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31F4" w14:textId="3C21F933" w:rsidR="003374BC" w:rsidRDefault="003374BC">
      <w:r>
        <w:t>RDI hosted NEMLAR conference in Cairo 15/7/2004</w:t>
      </w:r>
    </w:p>
    <w:p w14:paraId="3A0EAA10" w14:textId="7E61F756" w:rsidR="00E5072C" w:rsidRDefault="003374BC">
      <w:hyperlink r:id="rId4" w:history="1">
        <w:r w:rsidRPr="00B660A7">
          <w:rPr>
            <w:rStyle w:val="Hyperlink"/>
          </w:rPr>
          <w:t>https://listserv.linguistlist.org/pipermail/ln/2004-July/001406.html</w:t>
        </w:r>
      </w:hyperlink>
    </w:p>
    <w:p w14:paraId="73D93CBA" w14:textId="41215BAD" w:rsidR="00331FE7" w:rsidRDefault="00ED2D9D" w:rsidP="00ED2D9D">
      <w:p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هذا المؤتمر </w:t>
      </w:r>
      <w:r>
        <w:rPr>
          <w:rFonts w:hint="cs"/>
          <w:sz w:val="32"/>
          <w:szCs w:val="32"/>
          <w:rtl/>
          <w:lang w:bidi="ar-EG"/>
        </w:rPr>
        <w:t>الأول</w:t>
      </w:r>
      <w:r>
        <w:rPr>
          <w:rFonts w:hint="cs"/>
          <w:sz w:val="32"/>
          <w:szCs w:val="32"/>
          <w:rtl/>
          <w:lang w:bidi="ar-EG"/>
        </w:rPr>
        <w:t xml:space="preserve"> الذى تستضيفه شركة </w:t>
      </w:r>
      <w:r>
        <w:rPr>
          <w:sz w:val="32"/>
          <w:szCs w:val="32"/>
          <w:lang w:bidi="ar-EG"/>
        </w:rPr>
        <w:t>RDI</w:t>
      </w:r>
      <w:r>
        <w:rPr>
          <w:rFonts w:hint="cs"/>
          <w:sz w:val="32"/>
          <w:szCs w:val="32"/>
          <w:rtl/>
          <w:lang w:bidi="ar-EG"/>
        </w:rPr>
        <w:t xml:space="preserve"> في مصر</w:t>
      </w:r>
      <w:r w:rsidR="00A8371C">
        <w:rPr>
          <w:rFonts w:hint="cs"/>
          <w:sz w:val="32"/>
          <w:szCs w:val="32"/>
          <w:rtl/>
          <w:lang w:bidi="ar-EG"/>
        </w:rPr>
        <w:t>. وكان المؤتمر جزء من أعمال تجمع لمشروع بتمويل أوربي</w:t>
      </w:r>
      <w:r w:rsidR="00331FE7">
        <w:rPr>
          <w:rFonts w:hint="cs"/>
          <w:sz w:val="32"/>
          <w:szCs w:val="32"/>
          <w:rtl/>
          <w:lang w:bidi="ar-EG"/>
        </w:rPr>
        <w:t xml:space="preserve"> (أسميناه </w:t>
      </w:r>
      <w:r w:rsidR="00331FE7">
        <w:rPr>
          <w:sz w:val="32"/>
          <w:szCs w:val="32"/>
          <w:lang w:bidi="ar-EG"/>
        </w:rPr>
        <w:t>NEMLAR</w:t>
      </w:r>
      <w:r w:rsidR="00331FE7">
        <w:rPr>
          <w:rFonts w:hint="cs"/>
          <w:sz w:val="32"/>
          <w:szCs w:val="32"/>
          <w:rtl/>
          <w:lang w:bidi="ar-EG"/>
        </w:rPr>
        <w:t>)</w:t>
      </w:r>
      <w:r w:rsidR="00A8371C">
        <w:rPr>
          <w:rFonts w:hint="cs"/>
          <w:sz w:val="32"/>
          <w:szCs w:val="32"/>
          <w:rtl/>
          <w:lang w:bidi="ar-EG"/>
        </w:rPr>
        <w:t xml:space="preserve"> شمل أكثر من 10 ممثلين لشركات وجامعات عربية وأوربية للمساهمة في</w:t>
      </w:r>
      <w:r w:rsidR="00697E0C">
        <w:rPr>
          <w:rFonts w:hint="cs"/>
          <w:sz w:val="32"/>
          <w:szCs w:val="32"/>
          <w:rtl/>
          <w:lang w:bidi="ar-EG"/>
        </w:rPr>
        <w:t xml:space="preserve"> التمهيد</w:t>
      </w:r>
      <w:r w:rsidR="00A8371C">
        <w:rPr>
          <w:rFonts w:hint="cs"/>
          <w:sz w:val="32"/>
          <w:szCs w:val="32"/>
          <w:rtl/>
          <w:lang w:bidi="ar-EG"/>
        </w:rPr>
        <w:t xml:space="preserve"> </w:t>
      </w:r>
      <w:r w:rsidR="00697E0C">
        <w:rPr>
          <w:rFonts w:hint="cs"/>
          <w:sz w:val="32"/>
          <w:szCs w:val="32"/>
          <w:rtl/>
          <w:lang w:bidi="ar-EG"/>
        </w:rPr>
        <w:t>لإ</w:t>
      </w:r>
      <w:r w:rsidR="00A8371C">
        <w:rPr>
          <w:rFonts w:hint="cs"/>
          <w:sz w:val="32"/>
          <w:szCs w:val="32"/>
          <w:rtl/>
          <w:lang w:bidi="ar-EG"/>
        </w:rPr>
        <w:t xml:space="preserve">عداد خريطة طريق للغة العربية أسوة بغيرها من اللغات. ولقد تقدمت </w:t>
      </w:r>
      <w:r w:rsidR="00A8371C">
        <w:rPr>
          <w:sz w:val="32"/>
          <w:szCs w:val="32"/>
          <w:lang w:bidi="ar-EG"/>
        </w:rPr>
        <w:t>RDI</w:t>
      </w:r>
      <w:r w:rsidR="00A8371C">
        <w:rPr>
          <w:rFonts w:hint="cs"/>
          <w:sz w:val="32"/>
          <w:szCs w:val="32"/>
          <w:rtl/>
          <w:lang w:bidi="ar-EG"/>
        </w:rPr>
        <w:t xml:space="preserve"> مع غيرها من العلماء العرب الموجودون</w:t>
      </w:r>
      <w:r w:rsidR="00697E0C">
        <w:rPr>
          <w:rFonts w:hint="cs"/>
          <w:sz w:val="32"/>
          <w:szCs w:val="32"/>
          <w:rtl/>
          <w:lang w:bidi="ar-EG"/>
        </w:rPr>
        <w:t xml:space="preserve"> في مؤسسات مختلفة </w:t>
      </w:r>
      <w:r w:rsidR="00A8371C">
        <w:rPr>
          <w:rFonts w:hint="cs"/>
          <w:sz w:val="32"/>
          <w:szCs w:val="32"/>
          <w:rtl/>
          <w:lang w:bidi="ar-EG"/>
        </w:rPr>
        <w:t xml:space="preserve">في </w:t>
      </w:r>
      <w:r w:rsidR="00331FE7">
        <w:rPr>
          <w:rFonts w:hint="cs"/>
          <w:sz w:val="32"/>
          <w:szCs w:val="32"/>
          <w:rtl/>
          <w:lang w:bidi="ar-EG"/>
        </w:rPr>
        <w:t>حوض البحر المتوسط شمالا وجنوبا للقيام بهذه المهمة.</w:t>
      </w:r>
    </w:p>
    <w:p w14:paraId="040EDAA7" w14:textId="03DF228E" w:rsidR="00ED2D9D" w:rsidRPr="00ED2D9D" w:rsidRDefault="00331FE7" w:rsidP="00331FE7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وقد </w:t>
      </w:r>
      <w:r w:rsidR="00ED2D9D">
        <w:rPr>
          <w:rFonts w:hint="cs"/>
          <w:sz w:val="32"/>
          <w:szCs w:val="32"/>
          <w:rtl/>
          <w:lang w:bidi="ar-EG"/>
        </w:rPr>
        <w:t>فرغت لل</w:t>
      </w:r>
      <w:r w:rsidR="00ED2D9D">
        <w:rPr>
          <w:rFonts w:hint="cs"/>
          <w:sz w:val="32"/>
          <w:szCs w:val="32"/>
          <w:rtl/>
          <w:lang w:bidi="ar-EG"/>
        </w:rPr>
        <w:t>إ</w:t>
      </w:r>
      <w:r w:rsidR="00ED2D9D">
        <w:rPr>
          <w:rFonts w:hint="cs"/>
          <w:sz w:val="32"/>
          <w:szCs w:val="32"/>
          <w:rtl/>
          <w:lang w:bidi="ar-EG"/>
        </w:rPr>
        <w:t xml:space="preserve">عداد لهذا المؤتمر أحد طلبتى (د. محمد عطية: اشرفت على رسالتيه للماجستير والدكتوراه). </w:t>
      </w:r>
      <w:r w:rsidR="00ED2D9D">
        <w:rPr>
          <w:rFonts w:hint="cs"/>
          <w:sz w:val="32"/>
          <w:szCs w:val="32"/>
          <w:rtl/>
          <w:lang w:bidi="ar-EG"/>
        </w:rPr>
        <w:t>وأخذت موافقة ورعاية وزير الاتصالات المصري في ذلك الوقت.</w:t>
      </w:r>
      <w:r w:rsidR="00A8371C">
        <w:rPr>
          <w:rFonts w:hint="cs"/>
          <w:sz w:val="32"/>
          <w:szCs w:val="32"/>
          <w:rtl/>
          <w:lang w:bidi="ar-EG"/>
        </w:rPr>
        <w:t xml:space="preserve"> حضر المؤتمر نحو 120 مشارك من داخل وخارج مصر.</w:t>
      </w:r>
      <w:r>
        <w:rPr>
          <w:rFonts w:hint="cs"/>
          <w:sz w:val="32"/>
          <w:szCs w:val="32"/>
          <w:rtl/>
          <w:lang w:bidi="ar-EG"/>
        </w:rPr>
        <w:t xml:space="preserve"> وكان بعض المشاركين لا يجيد العربية لذلك كان مؤتمرا باللغة الانجليزية.</w:t>
      </w:r>
    </w:p>
    <w:p w14:paraId="0F5A87F8" w14:textId="2BFBDC9F" w:rsidR="003374BC" w:rsidRDefault="003374BC">
      <w:pPr>
        <w:rPr>
          <w:rtl/>
          <w:lang w:bidi="ar-EG"/>
        </w:rPr>
      </w:pPr>
    </w:p>
    <w:p w14:paraId="7D40EE84" w14:textId="77777777" w:rsidR="00A07EFD" w:rsidRDefault="00A07EFD" w:rsidP="00A07EFD">
      <w:pPr>
        <w:pStyle w:val="Heading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 w:hint="eastAsia"/>
          <w:color w:val="000000"/>
          <w:sz w:val="29"/>
          <w:szCs w:val="29"/>
        </w:rPr>
        <w:t>NEMLAR : International conference on Arabic language resources and tools : 22nd-23rd September 2004, Hotel Helnan Shepheard, Cairo, Egypt</w:t>
      </w:r>
    </w:p>
    <w:p w14:paraId="067BF06E" w14:textId="5BC3655B" w:rsidR="00A07EFD" w:rsidRDefault="00A07EFD">
      <w:pPr>
        <w:rPr>
          <w:rtl/>
          <w:lang w:bidi="ar-EG"/>
        </w:rPr>
      </w:pPr>
    </w:p>
    <w:p w14:paraId="72143324" w14:textId="77777777" w:rsidR="00A07EFD" w:rsidRDefault="00A07EFD">
      <w:pPr>
        <w:rPr>
          <w:lang w:bidi="ar-EG"/>
        </w:rPr>
      </w:pPr>
    </w:p>
    <w:p w14:paraId="0181E70F" w14:textId="7F728EAB" w:rsidR="003374BC" w:rsidRDefault="00E10372">
      <w:r>
        <w:t xml:space="preserve">MEDAR </w:t>
      </w:r>
      <w:r w:rsidR="00331FE7">
        <w:t>Conference 21</w:t>
      </w:r>
      <w:r>
        <w:t xml:space="preserve"> April 2009</w:t>
      </w:r>
    </w:p>
    <w:p w14:paraId="1D44B2B5" w14:textId="6E38682F" w:rsidR="00E10372" w:rsidRDefault="00ED2D9D">
      <w:hyperlink r:id="rId5" w:history="1">
        <w:r w:rsidRPr="00B660A7">
          <w:rPr>
            <w:rStyle w:val="Hyperlink"/>
          </w:rPr>
          <w:t>https://www.clarin.eu/event/2009/2nd-international-conference-arabic-language-resources-and-tools-cairo</w:t>
        </w:r>
      </w:hyperlink>
    </w:p>
    <w:p w14:paraId="280320D2" w14:textId="0E258A84" w:rsidR="00331FE7" w:rsidRDefault="00ED2D9D" w:rsidP="00ED2D9D">
      <w:p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هذا المؤتمر الثانى الذى تستضيفه شركة </w:t>
      </w:r>
      <w:r>
        <w:rPr>
          <w:sz w:val="32"/>
          <w:szCs w:val="32"/>
          <w:lang w:bidi="ar-EG"/>
        </w:rPr>
        <w:t>RDI</w:t>
      </w:r>
      <w:r>
        <w:rPr>
          <w:rFonts w:hint="cs"/>
          <w:sz w:val="32"/>
          <w:szCs w:val="32"/>
          <w:rtl/>
          <w:lang w:bidi="ar-EG"/>
        </w:rPr>
        <w:t xml:space="preserve"> في مصر</w:t>
      </w:r>
      <w:r w:rsidR="00331FE7">
        <w:rPr>
          <w:rFonts w:hint="cs"/>
          <w:sz w:val="32"/>
          <w:szCs w:val="32"/>
          <w:rtl/>
          <w:lang w:bidi="ar-EG"/>
        </w:rPr>
        <w:t xml:space="preserve">. وكان تبع لمشروع آخر يشبه التجمع الأول عاليه وأسميناه </w:t>
      </w:r>
      <w:r w:rsidR="00331FE7">
        <w:rPr>
          <w:sz w:val="32"/>
          <w:szCs w:val="32"/>
          <w:lang w:bidi="ar-EG"/>
        </w:rPr>
        <w:t>MEDAR</w:t>
      </w:r>
      <w:r w:rsidR="00331FE7">
        <w:rPr>
          <w:rFonts w:hint="cs"/>
          <w:sz w:val="32"/>
          <w:szCs w:val="32"/>
          <w:rtl/>
          <w:lang w:bidi="ar-EG"/>
        </w:rPr>
        <w:t xml:space="preserve">. </w:t>
      </w:r>
    </w:p>
    <w:p w14:paraId="11AD9CFE" w14:textId="32098435" w:rsidR="00A8371C" w:rsidRDefault="00ED2D9D" w:rsidP="00331FE7">
      <w:p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331FE7">
        <w:rPr>
          <w:rFonts w:hint="cs"/>
          <w:sz w:val="32"/>
          <w:szCs w:val="32"/>
          <w:rtl/>
          <w:lang w:bidi="ar-EG"/>
        </w:rPr>
        <w:t xml:space="preserve">كذلك </w:t>
      </w:r>
      <w:r>
        <w:rPr>
          <w:rFonts w:hint="cs"/>
          <w:sz w:val="32"/>
          <w:szCs w:val="32"/>
          <w:rtl/>
          <w:lang w:bidi="ar-EG"/>
        </w:rPr>
        <w:t>فرغت للاعداد لهذا المؤتمر أحد طلبتى وفرغت له أيضا د. محمد عطية للإعداد له. ونفس</w:t>
      </w:r>
      <w:r w:rsidR="00A8371C">
        <w:rPr>
          <w:rFonts w:hint="cs"/>
          <w:sz w:val="32"/>
          <w:szCs w:val="32"/>
          <w:rtl/>
          <w:lang w:bidi="ar-EG"/>
        </w:rPr>
        <w:t xml:space="preserve"> </w:t>
      </w:r>
      <w:r w:rsidR="00A8371C">
        <w:rPr>
          <w:rFonts w:hint="cs"/>
          <w:sz w:val="32"/>
          <w:szCs w:val="32"/>
          <w:rtl/>
          <w:lang w:bidi="ar-EG"/>
        </w:rPr>
        <w:t xml:space="preserve">الشيئ </w:t>
      </w:r>
      <w:r w:rsidR="00A8371C">
        <w:rPr>
          <w:rFonts w:hint="cs"/>
          <w:sz w:val="32"/>
          <w:szCs w:val="32"/>
          <w:rtl/>
          <w:lang w:bidi="ar-EG"/>
        </w:rPr>
        <w:t xml:space="preserve">أخذت موافقة ورعاية وزير الاتصالات. </w:t>
      </w:r>
    </w:p>
    <w:p w14:paraId="3221C098" w14:textId="53E64ACE" w:rsidR="00A07EFD" w:rsidRDefault="00A07EFD" w:rsidP="00A07EFD">
      <w:pPr>
        <w:bidi/>
        <w:rPr>
          <w:sz w:val="32"/>
          <w:szCs w:val="32"/>
          <w:rtl/>
          <w:lang w:bidi="ar-EG"/>
        </w:rPr>
      </w:pPr>
    </w:p>
    <w:p w14:paraId="08265A1F" w14:textId="1F4577D7" w:rsidR="00A07EFD" w:rsidRDefault="00A07EFD" w:rsidP="00A07EFD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52D4D"/>
          <w:sz w:val="24"/>
          <w:szCs w:val="24"/>
        </w:rPr>
      </w:pPr>
      <w:r w:rsidRPr="00A07EFD">
        <w:rPr>
          <w:rFonts w:ascii="Arial" w:eastAsia="Times New Roman" w:hAnsi="Arial" w:cs="Arial"/>
          <w:b/>
          <w:bCs/>
          <w:color w:val="052D4D"/>
          <w:kern w:val="36"/>
          <w:sz w:val="32"/>
          <w:szCs w:val="32"/>
        </w:rPr>
        <w:t>2nd International Conference on Arabic Language Resources and Tools, Cairo</w:t>
      </w:r>
      <w:r>
        <w:rPr>
          <w:rFonts w:ascii="Arial" w:eastAsia="Times New Roman" w:hAnsi="Arial" w:cs="Arial" w:hint="cs"/>
          <w:b/>
          <w:bCs/>
          <w:color w:val="052D4D"/>
          <w:kern w:val="36"/>
          <w:sz w:val="32"/>
          <w:szCs w:val="32"/>
          <w:rtl/>
        </w:rPr>
        <w:t xml:space="preserve"> </w:t>
      </w:r>
      <w:r>
        <w:rPr>
          <w:rFonts w:ascii="Arial" w:eastAsia="Times New Roman" w:hAnsi="Arial" w:cs="Arial"/>
          <w:b/>
          <w:bCs/>
          <w:color w:val="052D4D"/>
          <w:kern w:val="36"/>
          <w:sz w:val="32"/>
          <w:szCs w:val="32"/>
        </w:rPr>
        <w:t xml:space="preserve"> </w:t>
      </w:r>
      <w:r w:rsidRPr="00A07EFD">
        <w:rPr>
          <w:rFonts w:ascii="Arial" w:eastAsia="Times New Roman" w:hAnsi="Arial" w:cs="Arial"/>
          <w:color w:val="052D4D"/>
          <w:sz w:val="24"/>
          <w:szCs w:val="24"/>
        </w:rPr>
        <w:t>21 April 2009 - 23 April 2009</w:t>
      </w:r>
    </w:p>
    <w:p w14:paraId="425BFEAD" w14:textId="77777777" w:rsidR="00A07EFD" w:rsidRPr="00A07EFD" w:rsidRDefault="00A07EFD" w:rsidP="00A07EF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52D4D"/>
          <w:sz w:val="24"/>
          <w:szCs w:val="24"/>
        </w:rPr>
      </w:pPr>
      <w:r w:rsidRPr="00A07EFD">
        <w:rPr>
          <w:rFonts w:ascii="Arial" w:eastAsia="Times New Roman" w:hAnsi="Arial" w:cs="Arial"/>
          <w:b/>
          <w:bCs/>
          <w:color w:val="052D4D"/>
          <w:sz w:val="24"/>
          <w:szCs w:val="24"/>
        </w:rPr>
        <w:lastRenderedPageBreak/>
        <w:t>The second international conference on Arabic Language Resources and Tools</w:t>
      </w:r>
      <w:r w:rsidRPr="00A07EFD">
        <w:rPr>
          <w:rFonts w:ascii="Arial" w:eastAsia="Times New Roman" w:hAnsi="Arial" w:cs="Arial"/>
          <w:color w:val="052D4D"/>
          <w:sz w:val="24"/>
          <w:szCs w:val="24"/>
        </w:rPr>
        <w:t> is organised by the MEDAR consortium in Cairo, Egypt. MEDAR (Mediterranean Arabic Language and Speech Technology) is a follow-up of NEMLAR, and is supported by the European Commission.</w:t>
      </w:r>
    </w:p>
    <w:p w14:paraId="44D09488" w14:textId="77777777" w:rsidR="00A07EFD" w:rsidRPr="00A07EFD" w:rsidRDefault="00A07EFD" w:rsidP="00A07EFD">
      <w:pPr>
        <w:bidi/>
        <w:rPr>
          <w:sz w:val="32"/>
          <w:szCs w:val="32"/>
          <w:rtl/>
          <w:lang w:bidi="ar-EG"/>
        </w:rPr>
      </w:pPr>
    </w:p>
    <w:p w14:paraId="7880797A" w14:textId="77777777" w:rsidR="00A8371C" w:rsidRDefault="00A8371C" w:rsidP="00A8371C">
      <w:pPr>
        <w:bidi/>
        <w:rPr>
          <w:sz w:val="32"/>
          <w:szCs w:val="32"/>
          <w:rtl/>
          <w:lang w:bidi="ar-EG"/>
        </w:rPr>
      </w:pPr>
    </w:p>
    <w:sectPr w:rsidR="00A83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BC"/>
    <w:rsid w:val="00331FE7"/>
    <w:rsid w:val="003374BC"/>
    <w:rsid w:val="00697E0C"/>
    <w:rsid w:val="00A07EFD"/>
    <w:rsid w:val="00A8371C"/>
    <w:rsid w:val="00D8592C"/>
    <w:rsid w:val="00E10372"/>
    <w:rsid w:val="00E5072C"/>
    <w:rsid w:val="00ED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2AEF"/>
  <w15:chartTrackingRefBased/>
  <w15:docId w15:val="{32518B3D-C296-4AA3-B643-F1123992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3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4B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37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A8371C"/>
  </w:style>
  <w:style w:type="paragraph" w:customStyle="1" w:styleId="almskriftmarginleft">
    <w:name w:val="alm_skrift_marginleft"/>
    <w:basedOn w:val="Normal"/>
    <w:rsid w:val="00A8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37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larin.eu/event/2009/2nd-international-conference-arabic-language-resources-and-tools-cairo" TargetMode="External"/><Relationship Id="rId4" Type="http://schemas.openxmlformats.org/officeDocument/2006/relationships/hyperlink" Target="https://listserv.linguistlist.org/pipermail/ln/2004-July/0014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rashwan</dc:creator>
  <cp:keywords/>
  <dc:description/>
  <cp:lastModifiedBy>mohsen rashwan</cp:lastModifiedBy>
  <cp:revision>3</cp:revision>
  <dcterms:created xsi:type="dcterms:W3CDTF">2022-06-20T09:43:00Z</dcterms:created>
  <dcterms:modified xsi:type="dcterms:W3CDTF">2022-06-20T10:58:00Z</dcterms:modified>
</cp:coreProperties>
</file>