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1EA2" w:rsidRDefault="00651EA2" w:rsidP="00651EA2">
      <w:pPr>
        <w:bidi w:val="0"/>
        <w:rPr>
          <w:rFonts w:ascii="Times New Roman" w:hAnsi="Times New Roman" w:cs="Times New Roman"/>
          <w:sz w:val="24"/>
          <w:szCs w:val="24"/>
        </w:rPr>
      </w:pPr>
    </w:p>
    <w:p w:rsidR="00651EA2" w:rsidRPr="008A75F0" w:rsidRDefault="00651EA2" w:rsidP="00651EA2">
      <w:pPr>
        <w:bidi w:val="0"/>
        <w:spacing w:line="480" w:lineRule="auto"/>
        <w:contextualSpacing/>
        <w:rPr>
          <w:rFonts w:ascii="Times New Roman" w:hAnsi="Times New Roman" w:cs="Times New Roman"/>
          <w:sz w:val="24"/>
          <w:szCs w:val="24"/>
        </w:rPr>
      </w:pPr>
      <w:r w:rsidRPr="008A75F0">
        <w:rPr>
          <w:rFonts w:ascii="Times New Roman" w:hAnsi="Times New Roman" w:cs="Times New Roman"/>
          <w:noProof/>
          <w:sz w:val="24"/>
          <w:szCs w:val="24"/>
        </w:rPr>
        <w:drawing>
          <wp:anchor distT="0" distB="0" distL="114300" distR="114300" simplePos="0" relativeHeight="251660288" behindDoc="1" locked="0" layoutInCell="1" allowOverlap="1" wp14:anchorId="68EA900F" wp14:editId="09A58C82">
            <wp:simplePos x="0" y="0"/>
            <wp:positionH relativeFrom="column">
              <wp:posOffset>3943350</wp:posOffset>
            </wp:positionH>
            <wp:positionV relativeFrom="paragraph">
              <wp:posOffset>238125</wp:posOffset>
            </wp:positionV>
            <wp:extent cx="866775" cy="1085850"/>
            <wp:effectExtent l="19050" t="0" r="9525" b="0"/>
            <wp:wrapNone/>
            <wp:docPr id="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866775" cy="1085850"/>
                    </a:xfrm>
                    <a:prstGeom prst="rect">
                      <a:avLst/>
                    </a:prstGeom>
                    <a:noFill/>
                    <a:ln w="9525">
                      <a:noFill/>
                      <a:miter lim="800000"/>
                      <a:headEnd/>
                      <a:tailEnd/>
                    </a:ln>
                  </pic:spPr>
                </pic:pic>
              </a:graphicData>
            </a:graphic>
          </wp:anchor>
        </w:drawing>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Kingdom of Saudi Arabia</w:t>
      </w:r>
    </w:p>
    <w:p w:rsidR="00651EA2" w:rsidRPr="008A75F0" w:rsidRDefault="00651EA2" w:rsidP="00651EA2">
      <w:pPr>
        <w:bidi w:val="0"/>
        <w:spacing w:line="480" w:lineRule="auto"/>
        <w:ind w:firstLine="426"/>
        <w:contextualSpacing/>
        <w:rPr>
          <w:rFonts w:ascii="Times New Roman" w:hAnsi="Times New Roman" w:cs="Times New Roman"/>
          <w:sz w:val="24"/>
          <w:szCs w:val="24"/>
        </w:rPr>
      </w:pPr>
      <w:r w:rsidRPr="008A75F0">
        <w:rPr>
          <w:rFonts w:ascii="Times New Roman" w:hAnsi="Times New Roman" w:cs="Times New Roman"/>
          <w:sz w:val="24"/>
          <w:szCs w:val="24"/>
        </w:rPr>
        <w:t xml:space="preserve">King Saud University                                                             </w:t>
      </w:r>
    </w:p>
    <w:p w:rsidR="00651EA2" w:rsidRPr="008A75F0"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Deanship of Higher Studies</w:t>
      </w:r>
    </w:p>
    <w:p w:rsidR="00651EA2" w:rsidRPr="008A75F0" w:rsidRDefault="00651EA2" w:rsidP="00651EA2">
      <w:pPr>
        <w:bidi w:val="0"/>
        <w:spacing w:line="480" w:lineRule="auto"/>
        <w:ind w:firstLine="426"/>
        <w:contextualSpacing/>
        <w:rPr>
          <w:rFonts w:ascii="Times New Roman" w:hAnsi="Times New Roman" w:cs="Times New Roman"/>
          <w:sz w:val="24"/>
          <w:szCs w:val="24"/>
        </w:rPr>
      </w:pPr>
      <w:r w:rsidRPr="008A75F0">
        <w:rPr>
          <w:rFonts w:ascii="Times New Roman" w:hAnsi="Times New Roman" w:cs="Times New Roman"/>
          <w:sz w:val="24"/>
          <w:szCs w:val="24"/>
        </w:rPr>
        <w:t>Department of English</w:t>
      </w:r>
      <w:r>
        <w:rPr>
          <w:rFonts w:ascii="Times New Roman" w:hAnsi="Times New Roman" w:cs="Times New Roman"/>
          <w:sz w:val="24"/>
          <w:szCs w:val="24"/>
        </w:rPr>
        <w:t xml:space="preserve"> Language</w:t>
      </w:r>
      <w:r w:rsidRPr="008A75F0">
        <w:rPr>
          <w:rFonts w:ascii="Times New Roman" w:hAnsi="Times New Roman" w:cs="Times New Roman"/>
          <w:sz w:val="24"/>
          <w:szCs w:val="24"/>
        </w:rPr>
        <w:t xml:space="preserve"> </w:t>
      </w:r>
    </w:p>
    <w:p w:rsidR="00651EA2" w:rsidRPr="008A75F0" w:rsidRDefault="00651EA2" w:rsidP="00651EA2">
      <w:pPr>
        <w:bidi w:val="0"/>
        <w:spacing w:line="480" w:lineRule="auto"/>
        <w:ind w:firstLine="426"/>
        <w:contextualSpacing/>
        <w:jc w:val="center"/>
        <w:rPr>
          <w:rFonts w:ascii="Times New Roman" w:hAnsi="Times New Roman" w:cs="Times New Roman"/>
          <w:b/>
          <w:bCs/>
          <w:sz w:val="24"/>
          <w:szCs w:val="24"/>
        </w:rPr>
      </w:pPr>
    </w:p>
    <w:p w:rsidR="00651EA2" w:rsidRPr="008A75F0" w:rsidRDefault="00651EA2" w:rsidP="00651EA2">
      <w:pPr>
        <w:bidi w:val="0"/>
        <w:spacing w:line="480" w:lineRule="auto"/>
        <w:ind w:firstLine="426"/>
        <w:contextualSpacing/>
        <w:jc w:val="center"/>
        <w:rPr>
          <w:rFonts w:ascii="Times New Roman" w:hAnsi="Times New Roman" w:cs="Times New Roman"/>
          <w:sz w:val="32"/>
          <w:szCs w:val="32"/>
        </w:rPr>
      </w:pPr>
    </w:p>
    <w:p w:rsidR="00651EA2" w:rsidRDefault="00651EA2" w:rsidP="00651EA2">
      <w:pPr>
        <w:bidi w:val="0"/>
        <w:spacing w:line="480" w:lineRule="auto"/>
        <w:ind w:firstLine="426"/>
        <w:contextualSpacing/>
        <w:jc w:val="center"/>
        <w:rPr>
          <w:rFonts w:ascii="Times New Roman" w:hAnsi="Times New Roman" w:cs="Times New Roman"/>
          <w:sz w:val="24"/>
          <w:szCs w:val="24"/>
        </w:rPr>
      </w:pPr>
      <w:r>
        <w:rPr>
          <w:rFonts w:ascii="Times New Roman" w:hAnsi="Times New Roman" w:cs="Times New Roman"/>
          <w:sz w:val="24"/>
          <w:szCs w:val="24"/>
        </w:rPr>
        <w:t>Acquisition of Arabic Agreement System by Learners of Arabic as a Second Language</w:t>
      </w:r>
    </w:p>
    <w:p w:rsidR="00651EA2" w:rsidRPr="008A75F0" w:rsidRDefault="00651EA2" w:rsidP="00651EA2">
      <w:pPr>
        <w:bidi w:val="0"/>
        <w:spacing w:line="480" w:lineRule="auto"/>
        <w:ind w:firstLine="426"/>
        <w:contextualSpacing/>
        <w:jc w:val="center"/>
        <w:rPr>
          <w:rFonts w:ascii="Times New Roman" w:hAnsi="Times New Roman" w:cs="Times New Roman"/>
          <w:sz w:val="24"/>
          <w:szCs w:val="24"/>
        </w:rPr>
      </w:pPr>
      <w:r>
        <w:rPr>
          <w:rFonts w:ascii="Times New Roman" w:hAnsi="Times New Roman" w:cs="Times New Roman"/>
          <w:sz w:val="24"/>
          <w:szCs w:val="24"/>
        </w:rPr>
        <w:t xml:space="preserve"> </w:t>
      </w:r>
    </w:p>
    <w:p w:rsidR="00651EA2" w:rsidRDefault="00651EA2" w:rsidP="00651EA2">
      <w:pPr>
        <w:bidi w:val="0"/>
        <w:spacing w:line="480" w:lineRule="auto"/>
        <w:ind w:firstLine="426"/>
        <w:contextualSpacing/>
        <w:jc w:val="center"/>
        <w:rPr>
          <w:rFonts w:ascii="Times New Roman" w:hAnsi="Times New Roman" w:cs="Times New Roman"/>
          <w:sz w:val="24"/>
          <w:szCs w:val="24"/>
        </w:rPr>
      </w:pPr>
      <w:r>
        <w:rPr>
          <w:rFonts w:ascii="Times New Roman" w:hAnsi="Times New Roman" w:cs="Times New Roman"/>
          <w:sz w:val="24"/>
          <w:szCs w:val="24"/>
        </w:rPr>
        <w:t>A dissertation submitted in partial fulfillment of the requirements for the Doctor of Philosophy degree in the Department of English Language and Literature at the College of Arts</w:t>
      </w:r>
    </w:p>
    <w:p w:rsidR="00651EA2" w:rsidRDefault="00651EA2" w:rsidP="00651EA2">
      <w:pPr>
        <w:bidi w:val="0"/>
        <w:spacing w:line="480" w:lineRule="auto"/>
        <w:ind w:firstLine="426"/>
        <w:contextualSpacing/>
        <w:jc w:val="center"/>
        <w:rPr>
          <w:rFonts w:ascii="Times New Roman" w:hAnsi="Times New Roman" w:cs="Times New Roman"/>
          <w:sz w:val="24"/>
          <w:szCs w:val="24"/>
        </w:rPr>
      </w:pPr>
    </w:p>
    <w:p w:rsidR="00651EA2" w:rsidRPr="008A75F0" w:rsidRDefault="00651EA2" w:rsidP="00651EA2">
      <w:pPr>
        <w:bidi w:val="0"/>
        <w:spacing w:line="480" w:lineRule="auto"/>
        <w:ind w:firstLine="426"/>
        <w:contextualSpacing/>
        <w:jc w:val="center"/>
        <w:rPr>
          <w:rFonts w:ascii="Times New Roman" w:hAnsi="Times New Roman" w:cs="Times New Roman"/>
          <w:sz w:val="24"/>
          <w:szCs w:val="24"/>
        </w:rPr>
      </w:pPr>
      <w:r>
        <w:rPr>
          <w:rFonts w:ascii="Times New Roman" w:hAnsi="Times New Roman" w:cs="Times New Roman"/>
          <w:sz w:val="24"/>
          <w:szCs w:val="24"/>
        </w:rPr>
        <w:t>King Saud University</w:t>
      </w:r>
    </w:p>
    <w:p w:rsidR="00651EA2" w:rsidRPr="008A75F0" w:rsidRDefault="00651EA2" w:rsidP="00651EA2">
      <w:pPr>
        <w:bidi w:val="0"/>
        <w:spacing w:line="480" w:lineRule="auto"/>
        <w:ind w:firstLine="426"/>
        <w:contextualSpacing/>
        <w:jc w:val="center"/>
        <w:rPr>
          <w:rFonts w:ascii="Times New Roman" w:hAnsi="Times New Roman" w:cs="Times New Roman"/>
          <w:sz w:val="24"/>
          <w:szCs w:val="24"/>
        </w:rPr>
      </w:pPr>
    </w:p>
    <w:p w:rsidR="00651EA2" w:rsidRPr="00651DE8" w:rsidRDefault="00651EA2" w:rsidP="00651EA2">
      <w:pPr>
        <w:bidi w:val="0"/>
        <w:spacing w:line="480" w:lineRule="auto"/>
        <w:ind w:firstLine="426"/>
        <w:contextualSpacing/>
        <w:jc w:val="center"/>
        <w:rPr>
          <w:rFonts w:ascii="Times New Roman" w:hAnsi="Times New Roman" w:cs="Times New Roman"/>
          <w:sz w:val="24"/>
          <w:szCs w:val="24"/>
        </w:rPr>
      </w:pPr>
      <w:r w:rsidRPr="00651DE8">
        <w:rPr>
          <w:rFonts w:ascii="Times New Roman" w:hAnsi="Times New Roman" w:cs="Times New Roman"/>
          <w:sz w:val="24"/>
          <w:szCs w:val="24"/>
        </w:rPr>
        <w:t xml:space="preserve">Submitted by: </w:t>
      </w:r>
    </w:p>
    <w:p w:rsidR="00651EA2" w:rsidRPr="00651DE8" w:rsidRDefault="00651EA2" w:rsidP="00651EA2">
      <w:pPr>
        <w:bidi w:val="0"/>
        <w:spacing w:line="480" w:lineRule="auto"/>
        <w:ind w:firstLine="426"/>
        <w:contextualSpacing/>
        <w:jc w:val="center"/>
        <w:rPr>
          <w:rFonts w:ascii="Times New Roman" w:hAnsi="Times New Roman" w:cs="Times New Roman"/>
          <w:sz w:val="24"/>
          <w:szCs w:val="24"/>
        </w:rPr>
      </w:pPr>
      <w:r w:rsidRPr="00651DE8">
        <w:rPr>
          <w:rFonts w:ascii="Times New Roman" w:hAnsi="Times New Roman" w:cs="Times New Roman"/>
          <w:sz w:val="24"/>
          <w:szCs w:val="24"/>
        </w:rPr>
        <w:t>Manar Mohammad Almanea</w:t>
      </w:r>
    </w:p>
    <w:p w:rsidR="00651EA2" w:rsidRPr="00651DE8" w:rsidRDefault="00651EA2" w:rsidP="00651EA2">
      <w:pPr>
        <w:bidi w:val="0"/>
        <w:spacing w:line="480" w:lineRule="auto"/>
        <w:ind w:firstLine="426"/>
        <w:contextualSpacing/>
        <w:jc w:val="center"/>
        <w:rPr>
          <w:rFonts w:ascii="Times New Roman" w:hAnsi="Times New Roman" w:cs="Times New Roman"/>
          <w:sz w:val="24"/>
          <w:szCs w:val="24"/>
        </w:rPr>
      </w:pPr>
      <w:r w:rsidRPr="00651DE8">
        <w:rPr>
          <w:rFonts w:ascii="Times New Roman" w:hAnsi="Times New Roman" w:cs="Times New Roman"/>
          <w:sz w:val="24"/>
          <w:szCs w:val="24"/>
        </w:rPr>
        <w:t>430200096</w:t>
      </w:r>
    </w:p>
    <w:p w:rsidR="00651EA2" w:rsidRPr="00651DE8" w:rsidRDefault="00651EA2" w:rsidP="00651EA2">
      <w:pPr>
        <w:bidi w:val="0"/>
        <w:spacing w:line="480" w:lineRule="auto"/>
        <w:ind w:firstLine="426"/>
        <w:contextualSpacing/>
        <w:jc w:val="center"/>
        <w:rPr>
          <w:rFonts w:ascii="Times New Roman" w:hAnsi="Times New Roman" w:cs="Times New Roman"/>
          <w:sz w:val="24"/>
          <w:szCs w:val="24"/>
        </w:rPr>
      </w:pPr>
    </w:p>
    <w:p w:rsidR="00651EA2" w:rsidRPr="00651DE8" w:rsidRDefault="00651EA2" w:rsidP="00651EA2">
      <w:pPr>
        <w:bidi w:val="0"/>
        <w:spacing w:line="480" w:lineRule="auto"/>
        <w:ind w:firstLine="426"/>
        <w:contextualSpacing/>
        <w:jc w:val="center"/>
        <w:rPr>
          <w:rFonts w:ascii="Times New Roman" w:hAnsi="Times New Roman" w:cs="Times New Roman"/>
          <w:sz w:val="24"/>
          <w:szCs w:val="24"/>
        </w:rPr>
      </w:pPr>
      <w:r w:rsidRPr="00651DE8">
        <w:rPr>
          <w:rFonts w:ascii="Times New Roman" w:hAnsi="Times New Roman" w:cs="Times New Roman"/>
          <w:sz w:val="24"/>
          <w:szCs w:val="24"/>
        </w:rPr>
        <w:t>Supervised by:</w:t>
      </w:r>
    </w:p>
    <w:p w:rsidR="00651EA2" w:rsidRPr="00651DE8" w:rsidRDefault="00651EA2" w:rsidP="00651EA2">
      <w:pPr>
        <w:bidi w:val="0"/>
        <w:spacing w:line="480" w:lineRule="auto"/>
        <w:ind w:firstLine="426"/>
        <w:contextualSpacing/>
        <w:jc w:val="center"/>
        <w:rPr>
          <w:rFonts w:ascii="Times New Roman" w:hAnsi="Times New Roman" w:cs="Times New Roman"/>
          <w:sz w:val="24"/>
          <w:szCs w:val="24"/>
        </w:rPr>
      </w:pPr>
      <w:r w:rsidRPr="00651DE8">
        <w:rPr>
          <w:rFonts w:ascii="Times New Roman" w:hAnsi="Times New Roman" w:cs="Times New Roman"/>
          <w:sz w:val="24"/>
          <w:szCs w:val="24"/>
        </w:rPr>
        <w:t>Prof. Mahmoud Ismael Saleh</w:t>
      </w:r>
    </w:p>
    <w:p w:rsidR="00651EA2" w:rsidRDefault="00651EA2" w:rsidP="00651EA2">
      <w:pPr>
        <w:bidi w:val="0"/>
        <w:spacing w:line="480" w:lineRule="auto"/>
        <w:ind w:firstLine="426"/>
        <w:contextualSpacing/>
        <w:jc w:val="center"/>
        <w:rPr>
          <w:rFonts w:ascii="Times New Roman" w:hAnsi="Times New Roman" w:cs="Times New Roman"/>
          <w:b/>
          <w:bCs/>
          <w:sz w:val="24"/>
          <w:szCs w:val="24"/>
        </w:rPr>
      </w:pPr>
    </w:p>
    <w:p w:rsidR="00651EA2" w:rsidRDefault="00651EA2" w:rsidP="00651EA2">
      <w:pPr>
        <w:bidi w:val="0"/>
        <w:spacing w:line="480" w:lineRule="auto"/>
        <w:ind w:firstLine="426"/>
        <w:contextualSpacing/>
        <w:jc w:val="center"/>
        <w:rPr>
          <w:rFonts w:ascii="Times New Roman" w:hAnsi="Times New Roman" w:cs="Times New Roman"/>
          <w:sz w:val="24"/>
          <w:szCs w:val="24"/>
        </w:rPr>
        <w:sectPr w:rsidR="00651EA2" w:rsidSect="00F51073">
          <w:footerReference w:type="default" r:id="rId10"/>
          <w:footerReference w:type="first" r:id="rId11"/>
          <w:pgSz w:w="11906" w:h="16838"/>
          <w:pgMar w:top="1440" w:right="1800" w:bottom="1440" w:left="1843" w:header="708" w:footer="708" w:gutter="0"/>
          <w:pgNumType w:fmt="lowerRoman" w:start="1"/>
          <w:cols w:space="708"/>
          <w:titlePg/>
          <w:docGrid w:linePitch="360"/>
        </w:sectPr>
      </w:pPr>
      <w:r>
        <w:rPr>
          <w:rFonts w:ascii="Times New Roman" w:hAnsi="Times New Roman" w:cs="Times New Roman"/>
          <w:noProof/>
          <w:sz w:val="24"/>
          <w:szCs w:val="24"/>
        </w:rPr>
        <mc:AlternateContent>
          <mc:Choice Requires="wps">
            <w:drawing>
              <wp:anchor distT="0" distB="0" distL="114300" distR="114300" simplePos="0" relativeHeight="251754496" behindDoc="0" locked="0" layoutInCell="1" allowOverlap="1" wp14:anchorId="2F0C10C6" wp14:editId="7CEC4295">
                <wp:simplePos x="0" y="0"/>
                <wp:positionH relativeFrom="column">
                  <wp:posOffset>2573559</wp:posOffset>
                </wp:positionH>
                <wp:positionV relativeFrom="paragraph">
                  <wp:posOffset>810560</wp:posOffset>
                </wp:positionV>
                <wp:extent cx="224287" cy="163518"/>
                <wp:effectExtent l="0" t="0" r="4445" b="8255"/>
                <wp:wrapNone/>
                <wp:docPr id="7" name="مربع نص 7"/>
                <wp:cNvGraphicFramePr/>
                <a:graphic xmlns:a="http://schemas.openxmlformats.org/drawingml/2006/main">
                  <a:graphicData uri="http://schemas.microsoft.com/office/word/2010/wordprocessingShape">
                    <wps:wsp>
                      <wps:cNvSpPr txBox="1"/>
                      <wps:spPr>
                        <a:xfrm>
                          <a:off x="0" y="0"/>
                          <a:ext cx="224287" cy="1635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1717" w:rsidRDefault="00C61717" w:rsidP="00651EA2"/>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7" o:spid="_x0000_s1026" type="#_x0000_t202" style="position:absolute;left:0;text-align:left;margin-left:202.65pt;margin-top:63.8pt;width:17.65pt;height:12.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KuXnQIAAI4FAAAOAAAAZHJzL2Uyb0RvYy54bWysVM1uEzEQviPxDpbvdJOQ/hB1U4VWRUhV&#10;W9Ginh2v3VjYHmM72Q13eBauHDjwJunbMPZufii9FHHZtT3fzHg+fzPHJ43RZCF8UGBL2t/rUSIs&#10;h0rZ+5J+vD1/dURJiMxWTIMVJV2KQE/GL18c124kBjADXQlPMIgNo9qVdBajGxVF4DNhWNgDJywa&#10;JXjDIm79fVF5VmN0o4tBr3dQ1OAr54GLEPD0rDXScY4vpeDxSsogItElxbvF/PX5O03fYnzMRvee&#10;uZni3TXYP9zCMGUx6SbUGYuMzL36K5RR3EMAGfc4mAKkVFzkGrCafu9RNTcz5kSuBckJbkNT+H9h&#10;+eXi2hNVlfSQEssMPtHD19WP1ffVL/LwbfWTHCaKahdGiLxxiI3NW2jwqdfnAQ9T5Y30Jv2xJoJ2&#10;JHu5IVg0kXA8HAyGgyNMxNHUP3i93z9KUYqts/MhvhNgSFqU1OP7ZVrZ4iLEFrqGpFwBtKrOldZ5&#10;kzQjTrUnC4avrWO+Igb/A6UtqUuKuXs5sIXk3kbWNoURWTVdulR4W2BexaUWCaPtByGRtVznE7kZ&#10;58Ju8md0QklM9RzHDr+91XOc2zrQI2cGGzfORlnwufrcZlvKqk9rymSLx7fZqTstYzNtOkFMoVqi&#10;Hjy0TRUcP1f4ahcsxGvmsYtQAjgZ4hV+pAZkHboVJTPwX546T3gUN1opqbErSxo+z5kXlOj3FmX/&#10;pj8cpjbOm+H+4QA3ftcy3bXYuTkFlEIfZ5DjeZnwUa9PpQdzhwNkkrKiiVmOuUsa18vT2M4KHEBc&#10;TCYZhI3rWLywN46n0InepMnb5o551wk3ouIvYd2/bPRIvy02eVqYzCNIlcWdCG5Z7YjHps/t0Q2o&#10;NFV29xm1HaPj3wAAAP//AwBQSwMEFAAGAAgAAAAhAIu5deTiAAAACwEAAA8AAABkcnMvZG93bnJl&#10;di54bWxMj09Pg0AQxe8mfofNmHgxdrFAa5ClMcY/SW+WVuNty45AZGcJuwX89o4nvc3Me3nze/lm&#10;tp0YcfCtIwU3iwgEUuVMS7WCffl0fQvCB01Gd45QwTd62BTnZ7nOjJvoFcddqAWHkM+0giaEPpPS&#10;Vw1a7ReuR2Lt0w1WB16HWppBTxxuO7mMopW0uiX+0OgeHxqsvnYnq+Djqn7f+vn5MMVp3D++jOX6&#10;zZRKXV7M93cgAs7hzwy/+IwOBTMd3YmMF52CJEpjtrKwXK9AsCNJIh6OfEnjBGSRy/8dih8AAAD/&#10;/wMAUEsBAi0AFAAGAAgAAAAhALaDOJL+AAAA4QEAABMAAAAAAAAAAAAAAAAAAAAAAFtDb250ZW50&#10;X1R5cGVzXS54bWxQSwECLQAUAAYACAAAACEAOP0h/9YAAACUAQAACwAAAAAAAAAAAAAAAAAvAQAA&#10;X3JlbHMvLnJlbHNQSwECLQAUAAYACAAAACEAlkSrl50CAACOBQAADgAAAAAAAAAAAAAAAAAuAgAA&#10;ZHJzL2Uyb0RvYy54bWxQSwECLQAUAAYACAAAACEAi7l15OIAAAALAQAADwAAAAAAAAAAAAAAAAD3&#10;BAAAZHJzL2Rvd25yZXYueG1sUEsFBgAAAAAEAAQA8wAAAAYGAAAAAA==&#10;" fillcolor="white [3201]" stroked="f" strokeweight=".5pt">
                <v:textbox>
                  <w:txbxContent>
                    <w:p w:rsidR="00C61717" w:rsidRDefault="00C61717" w:rsidP="00651EA2"/>
                  </w:txbxContent>
                </v:textbox>
              </v:shape>
            </w:pict>
          </mc:Fallback>
        </mc:AlternateContent>
      </w:r>
      <w:r>
        <w:rPr>
          <w:rFonts w:ascii="Times New Roman" w:hAnsi="Times New Roman" w:cs="Times New Roman"/>
          <w:sz w:val="24"/>
          <w:szCs w:val="24"/>
        </w:rPr>
        <w:t>2015</w:t>
      </w:r>
    </w:p>
    <w:p w:rsidR="00651EA2" w:rsidRDefault="00651EA2" w:rsidP="00651EA2">
      <w:pPr>
        <w:bidi w:val="0"/>
        <w:jc w:val="right"/>
        <w:rPr>
          <w:rFonts w:ascii="Times New Roman" w:hAnsi="Times New Roman" w:cs="Times New Roman"/>
          <w:sz w:val="28"/>
          <w:szCs w:val="28"/>
        </w:rPr>
      </w:pPr>
    </w:p>
    <w:p w:rsidR="00651EA2" w:rsidRPr="007745CD" w:rsidRDefault="00651EA2" w:rsidP="00651EA2">
      <w:pPr>
        <w:bidi w:val="0"/>
        <w:jc w:val="center"/>
        <w:rPr>
          <w:rFonts w:ascii="Times New Roman" w:hAnsi="Times New Roman" w:cs="Times New Roman"/>
          <w:sz w:val="28"/>
          <w:szCs w:val="28"/>
          <w:rtl/>
        </w:rPr>
      </w:pPr>
      <w:r>
        <w:rPr>
          <w:rFonts w:ascii="Times New Roman" w:hAnsi="Times New Roman" w:cs="Times New Roman" w:hint="cs"/>
          <w:sz w:val="28"/>
          <w:szCs w:val="28"/>
          <w:rtl/>
        </w:rPr>
        <w:t xml:space="preserve"> </w:t>
      </w:r>
    </w:p>
    <w:p w:rsidR="00651EA2" w:rsidRDefault="00651EA2" w:rsidP="00651EA2">
      <w:pPr>
        <w:bidi w:val="0"/>
        <w:rPr>
          <w:rFonts w:ascii="Times New Roman" w:hAnsi="Times New Roman" w:cs="Times New Roman"/>
          <w:sz w:val="24"/>
          <w:szCs w:val="24"/>
        </w:rPr>
      </w:pPr>
      <w:r>
        <w:rPr>
          <w:rFonts w:ascii="Times New Roman" w:hAnsi="Times New Roman" w:cs="Times New Roman" w:hint="cs"/>
          <w:sz w:val="24"/>
          <w:szCs w:val="24"/>
          <w:rtl/>
        </w:rPr>
        <w:br/>
      </w:r>
    </w:p>
    <w:p w:rsidR="00651EA2" w:rsidRDefault="00651EA2" w:rsidP="00651EA2">
      <w:pPr>
        <w:bidi w:val="0"/>
        <w:rPr>
          <w:rFonts w:ascii="Times New Roman" w:hAnsi="Times New Roman" w:cs="Times New Roman"/>
          <w:sz w:val="24"/>
          <w:szCs w:val="24"/>
        </w:rPr>
      </w:pPr>
    </w:p>
    <w:p w:rsidR="00651EA2" w:rsidRDefault="00651EA2" w:rsidP="00651EA2">
      <w:pPr>
        <w:bidi w:val="0"/>
        <w:rPr>
          <w:rFonts w:ascii="Times New Roman" w:hAnsi="Times New Roman" w:cs="Times New Roman"/>
          <w:sz w:val="24"/>
          <w:szCs w:val="24"/>
        </w:rPr>
      </w:pPr>
    </w:p>
    <w:p w:rsidR="00651EA2" w:rsidRDefault="00651EA2" w:rsidP="00651EA2">
      <w:pPr>
        <w:bidi w:val="0"/>
        <w:rPr>
          <w:rFonts w:ascii="Times New Roman" w:hAnsi="Times New Roman" w:cs="Times New Roman"/>
          <w:sz w:val="24"/>
          <w:szCs w:val="24"/>
        </w:rPr>
      </w:pPr>
    </w:p>
    <w:p w:rsidR="00651EA2" w:rsidRDefault="00651EA2" w:rsidP="00651EA2">
      <w:pPr>
        <w:bidi w:val="0"/>
        <w:rPr>
          <w:rFonts w:ascii="Times New Roman" w:hAnsi="Times New Roman" w:cs="Times New Roman"/>
          <w:sz w:val="24"/>
          <w:szCs w:val="24"/>
        </w:rPr>
      </w:pPr>
    </w:p>
    <w:p w:rsidR="00651EA2" w:rsidRPr="00455DB8" w:rsidRDefault="00651EA2" w:rsidP="00651EA2">
      <w:pPr>
        <w:bidi w:val="0"/>
        <w:jc w:val="center"/>
        <w:rPr>
          <w:rFonts w:ascii="Times New Roman" w:hAnsi="Times New Roman" w:cs="Times New Roman"/>
          <w:sz w:val="48"/>
          <w:szCs w:val="48"/>
        </w:rPr>
      </w:pPr>
    </w:p>
    <w:p w:rsidR="00651EA2" w:rsidRDefault="00651EA2" w:rsidP="00651EA2">
      <w:pPr>
        <w:bidi w:val="0"/>
        <w:rPr>
          <w:rFonts w:ascii="Times New Roman" w:hAnsi="Times New Roman" w:cs="Times New Roman"/>
          <w:b/>
          <w:bCs/>
          <w:sz w:val="24"/>
          <w:szCs w:val="24"/>
        </w:rPr>
      </w:pPr>
      <w:r>
        <w:rPr>
          <w:rFonts w:ascii="Times New Roman" w:hAnsi="Times New Roman" w:cs="Times New Roman"/>
          <w:b/>
          <w:bCs/>
          <w:sz w:val="24"/>
          <w:szCs w:val="24"/>
        </w:rPr>
        <w:br w:type="page"/>
      </w:r>
    </w:p>
    <w:p w:rsidR="00651EA2" w:rsidRDefault="00651EA2" w:rsidP="00651EA2">
      <w:pPr>
        <w:bidi w:val="0"/>
        <w:rPr>
          <w:rFonts w:ascii="Times New Roman" w:hAnsi="Times New Roman" w:cs="Times New Roman"/>
          <w:b/>
          <w:bCs/>
          <w:sz w:val="24"/>
          <w:szCs w:val="24"/>
        </w:rPr>
        <w:sectPr w:rsidR="00651EA2" w:rsidSect="00F51073">
          <w:pgSz w:w="11906" w:h="16838"/>
          <w:pgMar w:top="1440" w:right="1800" w:bottom="1440" w:left="1843" w:header="708" w:footer="708" w:gutter="0"/>
          <w:pgNumType w:fmt="lowerRoman" w:start="1"/>
          <w:cols w:space="708"/>
          <w:titlePg/>
          <w:docGrid w:linePitch="360"/>
        </w:sectPr>
      </w:pPr>
    </w:p>
    <w:p w:rsidR="00651EA2" w:rsidRDefault="00651EA2" w:rsidP="00651EA2">
      <w:pPr>
        <w:bidi w:val="0"/>
        <w:spacing w:line="480" w:lineRule="auto"/>
        <w:ind w:firstLine="426"/>
        <w:contextualSpacing/>
        <w:jc w:val="center"/>
        <w:rPr>
          <w:rFonts w:ascii="Times New Roman" w:hAnsi="Times New Roman" w:cs="Times New Roman"/>
          <w:sz w:val="24"/>
          <w:szCs w:val="24"/>
        </w:rPr>
      </w:pPr>
      <w:r w:rsidRPr="001A7ECE">
        <w:rPr>
          <w:rFonts w:ascii="Times New Roman" w:hAnsi="Times New Roman" w:cs="Times New Roman"/>
          <w:sz w:val="24"/>
          <w:szCs w:val="24"/>
        </w:rPr>
        <w:lastRenderedPageBreak/>
        <w:t>Abstract</w:t>
      </w:r>
    </w:p>
    <w:p w:rsidR="00651EA2" w:rsidRPr="001A7ECE" w:rsidRDefault="00651EA2" w:rsidP="00651EA2">
      <w:pPr>
        <w:bidi w:val="0"/>
        <w:spacing w:line="480" w:lineRule="auto"/>
        <w:ind w:firstLine="426"/>
        <w:contextualSpacing/>
        <w:jc w:val="center"/>
        <w:rPr>
          <w:rFonts w:ascii="Times New Roman" w:hAnsi="Times New Roman" w:cs="Times New Roman"/>
          <w:sz w:val="24"/>
          <w:szCs w:val="24"/>
        </w:rPr>
      </w:pPr>
    </w:p>
    <w:p w:rsidR="00651EA2" w:rsidRDefault="00651EA2" w:rsidP="00651EA2">
      <w:pPr>
        <w:bidi w:val="0"/>
        <w:spacing w:line="480" w:lineRule="auto"/>
        <w:ind w:firstLine="567"/>
        <w:rPr>
          <w:rFonts w:ascii="Times New Roman" w:hAnsi="Times New Roman" w:cs="Times New Roman"/>
          <w:sz w:val="24"/>
          <w:szCs w:val="24"/>
        </w:rPr>
      </w:pPr>
      <w:r>
        <w:rPr>
          <w:rFonts w:ascii="Times New Roman" w:hAnsi="Times New Roman" w:cs="Times New Roman"/>
          <w:sz w:val="24"/>
          <w:szCs w:val="24"/>
          <w:lang w:val="bg-BG"/>
        </w:rPr>
        <w:t>The present</w:t>
      </w:r>
      <w:r>
        <w:rPr>
          <w:rFonts w:ascii="Times New Roman" w:hAnsi="Times New Roman" w:cs="Times New Roman"/>
          <w:sz w:val="24"/>
          <w:szCs w:val="24"/>
        </w:rPr>
        <w:t xml:space="preserve"> study is conducted within the field of learning Arabic as a second language. It investigates</w:t>
      </w:r>
      <w:r w:rsidRPr="00A065D8">
        <w:rPr>
          <w:rFonts w:ascii="Times New Roman" w:hAnsi="Times New Roman" w:cs="Times New Roman"/>
          <w:sz w:val="24"/>
          <w:szCs w:val="24"/>
        </w:rPr>
        <w:t xml:space="preserve"> </w:t>
      </w:r>
      <w:r>
        <w:rPr>
          <w:rFonts w:ascii="Times New Roman" w:hAnsi="Times New Roman" w:cs="Times New Roman"/>
          <w:sz w:val="24"/>
          <w:szCs w:val="24"/>
          <w:lang w:val="bg-BG"/>
        </w:rPr>
        <w:t>the acquisition</w:t>
      </w:r>
      <w:r>
        <w:rPr>
          <w:rFonts w:ascii="Times New Roman" w:hAnsi="Times New Roman" w:cs="Times New Roman"/>
          <w:sz w:val="24"/>
          <w:szCs w:val="24"/>
        </w:rPr>
        <w:t xml:space="preserve"> of the </w:t>
      </w:r>
      <w:r>
        <w:rPr>
          <w:rFonts w:ascii="Times New Roman" w:hAnsi="Times New Roman" w:cs="Times New Roman"/>
          <w:sz w:val="24"/>
          <w:szCs w:val="24"/>
          <w:lang w:val="bg-BG"/>
        </w:rPr>
        <w:t xml:space="preserve">grammatical agreement </w:t>
      </w:r>
      <w:r>
        <w:rPr>
          <w:rFonts w:ascii="Times New Roman" w:hAnsi="Times New Roman" w:cs="Times New Roman"/>
          <w:sz w:val="24"/>
          <w:szCs w:val="24"/>
        </w:rPr>
        <w:t>system</w:t>
      </w:r>
      <w:r w:rsidRPr="00A065D8">
        <w:rPr>
          <w:rFonts w:ascii="Times New Roman" w:hAnsi="Times New Roman" w:cs="Times New Roman"/>
          <w:sz w:val="24"/>
          <w:szCs w:val="24"/>
          <w:lang w:val="bg-BG"/>
        </w:rPr>
        <w:t xml:space="preserve"> </w:t>
      </w:r>
      <w:r w:rsidRPr="00A065D8">
        <w:rPr>
          <w:rFonts w:ascii="Times New Roman" w:hAnsi="Times New Roman" w:cs="Times New Roman"/>
          <w:sz w:val="24"/>
          <w:szCs w:val="24"/>
        </w:rPr>
        <w:t xml:space="preserve">in Arabic </w:t>
      </w:r>
      <w:r w:rsidRPr="00A065D8">
        <w:rPr>
          <w:rFonts w:ascii="Times New Roman" w:hAnsi="Times New Roman" w:cs="Times New Roman"/>
          <w:sz w:val="24"/>
          <w:szCs w:val="24"/>
          <w:lang w:val="bg-BG"/>
        </w:rPr>
        <w:t>by learners of Arabic as a second language in Saudi</w:t>
      </w:r>
      <w:r>
        <w:rPr>
          <w:rFonts w:ascii="Times New Roman" w:hAnsi="Times New Roman" w:cs="Times New Roman"/>
          <w:sz w:val="24"/>
          <w:szCs w:val="24"/>
          <w:lang w:val="bg-BG"/>
        </w:rPr>
        <w:t xml:space="preserve"> Arabia. </w:t>
      </w:r>
      <w:r>
        <w:rPr>
          <w:rFonts w:ascii="Times New Roman" w:hAnsi="Times New Roman" w:cs="Times New Roman"/>
          <w:sz w:val="24"/>
          <w:szCs w:val="24"/>
        </w:rPr>
        <w:t>The general purpose of the study is to decide whether the agreement system in Arabic, with its various subcomponents, is acquired according to a specific order. If so, the study intends to reveal and describe the different acquisition patterns of that order. More particularly, the study attempts to establish</w:t>
      </w:r>
      <w:r>
        <w:rPr>
          <w:rFonts w:ascii="Times New Roman" w:hAnsi="Times New Roman" w:cs="Times New Roman"/>
          <w:sz w:val="24"/>
          <w:szCs w:val="24"/>
          <w:lang w:val="bg-BG"/>
        </w:rPr>
        <w:t xml:space="preserve"> the </w:t>
      </w:r>
      <w:r>
        <w:rPr>
          <w:rFonts w:ascii="Times New Roman" w:hAnsi="Times New Roman" w:cs="Times New Roman"/>
          <w:sz w:val="24"/>
          <w:szCs w:val="24"/>
        </w:rPr>
        <w:t>order</w:t>
      </w:r>
      <w:r w:rsidRPr="00A065D8">
        <w:rPr>
          <w:rFonts w:ascii="Times New Roman" w:hAnsi="Times New Roman" w:cs="Times New Roman"/>
          <w:sz w:val="24"/>
          <w:szCs w:val="24"/>
          <w:lang w:val="bg-BG"/>
        </w:rPr>
        <w:t xml:space="preserve"> of acquisition</w:t>
      </w:r>
      <w:r>
        <w:rPr>
          <w:rFonts w:ascii="Times New Roman" w:hAnsi="Times New Roman" w:cs="Times New Roman"/>
          <w:sz w:val="24"/>
          <w:szCs w:val="24"/>
        </w:rPr>
        <w:t>, if any,</w:t>
      </w:r>
      <w:r w:rsidRPr="00A065D8">
        <w:rPr>
          <w:rFonts w:ascii="Times New Roman" w:hAnsi="Times New Roman" w:cs="Times New Roman"/>
          <w:sz w:val="24"/>
          <w:szCs w:val="24"/>
          <w:lang w:val="bg-BG"/>
        </w:rPr>
        <w:t xml:space="preserve"> across </w:t>
      </w:r>
      <w:r w:rsidRPr="00A065D8">
        <w:rPr>
          <w:rFonts w:ascii="Times New Roman" w:hAnsi="Times New Roman" w:cs="Times New Roman"/>
          <w:sz w:val="24"/>
          <w:szCs w:val="24"/>
        </w:rPr>
        <w:t xml:space="preserve">the complex of </w:t>
      </w:r>
      <w:r w:rsidRPr="00A065D8">
        <w:rPr>
          <w:rFonts w:ascii="Times New Roman" w:hAnsi="Times New Roman" w:cs="Times New Roman"/>
          <w:sz w:val="24"/>
          <w:szCs w:val="24"/>
          <w:lang w:val="bg-BG"/>
        </w:rPr>
        <w:t>agreement relations</w:t>
      </w:r>
      <w:r w:rsidRPr="00A065D8">
        <w:rPr>
          <w:rFonts w:ascii="Times New Roman" w:hAnsi="Times New Roman" w:cs="Times New Roman"/>
          <w:sz w:val="24"/>
          <w:szCs w:val="24"/>
        </w:rPr>
        <w:t xml:space="preserve"> in Arabic</w:t>
      </w:r>
      <w:r>
        <w:rPr>
          <w:rFonts w:ascii="Times New Roman" w:hAnsi="Times New Roman" w:cs="Times New Roman"/>
          <w:sz w:val="24"/>
          <w:szCs w:val="24"/>
        </w:rPr>
        <w:t>, which are</w:t>
      </w:r>
      <w:r w:rsidRPr="00A065D8">
        <w:rPr>
          <w:rFonts w:ascii="Times New Roman" w:hAnsi="Times New Roman" w:cs="Times New Roman"/>
          <w:sz w:val="24"/>
          <w:szCs w:val="24"/>
          <w:lang w:val="bg-BG"/>
        </w:rPr>
        <w:t xml:space="preserve"> noun-adjective</w:t>
      </w:r>
      <w:r>
        <w:rPr>
          <w:rFonts w:ascii="Times New Roman" w:hAnsi="Times New Roman" w:cs="Times New Roman"/>
          <w:sz w:val="24"/>
          <w:szCs w:val="24"/>
        </w:rPr>
        <w:t xml:space="preserve"> (N-A)</w:t>
      </w:r>
      <w:r w:rsidRPr="00A065D8">
        <w:rPr>
          <w:rFonts w:ascii="Times New Roman" w:hAnsi="Times New Roman" w:cs="Times New Roman"/>
          <w:sz w:val="24"/>
          <w:szCs w:val="24"/>
          <w:lang w:val="bg-BG"/>
        </w:rPr>
        <w:t xml:space="preserve">, </w:t>
      </w:r>
      <w:r>
        <w:rPr>
          <w:rFonts w:ascii="Times New Roman" w:hAnsi="Times New Roman" w:cs="Times New Roman"/>
          <w:sz w:val="24"/>
          <w:szCs w:val="24"/>
        </w:rPr>
        <w:t>subject-predicate (S-P)</w:t>
      </w:r>
      <w:r>
        <w:rPr>
          <w:rFonts w:ascii="Times New Roman" w:hAnsi="Times New Roman" w:cs="Times New Roman"/>
          <w:sz w:val="24"/>
          <w:szCs w:val="24"/>
          <w:lang w:val="bg-BG"/>
        </w:rPr>
        <w:t>,</w:t>
      </w:r>
      <w:r w:rsidRPr="00A065D8">
        <w:rPr>
          <w:rFonts w:ascii="Times New Roman" w:hAnsi="Times New Roman" w:cs="Times New Roman"/>
          <w:sz w:val="24"/>
          <w:szCs w:val="24"/>
          <w:lang w:val="bg-BG"/>
        </w:rPr>
        <w:t xml:space="preserve"> </w:t>
      </w:r>
      <w:r>
        <w:rPr>
          <w:rFonts w:ascii="Times New Roman" w:hAnsi="Times New Roman" w:cs="Times New Roman"/>
          <w:sz w:val="24"/>
          <w:szCs w:val="24"/>
        </w:rPr>
        <w:t>subject-verb (S-V)</w:t>
      </w:r>
      <w:r w:rsidRPr="00A065D8">
        <w:rPr>
          <w:rFonts w:ascii="Times New Roman" w:hAnsi="Times New Roman" w:cs="Times New Roman"/>
          <w:sz w:val="24"/>
          <w:szCs w:val="24"/>
          <w:lang w:val="bg-BG"/>
        </w:rPr>
        <w:t xml:space="preserve"> </w:t>
      </w:r>
      <w:r>
        <w:rPr>
          <w:rFonts w:ascii="Times New Roman" w:hAnsi="Times New Roman" w:cs="Times New Roman"/>
          <w:sz w:val="24"/>
          <w:szCs w:val="24"/>
        </w:rPr>
        <w:t>and verb-subject (V-S)</w:t>
      </w:r>
      <w:r w:rsidRPr="00A065D8">
        <w:rPr>
          <w:rFonts w:ascii="Times New Roman" w:hAnsi="Times New Roman" w:cs="Times New Roman"/>
          <w:sz w:val="24"/>
          <w:szCs w:val="24"/>
          <w:lang w:val="bg-BG"/>
        </w:rPr>
        <w:t>. In additio</w:t>
      </w:r>
      <w:r>
        <w:rPr>
          <w:rFonts w:ascii="Times New Roman" w:hAnsi="Times New Roman" w:cs="Times New Roman"/>
          <w:sz w:val="24"/>
          <w:szCs w:val="24"/>
          <w:lang w:val="bg-BG"/>
        </w:rPr>
        <w:t>n</w:t>
      </w:r>
      <w:r>
        <w:rPr>
          <w:rFonts w:ascii="Times New Roman" w:hAnsi="Times New Roman" w:cs="Times New Roman"/>
          <w:sz w:val="24"/>
          <w:szCs w:val="24"/>
        </w:rPr>
        <w:t xml:space="preserve"> to that purpose</w:t>
      </w:r>
      <w:r>
        <w:rPr>
          <w:rFonts w:ascii="Times New Roman" w:hAnsi="Times New Roman" w:cs="Times New Roman"/>
          <w:sz w:val="24"/>
          <w:szCs w:val="24"/>
          <w:lang w:val="bg-BG"/>
        </w:rPr>
        <w:t xml:space="preserve">, </w:t>
      </w:r>
      <w:r>
        <w:rPr>
          <w:rFonts w:ascii="Times New Roman" w:hAnsi="Times New Roman" w:cs="Times New Roman"/>
          <w:sz w:val="24"/>
          <w:szCs w:val="24"/>
        </w:rPr>
        <w:t xml:space="preserve">the specific </w:t>
      </w:r>
      <w:r>
        <w:rPr>
          <w:rFonts w:ascii="Times New Roman" w:hAnsi="Times New Roman" w:cs="Times New Roman"/>
          <w:sz w:val="24"/>
          <w:szCs w:val="24"/>
          <w:lang w:val="bg-BG"/>
        </w:rPr>
        <w:t xml:space="preserve">agreement </w:t>
      </w:r>
      <w:r>
        <w:rPr>
          <w:rFonts w:ascii="Times New Roman" w:hAnsi="Times New Roman" w:cs="Times New Roman"/>
          <w:sz w:val="24"/>
          <w:szCs w:val="24"/>
        </w:rPr>
        <w:t>forms</w:t>
      </w:r>
      <w:r w:rsidRPr="00A065D8">
        <w:rPr>
          <w:rFonts w:ascii="Times New Roman" w:hAnsi="Times New Roman" w:cs="Times New Roman"/>
          <w:sz w:val="24"/>
          <w:szCs w:val="24"/>
          <w:lang w:val="bg-BG"/>
        </w:rPr>
        <w:t xml:space="preserve"> within each </w:t>
      </w:r>
      <w:r>
        <w:rPr>
          <w:rFonts w:ascii="Times New Roman" w:hAnsi="Times New Roman" w:cs="Times New Roman"/>
          <w:sz w:val="24"/>
          <w:szCs w:val="24"/>
        </w:rPr>
        <w:t>of these four</w:t>
      </w:r>
      <w:r w:rsidRPr="00A065D8">
        <w:rPr>
          <w:rFonts w:ascii="Times New Roman" w:hAnsi="Times New Roman" w:cs="Times New Roman"/>
          <w:sz w:val="24"/>
          <w:szCs w:val="24"/>
        </w:rPr>
        <w:t xml:space="preserve"> types of agree</w:t>
      </w:r>
      <w:r w:rsidRPr="00A065D8">
        <w:rPr>
          <w:rFonts w:ascii="Times New Roman" w:hAnsi="Times New Roman" w:cs="Times New Roman"/>
          <w:sz w:val="24"/>
          <w:szCs w:val="24"/>
          <w:lang w:val="bg-BG"/>
        </w:rPr>
        <w:t xml:space="preserve">ment relations </w:t>
      </w:r>
      <w:r w:rsidRPr="00A065D8">
        <w:rPr>
          <w:rFonts w:ascii="Times New Roman" w:hAnsi="Times New Roman" w:cs="Times New Roman"/>
          <w:sz w:val="24"/>
          <w:szCs w:val="24"/>
        </w:rPr>
        <w:t>will be</w:t>
      </w:r>
      <w:r w:rsidRPr="00A065D8">
        <w:rPr>
          <w:rFonts w:ascii="Times New Roman" w:hAnsi="Times New Roman" w:cs="Times New Roman"/>
          <w:sz w:val="24"/>
          <w:szCs w:val="24"/>
          <w:lang w:val="bg-BG"/>
        </w:rPr>
        <w:t xml:space="preserve"> investigated separately to </w:t>
      </w:r>
      <w:r w:rsidRPr="00A065D8">
        <w:rPr>
          <w:rFonts w:ascii="Times New Roman" w:hAnsi="Times New Roman" w:cs="Times New Roman"/>
          <w:sz w:val="24"/>
          <w:szCs w:val="24"/>
        </w:rPr>
        <w:t>determine</w:t>
      </w:r>
      <w:r w:rsidRPr="00A065D8">
        <w:rPr>
          <w:rFonts w:ascii="Times New Roman" w:hAnsi="Times New Roman" w:cs="Times New Roman"/>
          <w:sz w:val="24"/>
          <w:szCs w:val="24"/>
          <w:lang w:val="bg-BG"/>
        </w:rPr>
        <w:t xml:space="preserve"> their possible order of acquisition. </w:t>
      </w:r>
      <w:r>
        <w:rPr>
          <w:rFonts w:ascii="Times New Roman" w:hAnsi="Times New Roman" w:cs="Times New Roman"/>
          <w:sz w:val="24"/>
          <w:szCs w:val="24"/>
        </w:rPr>
        <w:t>In other words, the study describes the order of acquisition within N-A agreement forms, S-P agreement forms, S-V agreement forms and V-S agreement forms.</w:t>
      </w:r>
    </w:p>
    <w:p w:rsidR="00651EA2" w:rsidRDefault="00651EA2" w:rsidP="00651EA2">
      <w:pPr>
        <w:bidi w:val="0"/>
        <w:spacing w:line="480" w:lineRule="auto"/>
        <w:ind w:firstLine="567"/>
        <w:rPr>
          <w:rFonts w:ascii="Times New Roman" w:hAnsi="Times New Roman" w:cs="Times New Roman"/>
          <w:sz w:val="24"/>
          <w:szCs w:val="24"/>
        </w:rPr>
      </w:pPr>
      <w:r>
        <w:rPr>
          <w:rFonts w:ascii="Times New Roman" w:hAnsi="Times New Roman" w:cs="Times New Roman"/>
          <w:sz w:val="24"/>
          <w:szCs w:val="24"/>
        </w:rPr>
        <w:t xml:space="preserve">The study followed a descriptive, cross-sectional, developmental approach. </w:t>
      </w:r>
      <w:r w:rsidRPr="00A065D8">
        <w:rPr>
          <w:rFonts w:ascii="Times New Roman" w:hAnsi="Times New Roman" w:cs="Times New Roman"/>
          <w:sz w:val="24"/>
          <w:szCs w:val="24"/>
          <w:lang w:val="bg-BG"/>
        </w:rPr>
        <w:t xml:space="preserve">Data </w:t>
      </w:r>
      <w:r>
        <w:rPr>
          <w:rFonts w:ascii="Times New Roman" w:hAnsi="Times New Roman" w:cs="Times New Roman"/>
          <w:sz w:val="24"/>
          <w:szCs w:val="24"/>
        </w:rPr>
        <w:t>was</w:t>
      </w:r>
      <w:r>
        <w:rPr>
          <w:rFonts w:ascii="Times New Roman" w:hAnsi="Times New Roman" w:cs="Times New Roman"/>
          <w:sz w:val="24"/>
          <w:szCs w:val="24"/>
          <w:lang w:val="bg-BG"/>
        </w:rPr>
        <w:t xml:space="preserve"> collected from </w:t>
      </w:r>
      <w:r>
        <w:rPr>
          <w:rFonts w:ascii="Times New Roman" w:hAnsi="Times New Roman" w:cs="Times New Roman"/>
          <w:sz w:val="24"/>
          <w:szCs w:val="24"/>
        </w:rPr>
        <w:t xml:space="preserve">278 learners of Arabic </w:t>
      </w:r>
      <w:r w:rsidRPr="00A065D8">
        <w:rPr>
          <w:rFonts w:ascii="Times New Roman" w:hAnsi="Times New Roman" w:cs="Times New Roman"/>
          <w:sz w:val="24"/>
          <w:szCs w:val="24"/>
          <w:lang w:val="bg-BG"/>
        </w:rPr>
        <w:t>enrolled at</w:t>
      </w:r>
      <w:r>
        <w:rPr>
          <w:rFonts w:ascii="Times New Roman" w:hAnsi="Times New Roman" w:cs="Times New Roman"/>
          <w:sz w:val="24"/>
          <w:szCs w:val="24"/>
          <w:lang w:val="bg-BG"/>
        </w:rPr>
        <w:t xml:space="preserve"> </w:t>
      </w:r>
      <w:r>
        <w:rPr>
          <w:rFonts w:ascii="Times New Roman" w:hAnsi="Times New Roman" w:cs="Times New Roman"/>
          <w:sz w:val="24"/>
          <w:szCs w:val="24"/>
        </w:rPr>
        <w:t>three</w:t>
      </w:r>
      <w:r w:rsidRPr="00A065D8">
        <w:rPr>
          <w:rFonts w:ascii="Times New Roman" w:hAnsi="Times New Roman" w:cs="Times New Roman"/>
          <w:sz w:val="24"/>
          <w:szCs w:val="24"/>
          <w:lang w:val="bg-BG"/>
        </w:rPr>
        <w:t xml:space="preserve"> academic levels </w:t>
      </w:r>
      <w:r>
        <w:rPr>
          <w:rFonts w:ascii="Times New Roman" w:hAnsi="Times New Roman" w:cs="Times New Roman"/>
          <w:sz w:val="24"/>
          <w:szCs w:val="24"/>
        </w:rPr>
        <w:t xml:space="preserve"> </w:t>
      </w:r>
      <w:r w:rsidRPr="00A065D8">
        <w:rPr>
          <w:rFonts w:ascii="Times New Roman" w:hAnsi="Times New Roman" w:cs="Times New Roman"/>
          <w:sz w:val="24"/>
          <w:szCs w:val="24"/>
        </w:rPr>
        <w:t>in</w:t>
      </w:r>
      <w:r w:rsidRPr="00A065D8">
        <w:rPr>
          <w:rFonts w:ascii="Times New Roman" w:hAnsi="Times New Roman" w:cs="Times New Roman"/>
          <w:sz w:val="24"/>
          <w:szCs w:val="24"/>
          <w:lang w:val="bg-BG"/>
        </w:rPr>
        <w:t xml:space="preserve"> the Arabic Language Institute at Al-Imam Mohammed Ibn Saud Islamic University</w:t>
      </w:r>
      <w:r>
        <w:rPr>
          <w:rFonts w:ascii="Times New Roman" w:hAnsi="Times New Roman" w:cs="Times New Roman"/>
          <w:sz w:val="24"/>
          <w:szCs w:val="24"/>
        </w:rPr>
        <w:t xml:space="preserve">. </w:t>
      </w:r>
      <w:r>
        <w:rPr>
          <w:rFonts w:ascii="Times New Roman" w:hAnsi="Times New Roman" w:cs="Times New Roman"/>
          <w:sz w:val="24"/>
          <w:szCs w:val="24"/>
          <w:lang w:val="bg-BG"/>
        </w:rPr>
        <w:t xml:space="preserve"> </w:t>
      </w:r>
      <w:r>
        <w:rPr>
          <w:rFonts w:ascii="Times New Roman" w:hAnsi="Times New Roman" w:cs="Times New Roman"/>
          <w:sz w:val="24"/>
          <w:szCs w:val="24"/>
        </w:rPr>
        <w:t>They are divided into 121 beginner learners who are in their first year of formal study of Arabic, 116 intermediate learners who are in their second year of formal study of Arabic, and 41 advanced learners who are in their third year of formal study of Arabic.  Four</w:t>
      </w:r>
      <w:r w:rsidRPr="00A065D8">
        <w:rPr>
          <w:rFonts w:ascii="Times New Roman" w:hAnsi="Times New Roman" w:cs="Times New Roman"/>
          <w:sz w:val="24"/>
          <w:szCs w:val="24"/>
          <w:lang w:val="bg-BG"/>
        </w:rPr>
        <w:t xml:space="preserve"> data collection instruments </w:t>
      </w:r>
      <w:r>
        <w:rPr>
          <w:rFonts w:ascii="Times New Roman" w:hAnsi="Times New Roman" w:cs="Times New Roman"/>
          <w:sz w:val="24"/>
          <w:szCs w:val="24"/>
        </w:rPr>
        <w:t>have been</w:t>
      </w:r>
      <w:r w:rsidRPr="00A065D8">
        <w:rPr>
          <w:rFonts w:ascii="Times New Roman" w:hAnsi="Times New Roman" w:cs="Times New Roman"/>
          <w:sz w:val="24"/>
          <w:szCs w:val="24"/>
        </w:rPr>
        <w:t xml:space="preserve"> employed</w:t>
      </w:r>
      <w:r>
        <w:rPr>
          <w:rFonts w:ascii="Times New Roman" w:hAnsi="Times New Roman" w:cs="Times New Roman"/>
          <w:sz w:val="24"/>
          <w:szCs w:val="24"/>
        </w:rPr>
        <w:t>. They were designed to offer a balance between the perception and production levels of learners and to provide both elicited and spontaneous data.</w:t>
      </w:r>
      <w:r w:rsidRPr="00A065D8">
        <w:rPr>
          <w:rFonts w:ascii="Times New Roman" w:hAnsi="Times New Roman" w:cs="Times New Roman"/>
          <w:sz w:val="24"/>
          <w:szCs w:val="24"/>
          <w:lang w:val="bg-BG"/>
        </w:rPr>
        <w:t xml:space="preserve"> </w:t>
      </w:r>
      <w:r>
        <w:rPr>
          <w:rFonts w:ascii="Times New Roman" w:hAnsi="Times New Roman" w:cs="Times New Roman"/>
          <w:sz w:val="24"/>
          <w:szCs w:val="24"/>
        </w:rPr>
        <w:t xml:space="preserve">They are a) a completion task in a </w:t>
      </w:r>
      <w:r>
        <w:rPr>
          <w:rFonts w:ascii="Times New Roman" w:hAnsi="Times New Roman" w:cs="Times New Roman"/>
          <w:sz w:val="24"/>
          <w:szCs w:val="24"/>
        </w:rPr>
        <w:lastRenderedPageBreak/>
        <w:t xml:space="preserve">multiple choice format, b) a grammaticality judgment task, c) a picture-description task </w:t>
      </w:r>
      <w:r w:rsidRPr="00A065D8">
        <w:rPr>
          <w:rFonts w:ascii="Times New Roman" w:hAnsi="Times New Roman" w:cs="Times New Roman"/>
          <w:sz w:val="24"/>
          <w:szCs w:val="24"/>
          <w:lang w:val="bg-BG"/>
        </w:rPr>
        <w:t>in</w:t>
      </w:r>
      <w:r>
        <w:rPr>
          <w:rFonts w:ascii="Times New Roman" w:hAnsi="Times New Roman" w:cs="Times New Roman"/>
          <w:sz w:val="24"/>
          <w:szCs w:val="24"/>
        </w:rPr>
        <w:t xml:space="preserve"> a question-answer format and d) a </w:t>
      </w:r>
      <w:r w:rsidRPr="00A065D8">
        <w:rPr>
          <w:rFonts w:ascii="Times New Roman" w:hAnsi="Times New Roman" w:cs="Times New Roman"/>
          <w:sz w:val="24"/>
          <w:szCs w:val="24"/>
          <w:lang w:val="bg-BG"/>
        </w:rPr>
        <w:t>spontaneous writing</w:t>
      </w:r>
      <w:r>
        <w:rPr>
          <w:rFonts w:ascii="Times New Roman" w:hAnsi="Times New Roman" w:cs="Times New Roman"/>
          <w:sz w:val="24"/>
          <w:szCs w:val="24"/>
        </w:rPr>
        <w:t xml:space="preserve"> task </w:t>
      </w:r>
      <w:r w:rsidRPr="00A065D8">
        <w:rPr>
          <w:rFonts w:ascii="Times New Roman" w:hAnsi="Times New Roman" w:cs="Times New Roman"/>
          <w:sz w:val="24"/>
          <w:szCs w:val="24"/>
          <w:lang w:val="bg-BG"/>
        </w:rPr>
        <w:t>in</w:t>
      </w:r>
      <w:r>
        <w:rPr>
          <w:rFonts w:ascii="Times New Roman" w:hAnsi="Times New Roman" w:cs="Times New Roman"/>
          <w:sz w:val="24"/>
          <w:szCs w:val="24"/>
        </w:rPr>
        <w:t xml:space="preserve"> a composition writing format. Data obtained from the spontaneous writing task was digitized in the form of a specialized Arabic learner corpus. The corpus was tagged for all occurrences of agreement structures. A software concordancing program (aConCorde) was used to search through the corpus and to extract results.</w:t>
      </w:r>
    </w:p>
    <w:p w:rsidR="00651EA2" w:rsidRDefault="00651EA2" w:rsidP="00651EA2">
      <w:pPr>
        <w:bidi w:val="0"/>
        <w:spacing w:line="480" w:lineRule="auto"/>
        <w:ind w:firstLine="567"/>
        <w:rPr>
          <w:rFonts w:ascii="Times New Roman" w:hAnsi="Times New Roman" w:cs="Times New Roman"/>
          <w:sz w:val="24"/>
          <w:szCs w:val="24"/>
        </w:rPr>
      </w:pPr>
      <w:r>
        <w:rPr>
          <w:rFonts w:ascii="Times New Roman" w:hAnsi="Times New Roman" w:cs="Times New Roman"/>
          <w:sz w:val="24"/>
          <w:szCs w:val="24"/>
        </w:rPr>
        <w:t>The data analysis was based on the obligatory occasion analysis method, which is commonly used in order of acquisition research</w:t>
      </w:r>
      <w:r w:rsidRPr="00A065D8">
        <w:rPr>
          <w:rFonts w:ascii="Times New Roman" w:hAnsi="Times New Roman" w:cs="Times New Roman"/>
          <w:sz w:val="24"/>
          <w:szCs w:val="24"/>
          <w:lang w:val="bg-BG"/>
        </w:rPr>
        <w:t>.</w:t>
      </w:r>
      <w:r>
        <w:rPr>
          <w:rFonts w:ascii="Times New Roman" w:hAnsi="Times New Roman" w:cs="Times New Roman"/>
          <w:sz w:val="24"/>
          <w:szCs w:val="24"/>
        </w:rPr>
        <w:t xml:space="preserve"> The results revealed a general order of acquisition of the four agreement relations. Overall, learners acquired the S-V agreement relation first, followed by S-P agreement, N-A agreement, and finally V-S agreement. If these relations are to be grouped in acquisition stages, S-V and S-P agreement are acquired at the first stage followed by N-A and V-S agreement at the second stage. Actually, the V-S agreement is very problematic, even for advanced learners who mostly find it hard to avoid agreement in number in this agreement relation. In addition, among all the four agreement relations, the masculine singular form was acquired first, followed by the feminine singular. Mainly in verbal agreement relations, which are the S-V and V-S agreement relations, the masculine plural is acquired after singular forms and before the dual forms. The feminine plural was the most difficult form. It is not acquired until a late stage of acquisition. [-human] plural is used frequently in N-A and S-P agreement relations but at the same time is very difficult to acquire. The study revealed the following general patterns of acquisition. Considering the dimension of gender, masculine forms are acquired before feminine forms. With regard to the dimension of number, singular is acquired first, followed by plural and finally by dual. Concerning the dimension of person, 3</w:t>
      </w:r>
      <w:r w:rsidRPr="00F604A7">
        <w:rPr>
          <w:rFonts w:ascii="Times New Roman" w:hAnsi="Times New Roman" w:cs="Times New Roman"/>
          <w:sz w:val="24"/>
          <w:szCs w:val="24"/>
          <w:vertAlign w:val="superscript"/>
        </w:rPr>
        <w:t>rd</w:t>
      </w:r>
      <w:r>
        <w:rPr>
          <w:rFonts w:ascii="Times New Roman" w:hAnsi="Times New Roman" w:cs="Times New Roman"/>
          <w:sz w:val="24"/>
          <w:szCs w:val="24"/>
        </w:rPr>
        <w:t xml:space="preserve"> person is acquired first followed by 1</w:t>
      </w:r>
      <w:r w:rsidRPr="00F604A7">
        <w:rPr>
          <w:rFonts w:ascii="Times New Roman" w:hAnsi="Times New Roman" w:cs="Times New Roman"/>
          <w:sz w:val="24"/>
          <w:szCs w:val="24"/>
          <w:vertAlign w:val="superscript"/>
        </w:rPr>
        <w:t>st</w:t>
      </w:r>
      <w:r>
        <w:rPr>
          <w:rFonts w:ascii="Times New Roman" w:hAnsi="Times New Roman" w:cs="Times New Roman"/>
          <w:sz w:val="24"/>
          <w:szCs w:val="24"/>
        </w:rPr>
        <w:t xml:space="preserve"> person and last by 2</w:t>
      </w:r>
      <w:r w:rsidRPr="00F604A7">
        <w:rPr>
          <w:rFonts w:ascii="Times New Roman" w:hAnsi="Times New Roman" w:cs="Times New Roman"/>
          <w:sz w:val="24"/>
          <w:szCs w:val="24"/>
          <w:vertAlign w:val="superscript"/>
        </w:rPr>
        <w:t>nd</w:t>
      </w:r>
      <w:r>
        <w:rPr>
          <w:rFonts w:ascii="Times New Roman" w:hAnsi="Times New Roman" w:cs="Times New Roman"/>
          <w:sz w:val="24"/>
          <w:szCs w:val="24"/>
        </w:rPr>
        <w:t xml:space="preserve"> person. In N-A </w:t>
      </w:r>
      <w:r>
        <w:rPr>
          <w:rFonts w:ascii="Times New Roman" w:hAnsi="Times New Roman" w:cs="Times New Roman"/>
          <w:sz w:val="24"/>
          <w:szCs w:val="24"/>
        </w:rPr>
        <w:lastRenderedPageBreak/>
        <w:t>agreement, the most problematic dimension was definiteness. Learners confused N-A structures with annexation structures even at advanced levels.</w:t>
      </w:r>
    </w:p>
    <w:p w:rsidR="00651EA2" w:rsidRPr="00E03DF9" w:rsidRDefault="00651EA2" w:rsidP="00651EA2">
      <w:pPr>
        <w:bidi w:val="0"/>
        <w:spacing w:line="480" w:lineRule="auto"/>
        <w:ind w:firstLine="567"/>
        <w:rPr>
          <w:rFonts w:ascii="Times New Roman" w:hAnsi="Times New Roman" w:cs="Times New Roman"/>
          <w:sz w:val="24"/>
          <w:szCs w:val="24"/>
        </w:rPr>
      </w:pPr>
      <w:r>
        <w:rPr>
          <w:rFonts w:ascii="Times New Roman" w:hAnsi="Times New Roman" w:cs="Times New Roman"/>
          <w:sz w:val="24"/>
          <w:szCs w:val="24"/>
        </w:rPr>
        <w:t xml:space="preserve">The participants' perception level was much higher than their production level. The results also showed that the acquisition of non-natural gender is one of the main obstacles facing learners of Arabic and affecting agreement in gender. Furthermore, the study revealed that a number of interlanguage processes affect agreement, such as the overgeneralization of gender, coordination and use of some made-up templates. Explanation of these results indicates that there might be some effect of L1 and frequency in input, but the effect is not so strong as to completely determine the order of acquisition. However, intralinguistic factors such as morphological regularity, semantic complexity and syntactic complexity proved to have some effect in determining the order of acquisition in the Arabic agreement system. The study clearly showed that learners of Arabic need no less than three years of formal study of Arabic to acquire most of the agreement relations and forms. </w:t>
      </w:r>
    </w:p>
    <w:p w:rsidR="00651EA2" w:rsidRPr="003A5314" w:rsidRDefault="00651EA2" w:rsidP="00651EA2">
      <w:pPr>
        <w:bidi w:val="0"/>
        <w:jc w:val="both"/>
        <w:rPr>
          <w:rFonts w:ascii="Times New Roman" w:hAnsi="Times New Roman" w:cs="Times New Roman"/>
          <w:b/>
          <w:bCs/>
          <w:sz w:val="24"/>
          <w:szCs w:val="24"/>
        </w:rPr>
      </w:pPr>
      <w:r>
        <w:rPr>
          <w:rFonts w:ascii="Times New Roman" w:hAnsi="Times New Roman" w:cs="Times New Roman" w:hint="cs"/>
          <w:sz w:val="24"/>
          <w:szCs w:val="24"/>
          <w:rtl/>
        </w:rPr>
        <w:t xml:space="preserve"> </w:t>
      </w:r>
    </w:p>
    <w:p w:rsidR="00651EA2" w:rsidRDefault="00651EA2" w:rsidP="00651EA2">
      <w:pPr>
        <w:bidi w:val="0"/>
        <w:jc w:val="center"/>
        <w:rPr>
          <w:rFonts w:ascii="Times New Roman" w:hAnsi="Times New Roman" w:cs="Times New Roman"/>
          <w:sz w:val="24"/>
          <w:szCs w:val="24"/>
        </w:rPr>
      </w:pPr>
      <w:r>
        <w:rPr>
          <w:rFonts w:ascii="Times New Roman" w:hAnsi="Times New Roman" w:cs="Times New Roman"/>
          <w:b/>
          <w:bCs/>
          <w:sz w:val="24"/>
          <w:szCs w:val="24"/>
          <w:rtl/>
        </w:rPr>
        <w:br w:type="page"/>
      </w:r>
    </w:p>
    <w:p w:rsidR="00651EA2" w:rsidRDefault="00651EA2" w:rsidP="00651EA2">
      <w:pPr>
        <w:bidi w:val="0"/>
        <w:jc w:val="center"/>
        <w:rPr>
          <w:rFonts w:ascii="Times New Roman" w:hAnsi="Times New Roman" w:cs="Times New Roman"/>
          <w:sz w:val="24"/>
          <w:szCs w:val="24"/>
        </w:rPr>
      </w:pPr>
    </w:p>
    <w:p w:rsidR="00651EA2" w:rsidRDefault="00651EA2" w:rsidP="00651EA2">
      <w:pPr>
        <w:bidi w:val="0"/>
        <w:jc w:val="center"/>
        <w:rPr>
          <w:rFonts w:ascii="Times New Roman" w:hAnsi="Times New Roman" w:cs="Times New Roman"/>
          <w:sz w:val="24"/>
          <w:szCs w:val="24"/>
        </w:rPr>
      </w:pPr>
    </w:p>
    <w:p w:rsidR="00651EA2" w:rsidRDefault="00651EA2" w:rsidP="00651EA2">
      <w:pPr>
        <w:bidi w:val="0"/>
        <w:jc w:val="center"/>
        <w:rPr>
          <w:rFonts w:ascii="Times New Roman" w:hAnsi="Times New Roman" w:cs="Times New Roman"/>
          <w:sz w:val="24"/>
          <w:szCs w:val="24"/>
        </w:rPr>
      </w:pPr>
    </w:p>
    <w:p w:rsidR="00651EA2" w:rsidRDefault="00651EA2" w:rsidP="00651EA2">
      <w:pPr>
        <w:bidi w:val="0"/>
        <w:jc w:val="center"/>
        <w:rPr>
          <w:rFonts w:ascii="Times New Roman" w:hAnsi="Times New Roman" w:cs="Times New Roman"/>
          <w:sz w:val="24"/>
          <w:szCs w:val="24"/>
        </w:rPr>
      </w:pPr>
    </w:p>
    <w:p w:rsidR="00651EA2" w:rsidRDefault="00651EA2" w:rsidP="00651EA2">
      <w:pPr>
        <w:bidi w:val="0"/>
        <w:jc w:val="center"/>
        <w:rPr>
          <w:rFonts w:ascii="Times New Roman" w:hAnsi="Times New Roman" w:cs="Times New Roman"/>
          <w:sz w:val="24"/>
          <w:szCs w:val="24"/>
        </w:rPr>
      </w:pPr>
    </w:p>
    <w:p w:rsidR="00651EA2" w:rsidRDefault="00651EA2" w:rsidP="00651EA2">
      <w:pPr>
        <w:bidi w:val="0"/>
        <w:jc w:val="center"/>
        <w:rPr>
          <w:rFonts w:ascii="Times New Roman" w:hAnsi="Times New Roman" w:cs="Times New Roman"/>
          <w:sz w:val="24"/>
          <w:szCs w:val="24"/>
        </w:rPr>
      </w:pPr>
    </w:p>
    <w:p w:rsidR="00651EA2" w:rsidRDefault="00651EA2" w:rsidP="00651EA2">
      <w:pPr>
        <w:bidi w:val="0"/>
        <w:jc w:val="center"/>
        <w:rPr>
          <w:rFonts w:ascii="Times New Roman" w:hAnsi="Times New Roman" w:cs="Times New Roman"/>
          <w:sz w:val="24"/>
          <w:szCs w:val="24"/>
        </w:rPr>
      </w:pPr>
    </w:p>
    <w:p w:rsidR="00651EA2" w:rsidRDefault="00651EA2" w:rsidP="00651EA2">
      <w:pPr>
        <w:bidi w:val="0"/>
        <w:jc w:val="center"/>
        <w:rPr>
          <w:rFonts w:ascii="Times New Roman" w:hAnsi="Times New Roman" w:cs="Times New Roman"/>
          <w:sz w:val="24"/>
          <w:szCs w:val="24"/>
        </w:rPr>
      </w:pPr>
    </w:p>
    <w:p w:rsidR="00651EA2" w:rsidRDefault="00651EA2" w:rsidP="00651EA2">
      <w:pPr>
        <w:bidi w:val="0"/>
        <w:jc w:val="center"/>
        <w:rPr>
          <w:rFonts w:ascii="Times New Roman" w:hAnsi="Times New Roman" w:cs="Times New Roman"/>
          <w:sz w:val="24"/>
          <w:szCs w:val="24"/>
        </w:rPr>
      </w:pPr>
    </w:p>
    <w:p w:rsidR="00651EA2" w:rsidRPr="00F865B2" w:rsidRDefault="00651EA2" w:rsidP="00651EA2">
      <w:pPr>
        <w:bidi w:val="0"/>
        <w:jc w:val="center"/>
        <w:rPr>
          <w:rFonts w:ascii="Times New Roman" w:hAnsi="Times New Roman" w:cs="Times New Roman"/>
          <w:sz w:val="24"/>
          <w:szCs w:val="24"/>
        </w:rPr>
      </w:pPr>
      <w:r w:rsidRPr="00F865B2">
        <w:rPr>
          <w:rFonts w:ascii="Times New Roman" w:hAnsi="Times New Roman" w:cs="Times New Roman"/>
          <w:sz w:val="24"/>
          <w:szCs w:val="24"/>
        </w:rPr>
        <w:t>To</w:t>
      </w:r>
    </w:p>
    <w:p w:rsidR="00651EA2" w:rsidRPr="00F865B2" w:rsidRDefault="00651EA2" w:rsidP="00651EA2">
      <w:pPr>
        <w:bidi w:val="0"/>
        <w:jc w:val="center"/>
        <w:rPr>
          <w:rFonts w:ascii="Times New Roman" w:hAnsi="Times New Roman" w:cs="Times New Roman"/>
          <w:sz w:val="24"/>
          <w:szCs w:val="24"/>
        </w:rPr>
      </w:pPr>
    </w:p>
    <w:p w:rsidR="00651EA2" w:rsidRPr="00F865B2" w:rsidRDefault="00651EA2" w:rsidP="00651EA2">
      <w:pPr>
        <w:bidi w:val="0"/>
        <w:jc w:val="center"/>
        <w:rPr>
          <w:rFonts w:ascii="Times New Roman" w:hAnsi="Times New Roman" w:cs="Times New Roman"/>
          <w:sz w:val="24"/>
          <w:szCs w:val="24"/>
        </w:rPr>
      </w:pPr>
      <w:r w:rsidRPr="00F865B2">
        <w:rPr>
          <w:rFonts w:ascii="Times New Roman" w:hAnsi="Times New Roman" w:cs="Times New Roman"/>
          <w:sz w:val="24"/>
          <w:szCs w:val="24"/>
        </w:rPr>
        <w:t>My mother Hessah Alzamil,</w:t>
      </w:r>
    </w:p>
    <w:p w:rsidR="00651EA2" w:rsidRPr="00F865B2" w:rsidRDefault="00651EA2" w:rsidP="00651EA2">
      <w:pPr>
        <w:bidi w:val="0"/>
        <w:jc w:val="center"/>
        <w:rPr>
          <w:rFonts w:ascii="Times New Roman" w:hAnsi="Times New Roman" w:cs="Times New Roman"/>
          <w:sz w:val="24"/>
          <w:szCs w:val="24"/>
        </w:rPr>
      </w:pPr>
      <w:r w:rsidRPr="00F865B2">
        <w:rPr>
          <w:rFonts w:ascii="Times New Roman" w:hAnsi="Times New Roman" w:cs="Times New Roman"/>
          <w:sz w:val="24"/>
          <w:szCs w:val="24"/>
        </w:rPr>
        <w:t>My husband Yousef Alhomoud,</w:t>
      </w:r>
    </w:p>
    <w:p w:rsidR="00651EA2" w:rsidRPr="00F865B2" w:rsidRDefault="00651EA2" w:rsidP="00651EA2">
      <w:pPr>
        <w:bidi w:val="0"/>
        <w:jc w:val="center"/>
        <w:rPr>
          <w:rFonts w:ascii="Times New Roman" w:hAnsi="Times New Roman" w:cs="Times New Roman"/>
          <w:sz w:val="24"/>
          <w:szCs w:val="24"/>
        </w:rPr>
      </w:pPr>
      <w:r w:rsidRPr="00F865B2">
        <w:rPr>
          <w:rFonts w:ascii="Times New Roman" w:hAnsi="Times New Roman" w:cs="Times New Roman"/>
          <w:sz w:val="24"/>
          <w:szCs w:val="24"/>
        </w:rPr>
        <w:t xml:space="preserve">And my children </w:t>
      </w:r>
    </w:p>
    <w:p w:rsidR="00651EA2" w:rsidRPr="00F865B2" w:rsidRDefault="00651EA2" w:rsidP="00651EA2">
      <w:pPr>
        <w:bidi w:val="0"/>
        <w:jc w:val="center"/>
        <w:rPr>
          <w:rFonts w:ascii="Times New Roman" w:hAnsi="Times New Roman" w:cs="Times New Roman"/>
          <w:sz w:val="24"/>
          <w:szCs w:val="24"/>
        </w:rPr>
      </w:pPr>
      <w:r w:rsidRPr="00F865B2">
        <w:rPr>
          <w:rFonts w:ascii="Times New Roman" w:hAnsi="Times New Roman" w:cs="Times New Roman"/>
          <w:sz w:val="24"/>
          <w:szCs w:val="24"/>
        </w:rPr>
        <w:t>Tariq, Abdulrahman, Yazeed, Wareef and Reema</w:t>
      </w:r>
    </w:p>
    <w:p w:rsidR="00651EA2" w:rsidRPr="00F865B2" w:rsidRDefault="00651EA2" w:rsidP="00651EA2">
      <w:pPr>
        <w:bidi w:val="0"/>
        <w:jc w:val="center"/>
        <w:rPr>
          <w:rFonts w:ascii="Times New Roman" w:hAnsi="Times New Roman" w:cs="Times New Roman"/>
          <w:sz w:val="24"/>
          <w:szCs w:val="24"/>
        </w:rPr>
      </w:pPr>
    </w:p>
    <w:p w:rsidR="00651EA2" w:rsidRPr="00F865B2" w:rsidRDefault="00651EA2" w:rsidP="00651EA2">
      <w:pPr>
        <w:bidi w:val="0"/>
        <w:jc w:val="center"/>
        <w:rPr>
          <w:rFonts w:ascii="Times New Roman" w:hAnsi="Times New Roman" w:cs="Times New Roman"/>
          <w:sz w:val="24"/>
          <w:szCs w:val="24"/>
        </w:rPr>
      </w:pPr>
      <w:r w:rsidRPr="00F865B2">
        <w:rPr>
          <w:rFonts w:ascii="Times New Roman" w:hAnsi="Times New Roman" w:cs="Times New Roman"/>
          <w:sz w:val="24"/>
          <w:szCs w:val="24"/>
        </w:rPr>
        <w:t>Whatever I am today, I owe it to you.</w:t>
      </w:r>
    </w:p>
    <w:p w:rsidR="00651EA2" w:rsidRDefault="00651EA2" w:rsidP="00651EA2">
      <w:pPr>
        <w:bidi w:val="0"/>
        <w:rPr>
          <w:rFonts w:ascii="Times New Roman" w:hAnsi="Times New Roman" w:cs="Times New Roman"/>
          <w:sz w:val="24"/>
          <w:szCs w:val="24"/>
        </w:rPr>
      </w:pPr>
      <w:r>
        <w:rPr>
          <w:rFonts w:ascii="Times New Roman" w:hAnsi="Times New Roman" w:cs="Times New Roman"/>
          <w:sz w:val="24"/>
          <w:szCs w:val="24"/>
        </w:rPr>
        <w:br w:type="page"/>
      </w:r>
    </w:p>
    <w:p w:rsidR="00651EA2" w:rsidRDefault="00651EA2" w:rsidP="00651EA2">
      <w:pPr>
        <w:bidi w:val="0"/>
        <w:jc w:val="center"/>
        <w:rPr>
          <w:rFonts w:ascii="Times New Roman" w:hAnsi="Times New Roman" w:cs="Times New Roman"/>
          <w:sz w:val="24"/>
          <w:szCs w:val="24"/>
        </w:rPr>
      </w:pPr>
      <w:r>
        <w:rPr>
          <w:rFonts w:ascii="Times New Roman" w:hAnsi="Times New Roman" w:cs="Times New Roman"/>
          <w:sz w:val="24"/>
          <w:szCs w:val="24"/>
        </w:rPr>
        <w:lastRenderedPageBreak/>
        <w:t>Acknowledgments</w:t>
      </w:r>
    </w:p>
    <w:p w:rsidR="00651EA2" w:rsidRDefault="00651EA2" w:rsidP="00651EA2">
      <w:pPr>
        <w:bidi w:val="0"/>
        <w:jc w:val="center"/>
        <w:rPr>
          <w:rFonts w:ascii="Times New Roman" w:hAnsi="Times New Roman" w:cs="Times New Roman"/>
          <w:sz w:val="24"/>
          <w:szCs w:val="24"/>
        </w:rPr>
      </w:pP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First and foremost, all praise is due to Allah the Almighty without Whose aid nothing could be possible. I praise and thank Him abundantly for the bountiful blessings which He has bestowed upon me.</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Upon the completion of this dissertation, I wish to express my deepest gratitude to my advisor Prof. Mahmoud Ismael Saleh for his indispensable advice and tremendous-long term support ever since this dissertation was a mere research idea. I sincerely appreciate his invaluable guidance, sharing both his generous knowledge and time during the several stages through which this dissertation went. My deep gratitude to Prof. Saleh goes much beyond the limits of this work. I have been a student of his for more than ten years. He was the first professor who taught me what linguistics is about and how to conduct linguistic research. I was inspired by his knowledge, as he opened my eyes to different extremely interesting areas in linguistics. During all these years, he was patient to answer my various inquiries and was cooperative and willing to share his expertise and knowledge. Words will never be sufficient to express my indebtedness to Prof. Saleh. May Allah reward him with the best.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Thanks are extended to the members of the dissertation committee, Prof. Ibrahim Al-Fallay, Prof. Saad Al-</w:t>
      </w:r>
      <w:r w:rsidR="00EE474E">
        <w:rPr>
          <w:rFonts w:ascii="Times New Roman" w:hAnsi="Times New Roman" w:cs="Times New Roman"/>
          <w:sz w:val="24"/>
          <w:szCs w:val="24"/>
        </w:rPr>
        <w:t>Hashash,</w:t>
      </w:r>
      <w:r>
        <w:rPr>
          <w:rFonts w:ascii="Times New Roman" w:hAnsi="Times New Roman" w:cs="Times New Roman"/>
          <w:sz w:val="24"/>
          <w:szCs w:val="24"/>
        </w:rPr>
        <w:t xml:space="preserve"> Dr. Farah Alenezi and Dr. Mohammad Al-Alam Al-Zahrani, who kindly accepted to read the dissertation and to be members of its committee. I am thankful for them for the effort and time they spent in reading and evaluating the dissertation. I appreciate the opportunity they offered me to learn from their valuable comments, scientific suggestions and professional advice.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lastRenderedPageBreak/>
        <w:t>I am most grateful to Prof. Mahmoud Saleh, Dr. Mahmoud Almahmoud, Dr. Eisa Alsharyofi, Dr. Gassan Al Shatter, Dr. Anwar Badawi, Dr. Ahmad Babiker, Mr. Abdullah Alfaifi, Mr. Omar Isaaq, and Mr. Ashraf Sakneh for evaluating the study's instruments. They enlightened me with many academic suggestions based on both their expertise in teaching Arabic to non-native speakers as well as their knowledge of second language acquisition. I wish to thank the Arabic Language Institute at King Saud University, with its entire helpful faculty, for being extremely supportive and cooperative in many different ways. I also owe a great debt of gratitude to the English department at King Saud University for offering me this chance to pursue my education for the PhD degree.</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I would like to thank Prof. Tony McEnery from Lancaster University and Prof. Lawrence Anthony from </w:t>
      </w:r>
      <w:r w:rsidRPr="00334547">
        <w:rPr>
          <w:rFonts w:ascii="Times New Roman" w:hAnsi="Times New Roman" w:cs="Times New Roman"/>
          <w:sz w:val="24"/>
          <w:szCs w:val="24"/>
        </w:rPr>
        <w:t>Waseda University</w:t>
      </w:r>
      <w:r>
        <w:rPr>
          <w:rFonts w:ascii="Times New Roman" w:hAnsi="Times New Roman" w:cs="Times New Roman"/>
          <w:sz w:val="24"/>
          <w:szCs w:val="24"/>
        </w:rPr>
        <w:t xml:space="preserve"> for the intensively informative and highly technical online Corpus Linguistics course which they presented with some other renowned scholars as one of Future Learn online courses. The course, which I attended twice, provided in depth knowledge about various issues in corpus linguistics. I thank the professors also for answering and discussing my several questions regarding the corpus compiled in this study. The discussion groups led by them were very helpful in exchanging knowledge about the design of the corpus, the available concordancing software programs, the annotation system as well as many other technical issues.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My words fail to express my heartfelt gratitude to my family members who patiently endured with me the hard times and the critical periods I went through during my PhD study. No words ever would explain how all of them have suffered until I reached this stage of my life. I am profoundly indebted to my mother who always encouraged me to strive for academic excellence. I thank my brothers and </w:t>
      </w:r>
      <w:r>
        <w:rPr>
          <w:rFonts w:ascii="Times New Roman" w:hAnsi="Times New Roman" w:cs="Times New Roman"/>
          <w:sz w:val="24"/>
          <w:szCs w:val="24"/>
        </w:rPr>
        <w:lastRenderedPageBreak/>
        <w:t xml:space="preserve">sisters who all shared with me different steps and difficult periods along this path. I am most grateful to my ever-supportive husband Yousef Alhomoud, who has stood by me throughout all my university education since early undergraduate days. I thank him also for enduring all the difficulties of collecting the data for the present study. I would like to thank my dearest children Tariq, Abdulrahman, Yazid, Wareef and Reema who were always a constant source of happiness. I apologize for always being busy with my work and unable to share many moments with them. I take this opportunity to dedicate this work for them. </w:t>
      </w:r>
    </w:p>
    <w:p w:rsidR="00651EA2" w:rsidRPr="00D43B38" w:rsidRDefault="00651EA2" w:rsidP="00651EA2">
      <w:pPr>
        <w:bidi w:val="0"/>
        <w:spacing w:line="480" w:lineRule="auto"/>
        <w:ind w:firstLine="567"/>
        <w:contextualSpacing/>
        <w:rPr>
          <w:rFonts w:ascii="Times New Roman" w:hAnsi="Times New Roman" w:cs="Times New Roman"/>
          <w:sz w:val="24"/>
          <w:szCs w:val="24"/>
          <w:rtl/>
        </w:rPr>
      </w:pPr>
    </w:p>
    <w:p w:rsidR="00651EA2" w:rsidRDefault="00651EA2" w:rsidP="00651EA2">
      <w:pPr>
        <w:keepNext/>
        <w:bidi w:val="0"/>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Table of Contents</w:t>
      </w:r>
    </w:p>
    <w:p w:rsidR="00651EA2" w:rsidRDefault="00651EA2" w:rsidP="00651EA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List of tables                                                                                                              xiii</w:t>
      </w:r>
    </w:p>
    <w:p w:rsidR="00651EA2" w:rsidRDefault="00651EA2" w:rsidP="00651EA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List of figures                                                                                                           xvii</w:t>
      </w:r>
    </w:p>
    <w:p w:rsidR="00651EA2" w:rsidRDefault="00651EA2" w:rsidP="00651EA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Transliteration system                                                                                               xix</w:t>
      </w:r>
    </w:p>
    <w:p w:rsidR="00651EA2" w:rsidRDefault="00651EA2" w:rsidP="00651EA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List of abbreviations                                                                                                  xx</w:t>
      </w:r>
    </w:p>
    <w:p w:rsidR="00651EA2" w:rsidRDefault="00651EA2" w:rsidP="00651EA2">
      <w:pPr>
        <w:keepNext/>
        <w:bidi w:val="0"/>
        <w:spacing w:line="480" w:lineRule="auto"/>
        <w:contextualSpacing/>
        <w:rPr>
          <w:rFonts w:ascii="Times New Roman" w:hAnsi="Times New Roman" w:cs="Times New Roman"/>
          <w:sz w:val="24"/>
          <w:szCs w:val="24"/>
        </w:rPr>
      </w:pPr>
    </w:p>
    <w:p w:rsidR="00651EA2" w:rsidRDefault="00651EA2" w:rsidP="00651EA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Chapter One Introduction                                                                                              1</w:t>
      </w:r>
    </w:p>
    <w:p w:rsidR="00651EA2" w:rsidRDefault="00651EA2" w:rsidP="00651EA2">
      <w:pPr>
        <w:keepNext/>
        <w:bidi w:val="0"/>
        <w:spacing w:line="480" w:lineRule="auto"/>
        <w:ind w:firstLine="851"/>
        <w:contextualSpacing/>
        <w:rPr>
          <w:rFonts w:ascii="Times New Roman" w:hAnsi="Times New Roman" w:cs="Times New Roman"/>
          <w:sz w:val="24"/>
          <w:szCs w:val="24"/>
        </w:rPr>
      </w:pPr>
      <w:r>
        <w:rPr>
          <w:rFonts w:ascii="Times New Roman" w:hAnsi="Times New Roman" w:cs="Times New Roman"/>
          <w:sz w:val="24"/>
          <w:szCs w:val="24"/>
        </w:rPr>
        <w:t>1.1 Introduction                                                                                               1</w:t>
      </w:r>
    </w:p>
    <w:p w:rsidR="00651EA2" w:rsidRDefault="00651EA2" w:rsidP="00651EA2">
      <w:pPr>
        <w:keepNext/>
        <w:bidi w:val="0"/>
        <w:spacing w:line="480" w:lineRule="auto"/>
        <w:ind w:firstLine="851"/>
        <w:contextualSpacing/>
        <w:rPr>
          <w:rFonts w:ascii="Times New Roman" w:hAnsi="Times New Roman" w:cs="Times New Roman"/>
          <w:sz w:val="24"/>
          <w:szCs w:val="24"/>
        </w:rPr>
      </w:pPr>
      <w:r>
        <w:rPr>
          <w:rFonts w:ascii="Times New Roman" w:hAnsi="Times New Roman" w:cs="Times New Roman"/>
          <w:sz w:val="24"/>
          <w:szCs w:val="24"/>
        </w:rPr>
        <w:t>1.2 Significance of the study                                                                           3</w:t>
      </w:r>
    </w:p>
    <w:p w:rsidR="00651EA2" w:rsidRDefault="00651EA2" w:rsidP="00651EA2">
      <w:pPr>
        <w:keepNext/>
        <w:bidi w:val="0"/>
        <w:spacing w:line="480" w:lineRule="auto"/>
        <w:ind w:firstLine="851"/>
        <w:contextualSpacing/>
        <w:rPr>
          <w:color w:val="000000"/>
        </w:rPr>
      </w:pPr>
      <w:r>
        <w:rPr>
          <w:rFonts w:ascii="Times New Roman" w:hAnsi="Times New Roman"/>
          <w:color w:val="000000"/>
          <w:sz w:val="24"/>
          <w:szCs w:val="24"/>
        </w:rPr>
        <w:t>1.3 Statement of the problem</w:t>
      </w:r>
      <w:r>
        <w:rPr>
          <w:rFonts w:ascii="Times New Roman" w:hAnsi="Times New Roman" w:cs="Times New Roman"/>
          <w:sz w:val="24"/>
          <w:szCs w:val="24"/>
        </w:rPr>
        <w:t xml:space="preserve">                                                                          </w:t>
      </w:r>
      <w:r w:rsidRPr="00987631">
        <w:rPr>
          <w:rFonts w:asciiTheme="majorBidi" w:hAnsiTheme="majorBidi" w:cstheme="majorBidi"/>
          <w:color w:val="000000"/>
          <w:sz w:val="24"/>
          <w:szCs w:val="24"/>
        </w:rPr>
        <w:t>5</w:t>
      </w:r>
    </w:p>
    <w:p w:rsidR="00651EA2" w:rsidRDefault="00651EA2" w:rsidP="00651EA2">
      <w:pPr>
        <w:keepNext/>
        <w:bidi w:val="0"/>
        <w:spacing w:line="480" w:lineRule="auto"/>
        <w:ind w:firstLine="851"/>
        <w:contextualSpacing/>
        <w:rPr>
          <w:rFonts w:ascii="Times New Roman" w:hAnsi="Times New Roman" w:cs="Times New Roman"/>
          <w:sz w:val="24"/>
          <w:szCs w:val="24"/>
        </w:rPr>
      </w:pPr>
      <w:r>
        <w:rPr>
          <w:rFonts w:ascii="Times New Roman" w:hAnsi="Times New Roman" w:cs="Times New Roman"/>
          <w:sz w:val="24"/>
          <w:szCs w:val="24"/>
        </w:rPr>
        <w:t>1.4 Purpose of the study                                                                                  7</w:t>
      </w:r>
    </w:p>
    <w:p w:rsidR="00651EA2" w:rsidRDefault="00651EA2" w:rsidP="00651EA2">
      <w:pPr>
        <w:keepNext/>
        <w:bidi w:val="0"/>
        <w:spacing w:line="480" w:lineRule="auto"/>
        <w:ind w:firstLine="851"/>
        <w:contextualSpacing/>
        <w:rPr>
          <w:rFonts w:ascii="Times New Roman" w:hAnsi="Times New Roman" w:cs="Times New Roman"/>
          <w:sz w:val="24"/>
          <w:szCs w:val="24"/>
        </w:rPr>
      </w:pPr>
      <w:r>
        <w:rPr>
          <w:rFonts w:ascii="Times New Roman" w:hAnsi="Times New Roman" w:cs="Times New Roman"/>
          <w:sz w:val="24"/>
          <w:szCs w:val="24"/>
        </w:rPr>
        <w:t>1.5 Research questions                                                                                    8</w:t>
      </w:r>
    </w:p>
    <w:p w:rsidR="00651EA2" w:rsidRDefault="00651EA2" w:rsidP="00651EA2">
      <w:pPr>
        <w:keepNext/>
        <w:bidi w:val="0"/>
        <w:spacing w:line="480" w:lineRule="auto"/>
        <w:ind w:firstLine="851"/>
        <w:contextualSpacing/>
        <w:rPr>
          <w:rFonts w:ascii="Times New Roman" w:hAnsi="Times New Roman" w:cs="Times New Roman"/>
          <w:sz w:val="24"/>
          <w:szCs w:val="24"/>
        </w:rPr>
      </w:pPr>
      <w:r>
        <w:rPr>
          <w:rFonts w:ascii="Times New Roman" w:hAnsi="Times New Roman" w:cs="Times New Roman"/>
          <w:sz w:val="24"/>
          <w:szCs w:val="24"/>
        </w:rPr>
        <w:t>1.6 Delimitations of the study                                                                         9</w:t>
      </w:r>
    </w:p>
    <w:p w:rsidR="00651EA2" w:rsidRDefault="00651EA2" w:rsidP="00651EA2">
      <w:pPr>
        <w:keepNext/>
        <w:bidi w:val="0"/>
        <w:spacing w:line="480" w:lineRule="auto"/>
        <w:ind w:firstLine="851"/>
        <w:contextualSpacing/>
        <w:rPr>
          <w:rFonts w:ascii="Times New Roman" w:hAnsi="Times New Roman" w:cs="Times New Roman"/>
          <w:sz w:val="24"/>
          <w:szCs w:val="24"/>
        </w:rPr>
      </w:pPr>
      <w:r>
        <w:rPr>
          <w:rFonts w:ascii="Times New Roman" w:hAnsi="Times New Roman" w:cs="Times New Roman"/>
          <w:sz w:val="24"/>
          <w:szCs w:val="24"/>
        </w:rPr>
        <w:t>1.7 Definition of terms                                                                                    9</w:t>
      </w:r>
    </w:p>
    <w:p w:rsidR="00651EA2" w:rsidRDefault="00651EA2" w:rsidP="00651EA2">
      <w:pPr>
        <w:keepNext/>
        <w:bidi w:val="0"/>
        <w:spacing w:line="480" w:lineRule="auto"/>
        <w:ind w:firstLine="851"/>
        <w:contextualSpacing/>
        <w:rPr>
          <w:rFonts w:ascii="Times New Roman" w:hAnsi="Times New Roman" w:cs="Times New Roman"/>
          <w:sz w:val="24"/>
          <w:szCs w:val="24"/>
        </w:rPr>
      </w:pPr>
    </w:p>
    <w:p w:rsidR="00651EA2" w:rsidRDefault="00651EA2" w:rsidP="00651EA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Chapter Two Theoretical Framework and Review of the Literature                           13</w:t>
      </w:r>
    </w:p>
    <w:p w:rsidR="00651EA2" w:rsidRDefault="00651EA2" w:rsidP="00651EA2">
      <w:pPr>
        <w:keepNext/>
        <w:bidi w:val="0"/>
        <w:spacing w:line="480" w:lineRule="auto"/>
        <w:ind w:firstLine="851"/>
        <w:contextualSpacing/>
        <w:rPr>
          <w:rFonts w:ascii="Times New Roman" w:hAnsi="Times New Roman" w:cs="Times New Roman"/>
          <w:sz w:val="24"/>
          <w:szCs w:val="24"/>
        </w:rPr>
      </w:pPr>
      <w:r>
        <w:rPr>
          <w:rFonts w:ascii="Times New Roman" w:hAnsi="Times New Roman" w:cs="Times New Roman"/>
          <w:sz w:val="24"/>
          <w:szCs w:val="24"/>
        </w:rPr>
        <w:t>2.1 Order of acquisition                                                                                 14</w:t>
      </w:r>
    </w:p>
    <w:p w:rsidR="00651EA2" w:rsidRDefault="00651EA2" w:rsidP="00651EA2">
      <w:pPr>
        <w:keepNext/>
        <w:bidi w:val="0"/>
        <w:spacing w:line="480" w:lineRule="auto"/>
        <w:ind w:firstLine="1276"/>
        <w:contextualSpacing/>
        <w:rPr>
          <w:rFonts w:ascii="Times New Roman" w:hAnsi="Times New Roman" w:cs="Times New Roman"/>
          <w:sz w:val="24"/>
          <w:szCs w:val="24"/>
        </w:rPr>
      </w:pPr>
      <w:r>
        <w:rPr>
          <w:rFonts w:ascii="Times New Roman" w:hAnsi="Times New Roman" w:cs="Times New Roman"/>
          <w:sz w:val="24"/>
          <w:szCs w:val="24"/>
        </w:rPr>
        <w:t>2.1.1 Background                                                                                   14</w:t>
      </w:r>
    </w:p>
    <w:p w:rsidR="00651EA2" w:rsidRDefault="00651EA2" w:rsidP="00651EA2">
      <w:pPr>
        <w:keepNext/>
        <w:bidi w:val="0"/>
        <w:spacing w:line="480" w:lineRule="auto"/>
        <w:ind w:firstLine="1276"/>
        <w:contextualSpacing/>
        <w:rPr>
          <w:rFonts w:ascii="Times New Roman" w:hAnsi="Times New Roman" w:cs="Times New Roman"/>
          <w:sz w:val="24"/>
          <w:szCs w:val="24"/>
        </w:rPr>
      </w:pPr>
      <w:r>
        <w:rPr>
          <w:rFonts w:ascii="Times New Roman" w:hAnsi="Times New Roman" w:cs="Times New Roman"/>
          <w:sz w:val="24"/>
          <w:szCs w:val="24"/>
        </w:rPr>
        <w:t>2.1.2 Terminology                                                                                  16</w:t>
      </w:r>
    </w:p>
    <w:p w:rsidR="00651EA2" w:rsidRDefault="00651EA2" w:rsidP="00651EA2">
      <w:pPr>
        <w:keepNext/>
        <w:bidi w:val="0"/>
        <w:spacing w:line="480" w:lineRule="auto"/>
        <w:ind w:firstLine="1276"/>
        <w:contextualSpacing/>
        <w:rPr>
          <w:rFonts w:ascii="Times New Roman" w:hAnsi="Times New Roman" w:cs="Times New Roman"/>
          <w:sz w:val="24"/>
          <w:szCs w:val="24"/>
        </w:rPr>
      </w:pPr>
      <w:r>
        <w:rPr>
          <w:rFonts w:ascii="Times New Roman" w:hAnsi="Times New Roman" w:cs="Times New Roman"/>
          <w:sz w:val="24"/>
          <w:szCs w:val="24"/>
        </w:rPr>
        <w:t>2.1.3 Difference between acquisition order and acquisition sequence   17</w:t>
      </w:r>
    </w:p>
    <w:p w:rsidR="00651EA2" w:rsidRDefault="00651EA2" w:rsidP="00651EA2">
      <w:pPr>
        <w:keepNext/>
        <w:bidi w:val="0"/>
        <w:spacing w:line="480" w:lineRule="auto"/>
        <w:ind w:firstLine="1276"/>
        <w:contextualSpacing/>
        <w:rPr>
          <w:rFonts w:ascii="Times New Roman" w:hAnsi="Times New Roman" w:cs="Times New Roman"/>
          <w:sz w:val="24"/>
          <w:szCs w:val="24"/>
        </w:rPr>
      </w:pPr>
      <w:r>
        <w:rPr>
          <w:rFonts w:ascii="Times New Roman" w:hAnsi="Times New Roman" w:cs="Times New Roman"/>
          <w:sz w:val="24"/>
          <w:szCs w:val="24"/>
        </w:rPr>
        <w:t>2.1.4 Major studies                                                                                 18</w:t>
      </w:r>
    </w:p>
    <w:p w:rsidR="00651EA2" w:rsidRDefault="00651EA2" w:rsidP="00651EA2">
      <w:pPr>
        <w:keepNext/>
        <w:bidi w:val="0"/>
        <w:spacing w:line="480" w:lineRule="auto"/>
        <w:ind w:firstLine="1843"/>
        <w:contextualSpacing/>
        <w:rPr>
          <w:rFonts w:ascii="Times New Roman" w:hAnsi="Times New Roman" w:cs="Times New Roman"/>
          <w:sz w:val="24"/>
          <w:szCs w:val="24"/>
        </w:rPr>
      </w:pPr>
      <w:r>
        <w:rPr>
          <w:rFonts w:ascii="Times New Roman" w:hAnsi="Times New Roman" w:cs="Times New Roman"/>
          <w:sz w:val="24"/>
          <w:szCs w:val="24"/>
        </w:rPr>
        <w:t>2.1.4.1  L1 studies                                                                         18</w:t>
      </w:r>
    </w:p>
    <w:p w:rsidR="00651EA2" w:rsidRDefault="00651EA2" w:rsidP="00651EA2">
      <w:pPr>
        <w:keepNext/>
        <w:bidi w:val="0"/>
        <w:spacing w:line="480" w:lineRule="auto"/>
        <w:ind w:firstLine="1843"/>
        <w:contextualSpacing/>
        <w:rPr>
          <w:rFonts w:ascii="Times New Roman" w:hAnsi="Times New Roman" w:cs="Times New Roman"/>
          <w:sz w:val="24"/>
          <w:szCs w:val="24"/>
        </w:rPr>
      </w:pPr>
      <w:r>
        <w:rPr>
          <w:rFonts w:ascii="Times New Roman" w:hAnsi="Times New Roman" w:cs="Times New Roman"/>
          <w:sz w:val="24"/>
          <w:szCs w:val="24"/>
        </w:rPr>
        <w:t>2.1.4.2  L2 studies                                                                         21</w:t>
      </w:r>
    </w:p>
    <w:p w:rsidR="00651EA2" w:rsidRDefault="00651EA2" w:rsidP="00651EA2">
      <w:pPr>
        <w:keepNext/>
        <w:bidi w:val="0"/>
        <w:spacing w:line="480" w:lineRule="auto"/>
        <w:ind w:firstLine="1843"/>
        <w:contextualSpacing/>
        <w:rPr>
          <w:rFonts w:ascii="Times New Roman" w:hAnsi="Times New Roman" w:cs="Times New Roman"/>
          <w:sz w:val="24"/>
          <w:szCs w:val="24"/>
        </w:rPr>
      </w:pPr>
      <w:r>
        <w:rPr>
          <w:rFonts w:ascii="Times New Roman" w:hAnsi="Times New Roman" w:cs="Times New Roman"/>
          <w:sz w:val="24"/>
          <w:szCs w:val="24"/>
        </w:rPr>
        <w:t>2.1.4.3  Conclusion                                                                       28</w:t>
      </w:r>
    </w:p>
    <w:p w:rsidR="00651EA2" w:rsidRDefault="00651EA2" w:rsidP="00651EA2">
      <w:pPr>
        <w:keepNext/>
        <w:bidi w:val="0"/>
        <w:spacing w:line="480" w:lineRule="auto"/>
        <w:ind w:firstLine="1276"/>
        <w:contextualSpacing/>
        <w:rPr>
          <w:rFonts w:ascii="Times New Roman" w:hAnsi="Times New Roman" w:cs="Times New Roman"/>
          <w:sz w:val="24"/>
          <w:szCs w:val="24"/>
        </w:rPr>
      </w:pPr>
      <w:r>
        <w:rPr>
          <w:rFonts w:ascii="Times New Roman" w:hAnsi="Times New Roman" w:cs="Times New Roman"/>
          <w:sz w:val="24"/>
          <w:szCs w:val="24"/>
        </w:rPr>
        <w:t>2.1.5 Determinants of the order                                                              29</w:t>
      </w:r>
    </w:p>
    <w:p w:rsidR="00651EA2" w:rsidRDefault="00651EA2" w:rsidP="00651EA2">
      <w:pPr>
        <w:keepNext/>
        <w:bidi w:val="0"/>
        <w:spacing w:line="480" w:lineRule="auto"/>
        <w:ind w:firstLine="1843"/>
        <w:contextualSpacing/>
        <w:rPr>
          <w:rFonts w:ascii="Times New Roman" w:hAnsi="Times New Roman" w:cs="Times New Roman"/>
          <w:sz w:val="24"/>
          <w:szCs w:val="24"/>
        </w:rPr>
      </w:pPr>
      <w:r>
        <w:rPr>
          <w:rFonts w:ascii="Times New Roman" w:hAnsi="Times New Roman" w:cs="Times New Roman"/>
          <w:sz w:val="24"/>
          <w:szCs w:val="24"/>
        </w:rPr>
        <w:lastRenderedPageBreak/>
        <w:t>1. Perceptual salience                                                                    29</w:t>
      </w:r>
    </w:p>
    <w:p w:rsidR="00651EA2" w:rsidRDefault="00651EA2" w:rsidP="00651EA2">
      <w:pPr>
        <w:keepNext/>
        <w:bidi w:val="0"/>
        <w:spacing w:line="480" w:lineRule="auto"/>
        <w:ind w:firstLine="1843"/>
        <w:contextualSpacing/>
        <w:rPr>
          <w:rFonts w:ascii="Times New Roman" w:hAnsi="Times New Roman" w:cs="Times New Roman"/>
          <w:sz w:val="24"/>
          <w:szCs w:val="24"/>
        </w:rPr>
      </w:pPr>
      <w:r>
        <w:rPr>
          <w:rFonts w:ascii="Times New Roman" w:hAnsi="Times New Roman" w:cs="Times New Roman"/>
          <w:sz w:val="24"/>
          <w:szCs w:val="24"/>
        </w:rPr>
        <w:t>2. Semantic factors                                                                        30</w:t>
      </w:r>
    </w:p>
    <w:p w:rsidR="00651EA2" w:rsidRDefault="00651EA2" w:rsidP="00651EA2">
      <w:pPr>
        <w:keepNext/>
        <w:bidi w:val="0"/>
        <w:spacing w:line="480" w:lineRule="auto"/>
        <w:ind w:firstLine="1843"/>
        <w:contextualSpacing/>
        <w:rPr>
          <w:rFonts w:ascii="Times New Roman" w:hAnsi="Times New Roman" w:cs="Times New Roman"/>
          <w:sz w:val="24"/>
          <w:szCs w:val="24"/>
        </w:rPr>
      </w:pPr>
      <w:r>
        <w:rPr>
          <w:rFonts w:ascii="Times New Roman" w:hAnsi="Times New Roman" w:cs="Times New Roman"/>
          <w:sz w:val="24"/>
          <w:szCs w:val="24"/>
        </w:rPr>
        <w:t>3. Morphophonological factors                                                     31</w:t>
      </w:r>
    </w:p>
    <w:p w:rsidR="00651EA2" w:rsidRDefault="00651EA2" w:rsidP="00651EA2">
      <w:pPr>
        <w:keepNext/>
        <w:bidi w:val="0"/>
        <w:spacing w:line="480" w:lineRule="auto"/>
        <w:ind w:firstLine="1843"/>
        <w:contextualSpacing/>
        <w:rPr>
          <w:rFonts w:ascii="Times New Roman" w:hAnsi="Times New Roman" w:cs="Times New Roman"/>
          <w:sz w:val="24"/>
          <w:szCs w:val="24"/>
        </w:rPr>
      </w:pPr>
      <w:r>
        <w:rPr>
          <w:rFonts w:ascii="Times New Roman" w:hAnsi="Times New Roman" w:cs="Times New Roman"/>
          <w:sz w:val="24"/>
          <w:szCs w:val="24"/>
        </w:rPr>
        <w:t>4. Syntactic factors                                                                        32</w:t>
      </w:r>
    </w:p>
    <w:p w:rsidR="00651EA2" w:rsidRDefault="00651EA2" w:rsidP="00651EA2">
      <w:pPr>
        <w:keepNext/>
        <w:bidi w:val="0"/>
        <w:spacing w:line="480" w:lineRule="auto"/>
        <w:ind w:firstLine="2127"/>
        <w:contextualSpacing/>
        <w:rPr>
          <w:rFonts w:ascii="Times New Roman" w:hAnsi="Times New Roman" w:cs="Times New Roman"/>
          <w:sz w:val="24"/>
          <w:szCs w:val="24"/>
        </w:rPr>
      </w:pPr>
      <w:r>
        <w:rPr>
          <w:rFonts w:ascii="Times New Roman" w:hAnsi="Times New Roman" w:cs="Times New Roman"/>
          <w:sz w:val="24"/>
          <w:szCs w:val="24"/>
        </w:rPr>
        <w:t>4.1 The processability theory                                                   34</w:t>
      </w:r>
    </w:p>
    <w:p w:rsidR="00651EA2" w:rsidRDefault="00651EA2" w:rsidP="00651EA2">
      <w:pPr>
        <w:keepNext/>
        <w:bidi w:val="0"/>
        <w:spacing w:line="480" w:lineRule="auto"/>
        <w:ind w:firstLine="1843"/>
        <w:contextualSpacing/>
        <w:rPr>
          <w:rFonts w:ascii="Times New Roman" w:hAnsi="Times New Roman" w:cs="Times New Roman"/>
          <w:sz w:val="24"/>
          <w:szCs w:val="24"/>
        </w:rPr>
      </w:pPr>
      <w:r>
        <w:rPr>
          <w:rFonts w:ascii="Times New Roman" w:hAnsi="Times New Roman" w:cs="Times New Roman"/>
          <w:sz w:val="24"/>
          <w:szCs w:val="24"/>
        </w:rPr>
        <w:t>5. Input frequency                                                                         36</w:t>
      </w:r>
    </w:p>
    <w:p w:rsidR="00651EA2" w:rsidRDefault="00651EA2" w:rsidP="00651EA2">
      <w:pPr>
        <w:keepNext/>
        <w:bidi w:val="0"/>
        <w:spacing w:line="480" w:lineRule="auto"/>
        <w:ind w:firstLine="1843"/>
        <w:contextualSpacing/>
        <w:rPr>
          <w:rFonts w:ascii="Times New Roman" w:hAnsi="Times New Roman" w:cs="Times New Roman"/>
          <w:sz w:val="24"/>
          <w:szCs w:val="24"/>
        </w:rPr>
      </w:pPr>
      <w:r>
        <w:rPr>
          <w:rFonts w:ascii="Times New Roman" w:hAnsi="Times New Roman" w:cs="Times New Roman"/>
          <w:sz w:val="24"/>
          <w:szCs w:val="24"/>
        </w:rPr>
        <w:t>6. Native language transfer                                                           36</w:t>
      </w:r>
    </w:p>
    <w:p w:rsidR="00651EA2" w:rsidRDefault="00651EA2" w:rsidP="00651EA2">
      <w:pPr>
        <w:keepNext/>
        <w:bidi w:val="0"/>
        <w:spacing w:line="480" w:lineRule="auto"/>
        <w:ind w:firstLine="1843"/>
        <w:contextualSpacing/>
        <w:rPr>
          <w:rFonts w:ascii="Times New Roman" w:hAnsi="Times New Roman" w:cs="Times New Roman"/>
          <w:sz w:val="24"/>
          <w:szCs w:val="24"/>
        </w:rPr>
      </w:pPr>
      <w:r>
        <w:rPr>
          <w:rFonts w:ascii="Times New Roman" w:hAnsi="Times New Roman" w:cs="Times New Roman"/>
          <w:sz w:val="24"/>
          <w:szCs w:val="24"/>
        </w:rPr>
        <w:t>7. Multiple determinants                                                               37</w:t>
      </w:r>
    </w:p>
    <w:p w:rsidR="00651EA2" w:rsidRDefault="00651EA2" w:rsidP="00651EA2">
      <w:pPr>
        <w:keepNext/>
        <w:bidi w:val="0"/>
        <w:spacing w:line="480" w:lineRule="auto"/>
        <w:ind w:firstLine="993"/>
        <w:contextualSpacing/>
        <w:rPr>
          <w:rFonts w:ascii="Times New Roman" w:hAnsi="Times New Roman" w:cs="Times New Roman"/>
          <w:sz w:val="24"/>
          <w:szCs w:val="24"/>
        </w:rPr>
      </w:pPr>
      <w:r>
        <w:rPr>
          <w:rFonts w:ascii="Times New Roman" w:hAnsi="Times New Roman" w:cs="Times New Roman"/>
          <w:sz w:val="24"/>
          <w:szCs w:val="24"/>
        </w:rPr>
        <w:t>2.1.6 Conclusion and comments about morpheme order research             39</w:t>
      </w:r>
    </w:p>
    <w:p w:rsidR="00651EA2" w:rsidRDefault="00651EA2" w:rsidP="00651EA2">
      <w:pPr>
        <w:keepNext/>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2.2 The agreement system in Arabic                                                                    42</w:t>
      </w:r>
    </w:p>
    <w:p w:rsidR="00651EA2" w:rsidRDefault="00651EA2" w:rsidP="00651EA2">
      <w:pPr>
        <w:keepNext/>
        <w:bidi w:val="0"/>
        <w:spacing w:line="480" w:lineRule="auto"/>
        <w:ind w:firstLine="993"/>
        <w:contextualSpacing/>
        <w:rPr>
          <w:rFonts w:ascii="Times New Roman" w:hAnsi="Times New Roman" w:cs="Times New Roman"/>
          <w:sz w:val="24"/>
          <w:szCs w:val="24"/>
        </w:rPr>
      </w:pPr>
      <w:r>
        <w:rPr>
          <w:rFonts w:ascii="Times New Roman" w:hAnsi="Times New Roman" w:cs="Times New Roman"/>
          <w:sz w:val="24"/>
          <w:szCs w:val="24"/>
        </w:rPr>
        <w:t>2.2.1 Definition of agreement                                                                     43</w:t>
      </w:r>
    </w:p>
    <w:p w:rsidR="00651EA2" w:rsidRDefault="00651EA2" w:rsidP="00651EA2">
      <w:pPr>
        <w:keepNext/>
        <w:bidi w:val="0"/>
        <w:spacing w:line="480" w:lineRule="auto"/>
        <w:ind w:firstLine="993"/>
        <w:contextualSpacing/>
        <w:rPr>
          <w:rFonts w:ascii="Times New Roman" w:hAnsi="Times New Roman" w:cs="Times New Roman"/>
          <w:sz w:val="24"/>
          <w:szCs w:val="24"/>
        </w:rPr>
      </w:pPr>
      <w:r>
        <w:rPr>
          <w:rFonts w:ascii="Times New Roman" w:hAnsi="Times New Roman" w:cs="Times New Roman"/>
          <w:sz w:val="24"/>
          <w:szCs w:val="24"/>
        </w:rPr>
        <w:t>2.2.2 Agreement in Arabic                                                                          45</w:t>
      </w:r>
    </w:p>
    <w:p w:rsidR="00651EA2" w:rsidRDefault="00651EA2" w:rsidP="00651EA2">
      <w:pPr>
        <w:keepNext/>
        <w:bidi w:val="0"/>
        <w:spacing w:line="480" w:lineRule="auto"/>
        <w:ind w:firstLine="993"/>
        <w:contextualSpacing/>
        <w:rPr>
          <w:rFonts w:ascii="Times New Roman" w:hAnsi="Times New Roman" w:cs="Times New Roman"/>
          <w:sz w:val="24"/>
          <w:szCs w:val="24"/>
        </w:rPr>
      </w:pPr>
      <w:r>
        <w:rPr>
          <w:rFonts w:ascii="Times New Roman" w:hAnsi="Times New Roman" w:cs="Times New Roman"/>
          <w:sz w:val="24"/>
          <w:szCs w:val="24"/>
        </w:rPr>
        <w:t>2.2.2.1 Agreement dimensions in Arabic                                                    46</w:t>
      </w:r>
    </w:p>
    <w:p w:rsidR="00651EA2" w:rsidRDefault="00651EA2" w:rsidP="00651EA2">
      <w:pPr>
        <w:keepNext/>
        <w:bidi w:val="0"/>
        <w:spacing w:line="480" w:lineRule="auto"/>
        <w:ind w:firstLine="1560"/>
        <w:contextualSpacing/>
        <w:rPr>
          <w:rFonts w:ascii="Times New Roman" w:hAnsi="Times New Roman" w:cs="Times New Roman"/>
          <w:sz w:val="24"/>
          <w:szCs w:val="24"/>
        </w:rPr>
      </w:pPr>
      <w:r>
        <w:rPr>
          <w:rFonts w:ascii="Times New Roman" w:hAnsi="Times New Roman" w:cs="Times New Roman"/>
          <w:sz w:val="24"/>
          <w:szCs w:val="24"/>
        </w:rPr>
        <w:t>1. Gender                                                                                           46</w:t>
      </w:r>
    </w:p>
    <w:p w:rsidR="00651EA2" w:rsidRDefault="00651EA2" w:rsidP="00651EA2">
      <w:pPr>
        <w:keepNext/>
        <w:bidi w:val="0"/>
        <w:spacing w:line="480" w:lineRule="auto"/>
        <w:ind w:firstLine="1560"/>
        <w:contextualSpacing/>
        <w:rPr>
          <w:rFonts w:ascii="Times New Roman" w:hAnsi="Times New Roman" w:cs="Times New Roman"/>
          <w:sz w:val="24"/>
          <w:szCs w:val="24"/>
        </w:rPr>
      </w:pPr>
      <w:r>
        <w:rPr>
          <w:rFonts w:ascii="Times New Roman" w:hAnsi="Times New Roman" w:cs="Times New Roman"/>
          <w:sz w:val="24"/>
          <w:szCs w:val="24"/>
        </w:rPr>
        <w:t>2. Number                                                                                          53</w:t>
      </w:r>
    </w:p>
    <w:p w:rsidR="00651EA2" w:rsidRDefault="00651EA2" w:rsidP="00651EA2">
      <w:pPr>
        <w:keepNext/>
        <w:bidi w:val="0"/>
        <w:spacing w:line="480" w:lineRule="auto"/>
        <w:ind w:firstLine="1560"/>
        <w:contextualSpacing/>
        <w:rPr>
          <w:rFonts w:ascii="Times New Roman" w:hAnsi="Times New Roman" w:cs="Times New Roman"/>
          <w:sz w:val="24"/>
          <w:szCs w:val="24"/>
        </w:rPr>
      </w:pPr>
      <w:r>
        <w:rPr>
          <w:rFonts w:ascii="Times New Roman" w:hAnsi="Times New Roman" w:cs="Times New Roman"/>
          <w:sz w:val="24"/>
          <w:szCs w:val="24"/>
        </w:rPr>
        <w:t>3. Definiteness                                                                                   59</w:t>
      </w:r>
    </w:p>
    <w:p w:rsidR="00651EA2" w:rsidRDefault="00651EA2" w:rsidP="00651EA2">
      <w:pPr>
        <w:keepNext/>
        <w:bidi w:val="0"/>
        <w:spacing w:line="480" w:lineRule="auto"/>
        <w:ind w:firstLine="1560"/>
        <w:contextualSpacing/>
        <w:rPr>
          <w:rFonts w:ascii="Times New Roman" w:hAnsi="Times New Roman" w:cs="Times New Roman"/>
          <w:sz w:val="24"/>
          <w:szCs w:val="24"/>
        </w:rPr>
      </w:pPr>
      <w:r>
        <w:rPr>
          <w:rFonts w:ascii="Times New Roman" w:hAnsi="Times New Roman" w:cs="Times New Roman"/>
          <w:sz w:val="24"/>
          <w:szCs w:val="24"/>
        </w:rPr>
        <w:t>4. Case                                                                                               61</w:t>
      </w:r>
    </w:p>
    <w:p w:rsidR="00651EA2" w:rsidRDefault="00651EA2" w:rsidP="00651EA2">
      <w:pPr>
        <w:keepNext/>
        <w:bidi w:val="0"/>
        <w:spacing w:line="480" w:lineRule="auto"/>
        <w:ind w:firstLine="1560"/>
        <w:contextualSpacing/>
        <w:rPr>
          <w:rFonts w:ascii="Times New Roman" w:hAnsi="Times New Roman" w:cs="Times New Roman"/>
          <w:sz w:val="24"/>
          <w:szCs w:val="24"/>
        </w:rPr>
      </w:pPr>
      <w:r>
        <w:rPr>
          <w:rFonts w:ascii="Times New Roman" w:hAnsi="Times New Roman" w:cs="Times New Roman"/>
          <w:sz w:val="24"/>
          <w:szCs w:val="24"/>
        </w:rPr>
        <w:t>5. Person                                                                                            63</w:t>
      </w:r>
    </w:p>
    <w:p w:rsidR="00651EA2" w:rsidRDefault="00651EA2" w:rsidP="00651EA2">
      <w:pPr>
        <w:keepNext/>
        <w:bidi w:val="0"/>
        <w:spacing w:line="480" w:lineRule="auto"/>
        <w:ind w:firstLine="993"/>
        <w:contextualSpacing/>
        <w:rPr>
          <w:rFonts w:ascii="Times New Roman" w:hAnsi="Times New Roman" w:cs="Times New Roman"/>
          <w:sz w:val="24"/>
          <w:szCs w:val="24"/>
        </w:rPr>
      </w:pPr>
      <w:r>
        <w:rPr>
          <w:rFonts w:ascii="Times New Roman" w:hAnsi="Times New Roman" w:cs="Times New Roman"/>
          <w:sz w:val="24"/>
          <w:szCs w:val="24"/>
        </w:rPr>
        <w:t>2.2.2.2 Agreement relations in Arabic                                                        64</w:t>
      </w:r>
    </w:p>
    <w:p w:rsidR="00651EA2" w:rsidRDefault="00651EA2" w:rsidP="00651EA2">
      <w:pPr>
        <w:keepNext/>
        <w:bidi w:val="0"/>
        <w:spacing w:line="480" w:lineRule="auto"/>
        <w:ind w:firstLine="1560"/>
        <w:contextualSpacing/>
        <w:rPr>
          <w:rFonts w:ascii="Times New Roman" w:hAnsi="Times New Roman" w:cs="Times New Roman"/>
          <w:sz w:val="24"/>
          <w:szCs w:val="24"/>
        </w:rPr>
      </w:pPr>
      <w:r>
        <w:rPr>
          <w:rFonts w:ascii="Times New Roman" w:hAnsi="Times New Roman" w:cs="Times New Roman"/>
          <w:sz w:val="24"/>
          <w:szCs w:val="24"/>
        </w:rPr>
        <w:t>1. Noun-Adjective (N-A) agreement                                                 64</w:t>
      </w:r>
    </w:p>
    <w:p w:rsidR="00651EA2" w:rsidRDefault="00651EA2" w:rsidP="00651EA2">
      <w:pPr>
        <w:keepNext/>
        <w:bidi w:val="0"/>
        <w:spacing w:line="480" w:lineRule="auto"/>
        <w:ind w:firstLine="1560"/>
        <w:contextualSpacing/>
        <w:rPr>
          <w:rFonts w:ascii="Times New Roman" w:hAnsi="Times New Roman" w:cs="Times New Roman"/>
          <w:sz w:val="24"/>
          <w:szCs w:val="24"/>
        </w:rPr>
      </w:pPr>
      <w:r>
        <w:rPr>
          <w:rFonts w:ascii="Times New Roman" w:hAnsi="Times New Roman" w:cs="Times New Roman"/>
          <w:sz w:val="24"/>
          <w:szCs w:val="24"/>
        </w:rPr>
        <w:t>2. Subject-Predicate (S-P) agreement                                                65</w:t>
      </w:r>
    </w:p>
    <w:p w:rsidR="00651EA2" w:rsidRDefault="00651EA2" w:rsidP="00651EA2">
      <w:pPr>
        <w:keepNext/>
        <w:bidi w:val="0"/>
        <w:spacing w:line="480" w:lineRule="auto"/>
        <w:ind w:firstLine="1560"/>
        <w:contextualSpacing/>
        <w:rPr>
          <w:rFonts w:ascii="Times New Roman" w:hAnsi="Times New Roman" w:cs="Times New Roman"/>
          <w:sz w:val="24"/>
          <w:szCs w:val="24"/>
        </w:rPr>
      </w:pPr>
      <w:r>
        <w:rPr>
          <w:rFonts w:ascii="Times New Roman" w:hAnsi="Times New Roman" w:cs="Times New Roman"/>
          <w:sz w:val="24"/>
          <w:szCs w:val="24"/>
        </w:rPr>
        <w:t>3. Subject-Verb (S-V) agreement                                                      66</w:t>
      </w:r>
    </w:p>
    <w:p w:rsidR="00651EA2" w:rsidRDefault="00651EA2" w:rsidP="00651EA2">
      <w:pPr>
        <w:keepNext/>
        <w:bidi w:val="0"/>
        <w:spacing w:line="480" w:lineRule="auto"/>
        <w:ind w:firstLine="993"/>
        <w:contextualSpacing/>
        <w:rPr>
          <w:rFonts w:ascii="Times New Roman" w:hAnsi="Times New Roman" w:cs="Times New Roman"/>
          <w:sz w:val="24"/>
          <w:szCs w:val="24"/>
        </w:rPr>
      </w:pPr>
      <w:r>
        <w:rPr>
          <w:rFonts w:ascii="Times New Roman" w:hAnsi="Times New Roman" w:cs="Times New Roman"/>
          <w:sz w:val="24"/>
          <w:szCs w:val="24"/>
        </w:rPr>
        <w:t>2.2.3 Review of related studies                                                                   70</w:t>
      </w:r>
    </w:p>
    <w:p w:rsidR="00651EA2" w:rsidRDefault="00651EA2" w:rsidP="00651EA2">
      <w:pPr>
        <w:keepNext/>
        <w:bidi w:val="0"/>
        <w:spacing w:line="480" w:lineRule="auto"/>
        <w:ind w:firstLine="1560"/>
        <w:contextualSpacing/>
        <w:rPr>
          <w:rFonts w:ascii="Times New Roman" w:hAnsi="Times New Roman" w:cs="Times New Roman"/>
          <w:sz w:val="24"/>
          <w:szCs w:val="24"/>
        </w:rPr>
      </w:pPr>
      <w:r>
        <w:rPr>
          <w:rFonts w:ascii="Times New Roman" w:hAnsi="Times New Roman" w:cs="Times New Roman"/>
          <w:sz w:val="24"/>
          <w:szCs w:val="24"/>
        </w:rPr>
        <w:t>2.2.3.1 Error analysis studies                                                             70</w:t>
      </w:r>
    </w:p>
    <w:p w:rsidR="00651EA2" w:rsidRDefault="00651EA2" w:rsidP="00651EA2">
      <w:pPr>
        <w:keepNext/>
        <w:bidi w:val="0"/>
        <w:spacing w:line="480" w:lineRule="auto"/>
        <w:ind w:firstLine="1560"/>
        <w:contextualSpacing/>
        <w:rPr>
          <w:rFonts w:ascii="Times New Roman" w:hAnsi="Times New Roman" w:cs="Times New Roman"/>
          <w:sz w:val="24"/>
          <w:szCs w:val="24"/>
        </w:rPr>
      </w:pPr>
      <w:r>
        <w:rPr>
          <w:rFonts w:ascii="Times New Roman" w:hAnsi="Times New Roman" w:cs="Times New Roman"/>
          <w:sz w:val="24"/>
          <w:szCs w:val="24"/>
        </w:rPr>
        <w:t>2.2.3.2 Developmental studies                                                           76</w:t>
      </w:r>
    </w:p>
    <w:p w:rsidR="00651EA2" w:rsidRDefault="00651EA2" w:rsidP="00651EA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lastRenderedPageBreak/>
        <w:t>Chapter Three Methodology and Procedures                                                              90</w:t>
      </w:r>
    </w:p>
    <w:p w:rsidR="00651EA2" w:rsidRDefault="00651EA2" w:rsidP="00651EA2">
      <w:pPr>
        <w:keepNext/>
        <w:bidi w:val="0"/>
        <w:spacing w:line="480" w:lineRule="auto"/>
        <w:ind w:firstLine="993"/>
        <w:contextualSpacing/>
        <w:rPr>
          <w:rFonts w:ascii="Times New Roman" w:hAnsi="Times New Roman" w:cs="Times New Roman"/>
          <w:sz w:val="24"/>
          <w:szCs w:val="24"/>
        </w:rPr>
      </w:pPr>
      <w:r>
        <w:rPr>
          <w:rFonts w:ascii="Times New Roman" w:hAnsi="Times New Roman" w:cs="Times New Roman"/>
          <w:sz w:val="24"/>
          <w:szCs w:val="24"/>
        </w:rPr>
        <w:t>3.1 Research design                                                                                     90</w:t>
      </w:r>
    </w:p>
    <w:p w:rsidR="00651EA2" w:rsidRDefault="00651EA2" w:rsidP="00651EA2">
      <w:pPr>
        <w:keepNext/>
        <w:bidi w:val="0"/>
        <w:spacing w:line="480" w:lineRule="auto"/>
        <w:ind w:firstLine="993"/>
        <w:contextualSpacing/>
        <w:rPr>
          <w:rFonts w:ascii="Times New Roman" w:hAnsi="Times New Roman" w:cs="Times New Roman"/>
          <w:sz w:val="24"/>
          <w:szCs w:val="24"/>
        </w:rPr>
      </w:pPr>
      <w:r>
        <w:rPr>
          <w:rFonts w:ascii="Times New Roman" w:hAnsi="Times New Roman" w:cs="Times New Roman"/>
          <w:sz w:val="24"/>
          <w:szCs w:val="24"/>
        </w:rPr>
        <w:t>3.2 Participants                                                                                            92</w:t>
      </w:r>
    </w:p>
    <w:p w:rsidR="00651EA2" w:rsidRDefault="00651EA2" w:rsidP="00651EA2">
      <w:pPr>
        <w:keepNext/>
        <w:bidi w:val="0"/>
        <w:spacing w:line="480" w:lineRule="auto"/>
        <w:ind w:firstLine="1418"/>
        <w:contextualSpacing/>
        <w:rPr>
          <w:rFonts w:ascii="Times New Roman" w:hAnsi="Times New Roman" w:cs="Times New Roman"/>
          <w:sz w:val="24"/>
          <w:szCs w:val="24"/>
        </w:rPr>
      </w:pPr>
      <w:r>
        <w:rPr>
          <w:rFonts w:ascii="Times New Roman" w:hAnsi="Times New Roman" w:cs="Times New Roman"/>
          <w:sz w:val="24"/>
          <w:szCs w:val="24"/>
        </w:rPr>
        <w:t>3.2.1 Description of participants' characteristics                               109</w:t>
      </w:r>
    </w:p>
    <w:p w:rsidR="00651EA2" w:rsidRDefault="00651EA2" w:rsidP="00651EA2">
      <w:pPr>
        <w:keepNext/>
        <w:bidi w:val="0"/>
        <w:spacing w:line="480" w:lineRule="auto"/>
        <w:ind w:firstLine="1418"/>
        <w:contextualSpacing/>
        <w:rPr>
          <w:rFonts w:ascii="Times New Roman" w:hAnsi="Times New Roman" w:cs="Times New Roman"/>
          <w:sz w:val="24"/>
          <w:szCs w:val="24"/>
        </w:rPr>
      </w:pPr>
      <w:r>
        <w:rPr>
          <w:rFonts w:ascii="Times New Roman" w:hAnsi="Times New Roman" w:cs="Times New Roman"/>
          <w:sz w:val="24"/>
          <w:szCs w:val="24"/>
        </w:rPr>
        <w:t>3.2.2.1 Hours and courses                                                                  109</w:t>
      </w:r>
    </w:p>
    <w:p w:rsidR="00651EA2" w:rsidRDefault="00651EA2" w:rsidP="00651EA2">
      <w:pPr>
        <w:keepNext/>
        <w:bidi w:val="0"/>
        <w:spacing w:line="480" w:lineRule="auto"/>
        <w:ind w:firstLine="1418"/>
        <w:contextualSpacing/>
        <w:rPr>
          <w:rFonts w:ascii="Times New Roman" w:hAnsi="Times New Roman" w:cs="Times New Roman"/>
          <w:sz w:val="24"/>
          <w:szCs w:val="24"/>
        </w:rPr>
      </w:pPr>
      <w:r>
        <w:rPr>
          <w:rFonts w:ascii="Times New Roman" w:hAnsi="Times New Roman" w:cs="Times New Roman"/>
          <w:sz w:val="24"/>
          <w:szCs w:val="24"/>
        </w:rPr>
        <w:t>3.2.2.2 Curricula and textbooks                                                         111</w:t>
      </w:r>
    </w:p>
    <w:p w:rsidR="00651EA2" w:rsidRDefault="00651EA2" w:rsidP="00651EA2">
      <w:pPr>
        <w:keepNext/>
        <w:bidi w:val="0"/>
        <w:spacing w:line="480" w:lineRule="auto"/>
        <w:ind w:firstLine="1418"/>
        <w:contextualSpacing/>
        <w:rPr>
          <w:rFonts w:ascii="Times New Roman" w:hAnsi="Times New Roman" w:cs="Times New Roman"/>
          <w:sz w:val="24"/>
          <w:szCs w:val="24"/>
        </w:rPr>
      </w:pPr>
      <w:r>
        <w:rPr>
          <w:rFonts w:ascii="Times New Roman" w:hAnsi="Times New Roman" w:cs="Times New Roman"/>
          <w:sz w:val="24"/>
          <w:szCs w:val="24"/>
        </w:rPr>
        <w:t>3.2.3 Arabic proficiency test                                                              114</w:t>
      </w:r>
    </w:p>
    <w:p w:rsidR="00651EA2" w:rsidRDefault="00651EA2" w:rsidP="00651EA2">
      <w:pPr>
        <w:keepNext/>
        <w:bidi w:val="0"/>
        <w:spacing w:line="480" w:lineRule="auto"/>
        <w:ind w:firstLine="993"/>
        <w:contextualSpacing/>
        <w:rPr>
          <w:rFonts w:ascii="Times New Roman" w:hAnsi="Times New Roman" w:cs="Times New Roman"/>
          <w:sz w:val="24"/>
          <w:szCs w:val="24"/>
        </w:rPr>
      </w:pPr>
      <w:r>
        <w:rPr>
          <w:rFonts w:ascii="Times New Roman" w:hAnsi="Times New Roman" w:cs="Times New Roman"/>
          <w:sz w:val="24"/>
          <w:szCs w:val="24"/>
        </w:rPr>
        <w:t>3.3 Instruments                                                                                          116</w:t>
      </w:r>
    </w:p>
    <w:p w:rsidR="00651EA2" w:rsidRDefault="00651EA2" w:rsidP="00651EA2">
      <w:pPr>
        <w:keepNext/>
        <w:bidi w:val="0"/>
        <w:spacing w:line="480" w:lineRule="auto"/>
        <w:ind w:firstLine="1418"/>
        <w:contextualSpacing/>
        <w:rPr>
          <w:rFonts w:ascii="Times New Roman" w:hAnsi="Times New Roman" w:cs="Times New Roman"/>
          <w:sz w:val="24"/>
          <w:szCs w:val="24"/>
        </w:rPr>
      </w:pPr>
      <w:r>
        <w:rPr>
          <w:rFonts w:ascii="Times New Roman" w:hAnsi="Times New Roman" w:cs="Times New Roman"/>
          <w:sz w:val="24"/>
          <w:szCs w:val="24"/>
        </w:rPr>
        <w:t>3.3.1 The completion task                                                                  118</w:t>
      </w:r>
    </w:p>
    <w:p w:rsidR="00651EA2" w:rsidRDefault="00651EA2" w:rsidP="00651EA2">
      <w:pPr>
        <w:keepNext/>
        <w:bidi w:val="0"/>
        <w:spacing w:line="480" w:lineRule="auto"/>
        <w:ind w:firstLine="1418"/>
        <w:contextualSpacing/>
        <w:rPr>
          <w:rFonts w:ascii="Times New Roman" w:hAnsi="Times New Roman" w:cs="Times New Roman"/>
          <w:sz w:val="24"/>
          <w:szCs w:val="24"/>
        </w:rPr>
      </w:pPr>
      <w:r>
        <w:rPr>
          <w:rFonts w:ascii="Times New Roman" w:hAnsi="Times New Roman" w:cs="Times New Roman"/>
          <w:sz w:val="24"/>
          <w:szCs w:val="24"/>
        </w:rPr>
        <w:t>3.3.2 The grammaticality judgment task                                            122</w:t>
      </w:r>
    </w:p>
    <w:p w:rsidR="00651EA2" w:rsidRDefault="00651EA2" w:rsidP="00651EA2">
      <w:pPr>
        <w:keepNext/>
        <w:bidi w:val="0"/>
        <w:spacing w:line="480" w:lineRule="auto"/>
        <w:ind w:firstLine="1418"/>
        <w:contextualSpacing/>
        <w:rPr>
          <w:rFonts w:ascii="Times New Roman" w:hAnsi="Times New Roman" w:cs="Times New Roman"/>
          <w:sz w:val="24"/>
          <w:szCs w:val="24"/>
        </w:rPr>
      </w:pPr>
      <w:r>
        <w:rPr>
          <w:rFonts w:ascii="Times New Roman" w:hAnsi="Times New Roman" w:cs="Times New Roman"/>
          <w:sz w:val="24"/>
          <w:szCs w:val="24"/>
        </w:rPr>
        <w:t>3.3.3 The picture description task                                                      126</w:t>
      </w:r>
    </w:p>
    <w:p w:rsidR="00651EA2" w:rsidRDefault="00651EA2" w:rsidP="00651EA2">
      <w:pPr>
        <w:keepNext/>
        <w:bidi w:val="0"/>
        <w:spacing w:line="480" w:lineRule="auto"/>
        <w:ind w:firstLine="1418"/>
        <w:contextualSpacing/>
        <w:rPr>
          <w:rFonts w:ascii="Times New Roman" w:hAnsi="Times New Roman" w:cs="Times New Roman"/>
          <w:sz w:val="24"/>
          <w:szCs w:val="24"/>
        </w:rPr>
      </w:pPr>
      <w:r>
        <w:rPr>
          <w:rFonts w:ascii="Times New Roman" w:hAnsi="Times New Roman" w:cs="Times New Roman"/>
          <w:sz w:val="24"/>
          <w:szCs w:val="24"/>
        </w:rPr>
        <w:t>3.3.4 The spontaneous writing task                                                    129</w:t>
      </w:r>
    </w:p>
    <w:p w:rsidR="00651EA2" w:rsidRDefault="00651EA2" w:rsidP="00651EA2">
      <w:pPr>
        <w:bidi w:val="0"/>
        <w:spacing w:line="480" w:lineRule="auto"/>
        <w:ind w:firstLine="1985"/>
        <w:contextualSpacing/>
        <w:rPr>
          <w:rFonts w:ascii="Times New Roman" w:hAnsi="Times New Roman" w:cs="Times New Roman"/>
          <w:sz w:val="24"/>
          <w:szCs w:val="24"/>
        </w:rPr>
      </w:pPr>
      <w:r>
        <w:rPr>
          <w:rFonts w:ascii="Times New Roman" w:hAnsi="Times New Roman" w:cs="Times New Roman"/>
          <w:sz w:val="24"/>
          <w:szCs w:val="24"/>
        </w:rPr>
        <w:t>3.3.4.1 Building the learner corpus                                          130</w:t>
      </w:r>
    </w:p>
    <w:p w:rsidR="00651EA2" w:rsidRDefault="00651EA2" w:rsidP="00651EA2">
      <w:pPr>
        <w:bidi w:val="0"/>
        <w:spacing w:line="480" w:lineRule="auto"/>
        <w:ind w:firstLine="1985"/>
        <w:contextualSpacing/>
        <w:rPr>
          <w:rFonts w:ascii="Times New Roman" w:hAnsi="Times New Roman" w:cs="Times New Roman"/>
          <w:sz w:val="24"/>
          <w:szCs w:val="24"/>
        </w:rPr>
      </w:pPr>
      <w:r>
        <w:rPr>
          <w:rFonts w:ascii="Times New Roman" w:hAnsi="Times New Roman" w:cs="Times New Roman"/>
          <w:sz w:val="24"/>
          <w:szCs w:val="24"/>
        </w:rPr>
        <w:t>3.3.4.2 Annotation of the corpus                                              132</w:t>
      </w:r>
    </w:p>
    <w:p w:rsidR="00651EA2" w:rsidRDefault="00651EA2" w:rsidP="00651EA2">
      <w:pPr>
        <w:bidi w:val="0"/>
        <w:spacing w:line="480" w:lineRule="auto"/>
        <w:ind w:firstLine="1985"/>
        <w:contextualSpacing/>
        <w:rPr>
          <w:rFonts w:ascii="Times New Roman" w:hAnsi="Times New Roman" w:cs="Times New Roman"/>
          <w:sz w:val="24"/>
          <w:szCs w:val="24"/>
        </w:rPr>
      </w:pPr>
      <w:r>
        <w:rPr>
          <w:rFonts w:ascii="Times New Roman" w:hAnsi="Times New Roman" w:cs="Times New Roman"/>
          <w:sz w:val="24"/>
          <w:szCs w:val="24"/>
        </w:rPr>
        <w:t>3.3.4.3 Data extraction                                                              134</w:t>
      </w:r>
    </w:p>
    <w:p w:rsidR="00651EA2" w:rsidRDefault="00651EA2" w:rsidP="00651EA2">
      <w:pPr>
        <w:bidi w:val="0"/>
        <w:spacing w:line="480" w:lineRule="auto"/>
        <w:ind w:firstLine="1985"/>
        <w:contextualSpacing/>
        <w:rPr>
          <w:rFonts w:ascii="Times New Roman" w:hAnsi="Times New Roman" w:cs="Times New Roman"/>
          <w:sz w:val="24"/>
          <w:szCs w:val="24"/>
        </w:rPr>
      </w:pPr>
      <w:r>
        <w:rPr>
          <w:rFonts w:ascii="Times New Roman" w:hAnsi="Times New Roman" w:cs="Times New Roman"/>
          <w:sz w:val="24"/>
          <w:szCs w:val="24"/>
        </w:rPr>
        <w:t>3.4 Procedures                                                                          136</w:t>
      </w:r>
    </w:p>
    <w:p w:rsidR="00651EA2" w:rsidRDefault="00651EA2" w:rsidP="00651EA2">
      <w:pPr>
        <w:bidi w:val="0"/>
        <w:spacing w:line="480" w:lineRule="auto"/>
        <w:ind w:firstLine="1985"/>
        <w:contextualSpacing/>
        <w:rPr>
          <w:rFonts w:ascii="Times New Roman" w:hAnsi="Times New Roman" w:cs="Times New Roman"/>
          <w:sz w:val="24"/>
          <w:szCs w:val="24"/>
        </w:rPr>
      </w:pPr>
      <w:r>
        <w:rPr>
          <w:rFonts w:ascii="Times New Roman" w:hAnsi="Times New Roman" w:cs="Times New Roman"/>
          <w:sz w:val="24"/>
          <w:szCs w:val="24"/>
        </w:rPr>
        <w:t>3.4.1 pilot study                                                                        136</w:t>
      </w:r>
    </w:p>
    <w:p w:rsidR="00651EA2" w:rsidRDefault="00651EA2" w:rsidP="00651EA2">
      <w:pPr>
        <w:bidi w:val="0"/>
        <w:spacing w:line="480" w:lineRule="auto"/>
        <w:ind w:firstLine="1985"/>
        <w:contextualSpacing/>
        <w:rPr>
          <w:rFonts w:ascii="Times New Roman" w:hAnsi="Times New Roman" w:cs="Times New Roman"/>
          <w:sz w:val="24"/>
          <w:szCs w:val="24"/>
        </w:rPr>
      </w:pPr>
      <w:r>
        <w:rPr>
          <w:rFonts w:ascii="Times New Roman" w:hAnsi="Times New Roman" w:cs="Times New Roman"/>
          <w:sz w:val="24"/>
          <w:szCs w:val="24"/>
        </w:rPr>
        <w:t>3.4.2 Final administration of the study                                     137</w:t>
      </w:r>
    </w:p>
    <w:p w:rsidR="00651EA2" w:rsidRDefault="00651EA2" w:rsidP="00651EA2">
      <w:pPr>
        <w:keepNext/>
        <w:bidi w:val="0"/>
        <w:spacing w:line="480" w:lineRule="auto"/>
        <w:ind w:firstLine="993"/>
        <w:contextualSpacing/>
        <w:rPr>
          <w:rFonts w:ascii="Times New Roman" w:hAnsi="Times New Roman" w:cs="Times New Roman"/>
          <w:sz w:val="24"/>
          <w:szCs w:val="24"/>
        </w:rPr>
      </w:pPr>
      <w:r>
        <w:rPr>
          <w:rFonts w:ascii="Times New Roman" w:hAnsi="Times New Roman" w:cs="Times New Roman"/>
          <w:sz w:val="24"/>
          <w:szCs w:val="24"/>
        </w:rPr>
        <w:t>3.5 Methods of data analysis                                                                     138</w:t>
      </w:r>
    </w:p>
    <w:p w:rsidR="00651EA2" w:rsidRDefault="00651EA2" w:rsidP="00651EA2">
      <w:pPr>
        <w:keepNext/>
        <w:bidi w:val="0"/>
        <w:spacing w:line="480" w:lineRule="auto"/>
        <w:ind w:firstLine="993"/>
        <w:contextualSpacing/>
        <w:rPr>
          <w:rFonts w:ascii="Times New Roman" w:hAnsi="Times New Roman" w:cs="Times New Roman"/>
          <w:sz w:val="24"/>
          <w:szCs w:val="24"/>
        </w:rPr>
      </w:pPr>
    </w:p>
    <w:p w:rsidR="00651EA2" w:rsidRDefault="00651EA2" w:rsidP="00651EA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Chapter Four Data Analysis and Discussion                                                             141</w:t>
      </w:r>
    </w:p>
    <w:p w:rsidR="00651EA2" w:rsidRDefault="00651EA2" w:rsidP="00651EA2">
      <w:pPr>
        <w:bidi w:val="0"/>
        <w:spacing w:line="480" w:lineRule="auto"/>
        <w:ind w:firstLine="851"/>
        <w:contextualSpacing/>
        <w:rPr>
          <w:rFonts w:ascii="Times New Roman" w:hAnsi="Times New Roman" w:cs="Times New Roman"/>
          <w:sz w:val="24"/>
          <w:szCs w:val="24"/>
        </w:rPr>
      </w:pPr>
      <w:r>
        <w:rPr>
          <w:rFonts w:ascii="Times New Roman" w:hAnsi="Times New Roman" w:cs="Times New Roman"/>
          <w:sz w:val="24"/>
          <w:szCs w:val="24"/>
        </w:rPr>
        <w:t>4.1 Results of elicited data                                                                          141</w:t>
      </w:r>
    </w:p>
    <w:p w:rsidR="00651EA2" w:rsidRDefault="00651EA2" w:rsidP="00651EA2">
      <w:pPr>
        <w:keepNext/>
        <w:bidi w:val="0"/>
        <w:spacing w:line="480" w:lineRule="auto"/>
        <w:ind w:firstLine="1276"/>
        <w:contextualSpacing/>
        <w:rPr>
          <w:rFonts w:ascii="Times New Roman" w:hAnsi="Times New Roman" w:cs="Times New Roman"/>
          <w:sz w:val="24"/>
          <w:szCs w:val="24"/>
        </w:rPr>
      </w:pPr>
      <w:r>
        <w:rPr>
          <w:rFonts w:ascii="Times New Roman" w:hAnsi="Times New Roman" w:cs="Times New Roman"/>
          <w:sz w:val="24"/>
          <w:szCs w:val="24"/>
        </w:rPr>
        <w:t>4.1.1 Results of the completion task                                                     142</w:t>
      </w:r>
    </w:p>
    <w:p w:rsidR="00651EA2" w:rsidRDefault="00651EA2" w:rsidP="00651EA2">
      <w:pPr>
        <w:bidi w:val="0"/>
        <w:spacing w:line="480" w:lineRule="auto"/>
        <w:ind w:firstLine="1843"/>
        <w:contextualSpacing/>
        <w:rPr>
          <w:rFonts w:ascii="Times New Roman" w:hAnsi="Times New Roman" w:cs="Times New Roman"/>
          <w:sz w:val="24"/>
          <w:szCs w:val="24"/>
        </w:rPr>
      </w:pPr>
      <w:r>
        <w:rPr>
          <w:rFonts w:ascii="Times New Roman" w:hAnsi="Times New Roman" w:cs="Times New Roman"/>
          <w:sz w:val="24"/>
          <w:szCs w:val="24"/>
        </w:rPr>
        <w:t>4.1.1.1 Overall agreement relations                                            143</w:t>
      </w:r>
    </w:p>
    <w:p w:rsidR="00651EA2" w:rsidRDefault="00651EA2" w:rsidP="00651EA2">
      <w:pPr>
        <w:keepNext/>
        <w:bidi w:val="0"/>
        <w:spacing w:line="480" w:lineRule="auto"/>
        <w:ind w:firstLine="1843"/>
        <w:contextualSpacing/>
        <w:rPr>
          <w:rFonts w:ascii="Times New Roman" w:hAnsi="Times New Roman" w:cs="Times New Roman"/>
          <w:sz w:val="24"/>
          <w:szCs w:val="24"/>
        </w:rPr>
      </w:pPr>
      <w:r>
        <w:rPr>
          <w:rFonts w:ascii="Times New Roman" w:hAnsi="Times New Roman" w:cs="Times New Roman"/>
          <w:sz w:val="24"/>
          <w:szCs w:val="24"/>
        </w:rPr>
        <w:lastRenderedPageBreak/>
        <w:t>4.1.1.2 Detailed results                                                                146</w:t>
      </w:r>
    </w:p>
    <w:p w:rsidR="00651EA2" w:rsidRDefault="00651EA2" w:rsidP="00651EA2">
      <w:pPr>
        <w:bidi w:val="0"/>
        <w:spacing w:line="480" w:lineRule="auto"/>
        <w:ind w:firstLine="1843"/>
        <w:contextualSpacing/>
        <w:rPr>
          <w:rFonts w:ascii="Times New Roman" w:hAnsi="Times New Roman" w:cs="Times New Roman"/>
          <w:sz w:val="24"/>
          <w:szCs w:val="24"/>
        </w:rPr>
      </w:pPr>
      <w:r>
        <w:rPr>
          <w:rFonts w:ascii="Times New Roman" w:hAnsi="Times New Roman" w:cs="Times New Roman"/>
          <w:sz w:val="24"/>
          <w:szCs w:val="24"/>
        </w:rPr>
        <w:t>4.1.1.3 Conclusion of the results of the completion task            159</w:t>
      </w:r>
    </w:p>
    <w:p w:rsidR="00651EA2" w:rsidRDefault="00651EA2" w:rsidP="00651EA2">
      <w:pPr>
        <w:bidi w:val="0"/>
        <w:spacing w:line="480" w:lineRule="auto"/>
        <w:ind w:firstLine="851"/>
        <w:contextualSpacing/>
        <w:rPr>
          <w:rFonts w:ascii="Times New Roman" w:hAnsi="Times New Roman" w:cs="Times New Roman"/>
          <w:sz w:val="24"/>
          <w:szCs w:val="24"/>
        </w:rPr>
      </w:pPr>
      <w:r>
        <w:rPr>
          <w:rFonts w:ascii="Times New Roman" w:hAnsi="Times New Roman" w:cs="Times New Roman"/>
          <w:sz w:val="24"/>
          <w:szCs w:val="24"/>
        </w:rPr>
        <w:t>4.1.2 Results of the grammaticality judgment task                                     160</w:t>
      </w:r>
    </w:p>
    <w:p w:rsidR="00651EA2" w:rsidRDefault="00651EA2" w:rsidP="00651EA2">
      <w:pPr>
        <w:keepNext/>
        <w:bidi w:val="0"/>
        <w:spacing w:line="480" w:lineRule="auto"/>
        <w:ind w:firstLine="1843"/>
        <w:contextualSpacing/>
        <w:rPr>
          <w:rFonts w:ascii="Times New Roman" w:hAnsi="Times New Roman" w:cs="Times New Roman"/>
          <w:sz w:val="24"/>
          <w:szCs w:val="24"/>
        </w:rPr>
      </w:pPr>
      <w:r>
        <w:rPr>
          <w:rFonts w:ascii="Times New Roman" w:hAnsi="Times New Roman" w:cs="Times New Roman"/>
          <w:sz w:val="24"/>
          <w:szCs w:val="24"/>
        </w:rPr>
        <w:t>4.1.2.1 Overall results                                                                 161</w:t>
      </w:r>
    </w:p>
    <w:p w:rsidR="00651EA2" w:rsidRDefault="00651EA2" w:rsidP="00651EA2">
      <w:pPr>
        <w:bidi w:val="0"/>
        <w:spacing w:line="480" w:lineRule="auto"/>
        <w:ind w:firstLine="1843"/>
        <w:contextualSpacing/>
        <w:rPr>
          <w:rFonts w:ascii="Times New Roman" w:hAnsi="Times New Roman" w:cs="Times New Roman"/>
          <w:sz w:val="24"/>
          <w:szCs w:val="24"/>
        </w:rPr>
      </w:pPr>
      <w:r>
        <w:rPr>
          <w:rFonts w:ascii="Times New Roman" w:hAnsi="Times New Roman" w:cs="Times New Roman"/>
          <w:sz w:val="24"/>
          <w:szCs w:val="24"/>
        </w:rPr>
        <w:t>4.1.2.2 Detailed results                                                                164</w:t>
      </w:r>
    </w:p>
    <w:p w:rsidR="00651EA2" w:rsidRDefault="00651EA2" w:rsidP="00651EA2">
      <w:pPr>
        <w:bidi w:val="0"/>
        <w:spacing w:line="480" w:lineRule="auto"/>
        <w:ind w:firstLine="1843"/>
        <w:contextualSpacing/>
        <w:rPr>
          <w:rFonts w:ascii="Times New Roman" w:hAnsi="Times New Roman" w:cs="Times New Roman"/>
          <w:sz w:val="24"/>
          <w:szCs w:val="24"/>
        </w:rPr>
      </w:pPr>
      <w:r>
        <w:rPr>
          <w:rFonts w:ascii="Times New Roman" w:hAnsi="Times New Roman" w:cs="Times New Roman"/>
          <w:sz w:val="24"/>
          <w:szCs w:val="24"/>
        </w:rPr>
        <w:t>4.1.2.3 Conclusions for the detailed results                                177</w:t>
      </w:r>
    </w:p>
    <w:p w:rsidR="00651EA2" w:rsidRDefault="00651EA2" w:rsidP="00651EA2">
      <w:pPr>
        <w:bidi w:val="0"/>
        <w:spacing w:line="480" w:lineRule="auto"/>
        <w:ind w:firstLine="851"/>
        <w:contextualSpacing/>
        <w:rPr>
          <w:rFonts w:ascii="Times New Roman" w:hAnsi="Times New Roman" w:cs="Times New Roman"/>
          <w:sz w:val="24"/>
          <w:szCs w:val="24"/>
        </w:rPr>
      </w:pPr>
      <w:r>
        <w:rPr>
          <w:rFonts w:ascii="Times New Roman" w:hAnsi="Times New Roman" w:cs="Times New Roman"/>
          <w:sz w:val="24"/>
          <w:szCs w:val="24"/>
        </w:rPr>
        <w:t>4.1.3 Results of the picture - description task                                             177</w:t>
      </w:r>
    </w:p>
    <w:p w:rsidR="00651EA2" w:rsidRDefault="00651EA2" w:rsidP="00651EA2">
      <w:pPr>
        <w:bidi w:val="0"/>
        <w:spacing w:line="480" w:lineRule="auto"/>
        <w:ind w:firstLine="1843"/>
        <w:contextualSpacing/>
        <w:rPr>
          <w:rFonts w:ascii="Times New Roman" w:hAnsi="Times New Roman" w:cs="Times New Roman"/>
          <w:sz w:val="24"/>
          <w:szCs w:val="24"/>
        </w:rPr>
      </w:pPr>
      <w:r>
        <w:rPr>
          <w:rFonts w:ascii="Times New Roman" w:hAnsi="Times New Roman" w:cs="Times New Roman"/>
          <w:sz w:val="24"/>
          <w:szCs w:val="24"/>
        </w:rPr>
        <w:t>4.1.3.1 Overall results                                                                 179</w:t>
      </w:r>
    </w:p>
    <w:p w:rsidR="00651EA2" w:rsidRDefault="00651EA2" w:rsidP="00651EA2">
      <w:pPr>
        <w:bidi w:val="0"/>
        <w:spacing w:line="480" w:lineRule="auto"/>
        <w:ind w:firstLine="1843"/>
        <w:contextualSpacing/>
        <w:rPr>
          <w:rFonts w:ascii="Times New Roman" w:hAnsi="Times New Roman" w:cs="Times New Roman"/>
          <w:sz w:val="24"/>
          <w:szCs w:val="24"/>
        </w:rPr>
      </w:pPr>
      <w:r>
        <w:rPr>
          <w:rFonts w:ascii="Times New Roman" w:hAnsi="Times New Roman" w:cs="Times New Roman"/>
          <w:sz w:val="24"/>
          <w:szCs w:val="24"/>
        </w:rPr>
        <w:t>4.1.3.2 Detailed results                                                                184</w:t>
      </w:r>
    </w:p>
    <w:p w:rsidR="00651EA2" w:rsidRDefault="00651EA2" w:rsidP="00651EA2">
      <w:pPr>
        <w:bidi w:val="0"/>
        <w:spacing w:line="480" w:lineRule="auto"/>
        <w:ind w:firstLine="1843"/>
        <w:contextualSpacing/>
        <w:rPr>
          <w:rFonts w:ascii="Times New Roman" w:hAnsi="Times New Roman" w:cs="Times New Roman"/>
          <w:sz w:val="24"/>
          <w:szCs w:val="24"/>
        </w:rPr>
      </w:pPr>
      <w:r>
        <w:rPr>
          <w:rFonts w:ascii="Times New Roman" w:hAnsi="Times New Roman" w:cs="Times New Roman"/>
          <w:sz w:val="24"/>
          <w:szCs w:val="24"/>
        </w:rPr>
        <w:t>4.1.3.3 Conclusion of detailed results                                         211</w:t>
      </w:r>
    </w:p>
    <w:p w:rsidR="00651EA2" w:rsidRDefault="00651EA2" w:rsidP="00651EA2">
      <w:pPr>
        <w:keepNext/>
        <w:bidi w:val="0"/>
        <w:spacing w:line="480" w:lineRule="auto"/>
        <w:ind w:firstLine="851"/>
        <w:contextualSpacing/>
        <w:rPr>
          <w:rFonts w:ascii="Times New Roman" w:hAnsi="Times New Roman" w:cs="Times New Roman"/>
          <w:sz w:val="24"/>
          <w:szCs w:val="24"/>
        </w:rPr>
      </w:pPr>
      <w:r>
        <w:rPr>
          <w:rFonts w:ascii="Times New Roman" w:hAnsi="Times New Roman" w:cs="Times New Roman"/>
          <w:sz w:val="24"/>
          <w:szCs w:val="24"/>
        </w:rPr>
        <w:t>4.2 Results of spontaneous data                                                                  213</w:t>
      </w:r>
    </w:p>
    <w:p w:rsidR="00651EA2" w:rsidRDefault="00651EA2" w:rsidP="00651EA2">
      <w:pPr>
        <w:bidi w:val="0"/>
        <w:spacing w:line="480" w:lineRule="auto"/>
        <w:ind w:firstLine="1701"/>
        <w:contextualSpacing/>
        <w:rPr>
          <w:rFonts w:ascii="Times New Roman" w:hAnsi="Times New Roman" w:cs="Times New Roman"/>
          <w:sz w:val="24"/>
          <w:szCs w:val="24"/>
        </w:rPr>
      </w:pPr>
      <w:r>
        <w:rPr>
          <w:rFonts w:ascii="Times New Roman" w:hAnsi="Times New Roman" w:cs="Times New Roman"/>
          <w:sz w:val="24"/>
          <w:szCs w:val="24"/>
        </w:rPr>
        <w:t>4.2.1 Quantitative overall analysis                                                214</w:t>
      </w:r>
    </w:p>
    <w:p w:rsidR="00651EA2" w:rsidRDefault="00651EA2" w:rsidP="00651EA2">
      <w:pPr>
        <w:keepNext/>
        <w:bidi w:val="0"/>
        <w:spacing w:line="480" w:lineRule="auto"/>
        <w:ind w:firstLine="1701"/>
        <w:contextualSpacing/>
        <w:rPr>
          <w:rFonts w:ascii="Times New Roman" w:hAnsi="Times New Roman" w:cs="Times New Roman"/>
          <w:sz w:val="24"/>
          <w:szCs w:val="24"/>
        </w:rPr>
      </w:pPr>
      <w:r>
        <w:rPr>
          <w:rFonts w:ascii="Times New Roman" w:hAnsi="Times New Roman" w:cs="Times New Roman"/>
          <w:sz w:val="24"/>
          <w:szCs w:val="24"/>
        </w:rPr>
        <w:t>4.2.2 Concordance detailed results                                                222</w:t>
      </w:r>
    </w:p>
    <w:p w:rsidR="00651EA2" w:rsidRDefault="00651EA2" w:rsidP="00651EA2">
      <w:pPr>
        <w:bidi w:val="0"/>
        <w:spacing w:line="480" w:lineRule="auto"/>
        <w:ind w:firstLine="2268"/>
        <w:contextualSpacing/>
        <w:rPr>
          <w:rFonts w:ascii="Times New Roman" w:hAnsi="Times New Roman" w:cs="Times New Roman"/>
          <w:sz w:val="24"/>
          <w:szCs w:val="24"/>
        </w:rPr>
      </w:pPr>
      <w:r>
        <w:rPr>
          <w:rFonts w:ascii="Times New Roman" w:hAnsi="Times New Roman" w:cs="Times New Roman"/>
          <w:sz w:val="24"/>
          <w:szCs w:val="24"/>
        </w:rPr>
        <w:t>4.2.2.1 Quantitative results                                                  222</w:t>
      </w:r>
    </w:p>
    <w:p w:rsidR="00651EA2" w:rsidRDefault="00651EA2" w:rsidP="00651EA2">
      <w:pPr>
        <w:keepNext/>
        <w:bidi w:val="0"/>
        <w:spacing w:line="480" w:lineRule="auto"/>
        <w:ind w:firstLine="2268"/>
        <w:contextualSpacing/>
        <w:rPr>
          <w:rFonts w:ascii="Times New Roman" w:hAnsi="Times New Roman" w:cs="Times New Roman"/>
          <w:sz w:val="24"/>
          <w:szCs w:val="24"/>
        </w:rPr>
      </w:pPr>
      <w:r>
        <w:rPr>
          <w:rFonts w:ascii="Times New Roman" w:hAnsi="Times New Roman" w:cs="Times New Roman"/>
          <w:sz w:val="24"/>
          <w:szCs w:val="24"/>
        </w:rPr>
        <w:t>4.2.2.2 Qualitative results                                                    232</w:t>
      </w:r>
    </w:p>
    <w:p w:rsidR="00651EA2" w:rsidRPr="00E45A3A" w:rsidRDefault="00651EA2" w:rsidP="00651EA2">
      <w:pPr>
        <w:bidi w:val="0"/>
        <w:spacing w:line="480" w:lineRule="auto"/>
        <w:ind w:left="2268"/>
        <w:contextualSpacing/>
        <w:rPr>
          <w:rFonts w:asciiTheme="majorBidi" w:hAnsiTheme="majorBidi" w:cstheme="majorBidi"/>
          <w:sz w:val="24"/>
          <w:szCs w:val="24"/>
        </w:rPr>
      </w:pPr>
      <w:r>
        <w:rPr>
          <w:rFonts w:ascii="Times New Roman" w:hAnsi="Times New Roman" w:cs="Times New Roman"/>
          <w:sz w:val="24"/>
          <w:szCs w:val="24"/>
        </w:rPr>
        <w:t>4.2.2.2.1</w:t>
      </w:r>
      <w:r>
        <w:rPr>
          <w:rFonts w:asciiTheme="majorBidi" w:hAnsiTheme="majorBidi" w:cstheme="majorBidi"/>
          <w:sz w:val="24"/>
          <w:szCs w:val="24"/>
        </w:rPr>
        <w:t xml:space="preserve"> </w:t>
      </w:r>
      <w:r w:rsidRPr="00E45A3A">
        <w:rPr>
          <w:rFonts w:asciiTheme="majorBidi" w:hAnsiTheme="majorBidi" w:cstheme="majorBidi"/>
          <w:sz w:val="24"/>
          <w:szCs w:val="24"/>
        </w:rPr>
        <w:t xml:space="preserve">Conclusion of the </w:t>
      </w:r>
      <w:r>
        <w:rPr>
          <w:rFonts w:asciiTheme="majorBidi" w:hAnsiTheme="majorBidi" w:cstheme="majorBidi"/>
          <w:sz w:val="24"/>
          <w:szCs w:val="24"/>
        </w:rPr>
        <w:t>qualitative</w:t>
      </w:r>
      <w:r w:rsidRPr="00E45A3A">
        <w:rPr>
          <w:rFonts w:asciiTheme="majorBidi" w:hAnsiTheme="majorBidi" w:cstheme="majorBidi"/>
          <w:sz w:val="24"/>
          <w:szCs w:val="24"/>
        </w:rPr>
        <w:t xml:space="preserve"> results of </w:t>
      </w:r>
      <w:r>
        <w:rPr>
          <w:rFonts w:asciiTheme="majorBidi" w:hAnsiTheme="majorBidi" w:cstheme="majorBidi"/>
          <w:sz w:val="24"/>
          <w:szCs w:val="24"/>
        </w:rPr>
        <w:t>spontaneous data                                                                                       268</w:t>
      </w:r>
    </w:p>
    <w:p w:rsidR="00651EA2" w:rsidRDefault="00651EA2" w:rsidP="00651EA2">
      <w:pPr>
        <w:bidi w:val="0"/>
        <w:spacing w:line="480" w:lineRule="auto"/>
        <w:ind w:firstLine="851"/>
        <w:contextualSpacing/>
        <w:rPr>
          <w:rFonts w:asciiTheme="majorBidi" w:hAnsiTheme="majorBidi" w:cstheme="majorBidi"/>
          <w:sz w:val="24"/>
          <w:szCs w:val="24"/>
        </w:rPr>
      </w:pPr>
      <w:r>
        <w:rPr>
          <w:rFonts w:asciiTheme="majorBidi" w:hAnsiTheme="majorBidi" w:cstheme="majorBidi"/>
          <w:sz w:val="24"/>
          <w:szCs w:val="24"/>
        </w:rPr>
        <w:t>4.3 Discussion of the results and answers to the research questions           271</w:t>
      </w:r>
    </w:p>
    <w:p w:rsidR="00651EA2" w:rsidRDefault="00651EA2" w:rsidP="00651EA2">
      <w:pPr>
        <w:bidi w:val="0"/>
        <w:spacing w:line="480" w:lineRule="auto"/>
        <w:ind w:left="1418"/>
        <w:contextualSpacing/>
        <w:rPr>
          <w:rFonts w:ascii="Times New Roman" w:hAnsi="Times New Roman" w:cs="Times New Roman"/>
          <w:sz w:val="24"/>
          <w:szCs w:val="24"/>
        </w:rPr>
      </w:pPr>
      <w:r>
        <w:rPr>
          <w:rFonts w:asciiTheme="majorBidi" w:hAnsiTheme="majorBidi" w:cstheme="majorBidi"/>
          <w:sz w:val="24"/>
          <w:szCs w:val="24"/>
        </w:rPr>
        <w:t xml:space="preserve">4.3.1 </w:t>
      </w:r>
      <w:r>
        <w:rPr>
          <w:rFonts w:ascii="Times New Roman" w:hAnsi="Times New Roman" w:cs="Times New Roman"/>
          <w:sz w:val="24"/>
          <w:szCs w:val="24"/>
        </w:rPr>
        <w:t xml:space="preserve">Do learners of ASL acquire Arabic agreement relations </w:t>
      </w:r>
    </w:p>
    <w:p w:rsidR="00651EA2" w:rsidRDefault="00651EA2" w:rsidP="00651EA2">
      <w:pPr>
        <w:bidi w:val="0"/>
        <w:spacing w:line="480" w:lineRule="auto"/>
        <w:ind w:left="1418"/>
        <w:contextualSpacing/>
        <w:rPr>
          <w:rFonts w:ascii="Times New Roman" w:hAnsi="Times New Roman" w:cs="Times New Roman"/>
          <w:sz w:val="24"/>
          <w:szCs w:val="24"/>
        </w:rPr>
      </w:pPr>
      <w:r>
        <w:rPr>
          <w:rFonts w:ascii="Times New Roman" w:hAnsi="Times New Roman" w:cs="Times New Roman"/>
          <w:sz w:val="24"/>
          <w:szCs w:val="24"/>
        </w:rPr>
        <w:t>(N-A, S-P, S-V and V-S agreement) in a particular order?               271</w:t>
      </w:r>
    </w:p>
    <w:p w:rsidR="00651EA2" w:rsidRDefault="00651EA2" w:rsidP="00651EA2">
      <w:pPr>
        <w:bidi w:val="0"/>
        <w:spacing w:line="480" w:lineRule="auto"/>
        <w:ind w:left="1418"/>
        <w:contextualSpacing/>
        <w:rPr>
          <w:rFonts w:ascii="Times New Roman" w:hAnsi="Times New Roman" w:cs="Times New Roman"/>
          <w:sz w:val="24"/>
          <w:szCs w:val="24"/>
        </w:rPr>
      </w:pPr>
      <w:r>
        <w:rPr>
          <w:rFonts w:ascii="Times New Roman" w:hAnsi="Times New Roman" w:cs="Times New Roman"/>
          <w:sz w:val="24"/>
          <w:szCs w:val="24"/>
        </w:rPr>
        <w:t>4.3.2 Do learners of ASL acquire Arabic N-A agreement forms in a particular order?                                                                                278</w:t>
      </w:r>
    </w:p>
    <w:p w:rsidR="00651EA2" w:rsidRDefault="00651EA2" w:rsidP="00651EA2">
      <w:pPr>
        <w:bidi w:val="0"/>
        <w:spacing w:line="480" w:lineRule="auto"/>
        <w:ind w:left="1418"/>
        <w:contextualSpacing/>
        <w:rPr>
          <w:rFonts w:asciiTheme="majorBidi" w:hAnsiTheme="majorBidi" w:cstheme="majorBidi"/>
          <w:sz w:val="24"/>
          <w:szCs w:val="24"/>
        </w:rPr>
      </w:pPr>
      <w:r>
        <w:rPr>
          <w:rFonts w:asciiTheme="majorBidi" w:hAnsiTheme="majorBidi" w:cstheme="majorBidi"/>
          <w:sz w:val="24"/>
          <w:szCs w:val="24"/>
        </w:rPr>
        <w:t xml:space="preserve">4.3.3 </w:t>
      </w:r>
      <w:r>
        <w:rPr>
          <w:rFonts w:ascii="Times New Roman" w:hAnsi="Times New Roman" w:cs="Times New Roman"/>
          <w:sz w:val="24"/>
          <w:szCs w:val="24"/>
        </w:rPr>
        <w:t>Do learners of ASL acquire Arabic S-P agreement forms in a particular order?</w:t>
      </w:r>
      <w:r>
        <w:rPr>
          <w:rFonts w:asciiTheme="majorBidi" w:hAnsiTheme="majorBidi" w:cstheme="majorBidi"/>
          <w:sz w:val="24"/>
          <w:szCs w:val="24"/>
        </w:rPr>
        <w:t xml:space="preserve">                                                                                 283</w:t>
      </w:r>
    </w:p>
    <w:p w:rsidR="00651EA2" w:rsidRDefault="00651EA2" w:rsidP="00651EA2">
      <w:pPr>
        <w:keepNext/>
        <w:bidi w:val="0"/>
        <w:spacing w:line="480" w:lineRule="auto"/>
        <w:ind w:left="1418"/>
        <w:contextualSpacing/>
        <w:rPr>
          <w:rFonts w:asciiTheme="majorBidi" w:hAnsiTheme="majorBidi" w:cstheme="majorBidi"/>
          <w:sz w:val="24"/>
          <w:szCs w:val="24"/>
        </w:rPr>
      </w:pPr>
      <w:r>
        <w:rPr>
          <w:rFonts w:asciiTheme="majorBidi" w:hAnsiTheme="majorBidi" w:cstheme="majorBidi"/>
          <w:sz w:val="24"/>
          <w:szCs w:val="24"/>
        </w:rPr>
        <w:lastRenderedPageBreak/>
        <w:t xml:space="preserve">4.3.4 </w:t>
      </w:r>
      <w:r>
        <w:rPr>
          <w:rFonts w:ascii="Times New Roman" w:hAnsi="Times New Roman" w:cs="Times New Roman"/>
          <w:sz w:val="24"/>
          <w:szCs w:val="24"/>
        </w:rPr>
        <w:t xml:space="preserve">Do learners of ASL acquire Arabic S-V agreement forms in a particular order?                                                                                </w:t>
      </w:r>
      <w:r>
        <w:rPr>
          <w:rFonts w:asciiTheme="majorBidi" w:hAnsiTheme="majorBidi" w:cstheme="majorBidi"/>
          <w:sz w:val="24"/>
          <w:szCs w:val="24"/>
        </w:rPr>
        <w:t xml:space="preserve"> 284</w:t>
      </w:r>
    </w:p>
    <w:p w:rsidR="00651EA2" w:rsidRDefault="00651EA2" w:rsidP="00651EA2">
      <w:pPr>
        <w:bidi w:val="0"/>
        <w:spacing w:line="480" w:lineRule="auto"/>
        <w:ind w:left="1418"/>
        <w:contextualSpacing/>
        <w:rPr>
          <w:rFonts w:ascii="Times New Roman" w:hAnsi="Times New Roman" w:cs="Times New Roman"/>
          <w:sz w:val="24"/>
          <w:szCs w:val="24"/>
        </w:rPr>
      </w:pPr>
      <w:r>
        <w:rPr>
          <w:rFonts w:ascii="Times New Roman" w:hAnsi="Times New Roman" w:cs="Times New Roman"/>
          <w:sz w:val="24"/>
          <w:szCs w:val="24"/>
        </w:rPr>
        <w:t>4.3.5 Do learners of ASL acquire Arabic V-S agreement forms in a particular order?                                                                                 288</w:t>
      </w:r>
    </w:p>
    <w:p w:rsidR="00651EA2" w:rsidRDefault="00651EA2" w:rsidP="00651EA2">
      <w:pPr>
        <w:bidi w:val="0"/>
        <w:spacing w:line="480" w:lineRule="auto"/>
        <w:contextualSpacing/>
        <w:rPr>
          <w:rFonts w:ascii="Times New Roman" w:hAnsi="Times New Roman" w:cs="Times New Roman"/>
          <w:sz w:val="24"/>
          <w:szCs w:val="24"/>
        </w:rPr>
      </w:pP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Chapter Five Conclusions, Implications, and Recommendations                             291</w:t>
      </w:r>
    </w:p>
    <w:p w:rsidR="00651EA2" w:rsidRDefault="00651EA2" w:rsidP="00651EA2">
      <w:pPr>
        <w:bidi w:val="0"/>
        <w:spacing w:line="480" w:lineRule="auto"/>
        <w:ind w:firstLine="851"/>
        <w:contextualSpacing/>
        <w:rPr>
          <w:rFonts w:ascii="Times New Roman" w:hAnsi="Times New Roman" w:cs="Times New Roman"/>
          <w:sz w:val="24"/>
          <w:szCs w:val="24"/>
        </w:rPr>
      </w:pPr>
      <w:r>
        <w:rPr>
          <w:rFonts w:ascii="Times New Roman" w:hAnsi="Times New Roman" w:cs="Times New Roman"/>
          <w:sz w:val="24"/>
          <w:szCs w:val="24"/>
        </w:rPr>
        <w:t>5.1 Major findings                                                                                       291</w:t>
      </w:r>
    </w:p>
    <w:p w:rsidR="00651EA2" w:rsidRDefault="00651EA2" w:rsidP="00651EA2">
      <w:pPr>
        <w:bidi w:val="0"/>
        <w:spacing w:line="480" w:lineRule="auto"/>
        <w:ind w:firstLine="851"/>
        <w:contextualSpacing/>
        <w:rPr>
          <w:rFonts w:ascii="Times New Roman" w:hAnsi="Times New Roman" w:cs="Times New Roman"/>
          <w:sz w:val="24"/>
          <w:szCs w:val="24"/>
        </w:rPr>
      </w:pPr>
      <w:r>
        <w:rPr>
          <w:rFonts w:ascii="Times New Roman" w:hAnsi="Times New Roman" w:cs="Times New Roman"/>
          <w:sz w:val="24"/>
          <w:szCs w:val="24"/>
        </w:rPr>
        <w:t>5.2 Implications of the study                                                                       300</w:t>
      </w:r>
    </w:p>
    <w:p w:rsidR="00651EA2" w:rsidRDefault="00651EA2" w:rsidP="00651EA2">
      <w:pPr>
        <w:bidi w:val="0"/>
        <w:spacing w:line="480" w:lineRule="auto"/>
        <w:ind w:firstLine="851"/>
        <w:contextualSpacing/>
        <w:rPr>
          <w:rFonts w:ascii="Times New Roman" w:hAnsi="Times New Roman" w:cs="Times New Roman"/>
          <w:sz w:val="24"/>
          <w:szCs w:val="24"/>
        </w:rPr>
      </w:pPr>
      <w:r>
        <w:rPr>
          <w:rFonts w:ascii="Times New Roman" w:hAnsi="Times New Roman" w:cs="Times New Roman"/>
          <w:sz w:val="24"/>
          <w:szCs w:val="24"/>
        </w:rPr>
        <w:t>5.3 Recommendations for further research                                                 304</w:t>
      </w:r>
    </w:p>
    <w:p w:rsidR="00651EA2" w:rsidRDefault="00651EA2" w:rsidP="00651EA2">
      <w:pPr>
        <w:bidi w:val="0"/>
        <w:spacing w:line="480" w:lineRule="auto"/>
        <w:ind w:firstLine="851"/>
        <w:contextualSpacing/>
        <w:rPr>
          <w:rFonts w:ascii="Times New Roman" w:hAnsi="Times New Roman" w:cs="Times New Roman"/>
          <w:sz w:val="24"/>
          <w:szCs w:val="24"/>
        </w:rPr>
      </w:pP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References                                                                                                                 306</w:t>
      </w:r>
    </w:p>
    <w:p w:rsidR="00651EA2" w:rsidRDefault="00651EA2" w:rsidP="000360FE">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Arabic References                                                                                                      31</w:t>
      </w:r>
      <w:r w:rsidR="000360FE">
        <w:rPr>
          <w:rFonts w:ascii="Times New Roman" w:hAnsi="Times New Roman" w:cs="Times New Roman" w:hint="cs"/>
          <w:sz w:val="24"/>
          <w:szCs w:val="24"/>
          <w:rtl/>
        </w:rPr>
        <w:t>8</w:t>
      </w:r>
    </w:p>
    <w:p w:rsidR="00651EA2" w:rsidRDefault="00651EA2" w:rsidP="000360FE">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Appendix I Informed consent                                                                                    32</w:t>
      </w:r>
      <w:r w:rsidR="000360FE">
        <w:rPr>
          <w:rFonts w:ascii="Times New Roman" w:hAnsi="Times New Roman" w:cs="Times New Roman" w:hint="cs"/>
          <w:sz w:val="24"/>
          <w:szCs w:val="24"/>
          <w:rtl/>
        </w:rPr>
        <w:t>2</w:t>
      </w:r>
    </w:p>
    <w:p w:rsidR="00651EA2" w:rsidRPr="00BE1152" w:rsidRDefault="00651EA2" w:rsidP="000360FE">
      <w:pPr>
        <w:keepNext/>
        <w:bidi w:val="0"/>
        <w:spacing w:line="480" w:lineRule="auto"/>
        <w:contextualSpacing/>
        <w:rPr>
          <w:rFonts w:ascii="Times New Roman" w:hAnsi="Times New Roman" w:cs="Times New Roman"/>
          <w:sz w:val="24"/>
          <w:szCs w:val="24"/>
          <w:rtl/>
        </w:rPr>
      </w:pPr>
      <w:r>
        <w:rPr>
          <w:rFonts w:ascii="Times New Roman" w:hAnsi="Times New Roman" w:cs="Times New Roman"/>
          <w:sz w:val="24"/>
          <w:szCs w:val="24"/>
        </w:rPr>
        <w:t>Appendix II Participants' demographic information questionnaire                           32</w:t>
      </w:r>
      <w:r w:rsidR="000360FE">
        <w:rPr>
          <w:rFonts w:ascii="Times New Roman" w:hAnsi="Times New Roman" w:cs="Times New Roman" w:hint="cs"/>
          <w:sz w:val="24"/>
          <w:szCs w:val="24"/>
          <w:rtl/>
        </w:rPr>
        <w:t>4</w:t>
      </w:r>
    </w:p>
    <w:p w:rsidR="00651EA2" w:rsidRDefault="00651EA2" w:rsidP="000360FE">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Appendix III The completion task                                                                             32</w:t>
      </w:r>
      <w:r w:rsidR="000360FE">
        <w:rPr>
          <w:rFonts w:ascii="Times New Roman" w:hAnsi="Times New Roman" w:cs="Times New Roman" w:hint="cs"/>
          <w:sz w:val="24"/>
          <w:szCs w:val="24"/>
          <w:rtl/>
        </w:rPr>
        <w:t>6</w:t>
      </w:r>
    </w:p>
    <w:p w:rsidR="00651EA2" w:rsidRDefault="00651EA2" w:rsidP="000360FE">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 Appendix IV The grammaticality judgment task                                                     33</w:t>
      </w:r>
      <w:r w:rsidR="000360FE">
        <w:rPr>
          <w:rFonts w:ascii="Times New Roman" w:hAnsi="Times New Roman" w:cs="Times New Roman" w:hint="cs"/>
          <w:sz w:val="24"/>
          <w:szCs w:val="24"/>
          <w:rtl/>
        </w:rPr>
        <w:t>5</w:t>
      </w:r>
    </w:p>
    <w:p w:rsidR="00651EA2" w:rsidRDefault="00651EA2" w:rsidP="000360FE">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 Appendix V The picture description task                                                                 34</w:t>
      </w:r>
      <w:r w:rsidR="000360FE">
        <w:rPr>
          <w:rFonts w:ascii="Times New Roman" w:hAnsi="Times New Roman" w:cs="Times New Roman" w:hint="cs"/>
          <w:sz w:val="24"/>
          <w:szCs w:val="24"/>
          <w:rtl/>
        </w:rPr>
        <w:t>0</w:t>
      </w:r>
    </w:p>
    <w:p w:rsidR="00651EA2" w:rsidRDefault="00651EA2" w:rsidP="000360FE">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Appendix VI The spontaneous writing task                                                              3</w:t>
      </w:r>
      <w:r w:rsidR="000360FE">
        <w:rPr>
          <w:rFonts w:ascii="Times New Roman" w:hAnsi="Times New Roman" w:cs="Times New Roman" w:hint="cs"/>
          <w:sz w:val="24"/>
          <w:szCs w:val="24"/>
          <w:rtl/>
        </w:rPr>
        <w:t>49</w:t>
      </w:r>
    </w:p>
    <w:p w:rsidR="00651EA2" w:rsidRDefault="00651EA2" w:rsidP="00651EA2">
      <w:pPr>
        <w:keepNext/>
        <w:bidi w:val="0"/>
        <w:spacing w:line="480" w:lineRule="auto"/>
        <w:contextualSpacing/>
        <w:rPr>
          <w:rFonts w:ascii="Times New Roman" w:hAnsi="Times New Roman" w:cs="Times New Roman"/>
          <w:sz w:val="24"/>
          <w:szCs w:val="24"/>
        </w:rPr>
      </w:pPr>
    </w:p>
    <w:p w:rsidR="00887592" w:rsidRDefault="00651EA2" w:rsidP="00887592">
      <w:pPr>
        <w:bidi w:val="0"/>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br w:type="page"/>
      </w:r>
      <w:r w:rsidR="00887592">
        <w:rPr>
          <w:rFonts w:ascii="Times New Roman" w:hAnsi="Times New Roman" w:cs="Times New Roman"/>
          <w:sz w:val="24"/>
          <w:szCs w:val="24"/>
        </w:rPr>
        <w:lastRenderedPageBreak/>
        <w:t>List of Tables</w:t>
      </w:r>
    </w:p>
    <w:p w:rsidR="00674DC1" w:rsidRDefault="00674DC1" w:rsidP="00674DC1">
      <w:pPr>
        <w:bidi w:val="0"/>
        <w:spacing w:line="480" w:lineRule="auto"/>
        <w:contextualSpacing/>
        <w:jc w:val="center"/>
        <w:rPr>
          <w:rFonts w:ascii="Times New Roman" w:hAnsi="Times New Roman" w:cs="Times New Roman"/>
          <w:sz w:val="24"/>
          <w:szCs w:val="24"/>
        </w:rPr>
      </w:pPr>
    </w:p>
    <w:p w:rsidR="00887592" w:rsidRDefault="00887592" w:rsidP="0088759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Table 1. Order of L1 Acquisition of English Morphemes in Brown (1973)               19 </w:t>
      </w:r>
    </w:p>
    <w:p w:rsidR="00887592" w:rsidRDefault="00887592" w:rsidP="0088759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Table 2. Processability theory's hierarchy and suggested examples                           35</w:t>
      </w:r>
    </w:p>
    <w:p w:rsidR="00887592" w:rsidRDefault="00887592" w:rsidP="0088759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Table 3. Gender morphemes in Arabic nouns and adjectives                                     48</w:t>
      </w:r>
    </w:p>
    <w:p w:rsidR="00887592" w:rsidRDefault="00887592" w:rsidP="0088759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Table 4.  Gender morphemes in Arabic verbs                                                             53</w:t>
      </w:r>
    </w:p>
    <w:p w:rsidR="00887592" w:rsidRDefault="00887592" w:rsidP="0088759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Table 5. Number morphemes in Arabic nouns and adjectives                                    55</w:t>
      </w:r>
    </w:p>
    <w:p w:rsidR="00887592" w:rsidRDefault="00887592" w:rsidP="0088759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Table 6.  Number morphemes in Arabic verbs                                                            59</w:t>
      </w:r>
    </w:p>
    <w:p w:rsidR="00887592" w:rsidRDefault="00887592" w:rsidP="00C6081A">
      <w:pPr>
        <w:bidi w:val="0"/>
        <w:spacing w:line="480" w:lineRule="auto"/>
        <w:contextualSpacing/>
      </w:pPr>
      <w:r>
        <w:rPr>
          <w:rFonts w:ascii="Times New Roman" w:hAnsi="Times New Roman" w:cs="Times New Roman"/>
          <w:sz w:val="24"/>
          <w:szCs w:val="24"/>
        </w:rPr>
        <w:t xml:space="preserve">Table 7.  Definiteness morphemes in Arabic                                                             </w:t>
      </w:r>
      <w:r w:rsidRPr="00C6081A">
        <w:rPr>
          <w:rFonts w:ascii="Times New Roman" w:hAnsi="Times New Roman" w:cs="Times New Roman"/>
          <w:sz w:val="24"/>
          <w:szCs w:val="24"/>
        </w:rPr>
        <w:t xml:space="preserve"> 61</w:t>
      </w:r>
    </w:p>
    <w:p w:rsidR="00887592" w:rsidRDefault="00887592" w:rsidP="00C6081A">
      <w:pPr>
        <w:bidi w:val="0"/>
        <w:spacing w:line="480" w:lineRule="auto"/>
        <w:contextualSpacing/>
        <w:rPr>
          <w:rFonts w:ascii="Times New Roman" w:hAnsi="Times New Roman" w:cs="Times New Roman"/>
          <w:sz w:val="24"/>
          <w:szCs w:val="24"/>
          <w:rtl/>
        </w:rPr>
      </w:pPr>
      <w:r>
        <w:rPr>
          <w:rFonts w:ascii="Times New Roman" w:hAnsi="Times New Roman" w:cs="Times New Roman"/>
          <w:sz w:val="24"/>
          <w:szCs w:val="24"/>
        </w:rPr>
        <w:t xml:space="preserve">Table 8. Case markers in Arabic nouns and adjectives </w:t>
      </w:r>
      <w:r w:rsidR="00C6081A">
        <w:rPr>
          <w:rFonts w:ascii="Times New Roman" w:hAnsi="Times New Roman" w:cs="Times New Roman"/>
          <w:sz w:val="24"/>
          <w:szCs w:val="24"/>
        </w:rPr>
        <w:t xml:space="preserve">                                             </w:t>
      </w:r>
      <w:r>
        <w:rPr>
          <w:rFonts w:ascii="Times New Roman" w:hAnsi="Times New Roman" w:cs="Times New Roman"/>
          <w:sz w:val="24"/>
          <w:szCs w:val="24"/>
        </w:rPr>
        <w:t>62</w:t>
      </w:r>
    </w:p>
    <w:p w:rsidR="00887592" w:rsidRDefault="00887592" w:rsidP="0088759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Table 9. Person morphemes in Arabic</w:t>
      </w:r>
      <w:r w:rsidR="00C6081A">
        <w:rPr>
          <w:rFonts w:ascii="Times New Roman" w:hAnsi="Times New Roman" w:cs="Times New Roman"/>
          <w:sz w:val="24"/>
          <w:szCs w:val="24"/>
        </w:rPr>
        <w:t xml:space="preserve">                                                                       </w:t>
      </w:r>
      <w:r>
        <w:rPr>
          <w:rFonts w:ascii="Times New Roman" w:hAnsi="Times New Roman" w:cs="Times New Roman"/>
          <w:sz w:val="24"/>
          <w:szCs w:val="24"/>
        </w:rPr>
        <w:t xml:space="preserve"> 63</w:t>
      </w:r>
    </w:p>
    <w:p w:rsidR="00887592" w:rsidRDefault="00887592" w:rsidP="00887592">
      <w:pPr>
        <w:bidi w:val="0"/>
        <w:spacing w:line="480" w:lineRule="auto"/>
        <w:contextualSpacing/>
      </w:pPr>
      <w:r>
        <w:rPr>
          <w:rFonts w:ascii="Times New Roman" w:hAnsi="Times New Roman" w:cs="Times New Roman"/>
          <w:sz w:val="24"/>
          <w:szCs w:val="24"/>
        </w:rPr>
        <w:t>Table 10. Noun inflections of the Arabic stem {kātib}</w:t>
      </w:r>
      <w:r w:rsidR="00C6081A">
        <w:rPr>
          <w:rFonts w:ascii="Times New Roman" w:hAnsi="Times New Roman" w:cs="Times New Roman"/>
          <w:sz w:val="24"/>
          <w:szCs w:val="24"/>
        </w:rPr>
        <w:t xml:space="preserve">                                             </w:t>
      </w:r>
      <w:r w:rsidRPr="00C6081A">
        <w:rPr>
          <w:rFonts w:ascii="Times New Roman" w:hAnsi="Times New Roman" w:cs="Times New Roman"/>
          <w:sz w:val="24"/>
          <w:szCs w:val="24"/>
        </w:rPr>
        <w:t xml:space="preserve"> 65</w:t>
      </w:r>
    </w:p>
    <w:p w:rsidR="00887592" w:rsidRDefault="00887592" w:rsidP="00887592">
      <w:pPr>
        <w:bidi w:val="0"/>
        <w:spacing w:line="480" w:lineRule="auto"/>
        <w:contextualSpacing/>
        <w:rPr>
          <w:rFonts w:ascii="Times New Roman" w:hAnsi="Times New Roman" w:cs="Times New Roman"/>
          <w:sz w:val="24"/>
          <w:szCs w:val="24"/>
          <w:rtl/>
        </w:rPr>
      </w:pPr>
      <w:r>
        <w:rPr>
          <w:rFonts w:ascii="Times New Roman" w:hAnsi="Times New Roman" w:cs="Times New Roman"/>
          <w:sz w:val="24"/>
          <w:szCs w:val="24"/>
        </w:rPr>
        <w:t xml:space="preserve">Table 11. Verb inflections in the Arabic stem {kataba} </w:t>
      </w:r>
      <w:r w:rsidR="00C6081A">
        <w:rPr>
          <w:rFonts w:ascii="Times New Roman" w:hAnsi="Times New Roman" w:cs="Times New Roman"/>
          <w:sz w:val="24"/>
          <w:szCs w:val="24"/>
        </w:rPr>
        <w:t xml:space="preserve">                                           </w:t>
      </w:r>
      <w:r>
        <w:rPr>
          <w:rFonts w:ascii="Times New Roman" w:hAnsi="Times New Roman" w:cs="Times New Roman"/>
          <w:sz w:val="24"/>
          <w:szCs w:val="24"/>
        </w:rPr>
        <w:t xml:space="preserve"> 68                                 </w:t>
      </w:r>
    </w:p>
    <w:p w:rsidR="00887592" w:rsidRDefault="00887592" w:rsidP="0088759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Table 12. Nationalities of Arabic language learners at the ALI at Al-Imam Mohammad Ibn Saud Islamic University in the school year 2013/2014 </w:t>
      </w:r>
      <w:r w:rsidR="00C6081A">
        <w:rPr>
          <w:rFonts w:ascii="Times New Roman" w:hAnsi="Times New Roman" w:cs="Times New Roman"/>
          <w:sz w:val="24"/>
          <w:szCs w:val="24"/>
        </w:rPr>
        <w:t xml:space="preserve">                  </w:t>
      </w:r>
      <w:r>
        <w:rPr>
          <w:rFonts w:ascii="Times New Roman" w:hAnsi="Times New Roman" w:cs="Times New Roman"/>
          <w:sz w:val="24"/>
          <w:szCs w:val="24"/>
        </w:rPr>
        <w:t xml:space="preserve"> 93</w:t>
      </w:r>
    </w:p>
    <w:p w:rsidR="00887592" w:rsidRDefault="00887592" w:rsidP="0088759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Table 13. Total number of participants and their distribution across levels </w:t>
      </w:r>
      <w:r w:rsidR="00C6081A">
        <w:rPr>
          <w:rFonts w:ascii="Times New Roman" w:hAnsi="Times New Roman" w:cs="Times New Roman"/>
          <w:sz w:val="24"/>
          <w:szCs w:val="24"/>
        </w:rPr>
        <w:t xml:space="preserve">               </w:t>
      </w:r>
      <w:r>
        <w:rPr>
          <w:rFonts w:ascii="Times New Roman" w:hAnsi="Times New Roman" w:cs="Times New Roman"/>
          <w:sz w:val="24"/>
          <w:szCs w:val="24"/>
        </w:rPr>
        <w:t>97</w:t>
      </w:r>
    </w:p>
    <w:p w:rsidR="00887592" w:rsidRDefault="00887592" w:rsidP="0088759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Table 14. Nationalities of the participants of the study as reported by them in the questionnaire </w:t>
      </w:r>
      <w:r w:rsidR="00C6081A">
        <w:rPr>
          <w:rFonts w:ascii="Times New Roman" w:hAnsi="Times New Roman" w:cs="Times New Roman"/>
          <w:sz w:val="24"/>
          <w:szCs w:val="24"/>
        </w:rPr>
        <w:t xml:space="preserve">                                                                                                               </w:t>
      </w:r>
      <w:r>
        <w:rPr>
          <w:rFonts w:ascii="Times New Roman" w:hAnsi="Times New Roman" w:cs="Times New Roman"/>
          <w:sz w:val="24"/>
          <w:szCs w:val="24"/>
        </w:rPr>
        <w:t>98</w:t>
      </w:r>
    </w:p>
    <w:p w:rsidR="00887592" w:rsidRDefault="00887592" w:rsidP="0088759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Table 14. Participants' first languages</w:t>
      </w:r>
      <w:r w:rsidR="00C6081A">
        <w:rPr>
          <w:rFonts w:ascii="Times New Roman" w:hAnsi="Times New Roman" w:cs="Times New Roman"/>
          <w:sz w:val="24"/>
          <w:szCs w:val="24"/>
        </w:rPr>
        <w:t xml:space="preserve">                                                                      </w:t>
      </w:r>
      <w:r>
        <w:rPr>
          <w:rFonts w:ascii="Times New Roman" w:hAnsi="Times New Roman" w:cs="Times New Roman"/>
          <w:sz w:val="24"/>
          <w:szCs w:val="24"/>
        </w:rPr>
        <w:t xml:space="preserve"> 101</w:t>
      </w:r>
    </w:p>
    <w:p w:rsidR="00887592" w:rsidRDefault="00887592" w:rsidP="0088759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Table 15. Participants' ages </w:t>
      </w:r>
      <w:r w:rsidR="00C6081A">
        <w:rPr>
          <w:rFonts w:ascii="Times New Roman" w:hAnsi="Times New Roman" w:cs="Times New Roman"/>
          <w:sz w:val="24"/>
          <w:szCs w:val="24"/>
        </w:rPr>
        <w:t xml:space="preserve">                                                                                      </w:t>
      </w:r>
      <w:r>
        <w:rPr>
          <w:rFonts w:ascii="Times New Roman" w:hAnsi="Times New Roman" w:cs="Times New Roman"/>
          <w:sz w:val="24"/>
          <w:szCs w:val="24"/>
        </w:rPr>
        <w:t>103</w:t>
      </w:r>
    </w:p>
    <w:p w:rsidR="00887592" w:rsidRDefault="00887592" w:rsidP="0088759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Table 15. Participants' previous education prior to joining the ALI</w:t>
      </w:r>
      <w:r w:rsidR="00F505C0">
        <w:rPr>
          <w:rFonts w:ascii="Times New Roman" w:hAnsi="Times New Roman" w:cs="Times New Roman"/>
          <w:sz w:val="24"/>
          <w:szCs w:val="24"/>
        </w:rPr>
        <w:t xml:space="preserve">                        </w:t>
      </w:r>
      <w:r>
        <w:rPr>
          <w:rFonts w:ascii="Times New Roman" w:hAnsi="Times New Roman" w:cs="Times New Roman"/>
          <w:sz w:val="24"/>
          <w:szCs w:val="24"/>
        </w:rPr>
        <w:t xml:space="preserve"> 104</w:t>
      </w:r>
    </w:p>
    <w:p w:rsidR="00887592" w:rsidRDefault="00887592" w:rsidP="0088759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Table 16. Participants' responses to the question "Did you study Arabic before joining the ALI?" </w:t>
      </w:r>
      <w:r w:rsidR="00F505C0">
        <w:rPr>
          <w:rFonts w:ascii="Times New Roman" w:hAnsi="Times New Roman" w:cs="Times New Roman"/>
          <w:sz w:val="24"/>
          <w:szCs w:val="24"/>
        </w:rPr>
        <w:t xml:space="preserve">                                                                                                                  </w:t>
      </w:r>
      <w:r>
        <w:rPr>
          <w:rFonts w:ascii="Times New Roman" w:hAnsi="Times New Roman" w:cs="Times New Roman"/>
          <w:sz w:val="24"/>
          <w:szCs w:val="24"/>
        </w:rPr>
        <w:t>105</w:t>
      </w:r>
    </w:p>
    <w:p w:rsidR="00887592" w:rsidRDefault="00887592" w:rsidP="0088759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Table 17. Participants responses to the question "where did you study Arabic ?"</w:t>
      </w:r>
      <w:r w:rsidR="00F505C0">
        <w:rPr>
          <w:rFonts w:ascii="Times New Roman" w:hAnsi="Times New Roman" w:cs="Times New Roman"/>
          <w:sz w:val="24"/>
          <w:szCs w:val="24"/>
        </w:rPr>
        <w:t xml:space="preserve"> </w:t>
      </w:r>
      <w:r>
        <w:rPr>
          <w:rFonts w:ascii="Times New Roman" w:hAnsi="Times New Roman" w:cs="Times New Roman"/>
          <w:sz w:val="24"/>
          <w:szCs w:val="24"/>
        </w:rPr>
        <w:t xml:space="preserve"> </w:t>
      </w:r>
      <w:r w:rsidR="00F505C0">
        <w:rPr>
          <w:rFonts w:ascii="Times New Roman" w:hAnsi="Times New Roman" w:cs="Times New Roman"/>
          <w:sz w:val="24"/>
          <w:szCs w:val="24"/>
        </w:rPr>
        <w:t xml:space="preserve">  </w:t>
      </w:r>
      <w:r>
        <w:rPr>
          <w:rFonts w:ascii="Times New Roman" w:hAnsi="Times New Roman" w:cs="Times New Roman"/>
          <w:sz w:val="24"/>
          <w:szCs w:val="24"/>
        </w:rPr>
        <w:t>105</w:t>
      </w:r>
    </w:p>
    <w:p w:rsidR="00887592" w:rsidRDefault="00887592" w:rsidP="0088759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Table 18. Other languages that some participants have learned </w:t>
      </w:r>
      <w:r w:rsidR="00F505C0">
        <w:rPr>
          <w:rFonts w:ascii="Times New Roman" w:hAnsi="Times New Roman" w:cs="Times New Roman"/>
          <w:sz w:val="24"/>
          <w:szCs w:val="24"/>
        </w:rPr>
        <w:t xml:space="preserve">                               </w:t>
      </w:r>
      <w:r>
        <w:rPr>
          <w:rFonts w:ascii="Times New Roman" w:hAnsi="Times New Roman" w:cs="Times New Roman"/>
          <w:sz w:val="24"/>
          <w:szCs w:val="24"/>
        </w:rPr>
        <w:t>107</w:t>
      </w:r>
    </w:p>
    <w:p w:rsidR="00887592" w:rsidRDefault="00887592" w:rsidP="0088759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Table 19. Participants' responses to the question "Have you visited an Arabic speaking country?" </w:t>
      </w:r>
      <w:r w:rsidR="00F505C0">
        <w:rPr>
          <w:rFonts w:ascii="Times New Roman" w:hAnsi="Times New Roman" w:cs="Times New Roman"/>
          <w:sz w:val="24"/>
          <w:szCs w:val="24"/>
        </w:rPr>
        <w:t xml:space="preserve">                                                                                                   </w:t>
      </w:r>
      <w:r>
        <w:rPr>
          <w:rFonts w:ascii="Times New Roman" w:hAnsi="Times New Roman" w:cs="Times New Roman"/>
          <w:sz w:val="24"/>
          <w:szCs w:val="24"/>
        </w:rPr>
        <w:t>109</w:t>
      </w:r>
    </w:p>
    <w:p w:rsidR="00887592" w:rsidRDefault="00887592" w:rsidP="0088759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Table 20. Participants' length of stay in an Arabic speaking country </w:t>
      </w:r>
      <w:r w:rsidR="00F505C0">
        <w:rPr>
          <w:rFonts w:ascii="Times New Roman" w:hAnsi="Times New Roman" w:cs="Times New Roman"/>
          <w:sz w:val="24"/>
          <w:szCs w:val="24"/>
        </w:rPr>
        <w:t xml:space="preserve">                       </w:t>
      </w:r>
      <w:r>
        <w:rPr>
          <w:rFonts w:ascii="Times New Roman" w:hAnsi="Times New Roman" w:cs="Times New Roman"/>
          <w:sz w:val="24"/>
          <w:szCs w:val="24"/>
        </w:rPr>
        <w:t>109</w:t>
      </w:r>
    </w:p>
    <w:p w:rsidR="00887592" w:rsidRDefault="00887592" w:rsidP="0088759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Table 21. Courses studied at the four levels of the language preparation program in the ALI at Al-Imam Mohammad Ibn Saud University</w:t>
      </w:r>
      <w:r w:rsidR="00F505C0">
        <w:rPr>
          <w:rFonts w:ascii="Times New Roman" w:hAnsi="Times New Roman" w:cs="Times New Roman"/>
          <w:sz w:val="24"/>
          <w:szCs w:val="24"/>
        </w:rPr>
        <w:t xml:space="preserve">                                             </w:t>
      </w:r>
      <w:r>
        <w:rPr>
          <w:rFonts w:ascii="Times New Roman" w:hAnsi="Times New Roman" w:cs="Times New Roman"/>
          <w:sz w:val="24"/>
          <w:szCs w:val="24"/>
        </w:rPr>
        <w:t xml:space="preserve"> 110</w:t>
      </w:r>
    </w:p>
    <w:p w:rsidR="00887592" w:rsidRDefault="00887592" w:rsidP="0088759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Table 22. Courses studied at the two levels of the diploma in Arabic language and Islamic studies in the ALI at Al-Imam Mohammad Ibn Saud University</w:t>
      </w:r>
      <w:r w:rsidR="00F505C0">
        <w:rPr>
          <w:rFonts w:ascii="Times New Roman" w:hAnsi="Times New Roman" w:cs="Times New Roman"/>
          <w:sz w:val="24"/>
          <w:szCs w:val="24"/>
        </w:rPr>
        <w:t xml:space="preserve">                </w:t>
      </w:r>
      <w:r>
        <w:rPr>
          <w:rFonts w:ascii="Times New Roman" w:hAnsi="Times New Roman" w:cs="Times New Roman"/>
          <w:sz w:val="24"/>
          <w:szCs w:val="24"/>
        </w:rPr>
        <w:t xml:space="preserve"> 111</w:t>
      </w:r>
    </w:p>
    <w:p w:rsidR="00887592" w:rsidRDefault="00887592" w:rsidP="0088759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Table 23. Results of the Arabic proficiency test </w:t>
      </w:r>
      <w:r w:rsidR="00F505C0">
        <w:rPr>
          <w:rFonts w:ascii="Times New Roman" w:hAnsi="Times New Roman" w:cs="Times New Roman"/>
          <w:sz w:val="24"/>
          <w:szCs w:val="24"/>
        </w:rPr>
        <w:t xml:space="preserve">                                                      </w:t>
      </w:r>
      <w:r>
        <w:rPr>
          <w:rFonts w:ascii="Times New Roman" w:hAnsi="Times New Roman" w:cs="Times New Roman"/>
          <w:sz w:val="24"/>
          <w:szCs w:val="24"/>
        </w:rPr>
        <w:t>116</w:t>
      </w:r>
    </w:p>
    <w:p w:rsidR="00887592" w:rsidRDefault="00887592" w:rsidP="0088759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Table 24. Division of the completion task items </w:t>
      </w:r>
      <w:r w:rsidR="00F505C0">
        <w:rPr>
          <w:rFonts w:ascii="Times New Roman" w:hAnsi="Times New Roman" w:cs="Times New Roman"/>
          <w:sz w:val="24"/>
          <w:szCs w:val="24"/>
        </w:rPr>
        <w:t xml:space="preserve">                                                      </w:t>
      </w:r>
      <w:r>
        <w:rPr>
          <w:rFonts w:ascii="Times New Roman" w:hAnsi="Times New Roman" w:cs="Times New Roman"/>
          <w:sz w:val="24"/>
          <w:szCs w:val="24"/>
        </w:rPr>
        <w:t>120</w:t>
      </w:r>
    </w:p>
    <w:p w:rsidR="00887592" w:rsidRDefault="00887592" w:rsidP="00887592">
      <w:pPr>
        <w:bidi w:val="0"/>
        <w:spacing w:line="480" w:lineRule="auto"/>
        <w:contextualSpacing/>
      </w:pPr>
      <w:r>
        <w:rPr>
          <w:rFonts w:asciiTheme="majorBidi" w:hAnsiTheme="majorBidi" w:cstheme="majorBidi"/>
          <w:sz w:val="24"/>
          <w:szCs w:val="24"/>
        </w:rPr>
        <w:t>Table 25.</w:t>
      </w:r>
      <w:r>
        <w:rPr>
          <w:rFonts w:asciiTheme="majorBidi" w:hAnsiTheme="majorBidi" w:cstheme="majorBidi"/>
          <w:color w:val="FF0000"/>
          <w:sz w:val="24"/>
          <w:szCs w:val="24"/>
        </w:rPr>
        <w:t xml:space="preserve"> </w:t>
      </w:r>
      <w:r>
        <w:rPr>
          <w:rFonts w:asciiTheme="majorBidi" w:hAnsiTheme="majorBidi" w:cstheme="majorBidi"/>
          <w:sz w:val="24"/>
          <w:szCs w:val="24"/>
        </w:rPr>
        <w:t>Division of the grammaticality judgment items</w:t>
      </w:r>
      <w:r>
        <w:t xml:space="preserve"> </w:t>
      </w:r>
      <w:r w:rsidR="00F505C0">
        <w:rPr>
          <w:rFonts w:asciiTheme="majorBidi" w:hAnsiTheme="majorBidi" w:cstheme="majorBidi"/>
          <w:sz w:val="24"/>
          <w:szCs w:val="24"/>
        </w:rPr>
        <w:t xml:space="preserve">                                       </w:t>
      </w:r>
      <w:r w:rsidRPr="00F505C0">
        <w:rPr>
          <w:rFonts w:asciiTheme="majorBidi" w:hAnsiTheme="majorBidi" w:cstheme="majorBidi"/>
          <w:sz w:val="24"/>
          <w:szCs w:val="24"/>
        </w:rPr>
        <w:t>124</w:t>
      </w:r>
    </w:p>
    <w:p w:rsidR="00887592" w:rsidRDefault="00887592" w:rsidP="00887592">
      <w:pPr>
        <w:bidi w:val="0"/>
        <w:spacing w:line="480" w:lineRule="auto"/>
        <w:contextualSpacing/>
        <w:rPr>
          <w:rtl/>
        </w:rPr>
      </w:pPr>
      <w:r>
        <w:rPr>
          <w:rFonts w:ascii="Times New Roman" w:hAnsi="Times New Roman" w:cs="Times New Roman"/>
          <w:sz w:val="24"/>
          <w:szCs w:val="24"/>
        </w:rPr>
        <w:t>Table 26. Agreement dimension violated in ungrammatical sentences in the grammaticality judgment task</w:t>
      </w:r>
      <w:r>
        <w:t xml:space="preserve"> </w:t>
      </w:r>
      <w:r w:rsidR="00F505C0">
        <w:t xml:space="preserve">                                                                                                    </w:t>
      </w:r>
      <w:r w:rsidRPr="00F505C0">
        <w:rPr>
          <w:rFonts w:asciiTheme="majorBidi" w:hAnsiTheme="majorBidi" w:cstheme="majorBidi"/>
          <w:sz w:val="24"/>
          <w:szCs w:val="24"/>
        </w:rPr>
        <w:t>125</w:t>
      </w:r>
    </w:p>
    <w:p w:rsidR="00887592" w:rsidRDefault="00887592" w:rsidP="00887592">
      <w:pPr>
        <w:bidi w:val="0"/>
        <w:spacing w:line="480" w:lineRule="auto"/>
        <w:contextualSpacing/>
        <w:rPr>
          <w:rFonts w:asciiTheme="majorBidi" w:hAnsiTheme="majorBidi" w:cstheme="majorBidi"/>
          <w:sz w:val="24"/>
          <w:szCs w:val="24"/>
          <w:rtl/>
        </w:rPr>
      </w:pPr>
      <w:r>
        <w:rPr>
          <w:rFonts w:asciiTheme="majorBidi" w:hAnsiTheme="majorBidi" w:cstheme="majorBidi"/>
          <w:sz w:val="24"/>
          <w:szCs w:val="24"/>
        </w:rPr>
        <w:t xml:space="preserve">Table 27. Target structures in the picture description task </w:t>
      </w:r>
      <w:r w:rsidR="00F505C0">
        <w:rPr>
          <w:rFonts w:asciiTheme="majorBidi" w:hAnsiTheme="majorBidi" w:cstheme="majorBidi"/>
          <w:sz w:val="24"/>
          <w:szCs w:val="24"/>
        </w:rPr>
        <w:t xml:space="preserve">                                       </w:t>
      </w:r>
      <w:r>
        <w:rPr>
          <w:rFonts w:asciiTheme="majorBidi" w:hAnsiTheme="majorBidi" w:cstheme="majorBidi"/>
          <w:sz w:val="24"/>
          <w:szCs w:val="24"/>
        </w:rPr>
        <w:t>127</w:t>
      </w:r>
    </w:p>
    <w:p w:rsidR="00887592" w:rsidRDefault="00887592" w:rsidP="0088759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Table 28. Topics in the composition writing task </w:t>
      </w:r>
      <w:r w:rsidR="00F505C0">
        <w:rPr>
          <w:rFonts w:ascii="Times New Roman" w:hAnsi="Times New Roman" w:cs="Times New Roman"/>
          <w:sz w:val="24"/>
          <w:szCs w:val="24"/>
        </w:rPr>
        <w:t xml:space="preserve">                                                    </w:t>
      </w:r>
      <w:r>
        <w:rPr>
          <w:rFonts w:ascii="Times New Roman" w:hAnsi="Times New Roman" w:cs="Times New Roman"/>
          <w:sz w:val="24"/>
          <w:szCs w:val="24"/>
        </w:rPr>
        <w:t>130</w:t>
      </w:r>
    </w:p>
    <w:p w:rsidR="00F505C0" w:rsidRDefault="00887592" w:rsidP="00F505C0">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Table 29. Number of words in the corpus produced by p</w:t>
      </w:r>
      <w:r w:rsidR="00F505C0">
        <w:rPr>
          <w:rFonts w:ascii="Times New Roman" w:hAnsi="Times New Roman" w:cs="Times New Roman"/>
          <w:sz w:val="24"/>
          <w:szCs w:val="24"/>
        </w:rPr>
        <w:t>articipants at different levels</w:t>
      </w:r>
    </w:p>
    <w:p w:rsidR="00887592" w:rsidRDefault="00F505C0" w:rsidP="00F505C0">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                                                                                                                                   132</w:t>
      </w:r>
      <w:r w:rsidR="00887592">
        <w:rPr>
          <w:rFonts w:ascii="Times New Roman" w:hAnsi="Times New Roman" w:cs="Times New Roman"/>
          <w:sz w:val="24"/>
          <w:szCs w:val="24"/>
        </w:rPr>
        <w:t xml:space="preserve"> </w:t>
      </w:r>
    </w:p>
    <w:p w:rsidR="00887592" w:rsidRDefault="00887592" w:rsidP="00887592">
      <w:pPr>
        <w:keepNext/>
        <w:bidi w:val="0"/>
        <w:spacing w:line="480" w:lineRule="auto"/>
        <w:contextualSpacing/>
        <w:rPr>
          <w:rFonts w:ascii="Times New Roman" w:hAnsi="Times New Roman" w:cs="Times New Roman"/>
          <w:sz w:val="24"/>
          <w:szCs w:val="24"/>
        </w:rPr>
      </w:pPr>
      <w:r w:rsidRPr="00CB2A25">
        <w:rPr>
          <w:rFonts w:ascii="Times New Roman" w:hAnsi="Times New Roman" w:cs="Times New Roman"/>
          <w:sz w:val="24"/>
          <w:szCs w:val="24"/>
        </w:rPr>
        <w:t>Table 30. Tags used to annotate the corpus and their meanings</w:t>
      </w:r>
      <w:r>
        <w:rPr>
          <w:rFonts w:ascii="Times New Roman" w:hAnsi="Times New Roman" w:cs="Times New Roman"/>
          <w:sz w:val="24"/>
          <w:szCs w:val="24"/>
        </w:rPr>
        <w:t xml:space="preserve"> </w:t>
      </w:r>
      <w:r w:rsidR="00F505C0">
        <w:rPr>
          <w:rFonts w:ascii="Times New Roman" w:hAnsi="Times New Roman" w:cs="Times New Roman"/>
          <w:sz w:val="24"/>
          <w:szCs w:val="24"/>
        </w:rPr>
        <w:t xml:space="preserve">                              </w:t>
      </w:r>
      <w:r>
        <w:rPr>
          <w:rFonts w:ascii="Times New Roman" w:hAnsi="Times New Roman" w:cs="Times New Roman"/>
          <w:sz w:val="24"/>
          <w:szCs w:val="24"/>
        </w:rPr>
        <w:t>133</w:t>
      </w:r>
    </w:p>
    <w:p w:rsidR="00887592" w:rsidRDefault="00887592" w:rsidP="0088759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Table 31. Means and standard deviations of participants' performance in the four agreement relations in the completion task </w:t>
      </w:r>
      <w:r w:rsidR="00F505C0">
        <w:rPr>
          <w:rFonts w:ascii="Times New Roman" w:hAnsi="Times New Roman" w:cs="Times New Roman"/>
          <w:sz w:val="24"/>
          <w:szCs w:val="24"/>
        </w:rPr>
        <w:t xml:space="preserve">                                                              </w:t>
      </w:r>
      <w:r>
        <w:rPr>
          <w:rFonts w:ascii="Times New Roman" w:hAnsi="Times New Roman" w:cs="Times New Roman"/>
          <w:sz w:val="24"/>
          <w:szCs w:val="24"/>
        </w:rPr>
        <w:t>143</w:t>
      </w:r>
    </w:p>
    <w:p w:rsidR="00887592" w:rsidRDefault="00887592" w:rsidP="0088759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Table 32. Percentages of participants' performance in the four agreement relations in the completion task</w:t>
      </w:r>
      <w:r w:rsidR="00F505C0">
        <w:rPr>
          <w:rFonts w:ascii="Times New Roman" w:hAnsi="Times New Roman" w:cs="Times New Roman"/>
          <w:sz w:val="24"/>
          <w:szCs w:val="24"/>
        </w:rPr>
        <w:t xml:space="preserve">                                                                                                   </w:t>
      </w:r>
      <w:r>
        <w:rPr>
          <w:rFonts w:ascii="Times New Roman" w:hAnsi="Times New Roman" w:cs="Times New Roman"/>
          <w:sz w:val="24"/>
          <w:szCs w:val="24"/>
        </w:rPr>
        <w:t xml:space="preserve"> 143</w:t>
      </w:r>
    </w:p>
    <w:p w:rsidR="00887592" w:rsidRDefault="00887592" w:rsidP="0088759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Table 33. Detailed results of beginners in the completion task </w:t>
      </w:r>
      <w:r w:rsidR="00F505C0">
        <w:rPr>
          <w:rFonts w:ascii="Times New Roman" w:hAnsi="Times New Roman" w:cs="Times New Roman"/>
          <w:sz w:val="24"/>
          <w:szCs w:val="24"/>
        </w:rPr>
        <w:t xml:space="preserve">                                </w:t>
      </w:r>
      <w:r>
        <w:rPr>
          <w:rFonts w:ascii="Times New Roman" w:hAnsi="Times New Roman" w:cs="Times New Roman"/>
          <w:sz w:val="24"/>
          <w:szCs w:val="24"/>
        </w:rPr>
        <w:t>146</w:t>
      </w:r>
    </w:p>
    <w:p w:rsidR="00887592" w:rsidRDefault="00887592" w:rsidP="0088759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Table 34. Detailed results of intermediate participants in the completion task </w:t>
      </w:r>
      <w:r w:rsidR="00F505C0">
        <w:rPr>
          <w:rFonts w:ascii="Times New Roman" w:hAnsi="Times New Roman" w:cs="Times New Roman"/>
          <w:sz w:val="24"/>
          <w:szCs w:val="24"/>
        </w:rPr>
        <w:t xml:space="preserve">        </w:t>
      </w:r>
      <w:r>
        <w:rPr>
          <w:rFonts w:ascii="Times New Roman" w:hAnsi="Times New Roman" w:cs="Times New Roman"/>
          <w:sz w:val="24"/>
          <w:szCs w:val="24"/>
        </w:rPr>
        <w:t>151</w:t>
      </w:r>
    </w:p>
    <w:p w:rsidR="00887592" w:rsidRDefault="00887592" w:rsidP="0088759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Table 35. Detailed results of the advanced participants in the completion task </w:t>
      </w:r>
      <w:r w:rsidR="00F505C0">
        <w:rPr>
          <w:rFonts w:ascii="Times New Roman" w:hAnsi="Times New Roman" w:cs="Times New Roman"/>
          <w:sz w:val="24"/>
          <w:szCs w:val="24"/>
        </w:rPr>
        <w:t xml:space="preserve">       </w:t>
      </w:r>
      <w:r>
        <w:rPr>
          <w:rFonts w:ascii="Times New Roman" w:hAnsi="Times New Roman" w:cs="Times New Roman"/>
          <w:sz w:val="24"/>
          <w:szCs w:val="24"/>
        </w:rPr>
        <w:t>155</w:t>
      </w:r>
    </w:p>
    <w:p w:rsidR="00887592" w:rsidRDefault="00887592" w:rsidP="0088759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Table 36. Detailed results of the all participants in the completion task </w:t>
      </w:r>
      <w:r w:rsidR="00F505C0">
        <w:rPr>
          <w:rFonts w:ascii="Times New Roman" w:hAnsi="Times New Roman" w:cs="Times New Roman"/>
          <w:sz w:val="24"/>
          <w:szCs w:val="24"/>
        </w:rPr>
        <w:t xml:space="preserve">                  </w:t>
      </w:r>
      <w:r>
        <w:rPr>
          <w:rFonts w:ascii="Times New Roman" w:hAnsi="Times New Roman" w:cs="Times New Roman"/>
          <w:sz w:val="24"/>
          <w:szCs w:val="24"/>
        </w:rPr>
        <w:t>158</w:t>
      </w:r>
    </w:p>
    <w:p w:rsidR="00887592" w:rsidRDefault="00887592" w:rsidP="0088759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lastRenderedPageBreak/>
        <w:t>Table 37. Means and standard deviations of participants' performance in the four agreement relations in the grammaticality judgment task</w:t>
      </w:r>
      <w:r w:rsidR="00F505C0">
        <w:rPr>
          <w:rFonts w:ascii="Times New Roman" w:hAnsi="Times New Roman" w:cs="Times New Roman"/>
          <w:sz w:val="24"/>
          <w:szCs w:val="24"/>
        </w:rPr>
        <w:t xml:space="preserve">                                        </w:t>
      </w:r>
      <w:r>
        <w:rPr>
          <w:rFonts w:ascii="Times New Roman" w:hAnsi="Times New Roman" w:cs="Times New Roman"/>
          <w:sz w:val="24"/>
          <w:szCs w:val="24"/>
        </w:rPr>
        <w:t xml:space="preserve"> 161</w:t>
      </w:r>
    </w:p>
    <w:p w:rsidR="00887592" w:rsidRDefault="00887592" w:rsidP="0088759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Table 38. Percentages of participants' performance in the four agreement relations in the grammaticality judgment task </w:t>
      </w:r>
      <w:r w:rsidR="00F505C0">
        <w:rPr>
          <w:rFonts w:ascii="Times New Roman" w:hAnsi="Times New Roman" w:cs="Times New Roman"/>
          <w:sz w:val="24"/>
          <w:szCs w:val="24"/>
        </w:rPr>
        <w:t xml:space="preserve">                                                                             </w:t>
      </w:r>
      <w:r>
        <w:rPr>
          <w:rFonts w:ascii="Times New Roman" w:hAnsi="Times New Roman" w:cs="Times New Roman"/>
          <w:sz w:val="24"/>
          <w:szCs w:val="24"/>
        </w:rPr>
        <w:t>161</w:t>
      </w:r>
    </w:p>
    <w:p w:rsidR="00887592" w:rsidRDefault="00887592" w:rsidP="0088759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Table 39. Detailed results of beginner participants in the grammaticality judgment task </w:t>
      </w:r>
      <w:r w:rsidR="00F505C0">
        <w:rPr>
          <w:rFonts w:ascii="Times New Roman" w:hAnsi="Times New Roman" w:cs="Times New Roman"/>
          <w:sz w:val="24"/>
          <w:szCs w:val="24"/>
        </w:rPr>
        <w:t xml:space="preserve">                                                                                                                            </w:t>
      </w:r>
      <w:r>
        <w:rPr>
          <w:rFonts w:ascii="Times New Roman" w:hAnsi="Times New Roman" w:cs="Times New Roman"/>
          <w:sz w:val="24"/>
          <w:szCs w:val="24"/>
        </w:rPr>
        <w:t>165</w:t>
      </w:r>
    </w:p>
    <w:p w:rsidR="00887592" w:rsidRDefault="00887592" w:rsidP="0088759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Table 40. Detailed results of intermediate participants in the grammaticality judgment task </w:t>
      </w:r>
      <w:r w:rsidR="00F505C0">
        <w:rPr>
          <w:rFonts w:ascii="Times New Roman" w:hAnsi="Times New Roman" w:cs="Times New Roman"/>
          <w:sz w:val="24"/>
          <w:szCs w:val="24"/>
        </w:rPr>
        <w:t xml:space="preserve">                                                                                                                            </w:t>
      </w:r>
      <w:r>
        <w:rPr>
          <w:rFonts w:ascii="Times New Roman" w:hAnsi="Times New Roman" w:cs="Times New Roman"/>
          <w:sz w:val="24"/>
          <w:szCs w:val="24"/>
        </w:rPr>
        <w:t>169</w:t>
      </w:r>
    </w:p>
    <w:p w:rsidR="00887592" w:rsidRDefault="00887592" w:rsidP="0088759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Table 41. Detailed results of advanced participants in the grammaticality judgment task</w:t>
      </w:r>
      <w:r w:rsidR="00F505C0">
        <w:rPr>
          <w:rFonts w:ascii="Times New Roman" w:hAnsi="Times New Roman" w:cs="Times New Roman"/>
          <w:sz w:val="24"/>
          <w:szCs w:val="24"/>
        </w:rPr>
        <w:t xml:space="preserve">                                                                                                                            </w:t>
      </w:r>
      <w:r>
        <w:rPr>
          <w:rFonts w:ascii="Times New Roman" w:hAnsi="Times New Roman" w:cs="Times New Roman"/>
          <w:sz w:val="24"/>
          <w:szCs w:val="24"/>
        </w:rPr>
        <w:t xml:space="preserve"> 172</w:t>
      </w:r>
    </w:p>
    <w:p w:rsidR="00887592" w:rsidRPr="00D4756D" w:rsidRDefault="00887592" w:rsidP="0088759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Table 42. Detailed results of all participants in the grammaticality judgment task</w:t>
      </w:r>
      <w:r w:rsidR="00F505C0">
        <w:rPr>
          <w:rFonts w:ascii="Times New Roman" w:hAnsi="Times New Roman" w:cs="Times New Roman"/>
          <w:sz w:val="24"/>
          <w:szCs w:val="24"/>
        </w:rPr>
        <w:t xml:space="preserve"> </w:t>
      </w:r>
      <w:r>
        <w:rPr>
          <w:rFonts w:ascii="Times New Roman" w:hAnsi="Times New Roman" w:cs="Times New Roman"/>
          <w:sz w:val="24"/>
          <w:szCs w:val="24"/>
        </w:rPr>
        <w:t xml:space="preserve"> 175</w:t>
      </w:r>
    </w:p>
    <w:p w:rsidR="00887592" w:rsidRDefault="00887592" w:rsidP="0088759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Table 43. The total number of grammatical and ungrammatical agreement tokens used by beginner, intermediate and advanced participants in the picture-description task </w:t>
      </w:r>
      <w:r w:rsidR="00F505C0">
        <w:rPr>
          <w:rFonts w:ascii="Times New Roman" w:hAnsi="Times New Roman" w:cs="Times New Roman"/>
          <w:sz w:val="24"/>
          <w:szCs w:val="24"/>
        </w:rPr>
        <w:t xml:space="preserve">                                                                                                                            </w:t>
      </w:r>
      <w:r>
        <w:rPr>
          <w:rFonts w:ascii="Times New Roman" w:hAnsi="Times New Roman" w:cs="Times New Roman"/>
          <w:sz w:val="24"/>
          <w:szCs w:val="24"/>
        </w:rPr>
        <w:t>179</w:t>
      </w:r>
    </w:p>
    <w:p w:rsidR="00887592" w:rsidRDefault="00887592" w:rsidP="0088759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Table 44. Percentages of accuracy of use of the four agreement relation in the picture description task </w:t>
      </w:r>
      <w:r w:rsidR="00F505C0">
        <w:rPr>
          <w:rFonts w:ascii="Times New Roman" w:hAnsi="Times New Roman" w:cs="Times New Roman"/>
          <w:sz w:val="24"/>
          <w:szCs w:val="24"/>
        </w:rPr>
        <w:t xml:space="preserve">                                                                                                         </w:t>
      </w:r>
      <w:r>
        <w:rPr>
          <w:rFonts w:ascii="Times New Roman" w:hAnsi="Times New Roman" w:cs="Times New Roman"/>
          <w:sz w:val="24"/>
          <w:szCs w:val="24"/>
        </w:rPr>
        <w:t>181</w:t>
      </w:r>
    </w:p>
    <w:p w:rsidR="00887592" w:rsidRDefault="00887592" w:rsidP="00F505C0">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Table 45. Detailed results of beginners in the picture description task</w:t>
      </w:r>
      <w:r w:rsidR="00F505C0">
        <w:rPr>
          <w:rFonts w:ascii="Times New Roman" w:hAnsi="Times New Roman" w:cs="Times New Roman"/>
          <w:sz w:val="24"/>
          <w:szCs w:val="24"/>
        </w:rPr>
        <w:t xml:space="preserve">                     </w:t>
      </w:r>
      <w:r>
        <w:rPr>
          <w:rFonts w:ascii="Times New Roman" w:hAnsi="Times New Roman" w:cs="Times New Roman"/>
          <w:sz w:val="24"/>
          <w:szCs w:val="24"/>
        </w:rPr>
        <w:t>184</w:t>
      </w:r>
    </w:p>
    <w:p w:rsidR="00887592" w:rsidRDefault="00887592" w:rsidP="0088759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Table 46. Detailed results of intermediate learners in the picture description task </w:t>
      </w:r>
      <w:r w:rsidR="00F505C0">
        <w:rPr>
          <w:rFonts w:ascii="Times New Roman" w:hAnsi="Times New Roman" w:cs="Times New Roman"/>
          <w:sz w:val="24"/>
          <w:szCs w:val="24"/>
        </w:rPr>
        <w:t xml:space="preserve">  </w:t>
      </w:r>
      <w:r>
        <w:rPr>
          <w:rFonts w:ascii="Times New Roman" w:hAnsi="Times New Roman" w:cs="Times New Roman"/>
          <w:sz w:val="24"/>
          <w:szCs w:val="24"/>
        </w:rPr>
        <w:t>195</w:t>
      </w:r>
    </w:p>
    <w:p w:rsidR="00887592" w:rsidRDefault="00887592" w:rsidP="0088759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Table 47. Detailed results of advanced learners in the picture description task </w:t>
      </w:r>
      <w:r w:rsidR="00F505C0">
        <w:rPr>
          <w:rFonts w:ascii="Times New Roman" w:hAnsi="Times New Roman" w:cs="Times New Roman"/>
          <w:sz w:val="24"/>
          <w:szCs w:val="24"/>
        </w:rPr>
        <w:t xml:space="preserve">       </w:t>
      </w:r>
      <w:r>
        <w:rPr>
          <w:rFonts w:ascii="Times New Roman" w:hAnsi="Times New Roman" w:cs="Times New Roman"/>
          <w:sz w:val="24"/>
          <w:szCs w:val="24"/>
        </w:rPr>
        <w:t>204</w:t>
      </w:r>
    </w:p>
    <w:p w:rsidR="00887592" w:rsidRDefault="00887592" w:rsidP="0088759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Table 48. Topics selected by participants in the composition writing task </w:t>
      </w:r>
      <w:r w:rsidR="00F505C0">
        <w:rPr>
          <w:rFonts w:ascii="Times New Roman" w:hAnsi="Times New Roman" w:cs="Times New Roman"/>
          <w:sz w:val="24"/>
          <w:szCs w:val="24"/>
        </w:rPr>
        <w:t xml:space="preserve">              </w:t>
      </w:r>
      <w:r>
        <w:rPr>
          <w:rFonts w:ascii="Times New Roman" w:hAnsi="Times New Roman" w:cs="Times New Roman"/>
          <w:sz w:val="24"/>
          <w:szCs w:val="24"/>
        </w:rPr>
        <w:t>214</w:t>
      </w:r>
    </w:p>
    <w:p w:rsidR="00887592" w:rsidRPr="002D575A" w:rsidRDefault="00887592" w:rsidP="00887592">
      <w:pPr>
        <w:bidi w:val="0"/>
        <w:spacing w:line="480" w:lineRule="auto"/>
        <w:contextualSpacing/>
        <w:rPr>
          <w:rFonts w:asciiTheme="majorBidi" w:hAnsiTheme="majorBidi" w:cstheme="majorBidi"/>
          <w:noProof/>
          <w:sz w:val="24"/>
          <w:szCs w:val="24"/>
        </w:rPr>
      </w:pPr>
      <w:r>
        <w:rPr>
          <w:rFonts w:asciiTheme="majorBidi" w:hAnsiTheme="majorBidi" w:cstheme="majorBidi"/>
          <w:noProof/>
          <w:sz w:val="24"/>
          <w:szCs w:val="24"/>
        </w:rPr>
        <w:t xml:space="preserve">Table 49. Frequency of use of the different agreement relations in the composition writing task </w:t>
      </w:r>
      <w:r w:rsidR="00F505C0">
        <w:rPr>
          <w:rFonts w:asciiTheme="majorBidi" w:hAnsiTheme="majorBidi" w:cstheme="majorBidi"/>
          <w:noProof/>
          <w:sz w:val="24"/>
          <w:szCs w:val="24"/>
        </w:rPr>
        <w:t xml:space="preserve">                                                                                                               </w:t>
      </w:r>
      <w:r>
        <w:rPr>
          <w:rFonts w:asciiTheme="majorBidi" w:hAnsiTheme="majorBidi" w:cstheme="majorBidi"/>
          <w:noProof/>
          <w:sz w:val="24"/>
          <w:szCs w:val="24"/>
        </w:rPr>
        <w:t>217</w:t>
      </w:r>
    </w:p>
    <w:p w:rsidR="00887592" w:rsidRPr="00553144" w:rsidRDefault="00887592" w:rsidP="00887592">
      <w:pPr>
        <w:bidi w:val="0"/>
        <w:spacing w:line="480" w:lineRule="auto"/>
        <w:contextualSpacing/>
        <w:rPr>
          <w:rFonts w:asciiTheme="majorBidi" w:hAnsiTheme="majorBidi" w:cstheme="majorBidi"/>
          <w:noProof/>
          <w:sz w:val="24"/>
          <w:szCs w:val="24"/>
        </w:rPr>
      </w:pPr>
      <w:r>
        <w:rPr>
          <w:rFonts w:asciiTheme="majorBidi" w:hAnsiTheme="majorBidi" w:cstheme="majorBidi"/>
          <w:noProof/>
          <w:sz w:val="24"/>
          <w:szCs w:val="24"/>
        </w:rPr>
        <w:t xml:space="preserve">Table 50. Percentage of accuray of use of the different agreement relations in the composition writing task </w:t>
      </w:r>
      <w:r w:rsidR="00F505C0">
        <w:rPr>
          <w:rFonts w:asciiTheme="majorBidi" w:hAnsiTheme="majorBidi" w:cstheme="majorBidi"/>
          <w:noProof/>
          <w:sz w:val="24"/>
          <w:szCs w:val="24"/>
        </w:rPr>
        <w:t xml:space="preserve">                                                                                          </w:t>
      </w:r>
      <w:r>
        <w:rPr>
          <w:rFonts w:asciiTheme="majorBidi" w:hAnsiTheme="majorBidi" w:cstheme="majorBidi"/>
          <w:noProof/>
          <w:sz w:val="24"/>
          <w:szCs w:val="24"/>
        </w:rPr>
        <w:t>218</w:t>
      </w:r>
    </w:p>
    <w:p w:rsidR="00F505C0" w:rsidRDefault="00887592" w:rsidP="00F505C0">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lastRenderedPageBreak/>
        <w:t>Table 51. Detailed results of grammatical tokens of agreement relations in the corpus</w:t>
      </w:r>
    </w:p>
    <w:p w:rsidR="00887592" w:rsidRDefault="00887592" w:rsidP="00F505C0">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F505C0">
        <w:rPr>
          <w:rFonts w:ascii="Times New Roman" w:hAnsi="Times New Roman" w:cs="Times New Roman"/>
          <w:sz w:val="24"/>
          <w:szCs w:val="24"/>
        </w:rPr>
        <w:t xml:space="preserve">                                                                                                                                  </w:t>
      </w:r>
      <w:r>
        <w:rPr>
          <w:rFonts w:ascii="Times New Roman" w:hAnsi="Times New Roman" w:cs="Times New Roman"/>
          <w:sz w:val="24"/>
          <w:szCs w:val="24"/>
        </w:rPr>
        <w:t>222</w:t>
      </w:r>
    </w:p>
    <w:p w:rsidR="00887592" w:rsidRDefault="00887592" w:rsidP="0088759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Table 52. Agreement forms used in N-A grammatical tokens </w:t>
      </w:r>
      <w:r w:rsidR="00F505C0">
        <w:rPr>
          <w:rFonts w:ascii="Times New Roman" w:hAnsi="Times New Roman" w:cs="Times New Roman"/>
          <w:sz w:val="24"/>
          <w:szCs w:val="24"/>
        </w:rPr>
        <w:t xml:space="preserve">                                 </w:t>
      </w:r>
      <w:r>
        <w:rPr>
          <w:rFonts w:ascii="Times New Roman" w:hAnsi="Times New Roman" w:cs="Times New Roman"/>
          <w:sz w:val="24"/>
          <w:szCs w:val="24"/>
        </w:rPr>
        <w:t>223</w:t>
      </w:r>
    </w:p>
    <w:p w:rsidR="00887592" w:rsidRDefault="00887592" w:rsidP="0088759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Table 53. Agreement forms used in S-P grammatical tokens </w:t>
      </w:r>
      <w:r w:rsidR="00F505C0">
        <w:rPr>
          <w:rFonts w:ascii="Times New Roman" w:hAnsi="Times New Roman" w:cs="Times New Roman"/>
          <w:sz w:val="24"/>
          <w:szCs w:val="24"/>
        </w:rPr>
        <w:t xml:space="preserve">                                  </w:t>
      </w:r>
      <w:r>
        <w:rPr>
          <w:rFonts w:ascii="Times New Roman" w:hAnsi="Times New Roman" w:cs="Times New Roman"/>
          <w:sz w:val="24"/>
          <w:szCs w:val="24"/>
        </w:rPr>
        <w:t>224</w:t>
      </w:r>
    </w:p>
    <w:p w:rsidR="00887592" w:rsidRDefault="00887592" w:rsidP="0088759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Table 54. Agreement forms used in S-V grammatical tokens </w:t>
      </w:r>
      <w:r w:rsidR="00F505C0">
        <w:rPr>
          <w:rFonts w:ascii="Times New Roman" w:hAnsi="Times New Roman" w:cs="Times New Roman"/>
          <w:sz w:val="24"/>
          <w:szCs w:val="24"/>
        </w:rPr>
        <w:t xml:space="preserve">                                  </w:t>
      </w:r>
      <w:r>
        <w:rPr>
          <w:rFonts w:ascii="Times New Roman" w:hAnsi="Times New Roman" w:cs="Times New Roman"/>
          <w:sz w:val="24"/>
          <w:szCs w:val="24"/>
        </w:rPr>
        <w:t>224</w:t>
      </w:r>
    </w:p>
    <w:p w:rsidR="00887592" w:rsidRDefault="00887592" w:rsidP="0088759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Table 55. Agreement forms used in V-S grammatical tokens </w:t>
      </w:r>
      <w:r w:rsidR="00C61717">
        <w:rPr>
          <w:rFonts w:ascii="Times New Roman" w:hAnsi="Times New Roman" w:cs="Times New Roman"/>
          <w:sz w:val="24"/>
          <w:szCs w:val="24"/>
        </w:rPr>
        <w:t xml:space="preserve">                                  </w:t>
      </w:r>
      <w:r>
        <w:rPr>
          <w:rFonts w:ascii="Times New Roman" w:hAnsi="Times New Roman" w:cs="Times New Roman"/>
          <w:sz w:val="24"/>
          <w:szCs w:val="24"/>
        </w:rPr>
        <w:t>225</w:t>
      </w:r>
    </w:p>
    <w:p w:rsidR="00887592" w:rsidRDefault="00887592" w:rsidP="0088759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Table 56. The detailed results of ungrammatical tokens of agreement relations in the corpus </w:t>
      </w:r>
      <w:r w:rsidR="00C61717">
        <w:rPr>
          <w:rFonts w:ascii="Times New Roman" w:hAnsi="Times New Roman" w:cs="Times New Roman"/>
          <w:sz w:val="24"/>
          <w:szCs w:val="24"/>
        </w:rPr>
        <w:t xml:space="preserve">                                                                                                                        </w:t>
      </w:r>
      <w:r>
        <w:rPr>
          <w:rFonts w:ascii="Times New Roman" w:hAnsi="Times New Roman" w:cs="Times New Roman"/>
          <w:sz w:val="24"/>
          <w:szCs w:val="24"/>
        </w:rPr>
        <w:t>226</w:t>
      </w:r>
    </w:p>
    <w:p w:rsidR="00887592" w:rsidRDefault="00887592" w:rsidP="0088759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Table 57. Agreement forms of ungrammatical N-A agreement structures in the composition writing task</w:t>
      </w:r>
      <w:r w:rsidR="00C61717">
        <w:rPr>
          <w:rFonts w:ascii="Times New Roman" w:hAnsi="Times New Roman" w:cs="Times New Roman"/>
          <w:sz w:val="24"/>
          <w:szCs w:val="24"/>
        </w:rPr>
        <w:t xml:space="preserve">                                                                                         </w:t>
      </w:r>
      <w:r>
        <w:rPr>
          <w:rFonts w:ascii="Times New Roman" w:hAnsi="Times New Roman" w:cs="Times New Roman"/>
          <w:sz w:val="24"/>
          <w:szCs w:val="24"/>
        </w:rPr>
        <w:t xml:space="preserve">  227</w:t>
      </w:r>
    </w:p>
    <w:p w:rsidR="00887592" w:rsidRDefault="00887592" w:rsidP="0088759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Table 58. Agreement forms of ungrammatical S-P agreement structures in the composition writing task </w:t>
      </w:r>
      <w:r w:rsidR="00C61717">
        <w:rPr>
          <w:rFonts w:ascii="Times New Roman" w:hAnsi="Times New Roman" w:cs="Times New Roman"/>
          <w:sz w:val="24"/>
          <w:szCs w:val="24"/>
        </w:rPr>
        <w:t xml:space="preserve">                                                                                          </w:t>
      </w:r>
      <w:r>
        <w:rPr>
          <w:rFonts w:ascii="Times New Roman" w:hAnsi="Times New Roman" w:cs="Times New Roman"/>
          <w:sz w:val="24"/>
          <w:szCs w:val="24"/>
        </w:rPr>
        <w:t>228</w:t>
      </w:r>
    </w:p>
    <w:p w:rsidR="00887592" w:rsidRDefault="00887592" w:rsidP="0088759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Table 59. Agreement forms of ungrammatical S-V agreement structures in the composition writing task</w:t>
      </w:r>
      <w:r w:rsidR="00C61717">
        <w:rPr>
          <w:rFonts w:ascii="Times New Roman" w:hAnsi="Times New Roman" w:cs="Times New Roman"/>
          <w:sz w:val="24"/>
          <w:szCs w:val="24"/>
        </w:rPr>
        <w:t xml:space="preserve">                                                                                          </w:t>
      </w:r>
      <w:r>
        <w:rPr>
          <w:rFonts w:ascii="Times New Roman" w:hAnsi="Times New Roman" w:cs="Times New Roman"/>
          <w:sz w:val="24"/>
          <w:szCs w:val="24"/>
        </w:rPr>
        <w:t xml:space="preserve"> 228</w:t>
      </w:r>
    </w:p>
    <w:p w:rsidR="00887592" w:rsidRDefault="00887592" w:rsidP="0088759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Table 60. Agreement forms of ungrammatical V-S agreement structures in the composition writing task </w:t>
      </w:r>
      <w:r w:rsidR="00C61717">
        <w:rPr>
          <w:rFonts w:ascii="Times New Roman" w:hAnsi="Times New Roman" w:cs="Times New Roman"/>
          <w:sz w:val="24"/>
          <w:szCs w:val="24"/>
        </w:rPr>
        <w:t xml:space="preserve">                                                                                          </w:t>
      </w:r>
      <w:r>
        <w:rPr>
          <w:rFonts w:ascii="Times New Roman" w:hAnsi="Times New Roman" w:cs="Times New Roman"/>
          <w:sz w:val="24"/>
          <w:szCs w:val="24"/>
        </w:rPr>
        <w:t>229</w:t>
      </w:r>
    </w:p>
    <w:p w:rsidR="00887592" w:rsidRDefault="00887592" w:rsidP="0088759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Table 61. The agreement dimensions violated in ungrammatical N-A agreement</w:t>
      </w:r>
      <w:r w:rsidR="00C61717">
        <w:rPr>
          <w:rFonts w:ascii="Times New Roman" w:hAnsi="Times New Roman" w:cs="Times New Roman"/>
          <w:sz w:val="24"/>
          <w:szCs w:val="24"/>
        </w:rPr>
        <w:t xml:space="preserve">  </w:t>
      </w:r>
      <w:r>
        <w:rPr>
          <w:rFonts w:ascii="Times New Roman" w:hAnsi="Times New Roman" w:cs="Times New Roman"/>
          <w:sz w:val="24"/>
          <w:szCs w:val="24"/>
        </w:rPr>
        <w:t xml:space="preserve"> 230</w:t>
      </w:r>
    </w:p>
    <w:p w:rsidR="00887592" w:rsidRPr="00B7727A" w:rsidRDefault="00887592" w:rsidP="00887592">
      <w:pPr>
        <w:bidi w:val="0"/>
        <w:spacing w:line="480" w:lineRule="auto"/>
        <w:contextualSpacing/>
        <w:rPr>
          <w:rFonts w:asciiTheme="majorBidi" w:hAnsiTheme="majorBidi" w:cstheme="majorBidi"/>
          <w:sz w:val="24"/>
          <w:szCs w:val="24"/>
        </w:rPr>
      </w:pPr>
      <w:r>
        <w:rPr>
          <w:rFonts w:asciiTheme="majorBidi" w:hAnsiTheme="majorBidi" w:cstheme="majorBidi"/>
          <w:sz w:val="24"/>
          <w:szCs w:val="24"/>
        </w:rPr>
        <w:t xml:space="preserve">Table 62. </w:t>
      </w:r>
      <w:r>
        <w:rPr>
          <w:rFonts w:ascii="Times New Roman" w:hAnsi="Times New Roman" w:cs="Times New Roman"/>
          <w:sz w:val="24"/>
          <w:szCs w:val="24"/>
        </w:rPr>
        <w:t>The agreement dimensions violated in ungrammatical S-P agreement</w:t>
      </w:r>
      <w:r w:rsidR="00C61717">
        <w:rPr>
          <w:rFonts w:asciiTheme="majorBidi" w:hAnsiTheme="majorBidi" w:cstheme="majorBidi"/>
          <w:sz w:val="24"/>
          <w:szCs w:val="24"/>
        </w:rPr>
        <w:t xml:space="preserve">    </w:t>
      </w:r>
      <w:r>
        <w:rPr>
          <w:rFonts w:asciiTheme="majorBidi" w:hAnsiTheme="majorBidi" w:cstheme="majorBidi"/>
          <w:sz w:val="24"/>
          <w:szCs w:val="24"/>
        </w:rPr>
        <w:t xml:space="preserve"> 230</w:t>
      </w:r>
    </w:p>
    <w:p w:rsidR="00887592" w:rsidRPr="00D305C5" w:rsidRDefault="00887592" w:rsidP="00887592">
      <w:pPr>
        <w:bidi w:val="0"/>
        <w:spacing w:line="480" w:lineRule="auto"/>
        <w:contextualSpacing/>
        <w:rPr>
          <w:rFonts w:asciiTheme="majorBidi" w:hAnsiTheme="majorBidi" w:cstheme="majorBidi"/>
          <w:sz w:val="24"/>
          <w:szCs w:val="24"/>
        </w:rPr>
      </w:pPr>
      <w:r w:rsidRPr="00D305C5">
        <w:rPr>
          <w:rFonts w:asciiTheme="majorBidi" w:hAnsiTheme="majorBidi" w:cstheme="majorBidi"/>
          <w:sz w:val="24"/>
          <w:szCs w:val="24"/>
        </w:rPr>
        <w:t>Table 6</w:t>
      </w:r>
      <w:r>
        <w:rPr>
          <w:rFonts w:asciiTheme="majorBidi" w:hAnsiTheme="majorBidi" w:cstheme="majorBidi"/>
          <w:sz w:val="24"/>
          <w:szCs w:val="24"/>
        </w:rPr>
        <w:t>3</w:t>
      </w:r>
      <w:r w:rsidRPr="00D305C5">
        <w:rPr>
          <w:rFonts w:asciiTheme="majorBidi" w:hAnsiTheme="majorBidi" w:cstheme="majorBidi"/>
          <w:sz w:val="24"/>
          <w:szCs w:val="24"/>
        </w:rPr>
        <w:t>.</w:t>
      </w:r>
      <w:r>
        <w:rPr>
          <w:rFonts w:asciiTheme="majorBidi" w:hAnsiTheme="majorBidi" w:cstheme="majorBidi"/>
          <w:sz w:val="24"/>
          <w:szCs w:val="24"/>
        </w:rPr>
        <w:t xml:space="preserve"> </w:t>
      </w:r>
      <w:r>
        <w:rPr>
          <w:rFonts w:ascii="Times New Roman" w:hAnsi="Times New Roman" w:cs="Times New Roman"/>
          <w:sz w:val="24"/>
          <w:szCs w:val="24"/>
        </w:rPr>
        <w:t>The agreement dimensions violated in ungrammatical S-V agreement</w:t>
      </w:r>
      <w:r>
        <w:rPr>
          <w:rFonts w:asciiTheme="majorBidi" w:hAnsiTheme="majorBidi" w:cstheme="majorBidi"/>
          <w:sz w:val="24"/>
          <w:szCs w:val="24"/>
        </w:rPr>
        <w:t xml:space="preserve"> </w:t>
      </w:r>
      <w:r w:rsidR="00C61717">
        <w:rPr>
          <w:rFonts w:asciiTheme="majorBidi" w:hAnsiTheme="majorBidi" w:cstheme="majorBidi"/>
          <w:sz w:val="24"/>
          <w:szCs w:val="24"/>
        </w:rPr>
        <w:t xml:space="preserve">   </w:t>
      </w:r>
      <w:r>
        <w:rPr>
          <w:rFonts w:asciiTheme="majorBidi" w:hAnsiTheme="majorBidi" w:cstheme="majorBidi"/>
          <w:sz w:val="24"/>
          <w:szCs w:val="24"/>
        </w:rPr>
        <w:t>231</w:t>
      </w:r>
    </w:p>
    <w:p w:rsidR="00887592" w:rsidRDefault="00887592" w:rsidP="00887592">
      <w:pPr>
        <w:bidi w:val="0"/>
        <w:spacing w:line="480" w:lineRule="auto"/>
        <w:contextualSpacing/>
        <w:rPr>
          <w:rFonts w:asciiTheme="majorBidi" w:hAnsiTheme="majorBidi" w:cstheme="majorBidi"/>
          <w:sz w:val="24"/>
          <w:szCs w:val="24"/>
        </w:rPr>
      </w:pPr>
      <w:r w:rsidRPr="00D305C5">
        <w:rPr>
          <w:rFonts w:asciiTheme="majorBidi" w:hAnsiTheme="majorBidi" w:cstheme="majorBidi"/>
          <w:sz w:val="24"/>
          <w:szCs w:val="24"/>
        </w:rPr>
        <w:t>Table 6</w:t>
      </w:r>
      <w:r>
        <w:rPr>
          <w:rFonts w:asciiTheme="majorBidi" w:hAnsiTheme="majorBidi" w:cstheme="majorBidi"/>
          <w:sz w:val="24"/>
          <w:szCs w:val="24"/>
        </w:rPr>
        <w:t>4</w:t>
      </w:r>
      <w:r w:rsidRPr="00D305C5">
        <w:rPr>
          <w:rFonts w:asciiTheme="majorBidi" w:hAnsiTheme="majorBidi" w:cstheme="majorBidi"/>
          <w:sz w:val="24"/>
          <w:szCs w:val="24"/>
        </w:rPr>
        <w:t>.</w:t>
      </w:r>
      <w:r>
        <w:rPr>
          <w:rFonts w:asciiTheme="majorBidi" w:hAnsiTheme="majorBidi" w:cstheme="majorBidi"/>
          <w:sz w:val="24"/>
          <w:szCs w:val="24"/>
        </w:rPr>
        <w:t xml:space="preserve"> </w:t>
      </w:r>
      <w:r>
        <w:rPr>
          <w:rFonts w:ascii="Times New Roman" w:hAnsi="Times New Roman" w:cs="Times New Roman"/>
          <w:sz w:val="24"/>
          <w:szCs w:val="24"/>
        </w:rPr>
        <w:t>The agreement dimensions violated in ungrammatical V-S agreement</w:t>
      </w:r>
      <w:r>
        <w:rPr>
          <w:rFonts w:asciiTheme="majorBidi" w:hAnsiTheme="majorBidi" w:cstheme="majorBidi"/>
          <w:sz w:val="24"/>
          <w:szCs w:val="24"/>
        </w:rPr>
        <w:t xml:space="preserve"> </w:t>
      </w:r>
      <w:r w:rsidR="00C61717">
        <w:rPr>
          <w:rFonts w:asciiTheme="majorBidi" w:hAnsiTheme="majorBidi" w:cstheme="majorBidi"/>
          <w:sz w:val="24"/>
          <w:szCs w:val="24"/>
        </w:rPr>
        <w:t xml:space="preserve">   </w:t>
      </w:r>
      <w:r>
        <w:rPr>
          <w:rFonts w:asciiTheme="majorBidi" w:hAnsiTheme="majorBidi" w:cstheme="majorBidi"/>
          <w:sz w:val="24"/>
          <w:szCs w:val="24"/>
        </w:rPr>
        <w:t>231</w:t>
      </w:r>
    </w:p>
    <w:p w:rsidR="00887592" w:rsidRDefault="00887592" w:rsidP="00887592">
      <w:pPr>
        <w:keepNext/>
        <w:bidi w:val="0"/>
        <w:spacing w:line="480" w:lineRule="auto"/>
        <w:contextualSpacing/>
        <w:rPr>
          <w:rFonts w:asciiTheme="majorBidi" w:hAnsiTheme="majorBidi" w:cstheme="majorBidi"/>
          <w:sz w:val="24"/>
          <w:szCs w:val="24"/>
        </w:rPr>
      </w:pPr>
      <w:r>
        <w:rPr>
          <w:rFonts w:asciiTheme="majorBidi" w:hAnsiTheme="majorBidi" w:cstheme="majorBidi"/>
          <w:sz w:val="24"/>
          <w:szCs w:val="24"/>
        </w:rPr>
        <w:t xml:space="preserve">Table 65. Orders of acquisition obtained from the four instruments </w:t>
      </w:r>
      <w:r w:rsidR="00C61717">
        <w:rPr>
          <w:rFonts w:asciiTheme="majorBidi" w:hAnsiTheme="majorBidi" w:cstheme="majorBidi"/>
          <w:sz w:val="24"/>
          <w:szCs w:val="24"/>
        </w:rPr>
        <w:t xml:space="preserve">                        </w:t>
      </w:r>
      <w:r>
        <w:rPr>
          <w:rFonts w:asciiTheme="majorBidi" w:hAnsiTheme="majorBidi" w:cstheme="majorBidi"/>
          <w:sz w:val="24"/>
          <w:szCs w:val="24"/>
        </w:rPr>
        <w:t>271</w:t>
      </w:r>
    </w:p>
    <w:p w:rsidR="00651EA2" w:rsidRDefault="00651EA2" w:rsidP="00887592">
      <w:pPr>
        <w:bidi w:val="0"/>
        <w:spacing w:line="480" w:lineRule="auto"/>
        <w:contextualSpacing/>
        <w:jc w:val="center"/>
        <w:rPr>
          <w:rFonts w:ascii="Times New Roman" w:hAnsi="Times New Roman" w:cs="Times New Roman"/>
          <w:sz w:val="24"/>
          <w:szCs w:val="24"/>
        </w:rPr>
      </w:pPr>
    </w:p>
    <w:p w:rsidR="00651EA2" w:rsidRDefault="00651EA2" w:rsidP="00651EA2">
      <w:pPr>
        <w:bidi w:val="0"/>
        <w:contextualSpacing/>
        <w:rPr>
          <w:rFonts w:ascii="Times New Roman" w:hAnsi="Times New Roman" w:cs="Times New Roman"/>
          <w:sz w:val="24"/>
          <w:szCs w:val="24"/>
        </w:rPr>
      </w:pPr>
      <w:r>
        <w:rPr>
          <w:rFonts w:ascii="Times New Roman" w:hAnsi="Times New Roman" w:cs="Times New Roman"/>
          <w:sz w:val="24"/>
          <w:szCs w:val="24"/>
        </w:rPr>
        <w:br w:type="page"/>
      </w:r>
    </w:p>
    <w:p w:rsidR="00B13EEC" w:rsidRDefault="00B13EEC" w:rsidP="00B13EEC">
      <w:pPr>
        <w:bidi w:val="0"/>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List of Figures</w:t>
      </w:r>
    </w:p>
    <w:p w:rsidR="00674DC1" w:rsidRDefault="00674DC1" w:rsidP="00674DC1">
      <w:pPr>
        <w:bidi w:val="0"/>
        <w:spacing w:line="480" w:lineRule="auto"/>
        <w:contextualSpacing/>
        <w:jc w:val="center"/>
        <w:rPr>
          <w:rFonts w:ascii="Times New Roman" w:hAnsi="Times New Roman" w:cs="Times New Roman"/>
          <w:sz w:val="24"/>
          <w:szCs w:val="24"/>
        </w:rPr>
      </w:pPr>
    </w:p>
    <w:p w:rsidR="00B13EEC" w:rsidRDefault="00B13EEC" w:rsidP="00B13EEC">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Figure 1. Hierarchies of morphemes proposed by Krashen (1977)                             23</w:t>
      </w:r>
    </w:p>
    <w:p w:rsidR="00B13EEC" w:rsidRDefault="00B13EEC" w:rsidP="00B13EEC">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Figure 2. Nationalities of Arabic language learners at the ALI at Al-Imam  Mohammad Ibn Saud Islamic University in the school year 2013/2014                    95</w:t>
      </w:r>
    </w:p>
    <w:p w:rsidR="00B13EEC" w:rsidRDefault="00B13EEC" w:rsidP="00B13EEC">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Figure 3. Nationalities of the participants of the study                                              100</w:t>
      </w:r>
    </w:p>
    <w:p w:rsidR="00B13EEC" w:rsidRDefault="00B13EEC" w:rsidP="00B13EEC">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Figure 4. The present study tools in the continuum of control adapted from Ellis &amp; Barkhuizen (2005)                                                                                                     118</w:t>
      </w:r>
    </w:p>
    <w:p w:rsidR="00B13EEC" w:rsidRDefault="00B13EEC" w:rsidP="00B13EEC">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Figure 6. A sample of the annotated corpus                                                              134</w:t>
      </w:r>
    </w:p>
    <w:p w:rsidR="00B13EEC" w:rsidRDefault="00B13EEC" w:rsidP="00B13EEC">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Figure 7. A screenshot of aConCorde                                                                       136</w:t>
      </w:r>
    </w:p>
    <w:p w:rsidR="00B13EEC" w:rsidRDefault="00B13EEC" w:rsidP="00B13EEC">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Figure 8. Percentage of participants' performance in the four agreement relations in the completion task                                                                                                    144</w:t>
      </w:r>
    </w:p>
    <w:p w:rsidR="00B13EEC" w:rsidRDefault="00B13EEC" w:rsidP="00B13EEC">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Figure 9. Development of participants' performance in the four agreement relations in the completion task                                                                                                    144</w:t>
      </w:r>
    </w:p>
    <w:p w:rsidR="00B13EEC" w:rsidRDefault="00B13EEC" w:rsidP="00B13EEC">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Figure 10. Distribution of the completion task results of beginner learners based on their percentage of accuracy                                                                                      148</w:t>
      </w:r>
    </w:p>
    <w:p w:rsidR="00B13EEC" w:rsidRDefault="00B13EEC" w:rsidP="00B13EEC">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Figure 11. Distribution of the completion task results of intermediate learners based on their percentage of accuracy                                                                                 153</w:t>
      </w:r>
    </w:p>
    <w:p w:rsidR="00B13EEC" w:rsidRDefault="00B13EEC" w:rsidP="00B13EEC">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Figure 12. Distribution of the completion task results of advanced learners based on their percentage of accuracy                                                                                      156</w:t>
      </w:r>
    </w:p>
    <w:p w:rsidR="00B13EEC" w:rsidRDefault="00B13EEC" w:rsidP="00B13EEC">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Figure 13. Percentage of participants' performance in the four agreement relations in the grammaticality judgment task                                                                              162</w:t>
      </w:r>
    </w:p>
    <w:p w:rsidR="00B13EEC" w:rsidRDefault="00B13EEC" w:rsidP="00B13EEC">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Figure 14. Development of participants' performance in the four agreement relations in the completion task                                                                                                162</w:t>
      </w:r>
    </w:p>
    <w:p w:rsidR="00B13EEC" w:rsidRDefault="00B13EEC" w:rsidP="00B13EEC">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lastRenderedPageBreak/>
        <w:t>Figure 15. Distribution of the grammaticality judgment task results of beginner learners based on their percentage of accuracy                                                         166</w:t>
      </w:r>
    </w:p>
    <w:p w:rsidR="00B13EEC" w:rsidRDefault="00B13EEC" w:rsidP="00B13EEC">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Figure 16. Distribution of the grammaticality judgment task results of intermediate learners based on their percentage of accuracy                                                         171</w:t>
      </w:r>
    </w:p>
    <w:p w:rsidR="00B13EEC" w:rsidRDefault="00B13EEC" w:rsidP="00B13EEC">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Figure 17. Distribution of the grammaticality judgment task results of advanced learners based on their percentage of accuracy                                                         174</w:t>
      </w:r>
    </w:p>
    <w:p w:rsidR="00B13EEC" w:rsidRDefault="00B13EEC" w:rsidP="00B13EEC">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Figure 18. Percentage of accuracy of use in the four agreement relations in the picture description task                                                                                                          182</w:t>
      </w:r>
    </w:p>
    <w:p w:rsidR="00B13EEC" w:rsidRPr="00D57285" w:rsidRDefault="00B13EEC" w:rsidP="00B13EEC">
      <w:pPr>
        <w:keepNext/>
        <w:bidi w:val="0"/>
        <w:spacing w:line="480" w:lineRule="auto"/>
        <w:contextualSpacing/>
        <w:rPr>
          <w:rFonts w:ascii="Times New Roman" w:hAnsi="Times New Roman" w:cs="Times New Roman"/>
          <w:sz w:val="24"/>
          <w:szCs w:val="24"/>
        </w:rPr>
      </w:pPr>
      <w:r w:rsidRPr="00D57285">
        <w:rPr>
          <w:rFonts w:ascii="Times New Roman" w:hAnsi="Times New Roman" w:cs="Times New Roman"/>
          <w:sz w:val="24"/>
          <w:szCs w:val="24"/>
        </w:rPr>
        <w:t xml:space="preserve">Figure 19. </w:t>
      </w:r>
      <w:r>
        <w:rPr>
          <w:rFonts w:ascii="Times New Roman" w:hAnsi="Times New Roman" w:cs="Times New Roman"/>
          <w:sz w:val="24"/>
          <w:szCs w:val="24"/>
        </w:rPr>
        <w:t>Comparison of the percentage of accuracy of use among beginner, intermediate and advanced learners in the picture description task                          182</w:t>
      </w:r>
    </w:p>
    <w:p w:rsidR="00B13EEC" w:rsidRDefault="00B13EEC" w:rsidP="00B13EEC">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Figure 20. Development of accuracy of use of the four agreement relations            183 </w:t>
      </w:r>
    </w:p>
    <w:p w:rsidR="00B13EEC" w:rsidRDefault="00B13EEC" w:rsidP="00B13EEC">
      <w:pPr>
        <w:bidi w:val="0"/>
        <w:spacing w:line="480" w:lineRule="auto"/>
        <w:contextualSpacing/>
        <w:rPr>
          <w:noProof/>
        </w:rPr>
      </w:pPr>
      <w:r w:rsidRPr="00C76ECC">
        <w:rPr>
          <w:rFonts w:ascii="Times New Roman" w:hAnsi="Times New Roman" w:cs="Times New Roman"/>
          <w:sz w:val="24"/>
          <w:szCs w:val="24"/>
        </w:rPr>
        <w:t xml:space="preserve">Figure </w:t>
      </w:r>
      <w:r>
        <w:rPr>
          <w:rFonts w:ascii="Times New Roman" w:hAnsi="Times New Roman" w:cs="Times New Roman"/>
          <w:sz w:val="24"/>
          <w:szCs w:val="24"/>
        </w:rPr>
        <w:t>21</w:t>
      </w:r>
      <w:r w:rsidRPr="00C76ECC">
        <w:rPr>
          <w:rFonts w:ascii="Times New Roman" w:hAnsi="Times New Roman" w:cs="Times New Roman"/>
          <w:sz w:val="24"/>
          <w:szCs w:val="24"/>
        </w:rPr>
        <w:t xml:space="preserve">. Part of the frequency list of </w:t>
      </w:r>
      <w:r>
        <w:rPr>
          <w:rFonts w:ascii="Times New Roman" w:hAnsi="Times New Roman" w:cs="Times New Roman"/>
          <w:sz w:val="24"/>
          <w:szCs w:val="24"/>
        </w:rPr>
        <w:t>the beginners' responses</w:t>
      </w:r>
      <w:r w:rsidRPr="00C76ECC">
        <w:rPr>
          <w:rFonts w:ascii="Times New Roman" w:hAnsi="Times New Roman" w:cs="Times New Roman"/>
          <w:sz w:val="24"/>
          <w:szCs w:val="24"/>
        </w:rPr>
        <w:t xml:space="preserve"> which shows the frequency of different agreement structures</w:t>
      </w:r>
      <w:r>
        <w:rPr>
          <w:rFonts w:ascii="Times New Roman" w:hAnsi="Times New Roman" w:cs="Times New Roman"/>
          <w:sz w:val="24"/>
          <w:szCs w:val="24"/>
        </w:rPr>
        <w:t xml:space="preserve">                                                             </w:t>
      </w:r>
      <w:r>
        <w:rPr>
          <w:noProof/>
        </w:rPr>
        <w:t xml:space="preserve"> </w:t>
      </w:r>
      <w:r w:rsidRPr="00B13EEC">
        <w:rPr>
          <w:rFonts w:ascii="Times New Roman" w:hAnsi="Times New Roman" w:cs="Times New Roman"/>
          <w:sz w:val="24"/>
          <w:szCs w:val="24"/>
        </w:rPr>
        <w:t>215</w:t>
      </w:r>
    </w:p>
    <w:p w:rsidR="00B13EEC" w:rsidRDefault="00B13EEC" w:rsidP="00B13EEC">
      <w:pPr>
        <w:bidi w:val="0"/>
        <w:spacing w:line="480" w:lineRule="auto"/>
        <w:contextualSpacing/>
        <w:rPr>
          <w:noProof/>
        </w:rPr>
      </w:pPr>
      <w:r w:rsidRPr="00C76ECC">
        <w:rPr>
          <w:rFonts w:ascii="Times New Roman" w:hAnsi="Times New Roman" w:cs="Times New Roman"/>
          <w:sz w:val="24"/>
          <w:szCs w:val="24"/>
        </w:rPr>
        <w:t xml:space="preserve">Figure </w:t>
      </w:r>
      <w:r>
        <w:rPr>
          <w:rFonts w:ascii="Times New Roman" w:hAnsi="Times New Roman" w:cs="Times New Roman"/>
          <w:sz w:val="24"/>
          <w:szCs w:val="24"/>
        </w:rPr>
        <w:t>22</w:t>
      </w:r>
      <w:r w:rsidRPr="00C76ECC">
        <w:rPr>
          <w:rFonts w:ascii="Times New Roman" w:hAnsi="Times New Roman" w:cs="Times New Roman"/>
          <w:sz w:val="24"/>
          <w:szCs w:val="24"/>
        </w:rPr>
        <w:t xml:space="preserve">. Part of the frequency list of </w:t>
      </w:r>
      <w:r>
        <w:rPr>
          <w:rFonts w:ascii="Times New Roman" w:hAnsi="Times New Roman" w:cs="Times New Roman"/>
          <w:sz w:val="24"/>
          <w:szCs w:val="24"/>
        </w:rPr>
        <w:t>the intermediate learners' responses</w:t>
      </w:r>
      <w:r w:rsidRPr="00C76ECC">
        <w:rPr>
          <w:rFonts w:ascii="Times New Roman" w:hAnsi="Times New Roman" w:cs="Times New Roman"/>
          <w:sz w:val="24"/>
          <w:szCs w:val="24"/>
        </w:rPr>
        <w:t xml:space="preserve"> which shows the frequency of different agreement structures</w:t>
      </w:r>
      <w:r>
        <w:rPr>
          <w:rFonts w:ascii="Times New Roman" w:hAnsi="Times New Roman" w:cs="Times New Roman"/>
          <w:sz w:val="24"/>
          <w:szCs w:val="24"/>
        </w:rPr>
        <w:t xml:space="preserve">                                            </w:t>
      </w:r>
      <w:r>
        <w:rPr>
          <w:noProof/>
        </w:rPr>
        <w:t xml:space="preserve"> </w:t>
      </w:r>
      <w:r w:rsidRPr="00B13EEC">
        <w:rPr>
          <w:rFonts w:ascii="Times New Roman" w:hAnsi="Times New Roman" w:cs="Times New Roman"/>
          <w:sz w:val="24"/>
          <w:szCs w:val="24"/>
        </w:rPr>
        <w:t>216</w:t>
      </w:r>
    </w:p>
    <w:p w:rsidR="00B13EEC" w:rsidRDefault="00B13EEC" w:rsidP="00B13EEC">
      <w:pPr>
        <w:bidi w:val="0"/>
        <w:spacing w:line="480" w:lineRule="auto"/>
        <w:contextualSpacing/>
        <w:rPr>
          <w:noProof/>
        </w:rPr>
      </w:pPr>
      <w:r w:rsidRPr="00C76ECC">
        <w:rPr>
          <w:rFonts w:ascii="Times New Roman" w:hAnsi="Times New Roman" w:cs="Times New Roman"/>
          <w:sz w:val="24"/>
          <w:szCs w:val="24"/>
        </w:rPr>
        <w:t xml:space="preserve">Figure </w:t>
      </w:r>
      <w:r>
        <w:rPr>
          <w:rFonts w:ascii="Times New Roman" w:hAnsi="Times New Roman" w:cs="Times New Roman"/>
          <w:sz w:val="24"/>
          <w:szCs w:val="24"/>
        </w:rPr>
        <w:t>23</w:t>
      </w:r>
      <w:r w:rsidRPr="00C76ECC">
        <w:rPr>
          <w:rFonts w:ascii="Times New Roman" w:hAnsi="Times New Roman" w:cs="Times New Roman"/>
          <w:sz w:val="24"/>
          <w:szCs w:val="24"/>
        </w:rPr>
        <w:t xml:space="preserve">. Part of the frequency list of </w:t>
      </w:r>
      <w:r>
        <w:rPr>
          <w:rFonts w:ascii="Times New Roman" w:hAnsi="Times New Roman" w:cs="Times New Roman"/>
          <w:sz w:val="24"/>
          <w:szCs w:val="24"/>
        </w:rPr>
        <w:t>the advanced learners' responses</w:t>
      </w:r>
      <w:r w:rsidRPr="00C76ECC">
        <w:rPr>
          <w:rFonts w:ascii="Times New Roman" w:hAnsi="Times New Roman" w:cs="Times New Roman"/>
          <w:sz w:val="24"/>
          <w:szCs w:val="24"/>
        </w:rPr>
        <w:t xml:space="preserve"> which shows the frequency of different agreement structures</w:t>
      </w:r>
      <w:r w:rsidRPr="00B13EE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13EEC">
        <w:rPr>
          <w:rFonts w:ascii="Times New Roman" w:hAnsi="Times New Roman" w:cs="Times New Roman"/>
          <w:sz w:val="24"/>
          <w:szCs w:val="24"/>
        </w:rPr>
        <w:t>217</w:t>
      </w:r>
    </w:p>
    <w:p w:rsidR="00B13EEC" w:rsidRDefault="00B13EEC" w:rsidP="00B13EEC">
      <w:pPr>
        <w:keepNext/>
        <w:bidi w:val="0"/>
        <w:spacing w:line="480" w:lineRule="auto"/>
        <w:contextualSpacing/>
        <w:rPr>
          <w:rFonts w:ascii="Times New Roman" w:hAnsi="Times New Roman" w:cs="Times New Roman"/>
          <w:sz w:val="24"/>
          <w:szCs w:val="24"/>
        </w:rPr>
      </w:pPr>
      <w:r>
        <w:rPr>
          <w:rFonts w:asciiTheme="majorBidi" w:hAnsiTheme="majorBidi" w:cstheme="majorBidi"/>
          <w:noProof/>
          <w:sz w:val="24"/>
          <w:szCs w:val="24"/>
        </w:rPr>
        <w:t>Figure 24. Comaprison of participants' performance</w:t>
      </w:r>
      <w:r>
        <w:rPr>
          <w:rFonts w:ascii="Times New Roman" w:hAnsi="Times New Roman" w:cs="Times New Roman"/>
          <w:sz w:val="24"/>
          <w:szCs w:val="24"/>
        </w:rPr>
        <w:t xml:space="preserve"> in the four agreement relations in the composition writing task                                                                                      218</w:t>
      </w:r>
    </w:p>
    <w:p w:rsidR="00B13EEC" w:rsidRDefault="00B13EEC" w:rsidP="00B13EEC">
      <w:pPr>
        <w:bidi w:val="0"/>
        <w:spacing w:line="480" w:lineRule="auto"/>
        <w:contextualSpacing/>
        <w:rPr>
          <w:rFonts w:asciiTheme="majorBidi" w:hAnsiTheme="majorBidi" w:cstheme="majorBidi"/>
          <w:noProof/>
          <w:sz w:val="24"/>
          <w:szCs w:val="24"/>
        </w:rPr>
      </w:pPr>
      <w:r>
        <w:rPr>
          <w:rFonts w:asciiTheme="majorBidi" w:hAnsiTheme="majorBidi" w:cstheme="majorBidi"/>
          <w:noProof/>
          <w:sz w:val="24"/>
          <w:szCs w:val="24"/>
        </w:rPr>
        <w:t>Figure 25. Development of accuracy of use of the four agreement relations in the composition writing task                                                                                           219</w:t>
      </w:r>
    </w:p>
    <w:p w:rsidR="00B13EEC" w:rsidRPr="00D305C5" w:rsidRDefault="00B13EEC" w:rsidP="00B13EEC">
      <w:pPr>
        <w:bidi w:val="0"/>
        <w:spacing w:line="480" w:lineRule="auto"/>
        <w:contextualSpacing/>
        <w:rPr>
          <w:rFonts w:asciiTheme="majorBidi" w:hAnsiTheme="majorBidi" w:cstheme="majorBidi"/>
          <w:sz w:val="24"/>
          <w:szCs w:val="24"/>
        </w:rPr>
      </w:pPr>
      <w:r>
        <w:rPr>
          <w:rFonts w:ascii="Times New Roman" w:hAnsi="Times New Roman" w:cs="Times New Roman"/>
          <w:sz w:val="24"/>
          <w:szCs w:val="24"/>
        </w:rPr>
        <w:t>Figure 26. Hierarchy of acquisition of agreement relations in Arabic</w:t>
      </w:r>
      <w:r>
        <w:rPr>
          <w:rFonts w:asciiTheme="majorBidi" w:hAnsiTheme="majorBidi" w:cstheme="majorBidi"/>
          <w:sz w:val="24"/>
          <w:szCs w:val="24"/>
        </w:rPr>
        <w:t xml:space="preserve">                      277</w:t>
      </w:r>
    </w:p>
    <w:p w:rsidR="00651EA2" w:rsidRDefault="00651EA2" w:rsidP="00651EA2">
      <w:pPr>
        <w:bidi w:val="0"/>
        <w:spacing w:line="480" w:lineRule="auto"/>
        <w:contextualSpacing/>
        <w:rPr>
          <w:rFonts w:ascii="Times New Roman" w:hAnsi="Times New Roman" w:cs="Times New Roman"/>
          <w:sz w:val="24"/>
          <w:szCs w:val="24"/>
        </w:rPr>
      </w:pPr>
    </w:p>
    <w:p w:rsidR="00651EA2" w:rsidRDefault="00651EA2" w:rsidP="00651EA2">
      <w:pPr>
        <w:bidi w:val="0"/>
        <w:spacing w:line="480" w:lineRule="auto"/>
        <w:contextualSpacing/>
        <w:rPr>
          <w:rFonts w:asciiTheme="majorBidi" w:hAnsiTheme="majorBidi" w:cstheme="majorBidi"/>
          <w:noProof/>
          <w:sz w:val="24"/>
          <w:szCs w:val="24"/>
        </w:rPr>
      </w:pPr>
    </w:p>
    <w:p w:rsidR="00651EA2" w:rsidRDefault="00651EA2" w:rsidP="00651EA2">
      <w:pPr>
        <w:bidi w:val="0"/>
        <w:spacing w:line="480" w:lineRule="auto"/>
        <w:contextualSpacing/>
        <w:rPr>
          <w:rFonts w:ascii="Times New Roman" w:hAnsi="Times New Roman" w:cs="Times New Roman"/>
          <w:sz w:val="24"/>
          <w:szCs w:val="24"/>
        </w:rPr>
      </w:pPr>
    </w:p>
    <w:p w:rsidR="00651EA2" w:rsidRPr="003A5314" w:rsidRDefault="00651EA2" w:rsidP="00651EA2">
      <w:pPr>
        <w:bidi w:val="0"/>
        <w:jc w:val="center"/>
        <w:rPr>
          <w:rFonts w:ascii="Times New Roman" w:hAnsi="Times New Roman" w:cs="Times New Roman"/>
          <w:sz w:val="24"/>
          <w:szCs w:val="24"/>
        </w:rPr>
      </w:pPr>
      <w:r>
        <w:rPr>
          <w:rFonts w:ascii="Times New Roman" w:hAnsi="Times New Roman" w:cs="Times New Roman"/>
          <w:sz w:val="24"/>
          <w:szCs w:val="24"/>
        </w:rPr>
        <w:br w:type="page"/>
      </w:r>
      <w:r w:rsidRPr="003A5314">
        <w:rPr>
          <w:rFonts w:ascii="Times New Roman" w:hAnsi="Times New Roman" w:cs="Times New Roman"/>
          <w:sz w:val="24"/>
          <w:szCs w:val="24"/>
        </w:rPr>
        <w:lastRenderedPageBreak/>
        <w:t>Transliteration system</w:t>
      </w:r>
    </w:p>
    <w:p w:rsidR="00651EA2" w:rsidRPr="003A5314" w:rsidRDefault="00651EA2" w:rsidP="00651EA2">
      <w:pPr>
        <w:bidi w:val="0"/>
        <w:rPr>
          <w:rFonts w:ascii="Times New Roman" w:hAnsi="Times New Roman" w:cs="Times New Roman"/>
          <w:sz w:val="24"/>
          <w:szCs w:val="24"/>
        </w:rPr>
      </w:pPr>
      <w:r w:rsidRPr="003A5314">
        <w:rPr>
          <w:rFonts w:ascii="Times New Roman" w:hAnsi="Times New Roman" w:cs="Times New Roman"/>
          <w:sz w:val="24"/>
          <w:szCs w:val="24"/>
        </w:rPr>
        <w:t>I. Consonants</w:t>
      </w:r>
    </w:p>
    <w:tbl>
      <w:tblPr>
        <w:tblStyle w:val="a7"/>
        <w:tblW w:w="5245" w:type="dxa"/>
        <w:tblInd w:w="1809" w:type="dxa"/>
        <w:tblBorders>
          <w:left w:val="none" w:sz="0" w:space="0" w:color="auto"/>
          <w:bottom w:val="none" w:sz="0" w:space="0" w:color="auto"/>
          <w:right w:val="none" w:sz="0" w:space="0" w:color="auto"/>
        </w:tblBorders>
        <w:tblLook w:val="04A0" w:firstRow="1" w:lastRow="0" w:firstColumn="1" w:lastColumn="0" w:noHBand="0" w:noVBand="1"/>
      </w:tblPr>
      <w:tblGrid>
        <w:gridCol w:w="2512"/>
        <w:gridCol w:w="2733"/>
      </w:tblGrid>
      <w:tr w:rsidR="00651EA2" w:rsidRPr="003A5314" w:rsidTr="00F51073">
        <w:trPr>
          <w:trHeight w:val="307"/>
        </w:trPr>
        <w:tc>
          <w:tcPr>
            <w:tcW w:w="2512" w:type="dxa"/>
            <w:tcBorders>
              <w:bottom w:val="single" w:sz="4" w:space="0" w:color="auto"/>
              <w:right w:val="nil"/>
            </w:tcBorders>
          </w:tcPr>
          <w:p w:rsidR="00651EA2" w:rsidRPr="003A5314" w:rsidRDefault="00651EA2" w:rsidP="00F51073">
            <w:pPr>
              <w:bidi w:val="0"/>
              <w:jc w:val="center"/>
              <w:rPr>
                <w:rFonts w:ascii="Times New Roman" w:hAnsi="Times New Roman" w:cs="Times New Roman"/>
                <w:sz w:val="24"/>
                <w:szCs w:val="24"/>
                <w:lang w:val="en-US"/>
              </w:rPr>
            </w:pPr>
            <w:r w:rsidRPr="003A5314">
              <w:rPr>
                <w:rFonts w:ascii="Times New Roman" w:hAnsi="Times New Roman" w:cs="Times New Roman"/>
                <w:sz w:val="24"/>
                <w:szCs w:val="24"/>
                <w:lang w:val="en-US"/>
              </w:rPr>
              <w:t>Arabic letter</w:t>
            </w:r>
          </w:p>
        </w:tc>
        <w:tc>
          <w:tcPr>
            <w:tcW w:w="2733" w:type="dxa"/>
            <w:tcBorders>
              <w:left w:val="nil"/>
              <w:bottom w:val="single" w:sz="4" w:space="0" w:color="auto"/>
            </w:tcBorders>
          </w:tcPr>
          <w:p w:rsidR="00651EA2" w:rsidRPr="003A5314" w:rsidRDefault="00651EA2" w:rsidP="00F51073">
            <w:pPr>
              <w:bidi w:val="0"/>
              <w:jc w:val="center"/>
              <w:rPr>
                <w:rFonts w:ascii="Times New Roman" w:hAnsi="Times New Roman" w:cs="Times New Roman"/>
                <w:sz w:val="24"/>
                <w:szCs w:val="24"/>
                <w:lang w:val="en-US"/>
              </w:rPr>
            </w:pPr>
            <w:r w:rsidRPr="003A5314">
              <w:rPr>
                <w:rFonts w:ascii="Times New Roman" w:hAnsi="Times New Roman" w:cs="Times New Roman"/>
                <w:sz w:val="24"/>
                <w:szCs w:val="24"/>
                <w:lang w:val="en-US"/>
              </w:rPr>
              <w:t>Roman symbol</w:t>
            </w:r>
          </w:p>
        </w:tc>
      </w:tr>
      <w:tr w:rsidR="00651EA2" w:rsidRPr="003A5314" w:rsidTr="00F51073">
        <w:trPr>
          <w:trHeight w:val="307"/>
        </w:trPr>
        <w:tc>
          <w:tcPr>
            <w:tcW w:w="2512" w:type="dxa"/>
            <w:tcBorders>
              <w:bottom w:val="nil"/>
              <w:right w:val="nil"/>
            </w:tcBorders>
          </w:tcPr>
          <w:p w:rsidR="00651EA2" w:rsidRPr="003A5314" w:rsidRDefault="00651EA2" w:rsidP="00F51073">
            <w:pPr>
              <w:bidi w:val="0"/>
              <w:jc w:val="center"/>
              <w:rPr>
                <w:rFonts w:ascii="Times New Roman" w:hAnsi="Times New Roman" w:cs="Times New Roman"/>
                <w:sz w:val="24"/>
                <w:szCs w:val="24"/>
                <w:rtl/>
                <w:lang w:val="en-US"/>
              </w:rPr>
            </w:pPr>
            <w:r w:rsidRPr="003A5314">
              <w:rPr>
                <w:rFonts w:ascii="Times New Roman" w:hAnsi="Times New Roman" w:cs="Times New Roman" w:hint="cs"/>
                <w:sz w:val="24"/>
                <w:szCs w:val="24"/>
                <w:rtl/>
                <w:lang w:val="en-US"/>
              </w:rPr>
              <w:t>ء</w:t>
            </w:r>
          </w:p>
        </w:tc>
        <w:tc>
          <w:tcPr>
            <w:tcW w:w="2733" w:type="dxa"/>
            <w:tcBorders>
              <w:left w:val="nil"/>
              <w:bottom w:val="nil"/>
            </w:tcBorders>
          </w:tcPr>
          <w:p w:rsidR="00651EA2" w:rsidRPr="003A5314" w:rsidRDefault="00651EA2" w:rsidP="00F51073">
            <w:pPr>
              <w:bidi w:val="0"/>
              <w:jc w:val="center"/>
              <w:rPr>
                <w:rFonts w:ascii="Times New Roman" w:hAnsi="Times New Roman" w:cs="Times New Roman"/>
                <w:sz w:val="24"/>
                <w:szCs w:val="24"/>
                <w:lang w:val="en-US"/>
              </w:rPr>
            </w:pPr>
            <w:r w:rsidRPr="003A5314">
              <w:rPr>
                <w:rFonts w:ascii="Times New Roman" w:hAnsi="Times New Roman" w:cs="Times New Roman"/>
                <w:sz w:val="24"/>
                <w:szCs w:val="24"/>
                <w:lang w:val="en-US"/>
              </w:rPr>
              <w:t xml:space="preserve"> </w:t>
            </w:r>
            <w:r w:rsidRPr="003A5314">
              <w:rPr>
                <w:rFonts w:ascii="Times New Roman" w:hAnsi="Times New Roman" w:cs="Times New Roman"/>
                <w:sz w:val="24"/>
                <w:szCs w:val="24"/>
              </w:rPr>
              <w:t>’</w:t>
            </w:r>
          </w:p>
        </w:tc>
      </w:tr>
      <w:tr w:rsidR="00651EA2" w:rsidRPr="003A5314" w:rsidTr="00F51073">
        <w:trPr>
          <w:trHeight w:val="307"/>
        </w:trPr>
        <w:tc>
          <w:tcPr>
            <w:tcW w:w="2512" w:type="dxa"/>
            <w:tcBorders>
              <w:top w:val="nil"/>
              <w:bottom w:val="nil"/>
              <w:right w:val="nil"/>
            </w:tcBorders>
          </w:tcPr>
          <w:p w:rsidR="00651EA2" w:rsidRPr="003A5314" w:rsidRDefault="00651EA2" w:rsidP="00F51073">
            <w:pPr>
              <w:bidi w:val="0"/>
              <w:jc w:val="center"/>
              <w:rPr>
                <w:rFonts w:ascii="Times New Roman" w:hAnsi="Times New Roman" w:cs="Times New Roman"/>
                <w:sz w:val="24"/>
                <w:szCs w:val="24"/>
                <w:lang w:val="en-US"/>
              </w:rPr>
            </w:pPr>
            <w:r w:rsidRPr="003A5314">
              <w:rPr>
                <w:rFonts w:ascii="Times New Roman" w:hAnsi="Times New Roman" w:cs="Times New Roman" w:hint="cs"/>
                <w:sz w:val="24"/>
                <w:szCs w:val="24"/>
                <w:rtl/>
                <w:lang w:val="en-US"/>
              </w:rPr>
              <w:t>ب</w:t>
            </w:r>
          </w:p>
        </w:tc>
        <w:tc>
          <w:tcPr>
            <w:tcW w:w="2733" w:type="dxa"/>
            <w:tcBorders>
              <w:top w:val="nil"/>
              <w:left w:val="nil"/>
              <w:bottom w:val="nil"/>
            </w:tcBorders>
          </w:tcPr>
          <w:p w:rsidR="00651EA2" w:rsidRPr="003A5314" w:rsidRDefault="00651EA2" w:rsidP="00F51073">
            <w:pPr>
              <w:bidi w:val="0"/>
              <w:jc w:val="center"/>
              <w:rPr>
                <w:rFonts w:ascii="Times New Roman" w:hAnsi="Times New Roman" w:cs="Times New Roman"/>
                <w:sz w:val="24"/>
                <w:szCs w:val="24"/>
                <w:lang w:val="en-US"/>
              </w:rPr>
            </w:pPr>
            <w:r w:rsidRPr="003A5314">
              <w:rPr>
                <w:rFonts w:ascii="Times New Roman" w:hAnsi="Times New Roman" w:cs="Times New Roman"/>
                <w:sz w:val="24"/>
                <w:szCs w:val="24"/>
                <w:lang w:val="en-US"/>
              </w:rPr>
              <w:t>b</w:t>
            </w:r>
          </w:p>
        </w:tc>
      </w:tr>
      <w:tr w:rsidR="00651EA2" w:rsidRPr="003A5314" w:rsidTr="00F51073">
        <w:trPr>
          <w:trHeight w:val="331"/>
        </w:trPr>
        <w:tc>
          <w:tcPr>
            <w:tcW w:w="2512" w:type="dxa"/>
            <w:tcBorders>
              <w:top w:val="nil"/>
              <w:bottom w:val="nil"/>
              <w:right w:val="nil"/>
            </w:tcBorders>
          </w:tcPr>
          <w:p w:rsidR="00651EA2" w:rsidRPr="003A5314" w:rsidRDefault="00651EA2" w:rsidP="00F51073">
            <w:pPr>
              <w:bidi w:val="0"/>
              <w:jc w:val="center"/>
              <w:rPr>
                <w:rFonts w:ascii="Times New Roman" w:hAnsi="Times New Roman" w:cs="Times New Roman"/>
                <w:sz w:val="24"/>
                <w:szCs w:val="24"/>
                <w:rtl/>
                <w:lang w:val="en-US"/>
              </w:rPr>
            </w:pPr>
            <w:r w:rsidRPr="003A5314">
              <w:rPr>
                <w:rFonts w:ascii="Times New Roman" w:hAnsi="Times New Roman" w:cs="Times New Roman" w:hint="cs"/>
                <w:sz w:val="24"/>
                <w:szCs w:val="24"/>
                <w:rtl/>
                <w:lang w:val="en-US"/>
              </w:rPr>
              <w:t>ت</w:t>
            </w:r>
          </w:p>
        </w:tc>
        <w:tc>
          <w:tcPr>
            <w:tcW w:w="2733" w:type="dxa"/>
            <w:tcBorders>
              <w:top w:val="nil"/>
              <w:left w:val="nil"/>
              <w:bottom w:val="nil"/>
            </w:tcBorders>
          </w:tcPr>
          <w:p w:rsidR="00651EA2" w:rsidRPr="003A5314" w:rsidRDefault="00651EA2" w:rsidP="00F51073">
            <w:pPr>
              <w:bidi w:val="0"/>
              <w:jc w:val="center"/>
              <w:rPr>
                <w:rFonts w:ascii="Times New Roman" w:hAnsi="Times New Roman" w:cs="Times New Roman"/>
                <w:sz w:val="24"/>
                <w:szCs w:val="24"/>
                <w:lang w:val="en-US"/>
              </w:rPr>
            </w:pPr>
            <w:r w:rsidRPr="003A5314">
              <w:rPr>
                <w:rFonts w:ascii="Times New Roman" w:hAnsi="Times New Roman" w:cs="Times New Roman"/>
                <w:sz w:val="24"/>
                <w:szCs w:val="24"/>
                <w:lang w:val="en-US"/>
              </w:rPr>
              <w:t>t</w:t>
            </w:r>
          </w:p>
        </w:tc>
      </w:tr>
      <w:tr w:rsidR="00651EA2" w:rsidRPr="003A5314" w:rsidTr="00F51073">
        <w:trPr>
          <w:trHeight w:val="331"/>
        </w:trPr>
        <w:tc>
          <w:tcPr>
            <w:tcW w:w="2512" w:type="dxa"/>
            <w:tcBorders>
              <w:top w:val="nil"/>
              <w:bottom w:val="nil"/>
              <w:right w:val="nil"/>
            </w:tcBorders>
          </w:tcPr>
          <w:p w:rsidR="00651EA2" w:rsidRPr="003A5314" w:rsidRDefault="00651EA2" w:rsidP="00F51073">
            <w:pPr>
              <w:bidi w:val="0"/>
              <w:jc w:val="center"/>
              <w:rPr>
                <w:rFonts w:ascii="Times New Roman" w:hAnsi="Times New Roman" w:cs="Times New Roman"/>
                <w:sz w:val="24"/>
                <w:szCs w:val="24"/>
                <w:rtl/>
                <w:lang w:val="en-US"/>
              </w:rPr>
            </w:pPr>
            <w:r w:rsidRPr="003A5314">
              <w:rPr>
                <w:rFonts w:ascii="Times New Roman" w:hAnsi="Times New Roman" w:cs="Times New Roman" w:hint="cs"/>
                <w:sz w:val="24"/>
                <w:szCs w:val="24"/>
                <w:rtl/>
                <w:lang w:val="en-US"/>
              </w:rPr>
              <w:t>ث</w:t>
            </w:r>
          </w:p>
        </w:tc>
        <w:tc>
          <w:tcPr>
            <w:tcW w:w="2733" w:type="dxa"/>
            <w:tcBorders>
              <w:top w:val="nil"/>
              <w:left w:val="nil"/>
              <w:bottom w:val="nil"/>
            </w:tcBorders>
          </w:tcPr>
          <w:p w:rsidR="00651EA2" w:rsidRPr="003A5314" w:rsidRDefault="00651EA2" w:rsidP="00F51073">
            <w:pPr>
              <w:bidi w:val="0"/>
              <w:jc w:val="center"/>
              <w:rPr>
                <w:rFonts w:ascii="Times New Roman" w:hAnsi="Times New Roman" w:cs="Times New Roman"/>
                <w:sz w:val="24"/>
                <w:szCs w:val="24"/>
                <w:lang w:val="en-US"/>
              </w:rPr>
            </w:pPr>
            <w:r w:rsidRPr="003A5314">
              <w:rPr>
                <w:rFonts w:ascii="Times New Roman" w:hAnsi="Times New Roman" w:cs="Times New Roman"/>
                <w:sz w:val="24"/>
                <w:szCs w:val="24"/>
                <w:lang w:val="en-US"/>
              </w:rPr>
              <w:t>th</w:t>
            </w:r>
          </w:p>
        </w:tc>
      </w:tr>
      <w:tr w:rsidR="00651EA2" w:rsidRPr="003A5314" w:rsidTr="00F51073">
        <w:trPr>
          <w:trHeight w:val="307"/>
        </w:trPr>
        <w:tc>
          <w:tcPr>
            <w:tcW w:w="2512" w:type="dxa"/>
            <w:tcBorders>
              <w:top w:val="nil"/>
              <w:bottom w:val="nil"/>
              <w:right w:val="nil"/>
            </w:tcBorders>
          </w:tcPr>
          <w:p w:rsidR="00651EA2" w:rsidRPr="003A5314" w:rsidRDefault="00651EA2" w:rsidP="00F51073">
            <w:pPr>
              <w:bidi w:val="0"/>
              <w:jc w:val="center"/>
              <w:rPr>
                <w:rFonts w:ascii="Times New Roman" w:hAnsi="Times New Roman" w:cs="Times New Roman"/>
                <w:sz w:val="24"/>
                <w:szCs w:val="24"/>
                <w:rtl/>
                <w:lang w:val="en-US"/>
              </w:rPr>
            </w:pPr>
            <w:r w:rsidRPr="003A5314">
              <w:rPr>
                <w:rFonts w:ascii="Times New Roman" w:hAnsi="Times New Roman" w:cs="Times New Roman" w:hint="cs"/>
                <w:sz w:val="24"/>
                <w:szCs w:val="24"/>
                <w:rtl/>
                <w:lang w:val="en-US"/>
              </w:rPr>
              <w:t>ج</w:t>
            </w:r>
          </w:p>
        </w:tc>
        <w:tc>
          <w:tcPr>
            <w:tcW w:w="2733" w:type="dxa"/>
            <w:tcBorders>
              <w:top w:val="nil"/>
              <w:left w:val="nil"/>
              <w:bottom w:val="nil"/>
            </w:tcBorders>
          </w:tcPr>
          <w:p w:rsidR="00651EA2" w:rsidRPr="003A5314" w:rsidRDefault="00651EA2" w:rsidP="00F51073">
            <w:pPr>
              <w:bidi w:val="0"/>
              <w:jc w:val="center"/>
              <w:rPr>
                <w:rFonts w:ascii="Times New Roman" w:hAnsi="Times New Roman" w:cs="Times New Roman"/>
                <w:sz w:val="24"/>
                <w:szCs w:val="24"/>
                <w:lang w:val="en-US"/>
              </w:rPr>
            </w:pPr>
            <w:r w:rsidRPr="003A5314">
              <w:rPr>
                <w:rFonts w:ascii="Times New Roman" w:hAnsi="Times New Roman" w:cs="Times New Roman"/>
                <w:sz w:val="24"/>
                <w:szCs w:val="24"/>
                <w:lang w:val="en-US"/>
              </w:rPr>
              <w:t>j</w:t>
            </w:r>
          </w:p>
        </w:tc>
      </w:tr>
      <w:tr w:rsidR="00651EA2" w:rsidRPr="003A5314" w:rsidTr="00F51073">
        <w:trPr>
          <w:trHeight w:val="331"/>
        </w:trPr>
        <w:tc>
          <w:tcPr>
            <w:tcW w:w="2512" w:type="dxa"/>
            <w:tcBorders>
              <w:top w:val="nil"/>
              <w:bottom w:val="nil"/>
              <w:right w:val="nil"/>
            </w:tcBorders>
          </w:tcPr>
          <w:p w:rsidR="00651EA2" w:rsidRPr="003A5314" w:rsidRDefault="00651EA2" w:rsidP="00F51073">
            <w:pPr>
              <w:bidi w:val="0"/>
              <w:jc w:val="center"/>
              <w:rPr>
                <w:rFonts w:ascii="Times New Roman" w:hAnsi="Times New Roman" w:cs="Times New Roman"/>
                <w:sz w:val="24"/>
                <w:szCs w:val="24"/>
                <w:rtl/>
                <w:lang w:val="en-US"/>
              </w:rPr>
            </w:pPr>
            <w:r w:rsidRPr="003A5314">
              <w:rPr>
                <w:rFonts w:ascii="Times New Roman" w:hAnsi="Times New Roman" w:cs="Times New Roman" w:hint="cs"/>
                <w:sz w:val="24"/>
                <w:szCs w:val="24"/>
                <w:rtl/>
                <w:lang w:val="en-US"/>
              </w:rPr>
              <w:t>ح</w:t>
            </w:r>
          </w:p>
        </w:tc>
        <w:tc>
          <w:tcPr>
            <w:tcW w:w="2733" w:type="dxa"/>
            <w:tcBorders>
              <w:top w:val="nil"/>
              <w:left w:val="nil"/>
              <w:bottom w:val="nil"/>
            </w:tcBorders>
          </w:tcPr>
          <w:p w:rsidR="00651EA2" w:rsidRPr="000306C8" w:rsidRDefault="00651EA2" w:rsidP="00F51073">
            <w:pPr>
              <w:bidi w:val="0"/>
              <w:jc w:val="center"/>
              <w:rPr>
                <w:rFonts w:ascii="Times New Roman" w:hAnsi="Times New Roman" w:cs="Simplified Arabic Fixed"/>
                <w:sz w:val="24"/>
                <w:szCs w:val="24"/>
              </w:rPr>
            </w:pPr>
            <w:r w:rsidRPr="000306C8">
              <w:rPr>
                <w:rFonts w:ascii="Times New Roman" w:hAnsi="Times New Roman" w:cs="Simplified Arabic Fixed"/>
                <w:sz w:val="24"/>
                <w:szCs w:val="24"/>
              </w:rPr>
              <w:t>ḥ</w:t>
            </w:r>
          </w:p>
        </w:tc>
      </w:tr>
      <w:tr w:rsidR="00651EA2" w:rsidRPr="003A5314" w:rsidTr="00F51073">
        <w:trPr>
          <w:trHeight w:val="331"/>
        </w:trPr>
        <w:tc>
          <w:tcPr>
            <w:tcW w:w="2512" w:type="dxa"/>
            <w:tcBorders>
              <w:top w:val="nil"/>
              <w:bottom w:val="nil"/>
              <w:right w:val="nil"/>
            </w:tcBorders>
          </w:tcPr>
          <w:p w:rsidR="00651EA2" w:rsidRPr="003A5314" w:rsidRDefault="00651EA2" w:rsidP="00F51073">
            <w:pPr>
              <w:bidi w:val="0"/>
              <w:jc w:val="center"/>
              <w:rPr>
                <w:rFonts w:ascii="Times New Roman" w:hAnsi="Times New Roman" w:cs="Times New Roman"/>
                <w:sz w:val="24"/>
                <w:szCs w:val="24"/>
                <w:rtl/>
                <w:lang w:val="en-US"/>
              </w:rPr>
            </w:pPr>
            <w:r w:rsidRPr="003A5314">
              <w:rPr>
                <w:rFonts w:ascii="Times New Roman" w:hAnsi="Times New Roman" w:cs="Times New Roman" w:hint="cs"/>
                <w:sz w:val="24"/>
                <w:szCs w:val="24"/>
                <w:rtl/>
                <w:lang w:val="en-US"/>
              </w:rPr>
              <w:t>خ</w:t>
            </w:r>
          </w:p>
        </w:tc>
        <w:tc>
          <w:tcPr>
            <w:tcW w:w="2733" w:type="dxa"/>
            <w:tcBorders>
              <w:top w:val="nil"/>
              <w:left w:val="nil"/>
              <w:bottom w:val="nil"/>
            </w:tcBorders>
          </w:tcPr>
          <w:p w:rsidR="00651EA2" w:rsidRPr="003A5314" w:rsidRDefault="00651EA2" w:rsidP="00F51073">
            <w:pPr>
              <w:bidi w:val="0"/>
              <w:jc w:val="center"/>
              <w:rPr>
                <w:rFonts w:ascii="Times New Roman" w:hAnsi="Times New Roman" w:cs="Times New Roman"/>
                <w:sz w:val="24"/>
                <w:szCs w:val="24"/>
                <w:lang w:val="en-US"/>
              </w:rPr>
            </w:pPr>
            <w:r w:rsidRPr="003A5314">
              <w:rPr>
                <w:rFonts w:ascii="Times New Roman" w:hAnsi="Times New Roman" w:cs="Times New Roman"/>
                <w:sz w:val="24"/>
                <w:szCs w:val="24"/>
                <w:lang w:val="en-US"/>
              </w:rPr>
              <w:t>kh</w:t>
            </w:r>
          </w:p>
        </w:tc>
      </w:tr>
      <w:tr w:rsidR="00651EA2" w:rsidRPr="003A5314" w:rsidTr="00F51073">
        <w:trPr>
          <w:trHeight w:val="331"/>
        </w:trPr>
        <w:tc>
          <w:tcPr>
            <w:tcW w:w="2512" w:type="dxa"/>
            <w:tcBorders>
              <w:top w:val="nil"/>
              <w:bottom w:val="nil"/>
              <w:right w:val="nil"/>
            </w:tcBorders>
          </w:tcPr>
          <w:p w:rsidR="00651EA2" w:rsidRPr="003A5314" w:rsidRDefault="00651EA2" w:rsidP="00F51073">
            <w:pPr>
              <w:bidi w:val="0"/>
              <w:jc w:val="center"/>
              <w:rPr>
                <w:rFonts w:ascii="Times New Roman" w:hAnsi="Times New Roman" w:cs="Times New Roman"/>
                <w:sz w:val="24"/>
                <w:szCs w:val="24"/>
                <w:rtl/>
              </w:rPr>
            </w:pPr>
            <w:r w:rsidRPr="003A5314">
              <w:rPr>
                <w:rFonts w:ascii="Times New Roman" w:hAnsi="Times New Roman" w:cs="Times New Roman" w:hint="cs"/>
                <w:sz w:val="24"/>
                <w:szCs w:val="24"/>
                <w:rtl/>
              </w:rPr>
              <w:t>د</w:t>
            </w:r>
          </w:p>
        </w:tc>
        <w:tc>
          <w:tcPr>
            <w:tcW w:w="2733" w:type="dxa"/>
            <w:tcBorders>
              <w:top w:val="nil"/>
              <w:left w:val="nil"/>
              <w:bottom w:val="nil"/>
            </w:tcBorders>
          </w:tcPr>
          <w:p w:rsidR="00651EA2" w:rsidRPr="003A5314" w:rsidRDefault="00651EA2" w:rsidP="00F51073">
            <w:pPr>
              <w:bidi w:val="0"/>
              <w:jc w:val="center"/>
              <w:rPr>
                <w:rFonts w:ascii="Times New Roman" w:hAnsi="Times New Roman" w:cs="Times New Roman"/>
                <w:sz w:val="24"/>
                <w:szCs w:val="24"/>
                <w:lang w:val="en-US"/>
              </w:rPr>
            </w:pPr>
            <w:r w:rsidRPr="003A5314">
              <w:rPr>
                <w:rFonts w:ascii="Times New Roman" w:hAnsi="Times New Roman" w:cs="Times New Roman"/>
                <w:sz w:val="24"/>
                <w:szCs w:val="24"/>
                <w:lang w:val="en-US"/>
              </w:rPr>
              <w:t>d</w:t>
            </w:r>
          </w:p>
        </w:tc>
      </w:tr>
      <w:tr w:rsidR="00651EA2" w:rsidRPr="003A5314" w:rsidTr="00F51073">
        <w:trPr>
          <w:trHeight w:val="307"/>
        </w:trPr>
        <w:tc>
          <w:tcPr>
            <w:tcW w:w="2512" w:type="dxa"/>
            <w:tcBorders>
              <w:top w:val="nil"/>
              <w:bottom w:val="nil"/>
              <w:right w:val="nil"/>
            </w:tcBorders>
          </w:tcPr>
          <w:p w:rsidR="00651EA2" w:rsidRPr="003A5314" w:rsidRDefault="00651EA2" w:rsidP="00F51073">
            <w:pPr>
              <w:bidi w:val="0"/>
              <w:jc w:val="center"/>
              <w:rPr>
                <w:rFonts w:ascii="Times New Roman" w:hAnsi="Times New Roman" w:cs="Times New Roman"/>
                <w:sz w:val="24"/>
                <w:szCs w:val="24"/>
                <w:rtl/>
                <w:lang w:val="en-US"/>
              </w:rPr>
            </w:pPr>
            <w:r w:rsidRPr="003A5314">
              <w:rPr>
                <w:rFonts w:ascii="Times New Roman" w:hAnsi="Times New Roman" w:cs="Times New Roman" w:hint="cs"/>
                <w:sz w:val="24"/>
                <w:szCs w:val="24"/>
                <w:rtl/>
                <w:lang w:val="en-US"/>
              </w:rPr>
              <w:t>ذ</w:t>
            </w:r>
          </w:p>
        </w:tc>
        <w:tc>
          <w:tcPr>
            <w:tcW w:w="2733" w:type="dxa"/>
            <w:tcBorders>
              <w:top w:val="nil"/>
              <w:left w:val="nil"/>
              <w:bottom w:val="nil"/>
            </w:tcBorders>
          </w:tcPr>
          <w:p w:rsidR="00651EA2" w:rsidRPr="003A5314" w:rsidRDefault="00651EA2" w:rsidP="00F51073">
            <w:pPr>
              <w:bidi w:val="0"/>
              <w:jc w:val="center"/>
              <w:rPr>
                <w:rFonts w:ascii="Times New Roman" w:hAnsi="Times New Roman" w:cs="Times New Roman"/>
                <w:sz w:val="24"/>
                <w:szCs w:val="24"/>
                <w:lang w:val="en-US"/>
              </w:rPr>
            </w:pPr>
            <w:r w:rsidRPr="003A5314">
              <w:rPr>
                <w:rFonts w:ascii="Times New Roman" w:hAnsi="Times New Roman" w:cs="Times New Roman"/>
                <w:sz w:val="24"/>
                <w:szCs w:val="24"/>
                <w:lang w:val="en-US"/>
              </w:rPr>
              <w:t>dh</w:t>
            </w:r>
          </w:p>
        </w:tc>
      </w:tr>
      <w:tr w:rsidR="00651EA2" w:rsidRPr="003A5314" w:rsidTr="00F51073">
        <w:trPr>
          <w:trHeight w:val="331"/>
        </w:trPr>
        <w:tc>
          <w:tcPr>
            <w:tcW w:w="2512" w:type="dxa"/>
            <w:tcBorders>
              <w:top w:val="nil"/>
              <w:bottom w:val="nil"/>
              <w:right w:val="nil"/>
            </w:tcBorders>
          </w:tcPr>
          <w:p w:rsidR="00651EA2" w:rsidRPr="003A5314" w:rsidRDefault="00651EA2" w:rsidP="00F51073">
            <w:pPr>
              <w:bidi w:val="0"/>
              <w:jc w:val="center"/>
              <w:rPr>
                <w:rFonts w:ascii="Times New Roman" w:hAnsi="Times New Roman" w:cs="Times New Roman"/>
                <w:sz w:val="24"/>
                <w:szCs w:val="24"/>
                <w:rtl/>
                <w:lang w:val="en-US"/>
              </w:rPr>
            </w:pPr>
            <w:r w:rsidRPr="003A5314">
              <w:rPr>
                <w:rFonts w:ascii="Times New Roman" w:hAnsi="Times New Roman" w:cs="Times New Roman" w:hint="cs"/>
                <w:sz w:val="24"/>
                <w:szCs w:val="24"/>
                <w:rtl/>
                <w:lang w:val="en-US"/>
              </w:rPr>
              <w:t>ر</w:t>
            </w:r>
          </w:p>
        </w:tc>
        <w:tc>
          <w:tcPr>
            <w:tcW w:w="2733" w:type="dxa"/>
            <w:tcBorders>
              <w:top w:val="nil"/>
              <w:left w:val="nil"/>
              <w:bottom w:val="nil"/>
            </w:tcBorders>
          </w:tcPr>
          <w:p w:rsidR="00651EA2" w:rsidRPr="003A5314" w:rsidRDefault="00651EA2" w:rsidP="00F51073">
            <w:pPr>
              <w:bidi w:val="0"/>
              <w:jc w:val="center"/>
              <w:rPr>
                <w:rFonts w:ascii="Times New Roman" w:hAnsi="Times New Roman" w:cs="Times New Roman"/>
                <w:sz w:val="24"/>
                <w:szCs w:val="24"/>
                <w:lang w:val="en-US"/>
              </w:rPr>
            </w:pPr>
            <w:r w:rsidRPr="003A5314">
              <w:rPr>
                <w:rFonts w:ascii="Times New Roman" w:hAnsi="Times New Roman" w:cs="Times New Roman"/>
                <w:sz w:val="24"/>
                <w:szCs w:val="24"/>
                <w:lang w:val="en-US"/>
              </w:rPr>
              <w:t>r</w:t>
            </w:r>
          </w:p>
        </w:tc>
      </w:tr>
      <w:tr w:rsidR="00651EA2" w:rsidRPr="003A5314" w:rsidTr="00F51073">
        <w:trPr>
          <w:trHeight w:val="331"/>
        </w:trPr>
        <w:tc>
          <w:tcPr>
            <w:tcW w:w="2512" w:type="dxa"/>
            <w:tcBorders>
              <w:top w:val="nil"/>
              <w:bottom w:val="nil"/>
              <w:right w:val="nil"/>
            </w:tcBorders>
          </w:tcPr>
          <w:p w:rsidR="00651EA2" w:rsidRPr="003A5314" w:rsidRDefault="00651EA2" w:rsidP="00F51073">
            <w:pPr>
              <w:bidi w:val="0"/>
              <w:jc w:val="center"/>
              <w:rPr>
                <w:rFonts w:ascii="Times New Roman" w:hAnsi="Times New Roman" w:cs="Times New Roman"/>
                <w:sz w:val="24"/>
                <w:szCs w:val="24"/>
                <w:rtl/>
                <w:lang w:val="en-US"/>
              </w:rPr>
            </w:pPr>
            <w:r w:rsidRPr="003A5314">
              <w:rPr>
                <w:rFonts w:ascii="Times New Roman" w:hAnsi="Times New Roman" w:cs="Times New Roman" w:hint="cs"/>
                <w:sz w:val="24"/>
                <w:szCs w:val="24"/>
                <w:rtl/>
                <w:lang w:val="en-US"/>
              </w:rPr>
              <w:t>ز</w:t>
            </w:r>
          </w:p>
        </w:tc>
        <w:tc>
          <w:tcPr>
            <w:tcW w:w="2733" w:type="dxa"/>
            <w:tcBorders>
              <w:top w:val="nil"/>
              <w:left w:val="nil"/>
              <w:bottom w:val="nil"/>
            </w:tcBorders>
          </w:tcPr>
          <w:p w:rsidR="00651EA2" w:rsidRPr="003A5314" w:rsidRDefault="00651EA2" w:rsidP="00F51073">
            <w:pPr>
              <w:bidi w:val="0"/>
              <w:jc w:val="center"/>
              <w:rPr>
                <w:rFonts w:ascii="Times New Roman" w:hAnsi="Times New Roman" w:cs="Times New Roman"/>
                <w:sz w:val="24"/>
                <w:szCs w:val="24"/>
                <w:lang w:val="en-US"/>
              </w:rPr>
            </w:pPr>
            <w:r w:rsidRPr="003A5314">
              <w:rPr>
                <w:rFonts w:ascii="Times New Roman" w:hAnsi="Times New Roman" w:cs="Times New Roman"/>
                <w:sz w:val="24"/>
                <w:szCs w:val="24"/>
                <w:lang w:val="en-US"/>
              </w:rPr>
              <w:t>z</w:t>
            </w:r>
          </w:p>
        </w:tc>
      </w:tr>
      <w:tr w:rsidR="00651EA2" w:rsidRPr="003A5314" w:rsidTr="00F51073">
        <w:trPr>
          <w:trHeight w:val="331"/>
        </w:trPr>
        <w:tc>
          <w:tcPr>
            <w:tcW w:w="2512" w:type="dxa"/>
            <w:tcBorders>
              <w:top w:val="nil"/>
              <w:bottom w:val="nil"/>
              <w:right w:val="nil"/>
            </w:tcBorders>
          </w:tcPr>
          <w:p w:rsidR="00651EA2" w:rsidRPr="003A5314" w:rsidRDefault="00651EA2" w:rsidP="00F51073">
            <w:pPr>
              <w:bidi w:val="0"/>
              <w:jc w:val="center"/>
              <w:rPr>
                <w:rFonts w:ascii="Times New Roman" w:hAnsi="Times New Roman" w:cs="Times New Roman"/>
                <w:sz w:val="24"/>
                <w:szCs w:val="24"/>
                <w:rtl/>
                <w:lang w:val="en-US"/>
              </w:rPr>
            </w:pPr>
            <w:r w:rsidRPr="003A5314">
              <w:rPr>
                <w:rFonts w:ascii="Times New Roman" w:hAnsi="Times New Roman" w:cs="Times New Roman" w:hint="cs"/>
                <w:sz w:val="24"/>
                <w:szCs w:val="24"/>
                <w:rtl/>
                <w:lang w:val="en-US"/>
              </w:rPr>
              <w:t>س</w:t>
            </w:r>
          </w:p>
        </w:tc>
        <w:tc>
          <w:tcPr>
            <w:tcW w:w="2733" w:type="dxa"/>
            <w:tcBorders>
              <w:top w:val="nil"/>
              <w:left w:val="nil"/>
              <w:bottom w:val="nil"/>
            </w:tcBorders>
          </w:tcPr>
          <w:p w:rsidR="00651EA2" w:rsidRPr="003A5314" w:rsidRDefault="00651EA2" w:rsidP="00F51073">
            <w:pPr>
              <w:bidi w:val="0"/>
              <w:jc w:val="center"/>
              <w:rPr>
                <w:rFonts w:ascii="Times New Roman" w:hAnsi="Times New Roman" w:cs="Times New Roman"/>
                <w:sz w:val="24"/>
                <w:szCs w:val="24"/>
                <w:lang w:val="en-US"/>
              </w:rPr>
            </w:pPr>
            <w:r w:rsidRPr="003A5314">
              <w:rPr>
                <w:rFonts w:ascii="Times New Roman" w:hAnsi="Times New Roman" w:cs="Times New Roman"/>
                <w:sz w:val="24"/>
                <w:szCs w:val="24"/>
                <w:lang w:val="en-US"/>
              </w:rPr>
              <w:t>s</w:t>
            </w:r>
          </w:p>
        </w:tc>
      </w:tr>
      <w:tr w:rsidR="00651EA2" w:rsidRPr="003A5314" w:rsidTr="00F51073">
        <w:trPr>
          <w:trHeight w:val="307"/>
        </w:trPr>
        <w:tc>
          <w:tcPr>
            <w:tcW w:w="2512" w:type="dxa"/>
            <w:tcBorders>
              <w:top w:val="nil"/>
              <w:bottom w:val="nil"/>
              <w:right w:val="nil"/>
            </w:tcBorders>
          </w:tcPr>
          <w:p w:rsidR="00651EA2" w:rsidRPr="003A5314" w:rsidRDefault="00651EA2" w:rsidP="00F51073">
            <w:pPr>
              <w:bidi w:val="0"/>
              <w:jc w:val="center"/>
              <w:rPr>
                <w:rFonts w:ascii="Times New Roman" w:hAnsi="Times New Roman" w:cs="Times New Roman"/>
                <w:sz w:val="24"/>
                <w:szCs w:val="24"/>
                <w:rtl/>
                <w:lang w:val="en-US"/>
              </w:rPr>
            </w:pPr>
            <w:r w:rsidRPr="003A5314">
              <w:rPr>
                <w:rFonts w:ascii="Times New Roman" w:hAnsi="Times New Roman" w:cs="Times New Roman" w:hint="cs"/>
                <w:sz w:val="24"/>
                <w:szCs w:val="24"/>
                <w:rtl/>
                <w:lang w:val="en-US"/>
              </w:rPr>
              <w:t>ش</w:t>
            </w:r>
          </w:p>
        </w:tc>
        <w:tc>
          <w:tcPr>
            <w:tcW w:w="2733" w:type="dxa"/>
            <w:tcBorders>
              <w:top w:val="nil"/>
              <w:left w:val="nil"/>
              <w:bottom w:val="nil"/>
            </w:tcBorders>
          </w:tcPr>
          <w:p w:rsidR="00651EA2" w:rsidRPr="003A5314" w:rsidRDefault="00651EA2" w:rsidP="00F51073">
            <w:pPr>
              <w:bidi w:val="0"/>
              <w:jc w:val="center"/>
              <w:rPr>
                <w:rFonts w:ascii="Times New Roman" w:hAnsi="Times New Roman" w:cs="Times New Roman"/>
                <w:sz w:val="24"/>
                <w:szCs w:val="24"/>
                <w:lang w:val="en-US"/>
              </w:rPr>
            </w:pPr>
            <w:r w:rsidRPr="003A5314">
              <w:rPr>
                <w:rFonts w:ascii="Times New Roman" w:hAnsi="Times New Roman" w:cs="Times New Roman"/>
                <w:sz w:val="24"/>
                <w:szCs w:val="24"/>
                <w:lang w:val="en-US"/>
              </w:rPr>
              <w:t>sh</w:t>
            </w:r>
          </w:p>
        </w:tc>
      </w:tr>
      <w:tr w:rsidR="00651EA2" w:rsidRPr="003A5314" w:rsidTr="00F51073">
        <w:trPr>
          <w:trHeight w:val="331"/>
        </w:trPr>
        <w:tc>
          <w:tcPr>
            <w:tcW w:w="2512" w:type="dxa"/>
            <w:tcBorders>
              <w:top w:val="nil"/>
              <w:bottom w:val="nil"/>
              <w:right w:val="nil"/>
            </w:tcBorders>
          </w:tcPr>
          <w:p w:rsidR="00651EA2" w:rsidRPr="003A5314" w:rsidRDefault="00651EA2" w:rsidP="00F51073">
            <w:pPr>
              <w:bidi w:val="0"/>
              <w:jc w:val="center"/>
              <w:rPr>
                <w:rFonts w:ascii="Times New Roman" w:hAnsi="Times New Roman" w:cs="Times New Roman"/>
                <w:sz w:val="24"/>
                <w:szCs w:val="24"/>
                <w:rtl/>
                <w:lang w:val="en-US"/>
              </w:rPr>
            </w:pPr>
            <w:r w:rsidRPr="003A5314">
              <w:rPr>
                <w:rFonts w:ascii="Times New Roman" w:hAnsi="Times New Roman" w:cs="Times New Roman" w:hint="cs"/>
                <w:sz w:val="24"/>
                <w:szCs w:val="24"/>
                <w:rtl/>
                <w:lang w:val="en-US"/>
              </w:rPr>
              <w:t>ص</w:t>
            </w:r>
          </w:p>
        </w:tc>
        <w:tc>
          <w:tcPr>
            <w:tcW w:w="2733" w:type="dxa"/>
            <w:tcBorders>
              <w:top w:val="nil"/>
              <w:left w:val="nil"/>
              <w:bottom w:val="nil"/>
            </w:tcBorders>
          </w:tcPr>
          <w:p w:rsidR="00651EA2" w:rsidRPr="003A5314" w:rsidRDefault="00651EA2" w:rsidP="00F51073">
            <w:pPr>
              <w:bidi w:val="0"/>
              <w:jc w:val="center"/>
              <w:rPr>
                <w:rFonts w:ascii="Times New Roman" w:hAnsi="Times New Roman" w:cs="Times New Roman"/>
                <w:sz w:val="24"/>
                <w:szCs w:val="24"/>
              </w:rPr>
            </w:pPr>
            <w:r w:rsidRPr="003A5314">
              <w:rPr>
                <w:rFonts w:ascii="Times New Roman" w:hAnsi="Times New Roman" w:cs="Times New Roman"/>
                <w:sz w:val="24"/>
                <w:szCs w:val="24"/>
              </w:rPr>
              <w:t>ṣ</w:t>
            </w:r>
          </w:p>
        </w:tc>
      </w:tr>
      <w:tr w:rsidR="00651EA2" w:rsidRPr="003A5314" w:rsidTr="00F51073">
        <w:trPr>
          <w:trHeight w:val="331"/>
        </w:trPr>
        <w:tc>
          <w:tcPr>
            <w:tcW w:w="2512" w:type="dxa"/>
            <w:tcBorders>
              <w:top w:val="nil"/>
              <w:bottom w:val="nil"/>
              <w:right w:val="nil"/>
            </w:tcBorders>
          </w:tcPr>
          <w:p w:rsidR="00651EA2" w:rsidRPr="003A5314" w:rsidRDefault="00651EA2" w:rsidP="00F51073">
            <w:pPr>
              <w:bidi w:val="0"/>
              <w:jc w:val="center"/>
              <w:rPr>
                <w:rFonts w:ascii="Times New Roman" w:hAnsi="Times New Roman" w:cs="Times New Roman"/>
                <w:sz w:val="24"/>
                <w:szCs w:val="24"/>
                <w:rtl/>
                <w:lang w:val="en-US"/>
              </w:rPr>
            </w:pPr>
            <w:r w:rsidRPr="003A5314">
              <w:rPr>
                <w:rFonts w:ascii="Times New Roman" w:hAnsi="Times New Roman" w:cs="Times New Roman" w:hint="cs"/>
                <w:sz w:val="24"/>
                <w:szCs w:val="24"/>
                <w:rtl/>
                <w:lang w:val="en-US"/>
              </w:rPr>
              <w:t>ض</w:t>
            </w:r>
          </w:p>
        </w:tc>
        <w:tc>
          <w:tcPr>
            <w:tcW w:w="2733" w:type="dxa"/>
            <w:tcBorders>
              <w:top w:val="nil"/>
              <w:left w:val="nil"/>
              <w:bottom w:val="nil"/>
            </w:tcBorders>
          </w:tcPr>
          <w:p w:rsidR="00651EA2" w:rsidRPr="003A5314" w:rsidRDefault="00651EA2" w:rsidP="00F51073">
            <w:pPr>
              <w:bidi w:val="0"/>
              <w:jc w:val="center"/>
              <w:rPr>
                <w:rFonts w:ascii="Times New Roman" w:hAnsi="Times New Roman" w:cs="Times New Roman"/>
                <w:sz w:val="24"/>
                <w:szCs w:val="24"/>
              </w:rPr>
            </w:pPr>
            <w:r w:rsidRPr="003A5314">
              <w:rPr>
                <w:rFonts w:ascii="Times New Roman" w:hAnsi="Times New Roman" w:cs="Times New Roman"/>
                <w:sz w:val="24"/>
                <w:szCs w:val="24"/>
              </w:rPr>
              <w:t>ḍ</w:t>
            </w:r>
          </w:p>
        </w:tc>
      </w:tr>
      <w:tr w:rsidR="00651EA2" w:rsidRPr="003A5314" w:rsidTr="00F51073">
        <w:trPr>
          <w:trHeight w:val="331"/>
        </w:trPr>
        <w:tc>
          <w:tcPr>
            <w:tcW w:w="2512" w:type="dxa"/>
            <w:tcBorders>
              <w:top w:val="nil"/>
              <w:bottom w:val="nil"/>
              <w:right w:val="nil"/>
            </w:tcBorders>
          </w:tcPr>
          <w:p w:rsidR="00651EA2" w:rsidRPr="003A5314" w:rsidRDefault="00651EA2" w:rsidP="00F51073">
            <w:pPr>
              <w:bidi w:val="0"/>
              <w:jc w:val="center"/>
              <w:rPr>
                <w:rFonts w:ascii="Times New Roman" w:hAnsi="Times New Roman" w:cs="Times New Roman"/>
                <w:sz w:val="24"/>
                <w:szCs w:val="24"/>
                <w:rtl/>
                <w:lang w:val="en-US"/>
              </w:rPr>
            </w:pPr>
            <w:r w:rsidRPr="003A5314">
              <w:rPr>
                <w:rFonts w:ascii="Times New Roman" w:hAnsi="Times New Roman" w:cs="Times New Roman" w:hint="cs"/>
                <w:sz w:val="24"/>
                <w:szCs w:val="24"/>
                <w:rtl/>
                <w:lang w:val="en-US"/>
              </w:rPr>
              <w:t>ط</w:t>
            </w:r>
          </w:p>
        </w:tc>
        <w:tc>
          <w:tcPr>
            <w:tcW w:w="2733" w:type="dxa"/>
            <w:tcBorders>
              <w:top w:val="nil"/>
              <w:left w:val="nil"/>
              <w:bottom w:val="nil"/>
            </w:tcBorders>
          </w:tcPr>
          <w:p w:rsidR="00651EA2" w:rsidRPr="003A5314" w:rsidRDefault="00651EA2" w:rsidP="00F51073">
            <w:pPr>
              <w:bidi w:val="0"/>
              <w:jc w:val="center"/>
              <w:rPr>
                <w:rFonts w:ascii="Times New Roman" w:hAnsi="Times New Roman" w:cs="Times New Roman"/>
                <w:sz w:val="24"/>
                <w:szCs w:val="24"/>
              </w:rPr>
            </w:pPr>
            <w:r w:rsidRPr="003A5314">
              <w:rPr>
                <w:rFonts w:ascii="Times New Roman" w:hAnsi="Times New Roman" w:cs="Times New Roman"/>
                <w:sz w:val="24"/>
                <w:szCs w:val="24"/>
              </w:rPr>
              <w:t>ṭ</w:t>
            </w:r>
          </w:p>
        </w:tc>
      </w:tr>
      <w:tr w:rsidR="00651EA2" w:rsidRPr="003A5314" w:rsidTr="00F51073">
        <w:trPr>
          <w:trHeight w:val="307"/>
        </w:trPr>
        <w:tc>
          <w:tcPr>
            <w:tcW w:w="2512" w:type="dxa"/>
            <w:tcBorders>
              <w:top w:val="nil"/>
              <w:bottom w:val="nil"/>
              <w:right w:val="nil"/>
            </w:tcBorders>
          </w:tcPr>
          <w:p w:rsidR="00651EA2" w:rsidRPr="003A5314" w:rsidRDefault="00651EA2" w:rsidP="00F51073">
            <w:pPr>
              <w:bidi w:val="0"/>
              <w:jc w:val="center"/>
              <w:rPr>
                <w:rFonts w:ascii="Times New Roman" w:hAnsi="Times New Roman" w:cs="Times New Roman"/>
                <w:sz w:val="24"/>
                <w:szCs w:val="24"/>
                <w:rtl/>
                <w:lang w:val="en-US"/>
              </w:rPr>
            </w:pPr>
            <w:r w:rsidRPr="003A5314">
              <w:rPr>
                <w:rFonts w:ascii="Times New Roman" w:hAnsi="Times New Roman" w:cs="Times New Roman" w:hint="cs"/>
                <w:sz w:val="24"/>
                <w:szCs w:val="24"/>
                <w:rtl/>
                <w:lang w:val="en-US"/>
              </w:rPr>
              <w:t>ظ</w:t>
            </w:r>
          </w:p>
        </w:tc>
        <w:tc>
          <w:tcPr>
            <w:tcW w:w="2733" w:type="dxa"/>
            <w:tcBorders>
              <w:top w:val="nil"/>
              <w:left w:val="nil"/>
              <w:bottom w:val="nil"/>
            </w:tcBorders>
          </w:tcPr>
          <w:p w:rsidR="00651EA2" w:rsidRPr="003A5314" w:rsidRDefault="00651EA2" w:rsidP="00F51073">
            <w:pPr>
              <w:bidi w:val="0"/>
              <w:jc w:val="center"/>
              <w:rPr>
                <w:rFonts w:ascii="Times New Roman" w:hAnsi="Times New Roman" w:cs="Times New Roman"/>
                <w:sz w:val="24"/>
                <w:szCs w:val="24"/>
              </w:rPr>
            </w:pPr>
            <w:r w:rsidRPr="003A5314">
              <w:rPr>
                <w:rFonts w:ascii="Times New Roman" w:hAnsi="Times New Roman" w:cs="Times New Roman"/>
                <w:sz w:val="24"/>
                <w:szCs w:val="24"/>
              </w:rPr>
              <w:t>ẓ</w:t>
            </w:r>
          </w:p>
        </w:tc>
      </w:tr>
      <w:tr w:rsidR="00651EA2" w:rsidRPr="003A5314" w:rsidTr="00F51073">
        <w:trPr>
          <w:trHeight w:val="331"/>
        </w:trPr>
        <w:tc>
          <w:tcPr>
            <w:tcW w:w="2512" w:type="dxa"/>
            <w:tcBorders>
              <w:top w:val="nil"/>
              <w:bottom w:val="nil"/>
              <w:right w:val="nil"/>
            </w:tcBorders>
          </w:tcPr>
          <w:p w:rsidR="00651EA2" w:rsidRPr="003A5314" w:rsidRDefault="00651EA2" w:rsidP="00F51073">
            <w:pPr>
              <w:bidi w:val="0"/>
              <w:jc w:val="center"/>
              <w:rPr>
                <w:rFonts w:ascii="Times New Roman" w:hAnsi="Times New Roman" w:cs="Times New Roman"/>
                <w:sz w:val="24"/>
                <w:szCs w:val="24"/>
                <w:rtl/>
                <w:lang w:val="en-US"/>
              </w:rPr>
            </w:pPr>
            <w:r w:rsidRPr="003A5314">
              <w:rPr>
                <w:rFonts w:ascii="Times New Roman" w:hAnsi="Times New Roman" w:cs="Times New Roman" w:hint="cs"/>
                <w:sz w:val="24"/>
                <w:szCs w:val="24"/>
                <w:rtl/>
                <w:lang w:val="en-US"/>
              </w:rPr>
              <w:t>ع</w:t>
            </w:r>
          </w:p>
        </w:tc>
        <w:tc>
          <w:tcPr>
            <w:tcW w:w="2733" w:type="dxa"/>
            <w:tcBorders>
              <w:top w:val="nil"/>
              <w:left w:val="nil"/>
              <w:bottom w:val="nil"/>
            </w:tcBorders>
          </w:tcPr>
          <w:p w:rsidR="00651EA2" w:rsidRPr="009D0EEB" w:rsidRDefault="00651EA2" w:rsidP="00F51073">
            <w:pPr>
              <w:bidi w:val="0"/>
              <w:jc w:val="center"/>
              <w:rPr>
                <w:rFonts w:ascii="Times New Roman" w:hAnsi="Times New Roman" w:cs="Times New Roman"/>
                <w:sz w:val="24"/>
                <w:szCs w:val="24"/>
                <w:lang w:val="en-US"/>
              </w:rPr>
            </w:pPr>
            <w:r>
              <w:rPr>
                <w:rFonts w:ascii="Times New Roman" w:hAnsi="Times New Roman" w:cs="Times New Roman"/>
                <w:sz w:val="24"/>
                <w:szCs w:val="24"/>
              </w:rPr>
              <w:t xml:space="preserve"> ̒</w:t>
            </w:r>
          </w:p>
        </w:tc>
      </w:tr>
      <w:tr w:rsidR="00651EA2" w:rsidRPr="003A5314" w:rsidTr="00F51073">
        <w:trPr>
          <w:trHeight w:val="331"/>
        </w:trPr>
        <w:tc>
          <w:tcPr>
            <w:tcW w:w="2512" w:type="dxa"/>
            <w:tcBorders>
              <w:top w:val="nil"/>
              <w:bottom w:val="nil"/>
              <w:right w:val="nil"/>
            </w:tcBorders>
          </w:tcPr>
          <w:p w:rsidR="00651EA2" w:rsidRPr="003A5314" w:rsidRDefault="00651EA2" w:rsidP="00F51073">
            <w:pPr>
              <w:bidi w:val="0"/>
              <w:jc w:val="center"/>
              <w:rPr>
                <w:rFonts w:ascii="Times New Roman" w:hAnsi="Times New Roman" w:cs="Times New Roman"/>
                <w:sz w:val="24"/>
                <w:szCs w:val="24"/>
                <w:rtl/>
                <w:lang w:val="en-US"/>
              </w:rPr>
            </w:pPr>
            <w:r w:rsidRPr="003A5314">
              <w:rPr>
                <w:rFonts w:ascii="Times New Roman" w:hAnsi="Times New Roman" w:cs="Times New Roman" w:hint="cs"/>
                <w:sz w:val="24"/>
                <w:szCs w:val="24"/>
                <w:rtl/>
                <w:lang w:val="en-US"/>
              </w:rPr>
              <w:t>غ</w:t>
            </w:r>
          </w:p>
        </w:tc>
        <w:tc>
          <w:tcPr>
            <w:tcW w:w="2733" w:type="dxa"/>
            <w:tcBorders>
              <w:top w:val="nil"/>
              <w:left w:val="nil"/>
              <w:bottom w:val="nil"/>
            </w:tcBorders>
          </w:tcPr>
          <w:p w:rsidR="00651EA2" w:rsidRPr="003A5314" w:rsidRDefault="00651EA2" w:rsidP="00F51073">
            <w:pPr>
              <w:bidi w:val="0"/>
              <w:jc w:val="center"/>
              <w:rPr>
                <w:rFonts w:ascii="Times New Roman" w:hAnsi="Times New Roman" w:cs="Times New Roman"/>
                <w:sz w:val="24"/>
                <w:szCs w:val="24"/>
                <w:lang w:val="en-US"/>
              </w:rPr>
            </w:pPr>
            <w:r w:rsidRPr="003A5314">
              <w:rPr>
                <w:rFonts w:ascii="Times New Roman" w:hAnsi="Times New Roman" w:cs="Times New Roman"/>
                <w:sz w:val="24"/>
                <w:szCs w:val="24"/>
                <w:lang w:val="en-US"/>
              </w:rPr>
              <w:t>gh</w:t>
            </w:r>
          </w:p>
        </w:tc>
      </w:tr>
      <w:tr w:rsidR="00651EA2" w:rsidRPr="003A5314" w:rsidTr="00F51073">
        <w:trPr>
          <w:trHeight w:val="331"/>
        </w:trPr>
        <w:tc>
          <w:tcPr>
            <w:tcW w:w="2512" w:type="dxa"/>
            <w:tcBorders>
              <w:top w:val="nil"/>
              <w:bottom w:val="nil"/>
              <w:right w:val="nil"/>
            </w:tcBorders>
          </w:tcPr>
          <w:p w:rsidR="00651EA2" w:rsidRPr="003A5314" w:rsidRDefault="00651EA2" w:rsidP="00F51073">
            <w:pPr>
              <w:bidi w:val="0"/>
              <w:jc w:val="center"/>
              <w:rPr>
                <w:rFonts w:ascii="Times New Roman" w:hAnsi="Times New Roman" w:cs="Times New Roman"/>
                <w:sz w:val="24"/>
                <w:szCs w:val="24"/>
                <w:rtl/>
                <w:lang w:val="en-US"/>
              </w:rPr>
            </w:pPr>
            <w:r w:rsidRPr="003A5314">
              <w:rPr>
                <w:rFonts w:ascii="Times New Roman" w:hAnsi="Times New Roman" w:cs="Times New Roman" w:hint="cs"/>
                <w:sz w:val="24"/>
                <w:szCs w:val="24"/>
                <w:rtl/>
                <w:lang w:val="en-US"/>
              </w:rPr>
              <w:t>ف</w:t>
            </w:r>
          </w:p>
        </w:tc>
        <w:tc>
          <w:tcPr>
            <w:tcW w:w="2733" w:type="dxa"/>
            <w:tcBorders>
              <w:top w:val="nil"/>
              <w:left w:val="nil"/>
              <w:bottom w:val="nil"/>
            </w:tcBorders>
          </w:tcPr>
          <w:p w:rsidR="00651EA2" w:rsidRPr="003A5314" w:rsidRDefault="00651EA2" w:rsidP="00F51073">
            <w:pPr>
              <w:bidi w:val="0"/>
              <w:jc w:val="center"/>
              <w:rPr>
                <w:rFonts w:ascii="Times New Roman" w:hAnsi="Times New Roman" w:cs="Times New Roman"/>
                <w:sz w:val="24"/>
                <w:szCs w:val="24"/>
                <w:lang w:val="en-US"/>
              </w:rPr>
            </w:pPr>
            <w:r w:rsidRPr="003A5314">
              <w:rPr>
                <w:rFonts w:ascii="Times New Roman" w:hAnsi="Times New Roman" w:cs="Times New Roman"/>
                <w:sz w:val="24"/>
                <w:szCs w:val="24"/>
                <w:lang w:val="en-US"/>
              </w:rPr>
              <w:t>f</w:t>
            </w:r>
          </w:p>
        </w:tc>
      </w:tr>
      <w:tr w:rsidR="00651EA2" w:rsidRPr="003A5314" w:rsidTr="00F51073">
        <w:trPr>
          <w:trHeight w:val="307"/>
        </w:trPr>
        <w:tc>
          <w:tcPr>
            <w:tcW w:w="2512" w:type="dxa"/>
            <w:tcBorders>
              <w:top w:val="nil"/>
              <w:bottom w:val="nil"/>
              <w:right w:val="nil"/>
            </w:tcBorders>
          </w:tcPr>
          <w:p w:rsidR="00651EA2" w:rsidRPr="003A5314" w:rsidRDefault="00651EA2" w:rsidP="00F51073">
            <w:pPr>
              <w:bidi w:val="0"/>
              <w:jc w:val="center"/>
              <w:rPr>
                <w:rFonts w:ascii="Times New Roman" w:hAnsi="Times New Roman" w:cs="Times New Roman"/>
                <w:sz w:val="24"/>
                <w:szCs w:val="24"/>
                <w:rtl/>
                <w:lang w:val="en-US"/>
              </w:rPr>
            </w:pPr>
            <w:r w:rsidRPr="003A5314">
              <w:rPr>
                <w:rFonts w:ascii="Times New Roman" w:hAnsi="Times New Roman" w:cs="Times New Roman" w:hint="cs"/>
                <w:sz w:val="24"/>
                <w:szCs w:val="24"/>
                <w:rtl/>
                <w:lang w:val="en-US"/>
              </w:rPr>
              <w:t>ق</w:t>
            </w:r>
          </w:p>
        </w:tc>
        <w:tc>
          <w:tcPr>
            <w:tcW w:w="2733" w:type="dxa"/>
            <w:tcBorders>
              <w:top w:val="nil"/>
              <w:left w:val="nil"/>
              <w:bottom w:val="nil"/>
            </w:tcBorders>
          </w:tcPr>
          <w:p w:rsidR="00651EA2" w:rsidRPr="003A5314" w:rsidRDefault="00651EA2" w:rsidP="00F51073">
            <w:pPr>
              <w:bidi w:val="0"/>
              <w:jc w:val="center"/>
              <w:rPr>
                <w:rFonts w:ascii="Times New Roman" w:hAnsi="Times New Roman" w:cs="Times New Roman"/>
                <w:sz w:val="24"/>
                <w:szCs w:val="24"/>
                <w:lang w:val="en-US"/>
              </w:rPr>
            </w:pPr>
            <w:r w:rsidRPr="003A5314">
              <w:rPr>
                <w:rFonts w:ascii="Times New Roman" w:hAnsi="Times New Roman" w:cs="Times New Roman"/>
                <w:sz w:val="24"/>
                <w:szCs w:val="24"/>
                <w:lang w:val="en-US"/>
              </w:rPr>
              <w:t>q</w:t>
            </w:r>
          </w:p>
        </w:tc>
      </w:tr>
      <w:tr w:rsidR="00651EA2" w:rsidRPr="003A5314" w:rsidTr="00F51073">
        <w:trPr>
          <w:trHeight w:val="331"/>
        </w:trPr>
        <w:tc>
          <w:tcPr>
            <w:tcW w:w="2512" w:type="dxa"/>
            <w:tcBorders>
              <w:top w:val="nil"/>
              <w:bottom w:val="nil"/>
              <w:right w:val="nil"/>
            </w:tcBorders>
          </w:tcPr>
          <w:p w:rsidR="00651EA2" w:rsidRPr="003A5314" w:rsidRDefault="00651EA2" w:rsidP="00F51073">
            <w:pPr>
              <w:bidi w:val="0"/>
              <w:jc w:val="center"/>
              <w:rPr>
                <w:rFonts w:ascii="Times New Roman" w:hAnsi="Times New Roman" w:cs="Times New Roman"/>
                <w:sz w:val="24"/>
                <w:szCs w:val="24"/>
                <w:rtl/>
                <w:lang w:val="en-US"/>
              </w:rPr>
            </w:pPr>
            <w:r w:rsidRPr="003A5314">
              <w:rPr>
                <w:rFonts w:ascii="Times New Roman" w:hAnsi="Times New Roman" w:cs="Times New Roman" w:hint="cs"/>
                <w:sz w:val="24"/>
                <w:szCs w:val="24"/>
                <w:rtl/>
                <w:lang w:val="en-US"/>
              </w:rPr>
              <w:t>ك</w:t>
            </w:r>
          </w:p>
        </w:tc>
        <w:tc>
          <w:tcPr>
            <w:tcW w:w="2733" w:type="dxa"/>
            <w:tcBorders>
              <w:top w:val="nil"/>
              <w:left w:val="nil"/>
              <w:bottom w:val="nil"/>
            </w:tcBorders>
          </w:tcPr>
          <w:p w:rsidR="00651EA2" w:rsidRPr="003A5314" w:rsidRDefault="00651EA2" w:rsidP="00F51073">
            <w:pPr>
              <w:bidi w:val="0"/>
              <w:jc w:val="center"/>
              <w:rPr>
                <w:rFonts w:ascii="Times New Roman" w:hAnsi="Times New Roman" w:cs="Times New Roman"/>
                <w:sz w:val="24"/>
                <w:szCs w:val="24"/>
                <w:lang w:val="en-US"/>
              </w:rPr>
            </w:pPr>
            <w:r w:rsidRPr="003A5314">
              <w:rPr>
                <w:rFonts w:ascii="Times New Roman" w:hAnsi="Times New Roman" w:cs="Times New Roman"/>
                <w:sz w:val="24"/>
                <w:szCs w:val="24"/>
                <w:lang w:val="en-US"/>
              </w:rPr>
              <w:t>k</w:t>
            </w:r>
          </w:p>
        </w:tc>
      </w:tr>
      <w:tr w:rsidR="00651EA2" w:rsidRPr="003A5314" w:rsidTr="00F51073">
        <w:trPr>
          <w:trHeight w:val="331"/>
        </w:trPr>
        <w:tc>
          <w:tcPr>
            <w:tcW w:w="2512" w:type="dxa"/>
            <w:tcBorders>
              <w:top w:val="nil"/>
              <w:bottom w:val="nil"/>
              <w:right w:val="nil"/>
            </w:tcBorders>
          </w:tcPr>
          <w:p w:rsidR="00651EA2" w:rsidRPr="003A5314" w:rsidRDefault="00651EA2" w:rsidP="00F51073">
            <w:pPr>
              <w:bidi w:val="0"/>
              <w:jc w:val="center"/>
              <w:rPr>
                <w:rFonts w:ascii="Times New Roman" w:hAnsi="Times New Roman" w:cs="Times New Roman"/>
                <w:sz w:val="24"/>
                <w:szCs w:val="24"/>
                <w:rtl/>
                <w:lang w:val="en-US"/>
              </w:rPr>
            </w:pPr>
            <w:r w:rsidRPr="003A5314">
              <w:rPr>
                <w:rFonts w:ascii="Times New Roman" w:hAnsi="Times New Roman" w:cs="Times New Roman" w:hint="cs"/>
                <w:sz w:val="24"/>
                <w:szCs w:val="24"/>
                <w:rtl/>
                <w:lang w:val="en-US"/>
              </w:rPr>
              <w:t>ل</w:t>
            </w:r>
          </w:p>
        </w:tc>
        <w:tc>
          <w:tcPr>
            <w:tcW w:w="2733" w:type="dxa"/>
            <w:tcBorders>
              <w:top w:val="nil"/>
              <w:left w:val="nil"/>
              <w:bottom w:val="nil"/>
            </w:tcBorders>
          </w:tcPr>
          <w:p w:rsidR="00651EA2" w:rsidRPr="003A5314" w:rsidRDefault="00651EA2" w:rsidP="00F51073">
            <w:pPr>
              <w:bidi w:val="0"/>
              <w:jc w:val="center"/>
              <w:rPr>
                <w:rFonts w:ascii="Times New Roman" w:hAnsi="Times New Roman" w:cs="Times New Roman"/>
                <w:sz w:val="24"/>
                <w:szCs w:val="24"/>
                <w:lang w:val="en-US"/>
              </w:rPr>
            </w:pPr>
            <w:r w:rsidRPr="003A5314">
              <w:rPr>
                <w:rFonts w:ascii="Times New Roman" w:hAnsi="Times New Roman" w:cs="Times New Roman"/>
                <w:sz w:val="24"/>
                <w:szCs w:val="24"/>
                <w:lang w:val="en-US"/>
              </w:rPr>
              <w:t>l</w:t>
            </w:r>
          </w:p>
        </w:tc>
      </w:tr>
      <w:tr w:rsidR="00651EA2" w:rsidRPr="003A5314" w:rsidTr="00F51073">
        <w:trPr>
          <w:trHeight w:val="331"/>
        </w:trPr>
        <w:tc>
          <w:tcPr>
            <w:tcW w:w="2512" w:type="dxa"/>
            <w:tcBorders>
              <w:top w:val="nil"/>
              <w:bottom w:val="nil"/>
              <w:right w:val="nil"/>
            </w:tcBorders>
          </w:tcPr>
          <w:p w:rsidR="00651EA2" w:rsidRPr="003A5314" w:rsidRDefault="00651EA2" w:rsidP="00F51073">
            <w:pPr>
              <w:bidi w:val="0"/>
              <w:jc w:val="center"/>
              <w:rPr>
                <w:rFonts w:ascii="Times New Roman" w:hAnsi="Times New Roman" w:cs="Times New Roman"/>
                <w:sz w:val="24"/>
                <w:szCs w:val="24"/>
                <w:rtl/>
                <w:lang w:val="en-US"/>
              </w:rPr>
            </w:pPr>
            <w:r w:rsidRPr="003A5314">
              <w:rPr>
                <w:rFonts w:ascii="Times New Roman" w:hAnsi="Times New Roman" w:cs="Times New Roman" w:hint="cs"/>
                <w:sz w:val="24"/>
                <w:szCs w:val="24"/>
                <w:rtl/>
                <w:lang w:val="en-US"/>
              </w:rPr>
              <w:t>م</w:t>
            </w:r>
          </w:p>
        </w:tc>
        <w:tc>
          <w:tcPr>
            <w:tcW w:w="2733" w:type="dxa"/>
            <w:tcBorders>
              <w:top w:val="nil"/>
              <w:left w:val="nil"/>
              <w:bottom w:val="nil"/>
            </w:tcBorders>
          </w:tcPr>
          <w:p w:rsidR="00651EA2" w:rsidRPr="003A5314" w:rsidRDefault="00651EA2" w:rsidP="00F51073">
            <w:pPr>
              <w:bidi w:val="0"/>
              <w:jc w:val="center"/>
              <w:rPr>
                <w:rFonts w:ascii="Times New Roman" w:hAnsi="Times New Roman" w:cs="Times New Roman"/>
                <w:sz w:val="24"/>
                <w:szCs w:val="24"/>
                <w:lang w:val="en-US"/>
              </w:rPr>
            </w:pPr>
            <w:r w:rsidRPr="003A5314">
              <w:rPr>
                <w:rFonts w:ascii="Times New Roman" w:hAnsi="Times New Roman" w:cs="Times New Roman"/>
                <w:sz w:val="24"/>
                <w:szCs w:val="24"/>
                <w:lang w:val="en-US"/>
              </w:rPr>
              <w:t>m</w:t>
            </w:r>
          </w:p>
        </w:tc>
      </w:tr>
      <w:tr w:rsidR="00651EA2" w:rsidRPr="003A5314" w:rsidTr="00F51073">
        <w:trPr>
          <w:trHeight w:val="307"/>
        </w:trPr>
        <w:tc>
          <w:tcPr>
            <w:tcW w:w="2512" w:type="dxa"/>
            <w:tcBorders>
              <w:top w:val="nil"/>
              <w:bottom w:val="nil"/>
              <w:right w:val="nil"/>
            </w:tcBorders>
          </w:tcPr>
          <w:p w:rsidR="00651EA2" w:rsidRPr="003A5314" w:rsidRDefault="00651EA2" w:rsidP="00F51073">
            <w:pPr>
              <w:bidi w:val="0"/>
              <w:jc w:val="center"/>
              <w:rPr>
                <w:rFonts w:ascii="Times New Roman" w:hAnsi="Times New Roman" w:cs="Times New Roman"/>
                <w:sz w:val="24"/>
                <w:szCs w:val="24"/>
                <w:rtl/>
                <w:lang w:val="en-US"/>
              </w:rPr>
            </w:pPr>
            <w:r w:rsidRPr="003A5314">
              <w:rPr>
                <w:rFonts w:ascii="Times New Roman" w:hAnsi="Times New Roman" w:cs="Times New Roman" w:hint="cs"/>
                <w:sz w:val="24"/>
                <w:szCs w:val="24"/>
                <w:rtl/>
                <w:lang w:val="en-US"/>
              </w:rPr>
              <w:t>ن</w:t>
            </w:r>
          </w:p>
        </w:tc>
        <w:tc>
          <w:tcPr>
            <w:tcW w:w="2733" w:type="dxa"/>
            <w:tcBorders>
              <w:top w:val="nil"/>
              <w:left w:val="nil"/>
              <w:bottom w:val="nil"/>
            </w:tcBorders>
          </w:tcPr>
          <w:p w:rsidR="00651EA2" w:rsidRPr="003A5314" w:rsidRDefault="00651EA2" w:rsidP="00F51073">
            <w:pPr>
              <w:bidi w:val="0"/>
              <w:jc w:val="center"/>
              <w:rPr>
                <w:rFonts w:ascii="Times New Roman" w:hAnsi="Times New Roman" w:cs="Times New Roman"/>
                <w:sz w:val="24"/>
                <w:szCs w:val="24"/>
                <w:lang w:val="en-US"/>
              </w:rPr>
            </w:pPr>
            <w:r w:rsidRPr="003A5314">
              <w:rPr>
                <w:rFonts w:ascii="Times New Roman" w:hAnsi="Times New Roman" w:cs="Times New Roman"/>
                <w:sz w:val="24"/>
                <w:szCs w:val="24"/>
                <w:lang w:val="en-US"/>
              </w:rPr>
              <w:t>n</w:t>
            </w:r>
          </w:p>
        </w:tc>
      </w:tr>
      <w:tr w:rsidR="00651EA2" w:rsidRPr="003A5314" w:rsidTr="00F51073">
        <w:trPr>
          <w:trHeight w:val="331"/>
        </w:trPr>
        <w:tc>
          <w:tcPr>
            <w:tcW w:w="2512" w:type="dxa"/>
            <w:tcBorders>
              <w:top w:val="nil"/>
              <w:bottom w:val="nil"/>
              <w:right w:val="nil"/>
            </w:tcBorders>
          </w:tcPr>
          <w:p w:rsidR="00651EA2" w:rsidRPr="003A5314" w:rsidRDefault="00651EA2" w:rsidP="00F51073">
            <w:pPr>
              <w:bidi w:val="0"/>
              <w:jc w:val="center"/>
              <w:rPr>
                <w:rFonts w:ascii="Times New Roman" w:hAnsi="Times New Roman" w:cs="Times New Roman"/>
                <w:sz w:val="24"/>
                <w:szCs w:val="24"/>
                <w:rtl/>
                <w:lang w:val="en-US"/>
              </w:rPr>
            </w:pPr>
            <w:r w:rsidRPr="003A5314">
              <w:rPr>
                <w:rFonts w:ascii="Times New Roman" w:hAnsi="Times New Roman" w:cs="Times New Roman" w:hint="cs"/>
                <w:sz w:val="24"/>
                <w:szCs w:val="24"/>
                <w:rtl/>
                <w:lang w:val="en-US"/>
              </w:rPr>
              <w:t>ه</w:t>
            </w:r>
          </w:p>
        </w:tc>
        <w:tc>
          <w:tcPr>
            <w:tcW w:w="2733" w:type="dxa"/>
            <w:tcBorders>
              <w:top w:val="nil"/>
              <w:left w:val="nil"/>
              <w:bottom w:val="nil"/>
            </w:tcBorders>
          </w:tcPr>
          <w:p w:rsidR="00651EA2" w:rsidRPr="003A5314" w:rsidRDefault="00651EA2" w:rsidP="00F51073">
            <w:pPr>
              <w:bidi w:val="0"/>
              <w:jc w:val="center"/>
              <w:rPr>
                <w:rFonts w:ascii="Times New Roman" w:hAnsi="Times New Roman" w:cs="Times New Roman"/>
                <w:sz w:val="24"/>
                <w:szCs w:val="24"/>
                <w:lang w:val="en-US"/>
              </w:rPr>
            </w:pPr>
            <w:r w:rsidRPr="003A5314">
              <w:rPr>
                <w:rFonts w:ascii="Times New Roman" w:hAnsi="Times New Roman" w:cs="Times New Roman"/>
                <w:sz w:val="24"/>
                <w:szCs w:val="24"/>
                <w:lang w:val="en-US"/>
              </w:rPr>
              <w:t>h</w:t>
            </w:r>
          </w:p>
        </w:tc>
      </w:tr>
      <w:tr w:rsidR="00651EA2" w:rsidRPr="003A5314" w:rsidTr="00F51073">
        <w:trPr>
          <w:trHeight w:val="331"/>
        </w:trPr>
        <w:tc>
          <w:tcPr>
            <w:tcW w:w="2512" w:type="dxa"/>
            <w:tcBorders>
              <w:top w:val="nil"/>
              <w:bottom w:val="nil"/>
              <w:right w:val="nil"/>
            </w:tcBorders>
          </w:tcPr>
          <w:p w:rsidR="00651EA2" w:rsidRPr="003A5314" w:rsidRDefault="00651EA2" w:rsidP="00F51073">
            <w:pPr>
              <w:bidi w:val="0"/>
              <w:jc w:val="center"/>
              <w:rPr>
                <w:rFonts w:ascii="Times New Roman" w:hAnsi="Times New Roman" w:cs="Times New Roman"/>
                <w:sz w:val="24"/>
                <w:szCs w:val="24"/>
                <w:lang w:val="en-US"/>
              </w:rPr>
            </w:pPr>
            <w:r w:rsidRPr="003A5314">
              <w:rPr>
                <w:rFonts w:ascii="Times New Roman" w:hAnsi="Times New Roman" w:cs="Times New Roman" w:hint="cs"/>
                <w:sz w:val="24"/>
                <w:szCs w:val="24"/>
                <w:rtl/>
                <w:lang w:val="en-US"/>
              </w:rPr>
              <w:t>و</w:t>
            </w:r>
            <w:r w:rsidRPr="003A5314">
              <w:rPr>
                <w:rFonts w:ascii="Times New Roman" w:hAnsi="Times New Roman" w:cs="Times New Roman"/>
                <w:sz w:val="24"/>
                <w:szCs w:val="24"/>
                <w:lang w:val="en-US"/>
              </w:rPr>
              <w:t xml:space="preserve"> </w:t>
            </w:r>
          </w:p>
        </w:tc>
        <w:tc>
          <w:tcPr>
            <w:tcW w:w="2733" w:type="dxa"/>
            <w:tcBorders>
              <w:top w:val="nil"/>
              <w:left w:val="nil"/>
              <w:bottom w:val="nil"/>
            </w:tcBorders>
          </w:tcPr>
          <w:p w:rsidR="00651EA2" w:rsidRPr="003A5314" w:rsidRDefault="00651EA2" w:rsidP="00F51073">
            <w:pPr>
              <w:bidi w:val="0"/>
              <w:jc w:val="center"/>
              <w:rPr>
                <w:rFonts w:ascii="Times New Roman" w:hAnsi="Times New Roman" w:cs="Times New Roman"/>
                <w:sz w:val="24"/>
                <w:szCs w:val="24"/>
                <w:lang w:val="en-US"/>
              </w:rPr>
            </w:pPr>
            <w:r w:rsidRPr="003A5314">
              <w:rPr>
                <w:rFonts w:ascii="Times New Roman" w:hAnsi="Times New Roman" w:cs="Times New Roman"/>
                <w:sz w:val="24"/>
                <w:szCs w:val="24"/>
                <w:lang w:val="en-US"/>
              </w:rPr>
              <w:t>w (glide)</w:t>
            </w:r>
          </w:p>
        </w:tc>
      </w:tr>
      <w:tr w:rsidR="00651EA2" w:rsidRPr="003A5314" w:rsidTr="00F51073">
        <w:trPr>
          <w:trHeight w:val="331"/>
        </w:trPr>
        <w:tc>
          <w:tcPr>
            <w:tcW w:w="2512" w:type="dxa"/>
            <w:tcBorders>
              <w:top w:val="nil"/>
              <w:bottom w:val="single" w:sz="4" w:space="0" w:color="auto"/>
              <w:right w:val="nil"/>
            </w:tcBorders>
          </w:tcPr>
          <w:p w:rsidR="00651EA2" w:rsidRPr="003A5314" w:rsidRDefault="00651EA2" w:rsidP="00F51073">
            <w:pPr>
              <w:bidi w:val="0"/>
              <w:jc w:val="center"/>
              <w:rPr>
                <w:rFonts w:ascii="Times New Roman" w:hAnsi="Times New Roman" w:cs="Times New Roman"/>
                <w:sz w:val="24"/>
                <w:szCs w:val="24"/>
                <w:rtl/>
                <w:lang w:val="en-US"/>
              </w:rPr>
            </w:pPr>
            <w:r w:rsidRPr="003A5314">
              <w:rPr>
                <w:rFonts w:ascii="Times New Roman" w:hAnsi="Times New Roman" w:cs="Times New Roman" w:hint="cs"/>
                <w:sz w:val="24"/>
                <w:szCs w:val="24"/>
                <w:rtl/>
                <w:lang w:val="en-US"/>
              </w:rPr>
              <w:t>ي</w:t>
            </w:r>
          </w:p>
        </w:tc>
        <w:tc>
          <w:tcPr>
            <w:tcW w:w="2733" w:type="dxa"/>
            <w:tcBorders>
              <w:top w:val="nil"/>
              <w:left w:val="nil"/>
              <w:bottom w:val="single" w:sz="4" w:space="0" w:color="auto"/>
            </w:tcBorders>
          </w:tcPr>
          <w:p w:rsidR="00651EA2" w:rsidRPr="003A5314" w:rsidRDefault="00651EA2" w:rsidP="00F51073">
            <w:pPr>
              <w:bidi w:val="0"/>
              <w:jc w:val="center"/>
              <w:rPr>
                <w:rFonts w:ascii="Times New Roman" w:hAnsi="Times New Roman" w:cs="Times New Roman"/>
                <w:sz w:val="24"/>
                <w:szCs w:val="24"/>
                <w:lang w:val="en-US"/>
              </w:rPr>
            </w:pPr>
            <w:r w:rsidRPr="003A5314">
              <w:rPr>
                <w:rFonts w:ascii="Times New Roman" w:hAnsi="Times New Roman" w:cs="Times New Roman"/>
                <w:sz w:val="24"/>
                <w:szCs w:val="24"/>
                <w:lang w:val="en-US"/>
              </w:rPr>
              <w:t>y (glide)</w:t>
            </w:r>
          </w:p>
        </w:tc>
      </w:tr>
    </w:tbl>
    <w:p w:rsidR="00651EA2" w:rsidRPr="003A5314" w:rsidRDefault="00651EA2" w:rsidP="00651EA2">
      <w:pPr>
        <w:bidi w:val="0"/>
        <w:jc w:val="center"/>
        <w:rPr>
          <w:rFonts w:ascii="Times New Roman" w:hAnsi="Times New Roman" w:cs="Times New Roman"/>
          <w:sz w:val="24"/>
          <w:szCs w:val="24"/>
        </w:rPr>
      </w:pPr>
    </w:p>
    <w:p w:rsidR="00651EA2" w:rsidRPr="003A5314" w:rsidRDefault="00651EA2" w:rsidP="00651EA2">
      <w:pPr>
        <w:bidi w:val="0"/>
        <w:rPr>
          <w:rFonts w:ascii="Times New Roman" w:hAnsi="Times New Roman" w:cs="Times New Roman"/>
          <w:sz w:val="24"/>
          <w:szCs w:val="24"/>
        </w:rPr>
      </w:pPr>
      <w:r w:rsidRPr="003A5314">
        <w:rPr>
          <w:rFonts w:ascii="Times New Roman" w:hAnsi="Times New Roman" w:cs="Times New Roman"/>
          <w:sz w:val="24"/>
          <w:szCs w:val="24"/>
        </w:rPr>
        <w:t>II. Short and long vowels</w:t>
      </w:r>
    </w:p>
    <w:tbl>
      <w:tblPr>
        <w:tblStyle w:val="a7"/>
        <w:tblW w:w="0" w:type="auto"/>
        <w:tblLook w:val="04A0" w:firstRow="1" w:lastRow="0" w:firstColumn="1" w:lastColumn="0" w:noHBand="0" w:noVBand="1"/>
      </w:tblPr>
      <w:tblGrid>
        <w:gridCol w:w="2120"/>
        <w:gridCol w:w="2119"/>
        <w:gridCol w:w="2120"/>
        <w:gridCol w:w="2120"/>
      </w:tblGrid>
      <w:tr w:rsidR="00651EA2" w:rsidRPr="003A5314" w:rsidTr="00F51073">
        <w:tc>
          <w:tcPr>
            <w:tcW w:w="4260" w:type="dxa"/>
            <w:gridSpan w:val="2"/>
            <w:tcBorders>
              <w:left w:val="nil"/>
              <w:bottom w:val="single" w:sz="4" w:space="0" w:color="auto"/>
            </w:tcBorders>
          </w:tcPr>
          <w:p w:rsidR="00651EA2" w:rsidRPr="003A5314" w:rsidRDefault="00651EA2" w:rsidP="00F51073">
            <w:pPr>
              <w:bidi w:val="0"/>
              <w:jc w:val="center"/>
              <w:rPr>
                <w:rFonts w:ascii="Times New Roman" w:hAnsi="Times New Roman" w:cs="Times New Roman"/>
                <w:sz w:val="24"/>
                <w:szCs w:val="24"/>
              </w:rPr>
            </w:pPr>
            <w:r w:rsidRPr="003A5314">
              <w:rPr>
                <w:rFonts w:ascii="Times New Roman" w:hAnsi="Times New Roman" w:cs="Times New Roman"/>
                <w:sz w:val="24"/>
                <w:szCs w:val="24"/>
                <w:lang w:val="en-US"/>
              </w:rPr>
              <w:t>Short</w:t>
            </w:r>
          </w:p>
        </w:tc>
        <w:tc>
          <w:tcPr>
            <w:tcW w:w="4262" w:type="dxa"/>
            <w:gridSpan w:val="2"/>
            <w:tcBorders>
              <w:bottom w:val="single" w:sz="4" w:space="0" w:color="auto"/>
              <w:right w:val="nil"/>
            </w:tcBorders>
          </w:tcPr>
          <w:p w:rsidR="00651EA2" w:rsidRPr="003A5314" w:rsidRDefault="00651EA2" w:rsidP="00F51073">
            <w:pPr>
              <w:bidi w:val="0"/>
              <w:jc w:val="center"/>
              <w:rPr>
                <w:rFonts w:ascii="Times New Roman" w:hAnsi="Times New Roman" w:cs="Times New Roman"/>
                <w:sz w:val="24"/>
                <w:szCs w:val="24"/>
              </w:rPr>
            </w:pPr>
            <w:r w:rsidRPr="003A5314">
              <w:rPr>
                <w:rFonts w:ascii="Times New Roman" w:hAnsi="Times New Roman" w:cs="Times New Roman"/>
                <w:sz w:val="24"/>
                <w:szCs w:val="24"/>
                <w:lang w:val="en-US"/>
              </w:rPr>
              <w:t>Long</w:t>
            </w:r>
          </w:p>
        </w:tc>
      </w:tr>
      <w:tr w:rsidR="00651EA2" w:rsidRPr="003A5314" w:rsidTr="00F51073">
        <w:tc>
          <w:tcPr>
            <w:tcW w:w="2130" w:type="dxa"/>
            <w:tcBorders>
              <w:left w:val="nil"/>
              <w:bottom w:val="nil"/>
              <w:right w:val="nil"/>
            </w:tcBorders>
          </w:tcPr>
          <w:p w:rsidR="00651EA2" w:rsidRPr="003A5314" w:rsidRDefault="00651EA2" w:rsidP="00F51073">
            <w:pPr>
              <w:bidi w:val="0"/>
              <w:jc w:val="center"/>
              <w:rPr>
                <w:rFonts w:ascii="Times New Roman" w:hAnsi="Times New Roman" w:cs="Times New Roman"/>
                <w:sz w:val="24"/>
                <w:szCs w:val="24"/>
                <w:rtl/>
                <w:lang w:val="en-US"/>
              </w:rPr>
            </w:pPr>
            <w:r w:rsidRPr="003A5314">
              <w:rPr>
                <w:rFonts w:ascii="Times New Roman" w:hAnsi="Times New Roman" w:cs="Times New Roman" w:hint="cs"/>
                <w:sz w:val="24"/>
                <w:szCs w:val="24"/>
                <w:rtl/>
              </w:rPr>
              <w:t xml:space="preserve"> _َ</w:t>
            </w:r>
          </w:p>
        </w:tc>
        <w:tc>
          <w:tcPr>
            <w:tcW w:w="2130" w:type="dxa"/>
            <w:tcBorders>
              <w:left w:val="nil"/>
              <w:bottom w:val="nil"/>
              <w:right w:val="single" w:sz="4" w:space="0" w:color="auto"/>
            </w:tcBorders>
          </w:tcPr>
          <w:p w:rsidR="00651EA2" w:rsidRPr="003A5314" w:rsidRDefault="00651EA2" w:rsidP="00F51073">
            <w:pPr>
              <w:bidi w:val="0"/>
              <w:jc w:val="center"/>
              <w:rPr>
                <w:rFonts w:ascii="Times New Roman" w:hAnsi="Times New Roman" w:cs="Times New Roman"/>
                <w:sz w:val="24"/>
                <w:szCs w:val="24"/>
                <w:lang w:val="en-US"/>
              </w:rPr>
            </w:pPr>
            <w:r w:rsidRPr="003A5314">
              <w:rPr>
                <w:rFonts w:ascii="Times New Roman" w:hAnsi="Times New Roman" w:cs="Times New Roman"/>
                <w:sz w:val="24"/>
                <w:szCs w:val="24"/>
                <w:lang w:val="en-US"/>
              </w:rPr>
              <w:t>a</w:t>
            </w:r>
          </w:p>
        </w:tc>
        <w:tc>
          <w:tcPr>
            <w:tcW w:w="2131" w:type="dxa"/>
            <w:tcBorders>
              <w:left w:val="single" w:sz="4" w:space="0" w:color="auto"/>
              <w:bottom w:val="nil"/>
              <w:right w:val="nil"/>
            </w:tcBorders>
          </w:tcPr>
          <w:p w:rsidR="00651EA2" w:rsidRPr="003A5314" w:rsidRDefault="00651EA2" w:rsidP="00F51073">
            <w:pPr>
              <w:bidi w:val="0"/>
              <w:jc w:val="center"/>
              <w:rPr>
                <w:rFonts w:ascii="Times New Roman" w:hAnsi="Times New Roman" w:cs="Times New Roman"/>
                <w:sz w:val="24"/>
                <w:szCs w:val="24"/>
                <w:lang w:val="en-US"/>
              </w:rPr>
            </w:pPr>
            <w:r w:rsidRPr="003A5314">
              <w:rPr>
                <w:rFonts w:ascii="Times New Roman" w:hAnsi="Times New Roman" w:cs="Times New Roman" w:hint="cs"/>
                <w:sz w:val="24"/>
                <w:szCs w:val="24"/>
                <w:rtl/>
              </w:rPr>
              <w:t>ا</w:t>
            </w:r>
          </w:p>
        </w:tc>
        <w:tc>
          <w:tcPr>
            <w:tcW w:w="2131" w:type="dxa"/>
            <w:tcBorders>
              <w:left w:val="nil"/>
              <w:bottom w:val="nil"/>
              <w:right w:val="nil"/>
            </w:tcBorders>
          </w:tcPr>
          <w:p w:rsidR="00651EA2" w:rsidRPr="003A5314" w:rsidRDefault="00651EA2" w:rsidP="00F51073">
            <w:pPr>
              <w:bidi w:val="0"/>
              <w:jc w:val="center"/>
              <w:rPr>
                <w:rFonts w:ascii="Times New Roman" w:hAnsi="Times New Roman" w:cs="Times New Roman"/>
                <w:sz w:val="24"/>
                <w:szCs w:val="24"/>
                <w:lang w:val="en-US"/>
              </w:rPr>
            </w:pPr>
            <w:r w:rsidRPr="003A5314">
              <w:rPr>
                <w:rFonts w:ascii="Times New Roman" w:hAnsi="Times New Roman" w:cs="Times New Roman"/>
                <w:sz w:val="24"/>
                <w:szCs w:val="24"/>
                <w:lang w:val="en-US"/>
              </w:rPr>
              <w:t>ā</w:t>
            </w:r>
          </w:p>
        </w:tc>
      </w:tr>
      <w:tr w:rsidR="00651EA2" w:rsidRPr="003A5314" w:rsidTr="00F51073">
        <w:tc>
          <w:tcPr>
            <w:tcW w:w="2130" w:type="dxa"/>
            <w:tcBorders>
              <w:top w:val="nil"/>
              <w:left w:val="nil"/>
              <w:bottom w:val="nil"/>
              <w:right w:val="nil"/>
            </w:tcBorders>
          </w:tcPr>
          <w:p w:rsidR="00651EA2" w:rsidRPr="003A5314" w:rsidRDefault="00651EA2" w:rsidP="00F51073">
            <w:pPr>
              <w:bidi w:val="0"/>
              <w:jc w:val="center"/>
              <w:rPr>
                <w:rFonts w:ascii="Times New Roman" w:hAnsi="Times New Roman" w:cs="Times New Roman"/>
                <w:sz w:val="24"/>
                <w:szCs w:val="24"/>
                <w:rtl/>
                <w:lang w:val="en-US"/>
              </w:rPr>
            </w:pPr>
            <w:r w:rsidRPr="003A5314">
              <w:rPr>
                <w:rFonts w:ascii="Times New Roman" w:hAnsi="Times New Roman" w:cs="Times New Roman" w:hint="cs"/>
                <w:sz w:val="24"/>
                <w:szCs w:val="24"/>
                <w:rtl/>
                <w:lang w:val="en-US"/>
              </w:rPr>
              <w:t>_ُ</w:t>
            </w:r>
          </w:p>
        </w:tc>
        <w:tc>
          <w:tcPr>
            <w:tcW w:w="2130" w:type="dxa"/>
            <w:tcBorders>
              <w:top w:val="nil"/>
              <w:left w:val="nil"/>
              <w:bottom w:val="nil"/>
              <w:right w:val="single" w:sz="4" w:space="0" w:color="auto"/>
            </w:tcBorders>
          </w:tcPr>
          <w:p w:rsidR="00651EA2" w:rsidRPr="003A5314" w:rsidRDefault="00651EA2" w:rsidP="00F51073">
            <w:pPr>
              <w:bidi w:val="0"/>
              <w:jc w:val="center"/>
              <w:rPr>
                <w:rFonts w:ascii="Times New Roman" w:hAnsi="Times New Roman" w:cs="Times New Roman"/>
                <w:sz w:val="24"/>
                <w:szCs w:val="24"/>
                <w:lang w:val="en-US"/>
              </w:rPr>
            </w:pPr>
            <w:r w:rsidRPr="003A5314">
              <w:rPr>
                <w:rFonts w:ascii="Times New Roman" w:hAnsi="Times New Roman" w:cs="Times New Roman"/>
                <w:sz w:val="24"/>
                <w:szCs w:val="24"/>
                <w:lang w:val="en-US"/>
              </w:rPr>
              <w:t>u</w:t>
            </w:r>
          </w:p>
        </w:tc>
        <w:tc>
          <w:tcPr>
            <w:tcW w:w="2131" w:type="dxa"/>
            <w:tcBorders>
              <w:top w:val="nil"/>
              <w:left w:val="single" w:sz="4" w:space="0" w:color="auto"/>
              <w:bottom w:val="nil"/>
              <w:right w:val="nil"/>
            </w:tcBorders>
          </w:tcPr>
          <w:p w:rsidR="00651EA2" w:rsidRPr="003A5314" w:rsidRDefault="00651EA2" w:rsidP="00F51073">
            <w:pPr>
              <w:bidi w:val="0"/>
              <w:jc w:val="center"/>
              <w:rPr>
                <w:rFonts w:ascii="Times New Roman" w:hAnsi="Times New Roman" w:cs="Times New Roman"/>
                <w:sz w:val="24"/>
                <w:szCs w:val="24"/>
                <w:rtl/>
              </w:rPr>
            </w:pPr>
            <w:r w:rsidRPr="003A5314">
              <w:rPr>
                <w:rFonts w:ascii="Times New Roman" w:hAnsi="Times New Roman" w:cs="Times New Roman" w:hint="cs"/>
                <w:sz w:val="24"/>
                <w:szCs w:val="24"/>
                <w:rtl/>
              </w:rPr>
              <w:t>و</w:t>
            </w:r>
          </w:p>
        </w:tc>
        <w:tc>
          <w:tcPr>
            <w:tcW w:w="2131" w:type="dxa"/>
            <w:tcBorders>
              <w:top w:val="nil"/>
              <w:left w:val="nil"/>
              <w:bottom w:val="nil"/>
              <w:right w:val="nil"/>
            </w:tcBorders>
          </w:tcPr>
          <w:p w:rsidR="00651EA2" w:rsidRPr="003A5314" w:rsidRDefault="00651EA2" w:rsidP="00F51073">
            <w:pPr>
              <w:bidi w:val="0"/>
              <w:jc w:val="center"/>
              <w:rPr>
                <w:rFonts w:ascii="Times New Roman" w:hAnsi="Times New Roman" w:cs="Times New Roman"/>
                <w:sz w:val="24"/>
                <w:szCs w:val="24"/>
                <w:lang w:val="en-US"/>
              </w:rPr>
            </w:pPr>
            <w:r w:rsidRPr="003A5314">
              <w:rPr>
                <w:rFonts w:ascii="Times New Roman" w:hAnsi="Times New Roman" w:cs="Times New Roman"/>
                <w:sz w:val="24"/>
                <w:szCs w:val="24"/>
                <w:lang w:val="en-US"/>
              </w:rPr>
              <w:t>ū</w:t>
            </w:r>
          </w:p>
        </w:tc>
      </w:tr>
      <w:tr w:rsidR="00651EA2" w:rsidRPr="003A5314" w:rsidTr="00F51073">
        <w:trPr>
          <w:trHeight w:val="361"/>
        </w:trPr>
        <w:tc>
          <w:tcPr>
            <w:tcW w:w="2130" w:type="dxa"/>
            <w:tcBorders>
              <w:top w:val="nil"/>
              <w:left w:val="nil"/>
              <w:right w:val="nil"/>
            </w:tcBorders>
          </w:tcPr>
          <w:p w:rsidR="00651EA2" w:rsidRPr="003A5314" w:rsidRDefault="00651EA2" w:rsidP="00F51073">
            <w:pPr>
              <w:bidi w:val="0"/>
              <w:jc w:val="center"/>
              <w:rPr>
                <w:rFonts w:ascii="Times New Roman" w:hAnsi="Times New Roman" w:cs="Times New Roman"/>
                <w:sz w:val="24"/>
                <w:szCs w:val="24"/>
                <w:rtl/>
                <w:lang w:val="en-US"/>
              </w:rPr>
            </w:pPr>
            <w:r w:rsidRPr="003A5314">
              <w:rPr>
                <w:rFonts w:ascii="Times New Roman" w:hAnsi="Times New Roman" w:cs="Times New Roman" w:hint="cs"/>
                <w:sz w:val="24"/>
                <w:szCs w:val="24"/>
                <w:rtl/>
                <w:lang w:val="en-US"/>
              </w:rPr>
              <w:t>_ِ</w:t>
            </w:r>
          </w:p>
        </w:tc>
        <w:tc>
          <w:tcPr>
            <w:tcW w:w="2130" w:type="dxa"/>
            <w:tcBorders>
              <w:top w:val="nil"/>
              <w:left w:val="nil"/>
              <w:right w:val="single" w:sz="4" w:space="0" w:color="auto"/>
            </w:tcBorders>
          </w:tcPr>
          <w:p w:rsidR="00651EA2" w:rsidRPr="003A5314" w:rsidRDefault="00651EA2" w:rsidP="00F51073">
            <w:pPr>
              <w:bidi w:val="0"/>
              <w:jc w:val="center"/>
              <w:rPr>
                <w:rFonts w:ascii="Times New Roman" w:hAnsi="Times New Roman" w:cs="Times New Roman"/>
                <w:sz w:val="24"/>
                <w:szCs w:val="24"/>
                <w:lang w:val="en-US"/>
              </w:rPr>
            </w:pPr>
            <w:r w:rsidRPr="003A5314">
              <w:rPr>
                <w:rFonts w:ascii="Times New Roman" w:hAnsi="Times New Roman" w:cs="Times New Roman"/>
                <w:sz w:val="24"/>
                <w:szCs w:val="24"/>
                <w:lang w:val="en-US"/>
              </w:rPr>
              <w:t>i</w:t>
            </w:r>
          </w:p>
        </w:tc>
        <w:tc>
          <w:tcPr>
            <w:tcW w:w="2131" w:type="dxa"/>
            <w:tcBorders>
              <w:top w:val="nil"/>
              <w:left w:val="single" w:sz="4" w:space="0" w:color="auto"/>
              <w:right w:val="nil"/>
            </w:tcBorders>
          </w:tcPr>
          <w:p w:rsidR="00651EA2" w:rsidRPr="003A5314" w:rsidRDefault="00651EA2" w:rsidP="00F51073">
            <w:pPr>
              <w:bidi w:val="0"/>
              <w:jc w:val="center"/>
              <w:rPr>
                <w:rFonts w:ascii="Times New Roman" w:hAnsi="Times New Roman" w:cs="Times New Roman"/>
                <w:sz w:val="24"/>
                <w:szCs w:val="24"/>
                <w:rtl/>
                <w:lang w:val="en-US"/>
              </w:rPr>
            </w:pPr>
            <w:r w:rsidRPr="003A5314">
              <w:rPr>
                <w:rFonts w:ascii="Times New Roman" w:hAnsi="Times New Roman" w:cs="Times New Roman" w:hint="cs"/>
                <w:sz w:val="24"/>
                <w:szCs w:val="24"/>
                <w:rtl/>
                <w:lang w:val="en-US"/>
              </w:rPr>
              <w:t>ي</w:t>
            </w:r>
          </w:p>
        </w:tc>
        <w:tc>
          <w:tcPr>
            <w:tcW w:w="2131" w:type="dxa"/>
            <w:tcBorders>
              <w:top w:val="nil"/>
              <w:left w:val="nil"/>
              <w:right w:val="nil"/>
            </w:tcBorders>
          </w:tcPr>
          <w:p w:rsidR="00651EA2" w:rsidRPr="003A5314" w:rsidRDefault="00651EA2" w:rsidP="00F51073">
            <w:pPr>
              <w:bidi w:val="0"/>
              <w:jc w:val="center"/>
              <w:rPr>
                <w:rFonts w:ascii="Times New Roman" w:hAnsi="Times New Roman" w:cs="Times New Roman"/>
                <w:sz w:val="24"/>
                <w:szCs w:val="24"/>
                <w:lang w:val="en-US"/>
              </w:rPr>
            </w:pPr>
            <w:r w:rsidRPr="003A5314">
              <w:rPr>
                <w:rFonts w:ascii="Times New Roman" w:hAnsi="Times New Roman" w:cs="Times New Roman"/>
                <w:sz w:val="24"/>
                <w:szCs w:val="24"/>
              </w:rPr>
              <w:t>ī</w:t>
            </w:r>
          </w:p>
        </w:tc>
      </w:tr>
    </w:tbl>
    <w:p w:rsidR="00651EA2" w:rsidRDefault="00651EA2" w:rsidP="00651EA2">
      <w:pPr>
        <w:bidi w:val="0"/>
        <w:rPr>
          <w:rFonts w:ascii="Times New Roman" w:hAnsi="Times New Roman" w:cs="Times New Roman"/>
          <w:b/>
          <w:bCs/>
          <w:sz w:val="24"/>
          <w:szCs w:val="24"/>
        </w:rPr>
      </w:pPr>
    </w:p>
    <w:p w:rsidR="00651EA2" w:rsidRDefault="00651EA2" w:rsidP="00651EA2">
      <w:pPr>
        <w:bidi w:val="0"/>
        <w:rPr>
          <w:rFonts w:ascii="Times New Roman" w:hAnsi="Times New Roman" w:cs="Times New Roman"/>
          <w:b/>
          <w:bCs/>
          <w:sz w:val="24"/>
          <w:szCs w:val="24"/>
        </w:rPr>
      </w:pPr>
      <w:r>
        <w:rPr>
          <w:rFonts w:ascii="Times New Roman" w:hAnsi="Times New Roman" w:cs="Times New Roman"/>
          <w:b/>
          <w:bCs/>
          <w:sz w:val="24"/>
          <w:szCs w:val="24"/>
        </w:rPr>
        <w:br w:type="page"/>
      </w:r>
    </w:p>
    <w:p w:rsidR="00651EA2" w:rsidRDefault="00651EA2" w:rsidP="00651EA2">
      <w:pPr>
        <w:bidi w:val="0"/>
        <w:jc w:val="center"/>
        <w:rPr>
          <w:rFonts w:ascii="Times New Roman" w:hAnsi="Times New Roman" w:cs="Times New Roman"/>
          <w:sz w:val="24"/>
          <w:szCs w:val="24"/>
        </w:rPr>
      </w:pPr>
      <w:r w:rsidRPr="00E47750">
        <w:rPr>
          <w:rFonts w:ascii="Times New Roman" w:hAnsi="Times New Roman" w:cs="Times New Roman"/>
          <w:sz w:val="24"/>
          <w:szCs w:val="24"/>
        </w:rPr>
        <w:lastRenderedPageBreak/>
        <w:t>List of Abbreviations</w:t>
      </w:r>
    </w:p>
    <w:p w:rsidR="00651EA2" w:rsidRDefault="00651EA2" w:rsidP="00651EA2">
      <w:pPr>
        <w:bidi w:val="0"/>
        <w:jc w:val="center"/>
        <w:rPr>
          <w:rFonts w:ascii="Times New Roman" w:hAnsi="Times New Roman" w:cs="Times New Roman"/>
          <w:sz w:val="24"/>
          <w:szCs w:val="24"/>
        </w:rPr>
      </w:pPr>
    </w:p>
    <w:p w:rsidR="00651EA2" w:rsidRDefault="00651EA2" w:rsidP="00651EA2">
      <w:pPr>
        <w:bidi w:val="0"/>
        <w:rPr>
          <w:rFonts w:ascii="Times New Roman" w:hAnsi="Times New Roman" w:cs="Times New Roman"/>
          <w:sz w:val="24"/>
          <w:szCs w:val="24"/>
        </w:rPr>
      </w:pPr>
      <w:r>
        <w:rPr>
          <w:rFonts w:ascii="Times New Roman" w:hAnsi="Times New Roman" w:cs="Times New Roman"/>
          <w:sz w:val="24"/>
          <w:szCs w:val="24"/>
        </w:rPr>
        <w:t>ASL (Arabic as a second language)</w:t>
      </w:r>
    </w:p>
    <w:p w:rsidR="00651EA2" w:rsidRDefault="00651EA2" w:rsidP="00651EA2">
      <w:pPr>
        <w:bidi w:val="0"/>
        <w:rPr>
          <w:rFonts w:ascii="Times New Roman" w:hAnsi="Times New Roman" w:cs="Times New Roman"/>
          <w:sz w:val="24"/>
          <w:szCs w:val="24"/>
        </w:rPr>
      </w:pPr>
      <w:r>
        <w:rPr>
          <w:rFonts w:ascii="Times New Roman" w:hAnsi="Times New Roman" w:cs="Times New Roman"/>
          <w:sz w:val="24"/>
          <w:szCs w:val="24"/>
        </w:rPr>
        <w:t>AFL (Arabic as a foreign language)</w:t>
      </w:r>
    </w:p>
    <w:p w:rsidR="00651EA2" w:rsidRDefault="00651EA2" w:rsidP="00651EA2">
      <w:pPr>
        <w:bidi w:val="0"/>
        <w:rPr>
          <w:rFonts w:ascii="Times New Roman" w:hAnsi="Times New Roman" w:cs="Times New Roman"/>
          <w:sz w:val="24"/>
          <w:szCs w:val="24"/>
        </w:rPr>
      </w:pPr>
      <w:r>
        <w:rPr>
          <w:rFonts w:ascii="Times New Roman" w:hAnsi="Times New Roman" w:cs="Times New Roman"/>
          <w:sz w:val="24"/>
          <w:szCs w:val="24"/>
        </w:rPr>
        <w:t>SLA (second language acquisition)</w:t>
      </w:r>
    </w:p>
    <w:p w:rsidR="00651EA2" w:rsidRDefault="00651EA2" w:rsidP="00651EA2">
      <w:pPr>
        <w:bidi w:val="0"/>
        <w:rPr>
          <w:rFonts w:ascii="Times New Roman" w:hAnsi="Times New Roman" w:cs="Times New Roman"/>
          <w:sz w:val="24"/>
          <w:szCs w:val="24"/>
        </w:rPr>
      </w:pPr>
      <w:r>
        <w:rPr>
          <w:rFonts w:ascii="Times New Roman" w:hAnsi="Times New Roman" w:cs="Times New Roman"/>
          <w:sz w:val="24"/>
          <w:szCs w:val="24"/>
        </w:rPr>
        <w:t>L1 (first language)</w:t>
      </w:r>
    </w:p>
    <w:p w:rsidR="00651EA2" w:rsidRDefault="00651EA2" w:rsidP="00651EA2">
      <w:pPr>
        <w:bidi w:val="0"/>
        <w:rPr>
          <w:rFonts w:ascii="Times New Roman" w:hAnsi="Times New Roman" w:cs="Times New Roman"/>
          <w:sz w:val="24"/>
          <w:szCs w:val="24"/>
        </w:rPr>
      </w:pPr>
      <w:r>
        <w:rPr>
          <w:rFonts w:ascii="Times New Roman" w:hAnsi="Times New Roman" w:cs="Times New Roman"/>
          <w:sz w:val="24"/>
          <w:szCs w:val="24"/>
        </w:rPr>
        <w:t>L2 (second language)</w:t>
      </w:r>
    </w:p>
    <w:p w:rsidR="00651EA2" w:rsidRDefault="00651EA2" w:rsidP="00651EA2">
      <w:pPr>
        <w:bidi w:val="0"/>
        <w:rPr>
          <w:rFonts w:ascii="Times New Roman" w:hAnsi="Times New Roman" w:cs="Times New Roman"/>
          <w:sz w:val="24"/>
          <w:szCs w:val="24"/>
        </w:rPr>
      </w:pPr>
      <w:r>
        <w:rPr>
          <w:rFonts w:ascii="Times New Roman" w:hAnsi="Times New Roman" w:cs="Times New Roman"/>
          <w:sz w:val="24"/>
          <w:szCs w:val="24"/>
        </w:rPr>
        <w:t>N-A (noun-adjective)</w:t>
      </w:r>
    </w:p>
    <w:p w:rsidR="00651EA2" w:rsidRDefault="00651EA2" w:rsidP="00651EA2">
      <w:pPr>
        <w:bidi w:val="0"/>
        <w:rPr>
          <w:rFonts w:ascii="Times New Roman" w:hAnsi="Times New Roman" w:cs="Times New Roman"/>
          <w:sz w:val="24"/>
          <w:szCs w:val="24"/>
        </w:rPr>
      </w:pPr>
      <w:r>
        <w:rPr>
          <w:rFonts w:ascii="Times New Roman" w:hAnsi="Times New Roman" w:cs="Times New Roman"/>
          <w:sz w:val="24"/>
          <w:szCs w:val="24"/>
        </w:rPr>
        <w:t>S-P (subject-predicate)</w:t>
      </w:r>
    </w:p>
    <w:p w:rsidR="00651EA2" w:rsidRDefault="00651EA2" w:rsidP="00651EA2">
      <w:pPr>
        <w:bidi w:val="0"/>
        <w:rPr>
          <w:rFonts w:ascii="Times New Roman" w:hAnsi="Times New Roman" w:cs="Times New Roman"/>
          <w:sz w:val="24"/>
          <w:szCs w:val="24"/>
        </w:rPr>
      </w:pPr>
      <w:r>
        <w:rPr>
          <w:rFonts w:ascii="Times New Roman" w:hAnsi="Times New Roman" w:cs="Times New Roman"/>
          <w:sz w:val="24"/>
          <w:szCs w:val="24"/>
        </w:rPr>
        <w:t>S-V (subject-verb)</w:t>
      </w:r>
    </w:p>
    <w:p w:rsidR="00651EA2" w:rsidRDefault="00651EA2" w:rsidP="00651EA2">
      <w:pPr>
        <w:bidi w:val="0"/>
        <w:rPr>
          <w:rFonts w:ascii="Times New Roman" w:hAnsi="Times New Roman" w:cs="Times New Roman"/>
          <w:sz w:val="24"/>
          <w:szCs w:val="24"/>
        </w:rPr>
      </w:pPr>
      <w:r>
        <w:rPr>
          <w:rFonts w:ascii="Times New Roman" w:hAnsi="Times New Roman" w:cs="Times New Roman"/>
          <w:sz w:val="24"/>
          <w:szCs w:val="24"/>
        </w:rPr>
        <w:t>V-S (verb-subject)</w:t>
      </w:r>
    </w:p>
    <w:p w:rsidR="00651EA2" w:rsidRDefault="00651EA2" w:rsidP="00651EA2">
      <w:pPr>
        <w:bidi w:val="0"/>
        <w:rPr>
          <w:rFonts w:ascii="Times New Roman" w:hAnsi="Times New Roman" w:cs="Times New Roman"/>
          <w:sz w:val="24"/>
          <w:szCs w:val="24"/>
        </w:rPr>
      </w:pPr>
      <w:r w:rsidRPr="00582766">
        <w:rPr>
          <w:rFonts w:ascii="Times New Roman" w:hAnsi="Times New Roman" w:cs="Times New Roman"/>
          <w:sz w:val="24"/>
          <w:szCs w:val="24"/>
        </w:rPr>
        <w:t>MSA</w:t>
      </w:r>
      <w:r>
        <w:rPr>
          <w:rFonts w:ascii="Times New Roman" w:hAnsi="Times New Roman" w:cs="Times New Roman"/>
          <w:sz w:val="24"/>
          <w:szCs w:val="24"/>
        </w:rPr>
        <w:t xml:space="preserve"> (Modern Standard Arabic)</w:t>
      </w:r>
    </w:p>
    <w:p w:rsidR="00651EA2" w:rsidRDefault="00651EA2" w:rsidP="00651EA2">
      <w:pPr>
        <w:bidi w:val="0"/>
        <w:rPr>
          <w:rFonts w:ascii="Times New Roman" w:hAnsi="Times New Roman" w:cs="Times New Roman"/>
          <w:sz w:val="24"/>
          <w:szCs w:val="24"/>
        </w:rPr>
      </w:pPr>
      <w:r>
        <w:rPr>
          <w:rFonts w:ascii="Times New Roman" w:hAnsi="Times New Roman" w:cs="Times New Roman"/>
          <w:sz w:val="24"/>
          <w:szCs w:val="24"/>
        </w:rPr>
        <w:t>ALI (Arabic Language Institute)</w:t>
      </w:r>
    </w:p>
    <w:p w:rsidR="00651EA2" w:rsidRDefault="00651EA2" w:rsidP="00651EA2">
      <w:pPr>
        <w:bidi w:val="0"/>
        <w:rPr>
          <w:rFonts w:ascii="Times New Roman" w:hAnsi="Times New Roman" w:cs="Times New Roman"/>
          <w:sz w:val="24"/>
          <w:szCs w:val="24"/>
        </w:rPr>
      </w:pPr>
      <w:r>
        <w:rPr>
          <w:rFonts w:ascii="Times New Roman" w:hAnsi="Times New Roman" w:cs="Times New Roman"/>
          <w:sz w:val="24"/>
          <w:szCs w:val="24"/>
        </w:rPr>
        <w:t>IMISIU (Al-Imam Mohammad Ibn Saud Islamic University)</w:t>
      </w:r>
    </w:p>
    <w:p w:rsidR="00651EA2" w:rsidRDefault="00651EA2" w:rsidP="00651EA2">
      <w:pPr>
        <w:bidi w:val="0"/>
        <w:rPr>
          <w:rFonts w:ascii="Times New Roman" w:hAnsi="Times New Roman" w:cs="Times New Roman"/>
          <w:sz w:val="24"/>
          <w:szCs w:val="24"/>
        </w:rPr>
      </w:pPr>
      <w:r>
        <w:rPr>
          <w:rFonts w:ascii="Times New Roman" w:hAnsi="Times New Roman" w:cs="Times New Roman"/>
          <w:sz w:val="24"/>
          <w:szCs w:val="24"/>
        </w:rPr>
        <w:t>mas. (masculine)</w:t>
      </w:r>
    </w:p>
    <w:p w:rsidR="00651EA2" w:rsidRDefault="00651EA2" w:rsidP="00651EA2">
      <w:pPr>
        <w:bidi w:val="0"/>
        <w:rPr>
          <w:rFonts w:ascii="Times New Roman" w:hAnsi="Times New Roman" w:cs="Times New Roman"/>
          <w:sz w:val="24"/>
          <w:szCs w:val="24"/>
        </w:rPr>
      </w:pPr>
      <w:r>
        <w:rPr>
          <w:rFonts w:ascii="Times New Roman" w:hAnsi="Times New Roman" w:cs="Times New Roman"/>
          <w:sz w:val="24"/>
          <w:szCs w:val="24"/>
        </w:rPr>
        <w:t>fem. (feminine)</w:t>
      </w:r>
    </w:p>
    <w:p w:rsidR="00651EA2" w:rsidRDefault="00651EA2" w:rsidP="00651EA2">
      <w:pPr>
        <w:bidi w:val="0"/>
        <w:rPr>
          <w:rFonts w:ascii="Times New Roman" w:hAnsi="Times New Roman" w:cs="Times New Roman"/>
          <w:sz w:val="24"/>
          <w:szCs w:val="24"/>
        </w:rPr>
      </w:pPr>
      <w:r>
        <w:rPr>
          <w:rFonts w:ascii="Times New Roman" w:hAnsi="Times New Roman" w:cs="Times New Roman"/>
          <w:sz w:val="24"/>
          <w:szCs w:val="24"/>
        </w:rPr>
        <w:t>def. (definite)</w:t>
      </w:r>
    </w:p>
    <w:p w:rsidR="00651EA2" w:rsidRDefault="00651EA2" w:rsidP="00651EA2">
      <w:pPr>
        <w:bidi w:val="0"/>
        <w:rPr>
          <w:rFonts w:ascii="Times New Roman" w:hAnsi="Times New Roman" w:cs="Times New Roman"/>
          <w:sz w:val="24"/>
          <w:szCs w:val="24"/>
        </w:rPr>
      </w:pPr>
      <w:r>
        <w:rPr>
          <w:rFonts w:ascii="Times New Roman" w:hAnsi="Times New Roman" w:cs="Times New Roman"/>
          <w:sz w:val="24"/>
          <w:szCs w:val="24"/>
        </w:rPr>
        <w:t>indef. (indefinite)</w:t>
      </w:r>
    </w:p>
    <w:p w:rsidR="00651EA2" w:rsidRDefault="00651EA2" w:rsidP="00651EA2">
      <w:pPr>
        <w:bidi w:val="0"/>
        <w:rPr>
          <w:rFonts w:ascii="Times New Roman" w:hAnsi="Times New Roman" w:cs="Times New Roman"/>
          <w:sz w:val="24"/>
          <w:szCs w:val="24"/>
        </w:rPr>
      </w:pPr>
      <w:r>
        <w:rPr>
          <w:rFonts w:ascii="Times New Roman" w:hAnsi="Times New Roman" w:cs="Times New Roman"/>
          <w:sz w:val="24"/>
          <w:szCs w:val="24"/>
        </w:rPr>
        <w:t>1</w:t>
      </w:r>
      <w:r w:rsidRPr="00DC6A0F">
        <w:rPr>
          <w:rFonts w:ascii="Times New Roman" w:hAnsi="Times New Roman" w:cs="Times New Roman"/>
          <w:sz w:val="24"/>
          <w:szCs w:val="24"/>
          <w:vertAlign w:val="superscript"/>
        </w:rPr>
        <w:t>st</w:t>
      </w:r>
      <w:r>
        <w:rPr>
          <w:rFonts w:ascii="Times New Roman" w:hAnsi="Times New Roman" w:cs="Times New Roman"/>
          <w:sz w:val="24"/>
          <w:szCs w:val="24"/>
        </w:rPr>
        <w:t xml:space="preserve"> per. (first person)</w:t>
      </w:r>
    </w:p>
    <w:p w:rsidR="00651EA2" w:rsidRDefault="00651EA2" w:rsidP="00651EA2">
      <w:pPr>
        <w:bidi w:val="0"/>
        <w:rPr>
          <w:rFonts w:ascii="Times New Roman" w:hAnsi="Times New Roman" w:cs="Times New Roman"/>
          <w:sz w:val="24"/>
          <w:szCs w:val="24"/>
        </w:rPr>
      </w:pPr>
      <w:r>
        <w:rPr>
          <w:rFonts w:ascii="Times New Roman" w:hAnsi="Times New Roman" w:cs="Times New Roman"/>
          <w:sz w:val="24"/>
          <w:szCs w:val="24"/>
        </w:rPr>
        <w:t>2</w:t>
      </w:r>
      <w:r w:rsidRPr="00DC6A0F">
        <w:rPr>
          <w:rFonts w:ascii="Times New Roman" w:hAnsi="Times New Roman" w:cs="Times New Roman"/>
          <w:sz w:val="24"/>
          <w:szCs w:val="24"/>
          <w:vertAlign w:val="superscript"/>
        </w:rPr>
        <w:t>nd</w:t>
      </w:r>
      <w:r>
        <w:rPr>
          <w:rFonts w:ascii="Times New Roman" w:hAnsi="Times New Roman" w:cs="Times New Roman"/>
          <w:sz w:val="24"/>
          <w:szCs w:val="24"/>
        </w:rPr>
        <w:t xml:space="preserve"> per. (second person)</w:t>
      </w:r>
    </w:p>
    <w:p w:rsidR="00651EA2" w:rsidRDefault="00651EA2" w:rsidP="00651EA2">
      <w:pPr>
        <w:bidi w:val="0"/>
        <w:rPr>
          <w:rFonts w:ascii="Times New Roman" w:hAnsi="Times New Roman" w:cs="Times New Roman"/>
          <w:sz w:val="24"/>
          <w:szCs w:val="24"/>
        </w:rPr>
      </w:pPr>
      <w:r>
        <w:rPr>
          <w:rFonts w:ascii="Times New Roman" w:hAnsi="Times New Roman" w:cs="Times New Roman"/>
          <w:sz w:val="24"/>
          <w:szCs w:val="24"/>
        </w:rPr>
        <w:t>3</w:t>
      </w:r>
      <w:r w:rsidRPr="00DC6A0F">
        <w:rPr>
          <w:rFonts w:ascii="Times New Roman" w:hAnsi="Times New Roman" w:cs="Times New Roman"/>
          <w:sz w:val="24"/>
          <w:szCs w:val="24"/>
          <w:vertAlign w:val="superscript"/>
        </w:rPr>
        <w:t>rd</w:t>
      </w:r>
      <w:r>
        <w:rPr>
          <w:rFonts w:ascii="Times New Roman" w:hAnsi="Times New Roman" w:cs="Times New Roman"/>
          <w:sz w:val="24"/>
          <w:szCs w:val="24"/>
        </w:rPr>
        <w:t xml:space="preserve"> per. (third person)</w:t>
      </w:r>
    </w:p>
    <w:p w:rsidR="00651EA2" w:rsidRDefault="00651EA2" w:rsidP="00651EA2">
      <w:pPr>
        <w:bidi w:val="0"/>
        <w:rPr>
          <w:rFonts w:ascii="Times New Roman" w:hAnsi="Times New Roman" w:cs="Times New Roman"/>
          <w:sz w:val="24"/>
          <w:szCs w:val="24"/>
        </w:rPr>
      </w:pPr>
      <w:r>
        <w:rPr>
          <w:rFonts w:ascii="Times New Roman" w:hAnsi="Times New Roman" w:cs="Times New Roman"/>
          <w:sz w:val="24"/>
          <w:szCs w:val="24"/>
        </w:rPr>
        <w:t>perf. (perfective aspect of the verb)</w:t>
      </w:r>
    </w:p>
    <w:p w:rsidR="00651EA2" w:rsidRDefault="00651EA2" w:rsidP="00651EA2">
      <w:pPr>
        <w:bidi w:val="0"/>
        <w:rPr>
          <w:rFonts w:ascii="Times New Roman" w:hAnsi="Times New Roman" w:cs="Times New Roman"/>
          <w:sz w:val="24"/>
          <w:szCs w:val="24"/>
        </w:rPr>
      </w:pPr>
      <w:r>
        <w:rPr>
          <w:rFonts w:ascii="Times New Roman" w:hAnsi="Times New Roman" w:cs="Times New Roman"/>
          <w:sz w:val="24"/>
          <w:szCs w:val="24"/>
        </w:rPr>
        <w:t>imperf. (imperfective aspect of the verb)</w:t>
      </w:r>
    </w:p>
    <w:p w:rsidR="00651EA2" w:rsidRDefault="00651EA2" w:rsidP="00651EA2">
      <w:pPr>
        <w:bidi w:val="0"/>
        <w:rPr>
          <w:rFonts w:ascii="Times New Roman" w:hAnsi="Times New Roman" w:cs="Times New Roman"/>
          <w:sz w:val="24"/>
          <w:szCs w:val="24"/>
        </w:rPr>
      </w:pPr>
      <w:r>
        <w:rPr>
          <w:rFonts w:ascii="Times New Roman" w:hAnsi="Times New Roman" w:cs="Times New Roman"/>
          <w:sz w:val="24"/>
          <w:szCs w:val="24"/>
        </w:rPr>
        <w:t>imper. (imperative aspect of the verb)</w:t>
      </w:r>
    </w:p>
    <w:p w:rsidR="00651EA2" w:rsidRDefault="00651EA2" w:rsidP="00651EA2">
      <w:pPr>
        <w:bidi w:val="0"/>
        <w:rPr>
          <w:rFonts w:ascii="Times New Roman" w:hAnsi="Times New Roman" w:cs="Times New Roman"/>
          <w:sz w:val="24"/>
          <w:szCs w:val="24"/>
        </w:rPr>
      </w:pPr>
      <w:r>
        <w:rPr>
          <w:rFonts w:ascii="Times New Roman" w:hAnsi="Times New Roman" w:cs="Times New Roman"/>
          <w:sz w:val="24"/>
          <w:szCs w:val="24"/>
        </w:rPr>
        <w:t>nom. (nominative case)</w:t>
      </w:r>
    </w:p>
    <w:p w:rsidR="00651EA2" w:rsidRDefault="00651EA2" w:rsidP="00651EA2">
      <w:pPr>
        <w:bidi w:val="0"/>
        <w:rPr>
          <w:rFonts w:ascii="Times New Roman" w:hAnsi="Times New Roman" w:cs="Times New Roman"/>
          <w:sz w:val="24"/>
          <w:szCs w:val="24"/>
        </w:rPr>
      </w:pPr>
      <w:r>
        <w:rPr>
          <w:rFonts w:ascii="Times New Roman" w:hAnsi="Times New Roman" w:cs="Times New Roman"/>
          <w:sz w:val="24"/>
          <w:szCs w:val="24"/>
        </w:rPr>
        <w:t>acc. (accusative case)</w:t>
      </w:r>
    </w:p>
    <w:p w:rsidR="00651EA2" w:rsidRDefault="00651EA2" w:rsidP="00651EA2">
      <w:pPr>
        <w:bidi w:val="0"/>
        <w:rPr>
          <w:rFonts w:ascii="Times New Roman" w:hAnsi="Times New Roman" w:cs="Times New Roman"/>
          <w:sz w:val="24"/>
          <w:szCs w:val="24"/>
        </w:rPr>
      </w:pPr>
      <w:r>
        <w:rPr>
          <w:rFonts w:ascii="Times New Roman" w:hAnsi="Times New Roman" w:cs="Times New Roman"/>
          <w:sz w:val="24"/>
          <w:szCs w:val="24"/>
        </w:rPr>
        <w:t>gen. (genitive)</w:t>
      </w:r>
    </w:p>
    <w:p w:rsidR="00651EA2" w:rsidRDefault="00651EA2" w:rsidP="00651EA2">
      <w:pPr>
        <w:bidi w:val="0"/>
        <w:rPr>
          <w:rFonts w:ascii="Times New Roman" w:hAnsi="Times New Roman" w:cs="Times New Roman"/>
          <w:sz w:val="24"/>
          <w:szCs w:val="24"/>
        </w:rPr>
      </w:pPr>
      <w:r>
        <w:rPr>
          <w:rFonts w:ascii="Times New Roman" w:hAnsi="Times New Roman" w:cs="Times New Roman"/>
          <w:sz w:val="24"/>
          <w:szCs w:val="24"/>
        </w:rPr>
        <w:lastRenderedPageBreak/>
        <w:t>poss (possessive)</w:t>
      </w:r>
    </w:p>
    <w:p w:rsidR="00651EA2" w:rsidRDefault="00651EA2" w:rsidP="00651EA2">
      <w:pPr>
        <w:bidi w:val="0"/>
        <w:rPr>
          <w:rFonts w:ascii="Times New Roman" w:hAnsi="Times New Roman" w:cs="Times New Roman"/>
          <w:sz w:val="24"/>
          <w:szCs w:val="24"/>
        </w:rPr>
      </w:pPr>
      <w:r>
        <w:rPr>
          <w:rFonts w:ascii="Times New Roman" w:hAnsi="Times New Roman" w:cs="Times New Roman"/>
          <w:sz w:val="24"/>
          <w:szCs w:val="24"/>
        </w:rPr>
        <w:t>sing. (singular)</w:t>
      </w:r>
    </w:p>
    <w:p w:rsidR="00651EA2" w:rsidRDefault="00651EA2" w:rsidP="00651EA2">
      <w:pPr>
        <w:bidi w:val="0"/>
        <w:rPr>
          <w:rFonts w:ascii="Times New Roman" w:hAnsi="Times New Roman" w:cs="Times New Roman"/>
          <w:sz w:val="24"/>
          <w:szCs w:val="24"/>
        </w:rPr>
      </w:pPr>
      <w:r>
        <w:rPr>
          <w:rFonts w:ascii="Times New Roman" w:hAnsi="Times New Roman" w:cs="Times New Roman"/>
          <w:sz w:val="24"/>
          <w:szCs w:val="24"/>
        </w:rPr>
        <w:t>pl. (plural)</w:t>
      </w:r>
    </w:p>
    <w:p w:rsidR="00651EA2" w:rsidRDefault="00651EA2" w:rsidP="00651EA2">
      <w:pPr>
        <w:bidi w:val="0"/>
        <w:rPr>
          <w:rFonts w:ascii="Times New Roman" w:hAnsi="Times New Roman" w:cs="Times New Roman"/>
          <w:sz w:val="24"/>
          <w:szCs w:val="24"/>
        </w:rPr>
      </w:pPr>
    </w:p>
    <w:p w:rsidR="00651EA2" w:rsidRDefault="00651EA2" w:rsidP="00651EA2">
      <w:pPr>
        <w:bidi w:val="0"/>
        <w:rPr>
          <w:rFonts w:ascii="Times New Roman" w:hAnsi="Times New Roman" w:cs="Times New Roman"/>
          <w:sz w:val="24"/>
          <w:szCs w:val="24"/>
        </w:rPr>
      </w:pPr>
    </w:p>
    <w:p w:rsidR="00651EA2" w:rsidRDefault="00651EA2" w:rsidP="00651EA2">
      <w:pPr>
        <w:bidi w:val="0"/>
        <w:rPr>
          <w:rFonts w:ascii="Times New Roman" w:hAnsi="Times New Roman" w:cs="Times New Roman"/>
          <w:sz w:val="24"/>
          <w:szCs w:val="24"/>
        </w:rPr>
      </w:pPr>
    </w:p>
    <w:p w:rsidR="00651EA2" w:rsidRDefault="00651EA2" w:rsidP="00651EA2">
      <w:pPr>
        <w:bidi w:val="0"/>
        <w:rPr>
          <w:rFonts w:ascii="Times New Roman" w:hAnsi="Times New Roman" w:cs="Times New Roman"/>
          <w:sz w:val="24"/>
          <w:szCs w:val="24"/>
        </w:rPr>
        <w:sectPr w:rsidR="00651EA2" w:rsidSect="00F51073">
          <w:pgSz w:w="11906" w:h="16838"/>
          <w:pgMar w:top="1440" w:right="1800" w:bottom="1440" w:left="1843" w:header="708" w:footer="708" w:gutter="0"/>
          <w:pgNumType w:fmt="lowerRoman" w:start="1"/>
          <w:cols w:space="708"/>
          <w:docGrid w:linePitch="360"/>
        </w:sectPr>
      </w:pPr>
    </w:p>
    <w:p w:rsidR="00651EA2" w:rsidRPr="00582766" w:rsidRDefault="00651EA2" w:rsidP="00651EA2">
      <w:pPr>
        <w:bidi w:val="0"/>
        <w:contextualSpacing/>
        <w:jc w:val="center"/>
        <w:rPr>
          <w:rFonts w:ascii="Times New Roman" w:hAnsi="Times New Roman" w:cs="Times New Roman"/>
          <w:sz w:val="24"/>
          <w:szCs w:val="24"/>
        </w:rPr>
      </w:pPr>
      <w:r w:rsidRPr="00582766">
        <w:rPr>
          <w:rFonts w:ascii="Times New Roman" w:hAnsi="Times New Roman" w:cs="Times New Roman"/>
          <w:sz w:val="24"/>
          <w:szCs w:val="24"/>
        </w:rPr>
        <w:lastRenderedPageBreak/>
        <w:t>C</w:t>
      </w:r>
      <w:r>
        <w:rPr>
          <w:rFonts w:ascii="Times New Roman" w:hAnsi="Times New Roman" w:cs="Times New Roman"/>
          <w:sz w:val="24"/>
          <w:szCs w:val="24"/>
        </w:rPr>
        <w:t>hapter One</w:t>
      </w:r>
    </w:p>
    <w:p w:rsidR="00651EA2" w:rsidRPr="00582766" w:rsidRDefault="00651EA2" w:rsidP="00651EA2">
      <w:pPr>
        <w:bidi w:val="0"/>
        <w:contextualSpacing/>
        <w:jc w:val="center"/>
        <w:rPr>
          <w:rFonts w:ascii="Times New Roman" w:hAnsi="Times New Roman" w:cs="Times New Roman"/>
          <w:sz w:val="24"/>
          <w:szCs w:val="24"/>
        </w:rPr>
      </w:pPr>
    </w:p>
    <w:p w:rsidR="00651EA2" w:rsidRPr="00582766" w:rsidRDefault="00651EA2" w:rsidP="00651EA2">
      <w:pPr>
        <w:bidi w:val="0"/>
        <w:contextualSpacing/>
        <w:jc w:val="center"/>
        <w:rPr>
          <w:rFonts w:ascii="Times New Roman" w:hAnsi="Times New Roman" w:cs="Times New Roman"/>
          <w:sz w:val="24"/>
          <w:szCs w:val="24"/>
        </w:rPr>
      </w:pPr>
      <w:r>
        <w:rPr>
          <w:rFonts w:ascii="Times New Roman" w:hAnsi="Times New Roman" w:cs="Times New Roman"/>
          <w:sz w:val="24"/>
          <w:szCs w:val="24"/>
        </w:rPr>
        <w:t>Introduction</w:t>
      </w:r>
    </w:p>
    <w:p w:rsidR="00651EA2" w:rsidRPr="00582766" w:rsidRDefault="00651EA2" w:rsidP="00651EA2">
      <w:pPr>
        <w:bidi w:val="0"/>
        <w:contextualSpacing/>
        <w:jc w:val="center"/>
        <w:rPr>
          <w:rFonts w:ascii="Times New Roman" w:hAnsi="Times New Roman" w:cs="Times New Roman"/>
          <w:sz w:val="24"/>
          <w:szCs w:val="24"/>
        </w:rPr>
      </w:pPr>
    </w:p>
    <w:p w:rsidR="00651EA2" w:rsidRPr="00063DB5"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1.1 </w:t>
      </w:r>
      <w:r w:rsidRPr="00063DB5">
        <w:rPr>
          <w:rFonts w:ascii="Times New Roman" w:hAnsi="Times New Roman" w:cs="Times New Roman"/>
          <w:sz w:val="24"/>
          <w:szCs w:val="24"/>
        </w:rPr>
        <w:t>Introduction</w:t>
      </w:r>
      <w:r>
        <w:rPr>
          <w:rFonts w:ascii="Times New Roman" w:hAnsi="Times New Roman" w:cs="Times New Roman"/>
          <w:sz w:val="24"/>
          <w:szCs w:val="24"/>
        </w:rPr>
        <w:t xml:space="preserve"> </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L</w:t>
      </w:r>
      <w:r w:rsidRPr="00582766">
        <w:rPr>
          <w:rFonts w:ascii="Times New Roman" w:hAnsi="Times New Roman" w:cs="Times New Roman"/>
          <w:sz w:val="24"/>
          <w:szCs w:val="24"/>
        </w:rPr>
        <w:t xml:space="preserve">inguistic research </w:t>
      </w:r>
      <w:r>
        <w:rPr>
          <w:rFonts w:ascii="Times New Roman" w:hAnsi="Times New Roman" w:cs="Times New Roman"/>
          <w:sz w:val="24"/>
          <w:szCs w:val="24"/>
        </w:rPr>
        <w:t>in general is mainly concerned with finding answers to</w:t>
      </w:r>
      <w:r w:rsidRPr="00582766">
        <w:rPr>
          <w:rFonts w:ascii="Times New Roman" w:hAnsi="Times New Roman" w:cs="Times New Roman"/>
          <w:sz w:val="24"/>
          <w:szCs w:val="24"/>
        </w:rPr>
        <w:t xml:space="preserve"> three fundamental questions. These are (i) what constitutes the knowledge of language in the minds of the speakers of that language?, (ii) how is this knowledge of language acquired?, and (iii) how is this knowledge of language put to use? (Chomsky, 1986). Cook (1993) argued that there are in fact three parallel questions guiding research in second language acquisition (SLA). Conducted within the scope of SLA, the present study deals with the second question mentioned above: how is </w:t>
      </w:r>
      <w:r>
        <w:rPr>
          <w:rFonts w:ascii="Times New Roman" w:hAnsi="Times New Roman" w:cs="Times New Roman"/>
          <w:sz w:val="24"/>
          <w:szCs w:val="24"/>
        </w:rPr>
        <w:t xml:space="preserve">the </w:t>
      </w:r>
      <w:r w:rsidRPr="00582766">
        <w:rPr>
          <w:rFonts w:ascii="Times New Roman" w:hAnsi="Times New Roman" w:cs="Times New Roman"/>
          <w:sz w:val="24"/>
          <w:szCs w:val="24"/>
        </w:rPr>
        <w:t>knowledge of language acquired?</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Among answers to such a question, there exists a line of research that </w:t>
      </w:r>
      <w:r>
        <w:rPr>
          <w:rFonts w:ascii="Times New Roman" w:hAnsi="Times New Roman" w:cs="Times New Roman"/>
          <w:sz w:val="24"/>
          <w:szCs w:val="24"/>
        </w:rPr>
        <w:t xml:space="preserve">traces the process of development of acquisition. It </w:t>
      </w:r>
      <w:r w:rsidRPr="00582766">
        <w:rPr>
          <w:rFonts w:ascii="Times New Roman" w:hAnsi="Times New Roman" w:cs="Times New Roman"/>
          <w:sz w:val="24"/>
          <w:szCs w:val="24"/>
        </w:rPr>
        <w:t>analyzes the ‘order of acquisition’ of some specific linguistic features. Indeed, one of the main arguments that Chomsky proposed against the behaviorist perspective of language acquisition is related to the order of acquisition. Within a given language, and even universally for some particular linguistic phenomena, there is evidence that children acquire certain linguistic features in a set order (</w:t>
      </w:r>
      <w:r>
        <w:rPr>
          <w:rFonts w:ascii="Times New Roman" w:hAnsi="Times New Roman" w:cs="Times New Roman"/>
          <w:sz w:val="24"/>
          <w:szCs w:val="24"/>
        </w:rPr>
        <w:t xml:space="preserve">Ellis, 1997; </w:t>
      </w:r>
      <w:r w:rsidRPr="00582766">
        <w:rPr>
          <w:rFonts w:ascii="Times New Roman" w:hAnsi="Times New Roman" w:cs="Times New Roman"/>
          <w:sz w:val="24"/>
          <w:szCs w:val="24"/>
        </w:rPr>
        <w:t>Field, 2004).  This order is often referred to as the ‘natural order of acquisition’ (Krashen, 1982). While the age and the rate of acquisition may greatly vary among different individuals, the order of acquisition is usually highly fixed (Field, 2004). Many studies</w:t>
      </w:r>
      <w:r>
        <w:rPr>
          <w:rFonts w:ascii="Times New Roman" w:hAnsi="Times New Roman" w:cs="Times New Roman"/>
          <w:sz w:val="24"/>
          <w:szCs w:val="24"/>
        </w:rPr>
        <w:t xml:space="preserve"> following a developmental approach showed</w:t>
      </w:r>
      <w:r w:rsidRPr="00582766">
        <w:rPr>
          <w:rFonts w:ascii="Times New Roman" w:hAnsi="Times New Roman" w:cs="Times New Roman"/>
          <w:sz w:val="24"/>
          <w:szCs w:val="24"/>
        </w:rPr>
        <w:t xml:space="preserve"> that there is a similar natural order for the stages of acquisition of</w:t>
      </w:r>
      <w:r>
        <w:rPr>
          <w:rFonts w:ascii="Times New Roman" w:hAnsi="Times New Roman" w:cs="Times New Roman"/>
          <w:sz w:val="24"/>
          <w:szCs w:val="24"/>
        </w:rPr>
        <w:t xml:space="preserve"> some</w:t>
      </w:r>
      <w:r w:rsidRPr="00582766">
        <w:rPr>
          <w:rFonts w:ascii="Times New Roman" w:hAnsi="Times New Roman" w:cs="Times New Roman"/>
          <w:sz w:val="24"/>
          <w:szCs w:val="24"/>
        </w:rPr>
        <w:t xml:space="preserve"> aspects of  second language (L2) (Baily et al., 1974; Dulay &amp; Burt, 1973; </w:t>
      </w:r>
      <w:r>
        <w:rPr>
          <w:rFonts w:ascii="Times New Roman" w:hAnsi="Times New Roman" w:cs="Times New Roman"/>
          <w:sz w:val="24"/>
          <w:szCs w:val="24"/>
        </w:rPr>
        <w:t xml:space="preserve">Ellis, 1997; </w:t>
      </w:r>
      <w:r w:rsidRPr="00582766">
        <w:rPr>
          <w:rFonts w:ascii="Times New Roman" w:hAnsi="Times New Roman" w:cs="Times New Roman"/>
          <w:sz w:val="24"/>
          <w:szCs w:val="24"/>
        </w:rPr>
        <w:t>Ellis, 2003; Kwon, 2005; Krashen, 1982; Krashen et al, 1976; Lightbown &amp; Spada, 2007).</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lastRenderedPageBreak/>
        <w:t xml:space="preserve">The developmental approach of investigating the order of SLA considers the stages in which the learner’s L2 develops. At any given stage, a learner is said to process an interlanguage (Selinker, 1972), an idiosyncratic linguistic variety which is more restricted than the ‘native speaker’ target but is internally consistent. Interlanguage develops over time towards an approximation of L2 (or towards a fossilized form of interlanguage) and most learners appear to </w:t>
      </w:r>
      <w:r>
        <w:rPr>
          <w:rFonts w:ascii="Times New Roman" w:hAnsi="Times New Roman" w:cs="Times New Roman"/>
          <w:sz w:val="24"/>
          <w:szCs w:val="24"/>
        </w:rPr>
        <w:t>acquire different L2 grammatical systems in a specific order</w:t>
      </w:r>
      <w:r w:rsidRPr="00582766">
        <w:rPr>
          <w:rFonts w:ascii="Times New Roman" w:hAnsi="Times New Roman" w:cs="Times New Roman"/>
          <w:sz w:val="24"/>
          <w:szCs w:val="24"/>
        </w:rPr>
        <w:t xml:space="preserve"> (</w:t>
      </w:r>
      <w:r>
        <w:rPr>
          <w:rFonts w:ascii="Times New Roman" w:hAnsi="Times New Roman" w:cs="Times New Roman"/>
          <w:sz w:val="24"/>
          <w:szCs w:val="24"/>
        </w:rPr>
        <w:t xml:space="preserve">Ellis, 1997; </w:t>
      </w:r>
      <w:r w:rsidRPr="00582766">
        <w:rPr>
          <w:rFonts w:ascii="Times New Roman" w:hAnsi="Times New Roman" w:cs="Times New Roman"/>
          <w:sz w:val="24"/>
          <w:szCs w:val="24"/>
        </w:rPr>
        <w:t xml:space="preserve">Field, 2004). The present study aims to describe such </w:t>
      </w:r>
      <w:r>
        <w:rPr>
          <w:rFonts w:ascii="Times New Roman" w:hAnsi="Times New Roman" w:cs="Times New Roman"/>
          <w:sz w:val="24"/>
          <w:szCs w:val="24"/>
        </w:rPr>
        <w:t>an order</w:t>
      </w:r>
      <w:r w:rsidRPr="00582766">
        <w:rPr>
          <w:rFonts w:ascii="Times New Roman" w:hAnsi="Times New Roman" w:cs="Times New Roman"/>
          <w:sz w:val="24"/>
          <w:szCs w:val="24"/>
        </w:rPr>
        <w:t xml:space="preserve">, if any, which learners of Arabic as a second language (ASL) may </w:t>
      </w:r>
      <w:r>
        <w:rPr>
          <w:rFonts w:ascii="Times New Roman" w:hAnsi="Times New Roman" w:cs="Times New Roman"/>
          <w:sz w:val="24"/>
          <w:szCs w:val="24"/>
        </w:rPr>
        <w:t>follow</w:t>
      </w:r>
      <w:r w:rsidRPr="00582766">
        <w:rPr>
          <w:rFonts w:ascii="Times New Roman" w:hAnsi="Times New Roman" w:cs="Times New Roman"/>
          <w:sz w:val="24"/>
          <w:szCs w:val="24"/>
        </w:rPr>
        <w:t xml:space="preserve"> while acquiring the </w:t>
      </w:r>
      <w:r>
        <w:rPr>
          <w:rFonts w:ascii="Times New Roman" w:hAnsi="Times New Roman" w:cs="Times New Roman"/>
          <w:sz w:val="24"/>
          <w:szCs w:val="24"/>
        </w:rPr>
        <w:t xml:space="preserve">grammatical </w:t>
      </w:r>
      <w:r w:rsidRPr="00582766">
        <w:rPr>
          <w:rFonts w:ascii="Times New Roman" w:hAnsi="Times New Roman" w:cs="Times New Roman"/>
          <w:sz w:val="24"/>
          <w:szCs w:val="24"/>
        </w:rPr>
        <w:t xml:space="preserve">agreement system of Arabic. </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In Arabic, g</w:t>
      </w:r>
      <w:r w:rsidRPr="00582766">
        <w:rPr>
          <w:rFonts w:ascii="Times New Roman" w:hAnsi="Times New Roman" w:cs="Times New Roman"/>
          <w:sz w:val="24"/>
          <w:szCs w:val="24"/>
        </w:rPr>
        <w:t xml:space="preserve">rammatical agreement relations that hold between words and require feature compatibility in phrases </w:t>
      </w:r>
      <w:r>
        <w:rPr>
          <w:rFonts w:ascii="Times New Roman" w:hAnsi="Times New Roman" w:cs="Times New Roman"/>
          <w:sz w:val="24"/>
          <w:szCs w:val="24"/>
        </w:rPr>
        <w:t>or</w:t>
      </w:r>
      <w:r w:rsidRPr="00582766">
        <w:rPr>
          <w:rFonts w:ascii="Times New Roman" w:hAnsi="Times New Roman" w:cs="Times New Roman"/>
          <w:sz w:val="24"/>
          <w:szCs w:val="24"/>
        </w:rPr>
        <w:t xml:space="preserve"> clauses are complex and varied. They involve the proper selection of one of the several morphemes or morpheme combinations in order to satisfy the required a</w:t>
      </w:r>
      <w:r>
        <w:rPr>
          <w:rFonts w:ascii="Times New Roman" w:hAnsi="Times New Roman" w:cs="Times New Roman"/>
          <w:sz w:val="24"/>
          <w:szCs w:val="24"/>
        </w:rPr>
        <w:t xml:space="preserve">greement features in the phrase or the </w:t>
      </w:r>
      <w:r w:rsidRPr="00582766">
        <w:rPr>
          <w:rFonts w:ascii="Times New Roman" w:hAnsi="Times New Roman" w:cs="Times New Roman"/>
          <w:sz w:val="24"/>
          <w:szCs w:val="24"/>
        </w:rPr>
        <w:t>clause. There are as many as five agreement dimension</w:t>
      </w:r>
      <w:r>
        <w:rPr>
          <w:rFonts w:ascii="Times New Roman" w:hAnsi="Times New Roman" w:cs="Times New Roman"/>
          <w:sz w:val="24"/>
          <w:szCs w:val="24"/>
        </w:rPr>
        <w:t>s that operate in Arabic which are</w:t>
      </w:r>
      <w:r w:rsidRPr="00582766">
        <w:rPr>
          <w:rFonts w:ascii="Times New Roman" w:hAnsi="Times New Roman" w:cs="Times New Roman"/>
          <w:sz w:val="24"/>
          <w:szCs w:val="24"/>
        </w:rPr>
        <w:t xml:space="preserve"> gender (male, female), number (singular, dual, and plural), person (</w:t>
      </w:r>
      <w:r>
        <w:rPr>
          <w:rFonts w:ascii="Times New Roman" w:hAnsi="Times New Roman" w:cs="Times New Roman"/>
          <w:sz w:val="24"/>
          <w:szCs w:val="24"/>
        </w:rPr>
        <w:t>1</w:t>
      </w:r>
      <w:r w:rsidRPr="005040A6">
        <w:rPr>
          <w:rFonts w:ascii="Times New Roman" w:hAnsi="Times New Roman" w:cs="Times New Roman"/>
          <w:sz w:val="24"/>
          <w:szCs w:val="24"/>
          <w:vertAlign w:val="superscript"/>
        </w:rPr>
        <w:t>st</w:t>
      </w:r>
      <w:r>
        <w:rPr>
          <w:rFonts w:ascii="Times New Roman" w:hAnsi="Times New Roman" w:cs="Times New Roman"/>
          <w:sz w:val="24"/>
          <w:szCs w:val="24"/>
        </w:rPr>
        <w:t xml:space="preserve"> person</w:t>
      </w:r>
      <w:r w:rsidRPr="00582766">
        <w:rPr>
          <w:rFonts w:ascii="Times New Roman" w:hAnsi="Times New Roman" w:cs="Times New Roman"/>
          <w:sz w:val="24"/>
          <w:szCs w:val="24"/>
        </w:rPr>
        <w:t xml:space="preserve">, </w:t>
      </w:r>
      <w:r>
        <w:rPr>
          <w:rFonts w:ascii="Times New Roman" w:hAnsi="Times New Roman" w:cs="Times New Roman"/>
          <w:sz w:val="24"/>
          <w:szCs w:val="24"/>
        </w:rPr>
        <w:t>2</w:t>
      </w:r>
      <w:r w:rsidRPr="005040A6">
        <w:rPr>
          <w:rFonts w:ascii="Times New Roman" w:hAnsi="Times New Roman" w:cs="Times New Roman"/>
          <w:sz w:val="24"/>
          <w:szCs w:val="24"/>
          <w:vertAlign w:val="superscript"/>
        </w:rPr>
        <w:t>nd</w:t>
      </w:r>
      <w:r w:rsidRPr="00582766">
        <w:rPr>
          <w:rFonts w:ascii="Times New Roman" w:hAnsi="Times New Roman" w:cs="Times New Roman"/>
          <w:sz w:val="24"/>
          <w:szCs w:val="24"/>
        </w:rPr>
        <w:t xml:space="preserve"> person, </w:t>
      </w:r>
      <w:r>
        <w:rPr>
          <w:rFonts w:ascii="Times New Roman" w:hAnsi="Times New Roman" w:cs="Times New Roman"/>
          <w:sz w:val="24"/>
          <w:szCs w:val="24"/>
        </w:rPr>
        <w:t>3</w:t>
      </w:r>
      <w:r w:rsidRPr="005040A6">
        <w:rPr>
          <w:rFonts w:ascii="Times New Roman" w:hAnsi="Times New Roman" w:cs="Times New Roman"/>
          <w:sz w:val="24"/>
          <w:szCs w:val="24"/>
          <w:vertAlign w:val="superscript"/>
        </w:rPr>
        <w:t>rd</w:t>
      </w:r>
      <w:r w:rsidRPr="00582766">
        <w:rPr>
          <w:rFonts w:ascii="Times New Roman" w:hAnsi="Times New Roman" w:cs="Times New Roman"/>
          <w:sz w:val="24"/>
          <w:szCs w:val="24"/>
        </w:rPr>
        <w:t xml:space="preserve"> person), definiteness (definite, indefinite), and case (nominative, accusative, genitive). There are also four main </w:t>
      </w:r>
      <w:r>
        <w:rPr>
          <w:rFonts w:ascii="Times New Roman" w:hAnsi="Times New Roman" w:cs="Times New Roman"/>
          <w:sz w:val="24"/>
          <w:szCs w:val="24"/>
        </w:rPr>
        <w:t xml:space="preserve">inflectional </w:t>
      </w:r>
      <w:r w:rsidRPr="00582766">
        <w:rPr>
          <w:rFonts w:ascii="Times New Roman" w:hAnsi="Times New Roman" w:cs="Times New Roman"/>
          <w:sz w:val="24"/>
          <w:szCs w:val="24"/>
        </w:rPr>
        <w:t>agreement relations in Arabic, and each relation selects a subset of the dimensions mentioned above. They are noun</w:t>
      </w:r>
      <w:r>
        <w:rPr>
          <w:rFonts w:ascii="Times New Roman" w:hAnsi="Times New Roman" w:cs="Times New Roman"/>
          <w:sz w:val="24"/>
          <w:szCs w:val="24"/>
        </w:rPr>
        <w:t xml:space="preserve"> </w:t>
      </w:r>
      <w:r w:rsidRPr="00582766">
        <w:rPr>
          <w:rFonts w:ascii="Times New Roman" w:hAnsi="Times New Roman" w:cs="Times New Roman"/>
          <w:sz w:val="24"/>
          <w:szCs w:val="24"/>
        </w:rPr>
        <w:t xml:space="preserve">-adjective (N-A) agreement, subject-predicate (S-P) agreement, subject-verb (S-V) agreement and </w:t>
      </w:r>
      <w:r>
        <w:rPr>
          <w:rFonts w:ascii="Times New Roman" w:hAnsi="Times New Roman" w:cs="Times New Roman"/>
          <w:sz w:val="24"/>
          <w:szCs w:val="24"/>
        </w:rPr>
        <w:t xml:space="preserve">verb-subject </w:t>
      </w:r>
      <w:r w:rsidRPr="00582766">
        <w:rPr>
          <w:rFonts w:ascii="Times New Roman" w:hAnsi="Times New Roman" w:cs="Times New Roman"/>
          <w:sz w:val="24"/>
          <w:szCs w:val="24"/>
        </w:rPr>
        <w:t xml:space="preserve">(V-S) agreement. </w:t>
      </w:r>
      <w:r>
        <w:rPr>
          <w:rFonts w:ascii="Times New Roman" w:hAnsi="Times New Roman" w:cs="Times New Roman"/>
          <w:sz w:val="24"/>
          <w:szCs w:val="24"/>
        </w:rPr>
        <w:t>The present study attempts to investigate the acquisition of this agreement system and to find out if the system's numerous subcomponents are acquired in a specific order by learners of Arabic.</w:t>
      </w:r>
    </w:p>
    <w:p w:rsidR="00651EA2" w:rsidRPr="00582766" w:rsidRDefault="00651EA2" w:rsidP="00651EA2">
      <w:pPr>
        <w:bidi w:val="0"/>
        <w:spacing w:line="480" w:lineRule="auto"/>
        <w:ind w:firstLine="426"/>
        <w:contextualSpacing/>
        <w:rPr>
          <w:rFonts w:ascii="Times New Roman" w:hAnsi="Times New Roman" w:cs="Times New Roman"/>
          <w:sz w:val="24"/>
          <w:szCs w:val="24"/>
        </w:rPr>
      </w:pPr>
    </w:p>
    <w:p w:rsidR="00651EA2" w:rsidRPr="00063DB5" w:rsidRDefault="00651EA2" w:rsidP="00651EA2">
      <w:pPr>
        <w:keepNext/>
        <w:bidi w:val="0"/>
        <w:spacing w:line="480" w:lineRule="auto"/>
        <w:contextualSpacing/>
        <w:rPr>
          <w:rFonts w:ascii="Times New Roman" w:hAnsi="Times New Roman" w:cs="Times New Roman"/>
          <w:sz w:val="24"/>
          <w:szCs w:val="24"/>
        </w:rPr>
      </w:pPr>
      <w:r w:rsidRPr="00063DB5">
        <w:rPr>
          <w:rFonts w:ascii="Times New Roman" w:hAnsi="Times New Roman" w:cs="Times New Roman"/>
          <w:sz w:val="24"/>
          <w:szCs w:val="24"/>
        </w:rPr>
        <w:lastRenderedPageBreak/>
        <w:t>1.2 Significance of the Study</w:t>
      </w:r>
    </w:p>
    <w:p w:rsidR="00651EA2"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The significance of the present study is both theoretical and practical. From the theoretical perspective, the results of the study will contribute to the available knowledge of the general phenomenon of </w:t>
      </w:r>
      <w:r>
        <w:rPr>
          <w:rFonts w:ascii="Times New Roman" w:hAnsi="Times New Roman" w:cs="Times New Roman"/>
          <w:sz w:val="24"/>
          <w:szCs w:val="24"/>
        </w:rPr>
        <w:t>order of acquisition</w:t>
      </w:r>
      <w:r w:rsidRPr="00582766">
        <w:rPr>
          <w:rFonts w:ascii="Times New Roman" w:hAnsi="Times New Roman" w:cs="Times New Roman"/>
          <w:sz w:val="24"/>
          <w:szCs w:val="24"/>
        </w:rPr>
        <w:t xml:space="preserve">. </w:t>
      </w:r>
      <w:r>
        <w:rPr>
          <w:rFonts w:ascii="Times New Roman" w:hAnsi="Times New Roman" w:cs="Times New Roman"/>
          <w:sz w:val="24"/>
          <w:szCs w:val="24"/>
        </w:rPr>
        <w:t xml:space="preserve">Ellis (1997) revealed that the discovery of common patterns in which learner language develops gradually is one of the most important findings of SLA research.  It adds further support to the systematic nature of L2 acquisition and, to a large extent, its universal aspects (Ellis, 1997). </w:t>
      </w:r>
      <w:r w:rsidRPr="00582766">
        <w:rPr>
          <w:rFonts w:ascii="Times New Roman" w:hAnsi="Times New Roman" w:cs="Times New Roman"/>
          <w:sz w:val="24"/>
          <w:szCs w:val="24"/>
        </w:rPr>
        <w:t xml:space="preserve">Reviewing a wide range of studies in SLA, Cook (1993) encouraged researchers to conduct more studies that investigate the order of acquisition </w:t>
      </w:r>
      <w:r>
        <w:rPr>
          <w:rFonts w:ascii="Times New Roman" w:hAnsi="Times New Roman" w:cs="Times New Roman"/>
          <w:sz w:val="24"/>
          <w:szCs w:val="24"/>
        </w:rPr>
        <w:t>in</w:t>
      </w:r>
      <w:r w:rsidRPr="00582766">
        <w:rPr>
          <w:rFonts w:ascii="Times New Roman" w:hAnsi="Times New Roman" w:cs="Times New Roman"/>
          <w:sz w:val="24"/>
          <w:szCs w:val="24"/>
        </w:rPr>
        <w:t xml:space="preserve"> different second languages (L2s). He argued that among the shortcomings of </w:t>
      </w:r>
      <w:r>
        <w:rPr>
          <w:rFonts w:ascii="Times New Roman" w:hAnsi="Times New Roman" w:cs="Times New Roman"/>
          <w:sz w:val="24"/>
          <w:szCs w:val="24"/>
        </w:rPr>
        <w:t xml:space="preserve">the </w:t>
      </w:r>
      <w:r w:rsidRPr="00582766">
        <w:rPr>
          <w:rFonts w:ascii="Times New Roman" w:hAnsi="Times New Roman" w:cs="Times New Roman"/>
          <w:sz w:val="24"/>
          <w:szCs w:val="24"/>
        </w:rPr>
        <w:t>available morpheme</w:t>
      </w:r>
      <w:r>
        <w:rPr>
          <w:rFonts w:ascii="Times New Roman" w:hAnsi="Times New Roman" w:cs="Times New Roman"/>
          <w:sz w:val="24"/>
          <w:szCs w:val="24"/>
        </w:rPr>
        <w:t xml:space="preserve"> </w:t>
      </w:r>
      <w:r w:rsidRPr="00582766">
        <w:rPr>
          <w:rFonts w:ascii="Times New Roman" w:hAnsi="Times New Roman" w:cs="Times New Roman"/>
          <w:sz w:val="24"/>
          <w:szCs w:val="24"/>
        </w:rPr>
        <w:t>-</w:t>
      </w:r>
      <w:r>
        <w:rPr>
          <w:rFonts w:ascii="Times New Roman" w:hAnsi="Times New Roman" w:cs="Times New Roman"/>
          <w:sz w:val="24"/>
          <w:szCs w:val="24"/>
        </w:rPr>
        <w:t xml:space="preserve"> </w:t>
      </w:r>
      <w:r w:rsidRPr="00582766">
        <w:rPr>
          <w:rFonts w:ascii="Times New Roman" w:hAnsi="Times New Roman" w:cs="Times New Roman"/>
          <w:sz w:val="24"/>
          <w:szCs w:val="24"/>
        </w:rPr>
        <w:t>order and grammatical</w:t>
      </w:r>
      <w:r>
        <w:rPr>
          <w:rFonts w:ascii="Times New Roman" w:hAnsi="Times New Roman" w:cs="Times New Roman"/>
          <w:sz w:val="24"/>
          <w:szCs w:val="24"/>
        </w:rPr>
        <w:t xml:space="preserve"> </w:t>
      </w:r>
      <w:r w:rsidRPr="00582766">
        <w:rPr>
          <w:rFonts w:ascii="Times New Roman" w:hAnsi="Times New Roman" w:cs="Times New Roman"/>
          <w:sz w:val="24"/>
          <w:szCs w:val="24"/>
        </w:rPr>
        <w:t>-</w:t>
      </w:r>
      <w:r>
        <w:rPr>
          <w:rFonts w:ascii="Times New Roman" w:hAnsi="Times New Roman" w:cs="Times New Roman"/>
          <w:sz w:val="24"/>
          <w:szCs w:val="24"/>
        </w:rPr>
        <w:t xml:space="preserve"> </w:t>
      </w:r>
      <w:r w:rsidRPr="00582766">
        <w:rPr>
          <w:rFonts w:ascii="Times New Roman" w:hAnsi="Times New Roman" w:cs="Times New Roman"/>
          <w:sz w:val="24"/>
          <w:szCs w:val="24"/>
        </w:rPr>
        <w:t xml:space="preserve">sequence studies are the limited number of L2s (often English or some European languages) examined. Such results may not be generalizable to all instances of SLA; as they are necessarily affected by the nature of the common L2 investigated. </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Arabic is a Semitic language, with a grammatical system that is rich and complex, and examining its acquisition patterns may lead to fruitful theoretical results. Furthermore, the agreement system is an essential part of Arabic morphological </w:t>
      </w:r>
      <w:r>
        <w:rPr>
          <w:rFonts w:ascii="Times New Roman" w:hAnsi="Times New Roman" w:cs="Times New Roman"/>
          <w:sz w:val="24"/>
          <w:szCs w:val="24"/>
        </w:rPr>
        <w:t>and syntactic structure.</w:t>
      </w:r>
      <w:r w:rsidRPr="00582766">
        <w:rPr>
          <w:rFonts w:ascii="Times New Roman" w:hAnsi="Times New Roman" w:cs="Times New Roman"/>
          <w:sz w:val="24"/>
          <w:szCs w:val="24"/>
        </w:rPr>
        <w:t xml:space="preserve"> Such a system is comprised of a </w:t>
      </w:r>
      <w:r>
        <w:rPr>
          <w:rFonts w:ascii="Times New Roman" w:hAnsi="Times New Roman" w:cs="Times New Roman"/>
          <w:sz w:val="24"/>
          <w:szCs w:val="24"/>
        </w:rPr>
        <w:t>lar</w:t>
      </w:r>
      <w:r w:rsidRPr="00582766">
        <w:rPr>
          <w:rFonts w:ascii="Times New Roman" w:hAnsi="Times New Roman" w:cs="Times New Roman"/>
          <w:sz w:val="24"/>
          <w:szCs w:val="24"/>
        </w:rPr>
        <w:t xml:space="preserve">ge number of different agreement relations and </w:t>
      </w:r>
      <w:r>
        <w:rPr>
          <w:rFonts w:ascii="Times New Roman" w:hAnsi="Times New Roman" w:cs="Times New Roman"/>
          <w:sz w:val="24"/>
          <w:szCs w:val="24"/>
        </w:rPr>
        <w:t>form</w:t>
      </w:r>
      <w:r w:rsidRPr="00582766">
        <w:rPr>
          <w:rFonts w:ascii="Times New Roman" w:hAnsi="Times New Roman" w:cs="Times New Roman"/>
          <w:sz w:val="24"/>
          <w:szCs w:val="24"/>
        </w:rPr>
        <w:t>s</w:t>
      </w:r>
      <w:r>
        <w:rPr>
          <w:rFonts w:ascii="Times New Roman" w:hAnsi="Times New Roman" w:cs="Times New Roman"/>
          <w:sz w:val="24"/>
          <w:szCs w:val="24"/>
        </w:rPr>
        <w:t xml:space="preserve"> that operate in most Arabic phrases and clauses</w:t>
      </w:r>
      <w:r w:rsidRPr="00582766">
        <w:rPr>
          <w:rFonts w:ascii="Times New Roman" w:hAnsi="Times New Roman" w:cs="Times New Roman"/>
          <w:sz w:val="24"/>
          <w:szCs w:val="24"/>
        </w:rPr>
        <w:t xml:space="preserve">. Accordingly, the present study will allow retesting of the predictions of order of acquisition research in a novel linguistic context. </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From a practical viewpoint, some recent studies (Alhawary, 2009; Mansouri, 2000) indicated that the demand for Arabic classes and Arabic language teacher preparation programs has increased, and at the same time, there is a notable lack of</w:t>
      </w:r>
      <w:r>
        <w:rPr>
          <w:rFonts w:ascii="Times New Roman" w:hAnsi="Times New Roman" w:cs="Times New Roman"/>
          <w:sz w:val="24"/>
          <w:szCs w:val="24"/>
        </w:rPr>
        <w:t xml:space="preserve"> linguistic research on learning Arabic by non-native speakers. Learning Arabic by </w:t>
      </w:r>
      <w:r>
        <w:rPr>
          <w:rFonts w:ascii="Times New Roman" w:hAnsi="Times New Roman" w:cs="Times New Roman"/>
          <w:sz w:val="24"/>
          <w:szCs w:val="24"/>
        </w:rPr>
        <w:lastRenderedPageBreak/>
        <w:t>non-native speakers is a general term that covers instances of both learning Arabic as a second language (ASL) or as foreign language (AFL)</w:t>
      </w:r>
      <w:r w:rsidRPr="00582766">
        <w:rPr>
          <w:rFonts w:ascii="Times New Roman" w:hAnsi="Times New Roman" w:cs="Times New Roman"/>
          <w:sz w:val="24"/>
          <w:szCs w:val="24"/>
        </w:rPr>
        <w:t xml:space="preserve">? By describing the </w:t>
      </w:r>
      <w:r>
        <w:rPr>
          <w:rFonts w:ascii="Times New Roman" w:hAnsi="Times New Roman" w:cs="Times New Roman"/>
          <w:sz w:val="24"/>
          <w:szCs w:val="24"/>
        </w:rPr>
        <w:t>order</w:t>
      </w:r>
      <w:r w:rsidRPr="00582766">
        <w:rPr>
          <w:rFonts w:ascii="Times New Roman" w:hAnsi="Times New Roman" w:cs="Times New Roman"/>
          <w:sz w:val="24"/>
          <w:szCs w:val="24"/>
        </w:rPr>
        <w:t xml:space="preserve"> of </w:t>
      </w:r>
      <w:r>
        <w:rPr>
          <w:rFonts w:ascii="Times New Roman" w:hAnsi="Times New Roman" w:cs="Times New Roman"/>
          <w:sz w:val="24"/>
          <w:szCs w:val="24"/>
        </w:rPr>
        <w:t>acquisition</w:t>
      </w:r>
      <w:r w:rsidRPr="00582766">
        <w:rPr>
          <w:rFonts w:ascii="Times New Roman" w:hAnsi="Times New Roman" w:cs="Times New Roman"/>
          <w:sz w:val="24"/>
          <w:szCs w:val="24"/>
        </w:rPr>
        <w:t xml:space="preserve"> of the Arabic agreement system, the study will have practical implications and pedagogical applications in a number of subfields of Arabic applied linguistics, including decisions about ASL</w:t>
      </w:r>
      <w:r>
        <w:rPr>
          <w:rFonts w:ascii="Times New Roman" w:hAnsi="Times New Roman" w:cs="Times New Roman"/>
          <w:sz w:val="24"/>
          <w:szCs w:val="24"/>
        </w:rPr>
        <w:t>/AFL</w:t>
      </w:r>
      <w:r w:rsidRPr="00582766">
        <w:rPr>
          <w:rFonts w:ascii="Times New Roman" w:hAnsi="Times New Roman" w:cs="Times New Roman"/>
          <w:sz w:val="24"/>
          <w:szCs w:val="24"/>
        </w:rPr>
        <w:t xml:space="preserve"> curriculum design, development of teach</w:t>
      </w:r>
      <w:r>
        <w:rPr>
          <w:rFonts w:ascii="Times New Roman" w:hAnsi="Times New Roman" w:cs="Times New Roman"/>
          <w:sz w:val="24"/>
          <w:szCs w:val="24"/>
        </w:rPr>
        <w:t>ing materials and textbooks,</w:t>
      </w:r>
      <w:r w:rsidRPr="00582766">
        <w:rPr>
          <w:rFonts w:ascii="Times New Roman" w:hAnsi="Times New Roman" w:cs="Times New Roman"/>
          <w:sz w:val="24"/>
          <w:szCs w:val="24"/>
        </w:rPr>
        <w:t xml:space="preserve"> teaching pedagogy, and Arabic proficiency testi</w:t>
      </w:r>
      <w:r>
        <w:rPr>
          <w:rFonts w:ascii="Times New Roman" w:hAnsi="Times New Roman" w:cs="Times New Roman"/>
          <w:sz w:val="24"/>
          <w:szCs w:val="24"/>
        </w:rPr>
        <w:t xml:space="preserve">ng. These areas benefit from learners' </w:t>
      </w:r>
      <w:r w:rsidRPr="00582766">
        <w:rPr>
          <w:rFonts w:ascii="Times New Roman" w:hAnsi="Times New Roman" w:cs="Times New Roman"/>
          <w:sz w:val="24"/>
          <w:szCs w:val="24"/>
        </w:rPr>
        <w:t xml:space="preserve">systematic data that reveal actual acquisition tendencies, particularly time and pattern of </w:t>
      </w:r>
      <w:r>
        <w:rPr>
          <w:rFonts w:ascii="Times New Roman" w:hAnsi="Times New Roman" w:cs="Times New Roman"/>
          <w:sz w:val="24"/>
          <w:szCs w:val="24"/>
        </w:rPr>
        <w:t>acquisition</w:t>
      </w:r>
      <w:r w:rsidRPr="00582766">
        <w:rPr>
          <w:rFonts w:ascii="Times New Roman" w:hAnsi="Times New Roman" w:cs="Times New Roman"/>
          <w:sz w:val="24"/>
          <w:szCs w:val="24"/>
        </w:rPr>
        <w:t xml:space="preserve"> of the agreement structures investigated</w:t>
      </w:r>
      <w:r>
        <w:rPr>
          <w:rFonts w:ascii="Times New Roman" w:hAnsi="Times New Roman" w:cs="Times New Roman"/>
          <w:sz w:val="24"/>
          <w:szCs w:val="24"/>
        </w:rPr>
        <w:t xml:space="preserve"> (Alhawary, 2009)</w:t>
      </w:r>
      <w:r w:rsidRPr="00582766">
        <w:rPr>
          <w:rFonts w:ascii="Times New Roman" w:hAnsi="Times New Roman" w:cs="Times New Roman"/>
          <w:sz w:val="24"/>
          <w:szCs w:val="24"/>
        </w:rPr>
        <w:t xml:space="preserve">. In addition, order of acquisition research </w:t>
      </w:r>
      <w:r>
        <w:rPr>
          <w:rFonts w:ascii="Times New Roman" w:hAnsi="Times New Roman" w:cs="Times New Roman"/>
          <w:sz w:val="24"/>
          <w:szCs w:val="24"/>
        </w:rPr>
        <w:t xml:space="preserve">can </w:t>
      </w:r>
      <w:r w:rsidRPr="00582766">
        <w:rPr>
          <w:rFonts w:ascii="Times New Roman" w:hAnsi="Times New Roman" w:cs="Times New Roman"/>
          <w:sz w:val="24"/>
          <w:szCs w:val="24"/>
        </w:rPr>
        <w:t>reveal the degree of difficulty of different L2 grammatical structures (Kwon, 2005). Results of this type of research can help in deciding about the adequate order of presenting the various agreement relations in the ASL</w:t>
      </w:r>
      <w:r>
        <w:rPr>
          <w:rFonts w:ascii="Times New Roman" w:hAnsi="Times New Roman" w:cs="Times New Roman"/>
          <w:sz w:val="24"/>
          <w:szCs w:val="24"/>
        </w:rPr>
        <w:t>/AFL</w:t>
      </w:r>
      <w:r w:rsidRPr="00582766">
        <w:rPr>
          <w:rFonts w:ascii="Times New Roman" w:hAnsi="Times New Roman" w:cs="Times New Roman"/>
          <w:sz w:val="24"/>
          <w:szCs w:val="24"/>
        </w:rPr>
        <w:t xml:space="preserve"> curriculum, the time required for the mastery of each type of these relations, the relations that may require more focus and effort than others, as well as the number and type of exercises required. In short, the results of the study can be </w:t>
      </w:r>
      <w:r>
        <w:rPr>
          <w:rFonts w:ascii="Times New Roman" w:hAnsi="Times New Roman" w:cs="Times New Roman"/>
          <w:sz w:val="24"/>
          <w:szCs w:val="24"/>
        </w:rPr>
        <w:t>used to make the learning of Arabic</w:t>
      </w:r>
      <w:r w:rsidRPr="00582766">
        <w:rPr>
          <w:rFonts w:ascii="Times New Roman" w:hAnsi="Times New Roman" w:cs="Times New Roman"/>
          <w:sz w:val="24"/>
          <w:szCs w:val="24"/>
        </w:rPr>
        <w:t xml:space="preserve"> easier and more effective</w:t>
      </w:r>
      <w:r>
        <w:rPr>
          <w:rFonts w:ascii="Times New Roman" w:hAnsi="Times New Roman" w:cs="Times New Roman"/>
          <w:sz w:val="24"/>
          <w:szCs w:val="24"/>
        </w:rPr>
        <w:t>.</w:t>
      </w:r>
      <w:r w:rsidRPr="00582766">
        <w:rPr>
          <w:rFonts w:ascii="Times New Roman" w:hAnsi="Times New Roman" w:cs="Times New Roman"/>
          <w:sz w:val="24"/>
          <w:szCs w:val="24"/>
        </w:rPr>
        <w:t xml:space="preserve"> </w:t>
      </w:r>
    </w:p>
    <w:p w:rsidR="00651EA2"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The significance of the present study derives also from the status of Arabic worldwide. Arabic is the language of Islam, the religion of about 2.1 billion people across the world (Religious Population Website, 2012), and is continually acquired by a large number of non-native </w:t>
      </w:r>
      <w:r>
        <w:rPr>
          <w:rFonts w:ascii="Times New Roman" w:hAnsi="Times New Roman" w:cs="Times New Roman"/>
          <w:sz w:val="24"/>
          <w:szCs w:val="24"/>
        </w:rPr>
        <w:t>M</w:t>
      </w:r>
      <w:r w:rsidRPr="00582766">
        <w:rPr>
          <w:rFonts w:ascii="Times New Roman" w:hAnsi="Times New Roman" w:cs="Times New Roman"/>
          <w:sz w:val="24"/>
          <w:szCs w:val="24"/>
        </w:rPr>
        <w:t xml:space="preserve">uslim learners. </w:t>
      </w:r>
      <w:r>
        <w:rPr>
          <w:rFonts w:ascii="Times New Roman" w:hAnsi="Times New Roman" w:cs="Times New Roman"/>
          <w:sz w:val="24"/>
          <w:szCs w:val="24"/>
        </w:rPr>
        <w:t xml:space="preserve">Husseinali (2006b) found that learning about Islam as a world religion is a strong motivator to learn Arabic in USA, beside other factors such as politics and Arab world economy.  Moreover, </w:t>
      </w:r>
      <w:r w:rsidRPr="00582766">
        <w:rPr>
          <w:rFonts w:ascii="Times New Roman" w:hAnsi="Times New Roman" w:cs="Times New Roman"/>
          <w:sz w:val="24"/>
          <w:szCs w:val="24"/>
        </w:rPr>
        <w:t>Hutheily (2008)</w:t>
      </w:r>
      <w:r>
        <w:rPr>
          <w:rFonts w:ascii="Times New Roman" w:hAnsi="Times New Roman" w:cs="Times New Roman"/>
          <w:sz w:val="24"/>
          <w:szCs w:val="24"/>
        </w:rPr>
        <w:t xml:space="preserve"> indicated that</w:t>
      </w:r>
      <w:r w:rsidRPr="00582766">
        <w:rPr>
          <w:rFonts w:ascii="Times New Roman" w:hAnsi="Times New Roman" w:cs="Times New Roman"/>
          <w:sz w:val="24"/>
          <w:szCs w:val="24"/>
        </w:rPr>
        <w:t xml:space="preserve"> globalization, trade, and business have all raised international awareness of the need to learn A</w:t>
      </w:r>
      <w:r>
        <w:rPr>
          <w:rFonts w:ascii="Times New Roman" w:hAnsi="Times New Roman" w:cs="Times New Roman"/>
          <w:sz w:val="24"/>
          <w:szCs w:val="24"/>
        </w:rPr>
        <w:t>rabic</w:t>
      </w:r>
      <w:r w:rsidRPr="00582766">
        <w:rPr>
          <w:rFonts w:ascii="Times New Roman" w:hAnsi="Times New Roman" w:cs="Times New Roman"/>
          <w:sz w:val="24"/>
          <w:szCs w:val="24"/>
        </w:rPr>
        <w:t xml:space="preserve">. He maintains that "the question that language institutes address today is not whether to teach Arabic or not, but how to best teach Arabic” (p.10).  </w:t>
      </w:r>
      <w:r>
        <w:rPr>
          <w:rFonts w:ascii="Times New Roman" w:hAnsi="Times New Roman" w:cs="Times New Roman"/>
          <w:sz w:val="24"/>
          <w:szCs w:val="24"/>
        </w:rPr>
        <w:t xml:space="preserve">According to Ward (2013), Arabic is ranked by the British Council </w:t>
      </w:r>
      <w:r>
        <w:rPr>
          <w:rFonts w:ascii="Times New Roman" w:hAnsi="Times New Roman" w:cs="Times New Roman"/>
          <w:sz w:val="24"/>
          <w:szCs w:val="24"/>
        </w:rPr>
        <w:lastRenderedPageBreak/>
        <w:t>as the second vital language that children at UK need to have access to in the next 20 years.  In USA,</w:t>
      </w:r>
      <w:r w:rsidRPr="00582766">
        <w:rPr>
          <w:rFonts w:ascii="Times New Roman" w:hAnsi="Times New Roman" w:cs="Times New Roman"/>
          <w:sz w:val="24"/>
          <w:szCs w:val="24"/>
        </w:rPr>
        <w:t xml:space="preserve"> </w:t>
      </w:r>
      <w:r>
        <w:rPr>
          <w:rFonts w:ascii="Times New Roman" w:hAnsi="Times New Roman" w:cs="Times New Roman"/>
          <w:sz w:val="24"/>
          <w:szCs w:val="24"/>
        </w:rPr>
        <w:t>it is ranked as the eighth foreign language that is learned by American learners, and it is the first classic language which surpassed Latin and Greek (Wahba, 2014). T</w:t>
      </w:r>
      <w:r w:rsidRPr="00582766">
        <w:rPr>
          <w:rFonts w:ascii="Times New Roman" w:hAnsi="Times New Roman" w:cs="Times New Roman"/>
          <w:sz w:val="24"/>
          <w:szCs w:val="24"/>
        </w:rPr>
        <w:t xml:space="preserve">he number of learners of Arabic </w:t>
      </w:r>
      <w:r>
        <w:rPr>
          <w:rFonts w:ascii="Times New Roman" w:hAnsi="Times New Roman" w:cs="Times New Roman"/>
          <w:sz w:val="24"/>
          <w:szCs w:val="24"/>
        </w:rPr>
        <w:t>there</w:t>
      </w:r>
      <w:r w:rsidRPr="00582766">
        <w:rPr>
          <w:rFonts w:ascii="Times New Roman" w:hAnsi="Times New Roman" w:cs="Times New Roman"/>
          <w:sz w:val="24"/>
          <w:szCs w:val="24"/>
        </w:rPr>
        <w:t xml:space="preserve"> has grown significantly during the last decade</w:t>
      </w:r>
      <w:r>
        <w:rPr>
          <w:rFonts w:ascii="Times New Roman" w:hAnsi="Times New Roman" w:cs="Times New Roman"/>
          <w:sz w:val="24"/>
          <w:szCs w:val="24"/>
        </w:rPr>
        <w:t xml:space="preserve"> (from 5000 to 35000 learners)</w:t>
      </w:r>
      <w:r w:rsidRPr="00582766">
        <w:rPr>
          <w:rFonts w:ascii="Times New Roman" w:hAnsi="Times New Roman" w:cs="Times New Roman"/>
          <w:sz w:val="24"/>
          <w:szCs w:val="24"/>
        </w:rPr>
        <w:t>, supported and funded by the U. S. government,  in reaction to certain political situations including the September 11</w:t>
      </w:r>
      <w:r w:rsidRPr="00582766">
        <w:rPr>
          <w:rFonts w:ascii="Times New Roman" w:hAnsi="Times New Roman" w:cs="Times New Roman"/>
          <w:sz w:val="24"/>
          <w:szCs w:val="24"/>
          <w:vertAlign w:val="superscript"/>
        </w:rPr>
        <w:t>th</w:t>
      </w:r>
      <w:r w:rsidRPr="00582766">
        <w:rPr>
          <w:rFonts w:ascii="Times New Roman" w:hAnsi="Times New Roman" w:cs="Times New Roman"/>
          <w:sz w:val="24"/>
          <w:szCs w:val="24"/>
        </w:rPr>
        <w:t xml:space="preserve"> events as well as the Arab Spring (Abdullah, 2013</w:t>
      </w:r>
      <w:r>
        <w:rPr>
          <w:rFonts w:ascii="Times New Roman" w:hAnsi="Times New Roman" w:cs="Times New Roman"/>
          <w:sz w:val="24"/>
          <w:szCs w:val="24"/>
        </w:rPr>
        <w:t>; Husseinali, 2006b; Wahba, 2014</w:t>
      </w:r>
      <w:r w:rsidRPr="00582766">
        <w:rPr>
          <w:rFonts w:ascii="Times New Roman" w:hAnsi="Times New Roman" w:cs="Times New Roman"/>
          <w:sz w:val="24"/>
          <w:szCs w:val="24"/>
        </w:rPr>
        <w:t xml:space="preserve">). </w:t>
      </w:r>
      <w:r>
        <w:rPr>
          <w:rFonts w:ascii="Times New Roman" w:hAnsi="Times New Roman" w:cs="Times New Roman"/>
          <w:sz w:val="24"/>
          <w:szCs w:val="24"/>
        </w:rPr>
        <w:t xml:space="preserve">Accordingly, Arabic teaching programs in US universities has grown by 140% in BA programs, 208% in MA programs and 59% in PhD programs (Al-Batal &amp; Belnap, 2006). </w:t>
      </w:r>
      <w:r w:rsidRPr="00582766">
        <w:rPr>
          <w:rFonts w:ascii="Times New Roman" w:hAnsi="Times New Roman" w:cs="Times New Roman"/>
          <w:sz w:val="24"/>
          <w:szCs w:val="24"/>
        </w:rPr>
        <w:t xml:space="preserve">This current attention to </w:t>
      </w:r>
      <w:r>
        <w:rPr>
          <w:rFonts w:ascii="Times New Roman" w:hAnsi="Times New Roman" w:cs="Times New Roman"/>
          <w:sz w:val="24"/>
          <w:szCs w:val="24"/>
        </w:rPr>
        <w:t>learning Arabic necessitates</w:t>
      </w:r>
      <w:r w:rsidRPr="00582766">
        <w:rPr>
          <w:rFonts w:ascii="Times New Roman" w:hAnsi="Times New Roman" w:cs="Times New Roman"/>
          <w:sz w:val="24"/>
          <w:szCs w:val="24"/>
        </w:rPr>
        <w:t xml:space="preserve"> </w:t>
      </w:r>
      <w:r>
        <w:rPr>
          <w:rFonts w:ascii="Times New Roman" w:hAnsi="Times New Roman" w:cs="Times New Roman"/>
          <w:sz w:val="24"/>
          <w:szCs w:val="24"/>
        </w:rPr>
        <w:t xml:space="preserve">the need for more </w:t>
      </w:r>
      <w:r w:rsidRPr="00582766">
        <w:rPr>
          <w:rFonts w:ascii="Times New Roman" w:hAnsi="Times New Roman" w:cs="Times New Roman"/>
          <w:sz w:val="24"/>
          <w:szCs w:val="24"/>
        </w:rPr>
        <w:t xml:space="preserve">research in </w:t>
      </w:r>
      <w:r>
        <w:rPr>
          <w:rFonts w:ascii="Times New Roman" w:hAnsi="Times New Roman" w:cs="Times New Roman"/>
          <w:sz w:val="24"/>
          <w:szCs w:val="24"/>
        </w:rPr>
        <w:t>this specific area</w:t>
      </w:r>
      <w:r w:rsidRPr="00582766">
        <w:rPr>
          <w:rFonts w:ascii="Times New Roman" w:hAnsi="Times New Roman" w:cs="Times New Roman"/>
          <w:sz w:val="24"/>
          <w:szCs w:val="24"/>
        </w:rPr>
        <w:t>.</w:t>
      </w:r>
    </w:p>
    <w:p w:rsidR="00651EA2" w:rsidRDefault="00651EA2" w:rsidP="00651EA2">
      <w:pPr>
        <w:bidi w:val="0"/>
        <w:spacing w:line="480" w:lineRule="auto"/>
        <w:ind w:firstLine="426"/>
        <w:contextualSpacing/>
        <w:rPr>
          <w:rFonts w:ascii="Times New Roman" w:hAnsi="Times New Roman" w:cs="Times New Roman"/>
          <w:sz w:val="24"/>
          <w:szCs w:val="24"/>
        </w:rPr>
      </w:pPr>
    </w:p>
    <w:p w:rsidR="00651EA2" w:rsidRPr="00D1542A" w:rsidRDefault="00651EA2" w:rsidP="00651EA2">
      <w:pPr>
        <w:keepNext/>
        <w:bidi w:val="0"/>
        <w:spacing w:line="480" w:lineRule="auto"/>
        <w:contextualSpacing/>
        <w:rPr>
          <w:rFonts w:cs="Calibri"/>
          <w:color w:val="000000"/>
        </w:rPr>
      </w:pPr>
      <w:r w:rsidRPr="0058276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1.3 </w:t>
      </w:r>
      <w:r w:rsidRPr="00D1542A">
        <w:rPr>
          <w:rFonts w:ascii="Times New Roman" w:hAnsi="Times New Roman" w:cs="Times New Roman"/>
          <w:color w:val="000000"/>
          <w:sz w:val="24"/>
          <w:szCs w:val="24"/>
        </w:rPr>
        <w:t>Statement of the Problem</w:t>
      </w:r>
    </w:p>
    <w:p w:rsidR="00651EA2" w:rsidRPr="00582766" w:rsidRDefault="00651EA2" w:rsidP="00651EA2">
      <w:pPr>
        <w:bidi w:val="0"/>
        <w:spacing w:line="480" w:lineRule="auto"/>
        <w:ind w:firstLine="425"/>
        <w:contextualSpacing/>
        <w:rPr>
          <w:rFonts w:ascii="Times New Roman" w:hAnsi="Times New Roman" w:cs="Times New Roman"/>
          <w:sz w:val="24"/>
          <w:szCs w:val="24"/>
        </w:rPr>
      </w:pPr>
      <w:r w:rsidRPr="00582766">
        <w:rPr>
          <w:rFonts w:cs="Calibri"/>
          <w:color w:val="000000"/>
        </w:rPr>
        <w:t xml:space="preserve"> </w:t>
      </w:r>
      <w:r w:rsidRPr="00582766">
        <w:rPr>
          <w:rFonts w:ascii="Times New Roman" w:hAnsi="Times New Roman" w:cs="Times New Roman"/>
          <w:color w:val="000000"/>
          <w:sz w:val="24"/>
          <w:szCs w:val="24"/>
        </w:rPr>
        <w:t xml:space="preserve">While being evaluated as a significantly useful and critical language </w:t>
      </w:r>
      <w:r w:rsidRPr="00582766">
        <w:rPr>
          <w:rFonts w:ascii="Times New Roman" w:hAnsi="Times New Roman" w:cs="Times New Roman"/>
          <w:sz w:val="24"/>
          <w:szCs w:val="24"/>
        </w:rPr>
        <w:t>(Ryding, 2005)</w:t>
      </w:r>
      <w:r w:rsidRPr="00582766">
        <w:rPr>
          <w:rFonts w:ascii="Times New Roman" w:hAnsi="Times New Roman" w:cs="Times New Roman"/>
          <w:color w:val="000000"/>
          <w:sz w:val="24"/>
          <w:szCs w:val="24"/>
        </w:rPr>
        <w:t xml:space="preserve">, Arabic is often deemed to be a difficult language to learn (Morrison, 2003). According to Ryding (2005), the difficulties facing non-native learners of Arabic are due to several factors. Among these is the fact that Arabic is highly inflected and it possesses a very complex morphological system in comparison to many other languages. </w:t>
      </w:r>
    </w:p>
    <w:p w:rsidR="00651EA2" w:rsidRPr="00582766" w:rsidRDefault="00651EA2" w:rsidP="00651EA2">
      <w:pPr>
        <w:bidi w:val="0"/>
        <w:spacing w:line="480" w:lineRule="auto"/>
        <w:ind w:firstLine="425"/>
        <w:contextualSpacing/>
        <w:rPr>
          <w:rFonts w:ascii="Times New Roman" w:hAnsi="Times New Roman" w:cs="Times New Roman"/>
          <w:sz w:val="24"/>
          <w:szCs w:val="24"/>
        </w:rPr>
      </w:pPr>
      <w:r w:rsidRPr="00582766">
        <w:rPr>
          <w:rFonts w:ascii="Times New Roman" w:hAnsi="Times New Roman" w:cs="Times New Roman"/>
          <w:sz w:val="24"/>
          <w:szCs w:val="24"/>
        </w:rPr>
        <w:t>As Harley (2009) maintains, languages differ in their level of difficulty; and the more idiosyncratic a feature in a particular language relative to other languages, the more difficult it will be to acquire.</w:t>
      </w:r>
      <w:r w:rsidRPr="00582766">
        <w:rPr>
          <w:rFonts w:ascii="Times New Roman" w:hAnsi="Times New Roman" w:cs="Times New Roman"/>
          <w:color w:val="000000"/>
          <w:sz w:val="24"/>
          <w:szCs w:val="24"/>
        </w:rPr>
        <w:t xml:space="preserve"> Actually, Arabic is claimed to be special in many structural aspects, such as the existence of case marking, the broken plural, a dual </w:t>
      </w:r>
      <w:r>
        <w:rPr>
          <w:rFonts w:ascii="Times New Roman" w:hAnsi="Times New Roman" w:cs="Times New Roman"/>
          <w:color w:val="000000"/>
          <w:sz w:val="24"/>
          <w:szCs w:val="24"/>
        </w:rPr>
        <w:t>form</w:t>
      </w:r>
      <w:r w:rsidRPr="00582766">
        <w:rPr>
          <w:rFonts w:ascii="Times New Roman" w:hAnsi="Times New Roman" w:cs="Times New Roman"/>
          <w:color w:val="000000"/>
          <w:sz w:val="24"/>
          <w:szCs w:val="24"/>
        </w:rPr>
        <w:t xml:space="preserve"> for nouns, adjectives, verbs and pronouns; as well as the complex agreement system (Ryding, 2005; 2009).</w:t>
      </w:r>
      <w:r w:rsidRPr="00582766">
        <w:rPr>
          <w:rFonts w:ascii="Times New Roman" w:hAnsi="Times New Roman" w:cs="Times New Roman"/>
          <w:sz w:val="24"/>
          <w:szCs w:val="24"/>
        </w:rPr>
        <w:t xml:space="preserve"> While there are some languages that do not impose any </w:t>
      </w:r>
      <w:r w:rsidRPr="00582766">
        <w:rPr>
          <w:rFonts w:ascii="Times New Roman" w:hAnsi="Times New Roman" w:cs="Times New Roman"/>
          <w:sz w:val="24"/>
          <w:szCs w:val="24"/>
        </w:rPr>
        <w:lastRenderedPageBreak/>
        <w:t>conventional agreement system, such as Japanese, many others have merely a simple agreement system like English. Arabic is among the few languages that have a complex agreement system. A number of studies which were concerned with identify</w:t>
      </w:r>
      <w:r>
        <w:rPr>
          <w:rFonts w:ascii="Times New Roman" w:hAnsi="Times New Roman" w:cs="Times New Roman"/>
          <w:sz w:val="24"/>
          <w:szCs w:val="24"/>
        </w:rPr>
        <w:t>ing difficulties of learning Arabic by non-native speakers</w:t>
      </w:r>
      <w:r w:rsidRPr="00582766">
        <w:rPr>
          <w:rFonts w:ascii="Times New Roman" w:hAnsi="Times New Roman" w:cs="Times New Roman"/>
          <w:sz w:val="24"/>
          <w:szCs w:val="24"/>
        </w:rPr>
        <w:t xml:space="preserve"> revealed that many of the intralinguistic difficulties are related to the agreement patterns in Arabic (Hanna, 1964; Kara, 1971; Khoury, 1961). A significant numbe</w:t>
      </w:r>
      <w:r>
        <w:rPr>
          <w:rFonts w:ascii="Times New Roman" w:hAnsi="Times New Roman" w:cs="Times New Roman"/>
          <w:sz w:val="24"/>
          <w:szCs w:val="24"/>
        </w:rPr>
        <w:t>r of</w:t>
      </w:r>
      <w:r w:rsidRPr="00582766">
        <w:rPr>
          <w:rFonts w:ascii="Times New Roman" w:hAnsi="Times New Roman" w:cs="Times New Roman"/>
          <w:sz w:val="24"/>
          <w:szCs w:val="24"/>
        </w:rPr>
        <w:t xml:space="preserve"> learners’ errors were identified in agreement relations and morphology (Al-Faouri, 2009; Al-Osaili, 1984; R</w:t>
      </w:r>
      <w:r>
        <w:rPr>
          <w:rFonts w:ascii="Times New Roman" w:hAnsi="Times New Roman" w:cs="Times New Roman"/>
          <w:sz w:val="24"/>
          <w:szCs w:val="24"/>
        </w:rPr>
        <w:t>a</w:t>
      </w:r>
      <w:r w:rsidRPr="00582766">
        <w:rPr>
          <w:rFonts w:ascii="Times New Roman" w:hAnsi="Times New Roman" w:cs="Times New Roman"/>
          <w:sz w:val="24"/>
          <w:szCs w:val="24"/>
        </w:rPr>
        <w:t>mm</w:t>
      </w:r>
      <w:r>
        <w:rPr>
          <w:rFonts w:ascii="Times New Roman" w:hAnsi="Times New Roman" w:cs="Times New Roman"/>
          <w:sz w:val="24"/>
          <w:szCs w:val="24"/>
        </w:rPr>
        <w:t>u</w:t>
      </w:r>
      <w:r w:rsidRPr="00582766">
        <w:rPr>
          <w:rFonts w:ascii="Times New Roman" w:hAnsi="Times New Roman" w:cs="Times New Roman"/>
          <w:sz w:val="24"/>
          <w:szCs w:val="24"/>
        </w:rPr>
        <w:t>ny, 1976). Moreover, Al-Osaili (2005) found that among the fossilized errors that resist lear</w:t>
      </w:r>
      <w:r>
        <w:rPr>
          <w:rFonts w:ascii="Times New Roman" w:hAnsi="Times New Roman" w:cs="Times New Roman"/>
          <w:sz w:val="24"/>
          <w:szCs w:val="24"/>
        </w:rPr>
        <w:t>ning by advanced learners of Arabic</w:t>
      </w:r>
      <w:r w:rsidRPr="00582766">
        <w:rPr>
          <w:rFonts w:ascii="Times New Roman" w:hAnsi="Times New Roman" w:cs="Times New Roman"/>
          <w:sz w:val="24"/>
          <w:szCs w:val="24"/>
        </w:rPr>
        <w:t xml:space="preserve"> in Saudi Arabia are those related to agreement in all its dimensions (i.e. gender, number, definiteness, and case). </w:t>
      </w:r>
      <w:r>
        <w:rPr>
          <w:rFonts w:ascii="Times New Roman" w:hAnsi="Times New Roman" w:cs="Times New Roman"/>
          <w:sz w:val="24"/>
          <w:szCs w:val="24"/>
        </w:rPr>
        <w:t>From another viewpoint, Albirini and Benmamoun (2014) concluded that verb-subject and noun-adjective agreement are among the earliest structures which are lost in the language of second generation Arab migrants to an English speaking country.</w:t>
      </w:r>
    </w:p>
    <w:p w:rsidR="00651EA2" w:rsidRPr="00582766" w:rsidRDefault="00651EA2" w:rsidP="00651EA2">
      <w:pPr>
        <w:bidi w:val="0"/>
        <w:spacing w:after="0" w:line="480" w:lineRule="auto"/>
        <w:ind w:firstLine="426"/>
        <w:contextualSpacing/>
        <w:rPr>
          <w:rFonts w:ascii="Times New Roman" w:eastAsia="Times New Roman" w:hAnsi="Times New Roman"/>
          <w:color w:val="000000"/>
          <w:sz w:val="24"/>
          <w:szCs w:val="24"/>
        </w:rPr>
      </w:pPr>
      <w:r w:rsidRPr="00582766">
        <w:rPr>
          <w:rFonts w:ascii="Times New Roman" w:eastAsia="Times New Roman" w:hAnsi="Times New Roman" w:cs="Times New Roman"/>
          <w:sz w:val="24"/>
          <w:szCs w:val="24"/>
        </w:rPr>
        <w:t xml:space="preserve">Because of </w:t>
      </w:r>
      <w:r>
        <w:rPr>
          <w:rFonts w:ascii="Times New Roman" w:eastAsia="Times New Roman" w:hAnsi="Times New Roman" w:cs="Times New Roman"/>
          <w:sz w:val="24"/>
          <w:szCs w:val="24"/>
        </w:rPr>
        <w:t>these</w:t>
      </w:r>
      <w:r w:rsidRPr="00582766">
        <w:rPr>
          <w:rFonts w:ascii="Times New Roman" w:eastAsia="Times New Roman" w:hAnsi="Times New Roman" w:cs="Times New Roman"/>
          <w:sz w:val="24"/>
          <w:szCs w:val="24"/>
        </w:rPr>
        <w:t xml:space="preserve"> characteristics</w:t>
      </w:r>
      <w:r>
        <w:rPr>
          <w:rFonts w:ascii="Times New Roman" w:eastAsia="Times New Roman" w:hAnsi="Times New Roman" w:cs="Times New Roman"/>
          <w:sz w:val="24"/>
          <w:szCs w:val="24"/>
        </w:rPr>
        <w:t xml:space="preserve"> and others</w:t>
      </w:r>
      <w:r w:rsidRPr="00582766">
        <w:rPr>
          <w:rFonts w:ascii="Times New Roman" w:eastAsia="Times New Roman" w:hAnsi="Times New Roman" w:cs="Times New Roman"/>
          <w:sz w:val="24"/>
          <w:szCs w:val="24"/>
        </w:rPr>
        <w:t>, Arabic is categorized in the United States as a State Department ‘level 3‘ language, the highest on the difficulty rating scale (1-3)</w:t>
      </w:r>
      <w:r>
        <w:rPr>
          <w:rFonts w:ascii="Times New Roman" w:eastAsia="Times New Roman" w:hAnsi="Times New Roman" w:cs="Times New Roman"/>
          <w:sz w:val="24"/>
          <w:szCs w:val="24"/>
        </w:rPr>
        <w:t xml:space="preserve"> </w:t>
      </w:r>
      <w:r w:rsidRPr="00582766">
        <w:rPr>
          <w:rFonts w:ascii="Times New Roman" w:eastAsia="Times New Roman" w:hAnsi="Times New Roman" w:cs="Times New Roman"/>
          <w:color w:val="000000"/>
          <w:sz w:val="24"/>
          <w:szCs w:val="24"/>
        </w:rPr>
        <w:t>(Ryding, 2005)</w:t>
      </w:r>
      <w:r w:rsidRPr="00582766">
        <w:rPr>
          <w:rFonts w:ascii="Times New Roman" w:eastAsia="Times New Roman" w:hAnsi="Times New Roman" w:cs="Times New Roman"/>
          <w:sz w:val="24"/>
          <w:szCs w:val="24"/>
        </w:rPr>
        <w:t>. It is claimed that for level 3 languages, it takes longer (sometimes twice as long) for adult learners to reach their proficiency goals.</w:t>
      </w:r>
      <w:r w:rsidRPr="00582766">
        <w:rPr>
          <w:rFonts w:ascii="Times New Roman" w:eastAsia="Times New Roman" w:hAnsi="Times New Roman" w:cs="Times New Roman"/>
          <w:color w:val="000000"/>
          <w:sz w:val="24"/>
          <w:szCs w:val="24"/>
        </w:rPr>
        <w:t xml:space="preserve"> Addressing such a problem can be possible through the s</w:t>
      </w:r>
      <w:r>
        <w:rPr>
          <w:rFonts w:ascii="Times New Roman" w:eastAsia="Times New Roman" w:hAnsi="Times New Roman" w:cs="Times New Roman"/>
          <w:color w:val="000000"/>
          <w:sz w:val="24"/>
          <w:szCs w:val="24"/>
        </w:rPr>
        <w:t>tudy of developmental paths in the interlanguage of Arabic learners. Such a study can</w:t>
      </w:r>
      <w:r w:rsidRPr="00582766">
        <w:rPr>
          <w:rFonts w:ascii="Times New Roman" w:eastAsia="Times New Roman" w:hAnsi="Times New Roman" w:cs="Times New Roman"/>
          <w:color w:val="000000"/>
          <w:sz w:val="24"/>
          <w:szCs w:val="24"/>
        </w:rPr>
        <w:t xml:space="preserve"> reveal the order of acquisition of co</w:t>
      </w:r>
      <w:r>
        <w:rPr>
          <w:rFonts w:ascii="Times New Roman" w:eastAsia="Times New Roman" w:hAnsi="Times New Roman" w:cs="Times New Roman"/>
          <w:color w:val="000000"/>
          <w:sz w:val="24"/>
          <w:szCs w:val="24"/>
        </w:rPr>
        <w:t>mplex systems such as agreement</w:t>
      </w:r>
      <w:r w:rsidRPr="00582766">
        <w:rPr>
          <w:rFonts w:ascii="Times New Roman" w:eastAsia="Times New Roman" w:hAnsi="Times New Roman" w:cs="Times New Roman"/>
          <w:color w:val="000000"/>
          <w:sz w:val="24"/>
          <w:szCs w:val="24"/>
        </w:rPr>
        <w:t xml:space="preserve"> and highlight the spec</w:t>
      </w:r>
      <w:r>
        <w:rPr>
          <w:rFonts w:ascii="Times New Roman" w:eastAsia="Times New Roman" w:hAnsi="Times New Roman" w:cs="Times New Roman"/>
          <w:color w:val="000000"/>
          <w:sz w:val="24"/>
          <w:szCs w:val="24"/>
        </w:rPr>
        <w:t xml:space="preserve">ific areas of difficulty </w:t>
      </w:r>
      <w:r w:rsidRPr="00582766">
        <w:rPr>
          <w:rFonts w:ascii="Times New Roman" w:eastAsia="Times New Roman" w:hAnsi="Times New Roman" w:cs="Times New Roman"/>
          <w:color w:val="000000"/>
          <w:sz w:val="24"/>
          <w:szCs w:val="24"/>
        </w:rPr>
        <w:t xml:space="preserve">which require special focus. </w:t>
      </w:r>
    </w:p>
    <w:p w:rsidR="00651EA2" w:rsidRDefault="00651EA2" w:rsidP="00651EA2">
      <w:pPr>
        <w:bidi w:val="0"/>
        <w:spacing w:after="0" w:line="480" w:lineRule="auto"/>
        <w:ind w:firstLine="426"/>
        <w:contextualSpacing/>
        <w:rPr>
          <w:rFonts w:ascii="Times New Roman" w:eastAsia="Times New Roman" w:hAnsi="Times New Roman"/>
          <w:b/>
          <w:bCs/>
          <w:color w:val="000000"/>
          <w:sz w:val="24"/>
          <w:szCs w:val="24"/>
        </w:rPr>
      </w:pPr>
      <w:r>
        <w:rPr>
          <w:rFonts w:ascii="Times New Roman" w:eastAsia="Times New Roman" w:hAnsi="Times New Roman" w:cs="Times New Roman"/>
          <w:color w:val="000000"/>
          <w:sz w:val="24"/>
          <w:szCs w:val="24"/>
        </w:rPr>
        <w:t>Learners of Arabic</w:t>
      </w:r>
      <w:r w:rsidRPr="00582766">
        <w:rPr>
          <w:rFonts w:ascii="Times New Roman" w:eastAsia="Times New Roman" w:hAnsi="Times New Roman" w:cs="Times New Roman"/>
          <w:color w:val="000000"/>
          <w:sz w:val="24"/>
          <w:szCs w:val="24"/>
        </w:rPr>
        <w:t xml:space="preserve"> suffer from a dearth of appropriate materials</w:t>
      </w:r>
      <w:r>
        <w:rPr>
          <w:rFonts w:ascii="Times New Roman" w:eastAsia="Times New Roman" w:hAnsi="Times New Roman" w:cs="Times New Roman"/>
          <w:color w:val="000000"/>
          <w:sz w:val="24"/>
          <w:szCs w:val="24"/>
        </w:rPr>
        <w:t xml:space="preserve"> in comparison with learners of other languages</w:t>
      </w:r>
      <w:r w:rsidRPr="00582766">
        <w:rPr>
          <w:rFonts w:ascii="Times New Roman" w:eastAsia="Times New Roman" w:hAnsi="Times New Roman" w:cs="Times New Roman"/>
          <w:color w:val="000000"/>
          <w:sz w:val="24"/>
          <w:szCs w:val="24"/>
        </w:rPr>
        <w:t xml:space="preserve">, since most </w:t>
      </w:r>
      <w:r>
        <w:rPr>
          <w:rFonts w:ascii="Times New Roman" w:eastAsia="Times New Roman" w:hAnsi="Times New Roman" w:cs="Times New Roman"/>
          <w:color w:val="000000"/>
          <w:sz w:val="24"/>
          <w:szCs w:val="24"/>
        </w:rPr>
        <w:t xml:space="preserve">available </w:t>
      </w:r>
      <w:r w:rsidRPr="00582766">
        <w:rPr>
          <w:rFonts w:ascii="Times New Roman" w:eastAsia="Times New Roman" w:hAnsi="Times New Roman" w:cs="Times New Roman"/>
          <w:color w:val="000000"/>
          <w:sz w:val="24"/>
          <w:szCs w:val="24"/>
        </w:rPr>
        <w:t>materials are inadequate and inappropriate (Marrison, 2003). Scalera (quoted in Morrison, 2003) co</w:t>
      </w:r>
      <w:r>
        <w:rPr>
          <w:rFonts w:ascii="Times New Roman" w:eastAsia="Times New Roman" w:hAnsi="Times New Roman" w:cs="Times New Roman"/>
          <w:color w:val="000000"/>
          <w:sz w:val="24"/>
          <w:szCs w:val="24"/>
        </w:rPr>
        <w:t xml:space="preserve">mplains that there are not sufficient </w:t>
      </w:r>
      <w:r w:rsidRPr="00582766">
        <w:rPr>
          <w:rFonts w:ascii="Times New Roman" w:eastAsia="Times New Roman" w:hAnsi="Times New Roman" w:cs="Times New Roman"/>
          <w:color w:val="000000"/>
          <w:sz w:val="24"/>
          <w:szCs w:val="24"/>
        </w:rPr>
        <w:t xml:space="preserve">resources available to anybody who wants to approach the </w:t>
      </w:r>
      <w:r w:rsidRPr="00582766">
        <w:rPr>
          <w:rFonts w:ascii="Times New Roman" w:eastAsia="Times New Roman" w:hAnsi="Times New Roman" w:cs="Times New Roman"/>
          <w:color w:val="000000"/>
          <w:sz w:val="24"/>
          <w:szCs w:val="24"/>
        </w:rPr>
        <w:lastRenderedPageBreak/>
        <w:t xml:space="preserve">Arabic language seriously. </w:t>
      </w:r>
      <w:r>
        <w:rPr>
          <w:rFonts w:ascii="Times New Roman" w:eastAsia="Times New Roman" w:hAnsi="Times New Roman" w:cs="Times New Roman"/>
          <w:color w:val="000000"/>
          <w:sz w:val="24"/>
          <w:szCs w:val="24"/>
        </w:rPr>
        <w:t xml:space="preserve">Focusing on the Saudi context, Alhaqbani and Riazi (2012) emphasize that the approach to teach Arabic as L2 in Saudi Arabia is more or less an extension of the current approach to teach Arabic to its native speakers. It deals with language learning almost as a subject matter (using dated language resources) rather than a developing language skill. </w:t>
      </w:r>
      <w:r w:rsidRPr="00582766">
        <w:rPr>
          <w:rFonts w:ascii="Times New Roman" w:eastAsia="Times New Roman" w:hAnsi="Times New Roman" w:cs="Times New Roman"/>
          <w:color w:val="000000"/>
          <w:sz w:val="24"/>
          <w:szCs w:val="24"/>
        </w:rPr>
        <w:t>The results of a systematic investigation of the acquisition patterns</w:t>
      </w:r>
      <w:r>
        <w:rPr>
          <w:rFonts w:ascii="Times New Roman" w:eastAsia="Times New Roman" w:hAnsi="Times New Roman" w:cs="Times New Roman"/>
          <w:color w:val="000000"/>
          <w:sz w:val="24"/>
          <w:szCs w:val="24"/>
        </w:rPr>
        <w:t>, such as the present study,</w:t>
      </w:r>
      <w:r w:rsidRPr="00582766">
        <w:rPr>
          <w:rFonts w:ascii="Times New Roman" w:eastAsia="Times New Roman" w:hAnsi="Times New Roman" w:cs="Times New Roman"/>
          <w:color w:val="000000"/>
          <w:sz w:val="24"/>
          <w:szCs w:val="24"/>
        </w:rPr>
        <w:t xml:space="preserve"> can be employed to develop appropriate </w:t>
      </w:r>
      <w:r>
        <w:rPr>
          <w:rFonts w:ascii="Times New Roman" w:eastAsia="Times New Roman" w:hAnsi="Times New Roman" w:cs="Times New Roman"/>
          <w:color w:val="000000"/>
          <w:sz w:val="24"/>
          <w:szCs w:val="24"/>
        </w:rPr>
        <w:t xml:space="preserve">Arabic </w:t>
      </w:r>
      <w:r w:rsidRPr="00582766">
        <w:rPr>
          <w:rFonts w:ascii="Times New Roman" w:eastAsia="Times New Roman" w:hAnsi="Times New Roman" w:cs="Times New Roman"/>
          <w:color w:val="000000"/>
          <w:sz w:val="24"/>
          <w:szCs w:val="24"/>
        </w:rPr>
        <w:t>teaching materials</w:t>
      </w:r>
      <w:r w:rsidRPr="002D5F7F">
        <w:rPr>
          <w:rFonts w:ascii="Times New Roman" w:eastAsia="Times New Roman" w:hAnsi="Times New Roman" w:cs="Times New Roman"/>
          <w:color w:val="000000"/>
          <w:sz w:val="24"/>
          <w:szCs w:val="24"/>
        </w:rPr>
        <w:t xml:space="preserve">. </w:t>
      </w:r>
    </w:p>
    <w:p w:rsidR="00651EA2" w:rsidRDefault="00651EA2" w:rsidP="00651EA2">
      <w:pPr>
        <w:bidi w:val="0"/>
        <w:spacing w:after="0" w:line="480" w:lineRule="auto"/>
        <w:ind w:firstLine="426"/>
        <w:contextualSpacing/>
        <w:rPr>
          <w:rFonts w:ascii="Times New Roman" w:eastAsia="Times New Roman" w:hAnsi="Times New Roman"/>
          <w:b/>
          <w:bCs/>
          <w:color w:val="000000"/>
          <w:sz w:val="24"/>
          <w:szCs w:val="24"/>
        </w:rPr>
      </w:pPr>
    </w:p>
    <w:p w:rsidR="00651EA2" w:rsidRPr="006970D0"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1.4 </w:t>
      </w:r>
      <w:r w:rsidRPr="006970D0">
        <w:rPr>
          <w:rFonts w:ascii="Times New Roman" w:hAnsi="Times New Roman" w:cs="Times New Roman"/>
          <w:sz w:val="24"/>
          <w:szCs w:val="24"/>
        </w:rPr>
        <w:t>Purpose of the Study</w:t>
      </w:r>
    </w:p>
    <w:p w:rsidR="00651EA2" w:rsidRPr="006B3424" w:rsidRDefault="00651EA2" w:rsidP="00651EA2">
      <w:pPr>
        <w:bidi w:val="0"/>
        <w:spacing w:line="480" w:lineRule="auto"/>
        <w:ind w:firstLine="426"/>
        <w:contextualSpacing/>
        <w:rPr>
          <w:rFonts w:ascii="Times New Roman" w:hAnsi="Times New Roman" w:cs="Times New Roman"/>
          <w:color w:val="000000" w:themeColor="text1"/>
          <w:sz w:val="24"/>
          <w:szCs w:val="24"/>
        </w:rPr>
      </w:pPr>
      <w:r w:rsidRPr="00582766">
        <w:rPr>
          <w:rFonts w:ascii="Times New Roman" w:hAnsi="Times New Roman" w:cs="Times New Roman"/>
          <w:sz w:val="24"/>
          <w:szCs w:val="24"/>
        </w:rPr>
        <w:t xml:space="preserve">The overall objective of the present study is to provide a general, systematic analysis of the order of acquisition, if any, of </w:t>
      </w:r>
      <w:r>
        <w:rPr>
          <w:rFonts w:ascii="Times New Roman" w:hAnsi="Times New Roman" w:cs="Times New Roman"/>
          <w:sz w:val="24"/>
          <w:szCs w:val="24"/>
        </w:rPr>
        <w:t xml:space="preserve">the Arabic </w:t>
      </w:r>
      <w:r w:rsidRPr="00582766">
        <w:rPr>
          <w:rFonts w:ascii="Times New Roman" w:hAnsi="Times New Roman" w:cs="Times New Roman"/>
          <w:sz w:val="24"/>
          <w:szCs w:val="24"/>
        </w:rPr>
        <w:t>agreement system</w:t>
      </w:r>
      <w:r>
        <w:rPr>
          <w:rFonts w:ascii="Times New Roman" w:hAnsi="Times New Roman" w:cs="Times New Roman"/>
          <w:sz w:val="24"/>
          <w:szCs w:val="24"/>
        </w:rPr>
        <w:t xml:space="preserve"> by ASL learners</w:t>
      </w:r>
      <w:r w:rsidRPr="00582766">
        <w:rPr>
          <w:rFonts w:ascii="Times New Roman" w:hAnsi="Times New Roman" w:cs="Times New Roman"/>
          <w:sz w:val="24"/>
          <w:szCs w:val="24"/>
        </w:rPr>
        <w:t>. It aims at do</w:t>
      </w:r>
      <w:r>
        <w:rPr>
          <w:rFonts w:ascii="Times New Roman" w:hAnsi="Times New Roman" w:cs="Times New Roman"/>
          <w:sz w:val="24"/>
          <w:szCs w:val="24"/>
        </w:rPr>
        <w:t>cumenting and describing how Arabic</w:t>
      </w:r>
      <w:r w:rsidRPr="00582766">
        <w:rPr>
          <w:rFonts w:ascii="Times New Roman" w:hAnsi="Times New Roman" w:cs="Times New Roman"/>
          <w:sz w:val="24"/>
          <w:szCs w:val="24"/>
        </w:rPr>
        <w:t xml:space="preserve"> morphosyntactic knowledge of agreement relations develops gradually. The broad range of all inflectional agreement patterns in Modern Standard Arabic (MSA) </w:t>
      </w:r>
      <w:r>
        <w:rPr>
          <w:rFonts w:ascii="Times New Roman" w:hAnsi="Times New Roman" w:cs="Times New Roman"/>
          <w:sz w:val="24"/>
          <w:szCs w:val="24"/>
        </w:rPr>
        <w:t>is</w:t>
      </w:r>
      <w:r w:rsidRPr="00582766">
        <w:rPr>
          <w:rFonts w:ascii="Times New Roman" w:hAnsi="Times New Roman" w:cs="Times New Roman"/>
          <w:sz w:val="24"/>
          <w:szCs w:val="24"/>
        </w:rPr>
        <w:t xml:space="preserve"> taken into consideration. </w:t>
      </w:r>
    </w:p>
    <w:p w:rsidR="00651EA2"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More clea</w:t>
      </w:r>
      <w:r>
        <w:rPr>
          <w:rFonts w:ascii="Times New Roman" w:hAnsi="Times New Roman" w:cs="Times New Roman"/>
          <w:sz w:val="24"/>
          <w:szCs w:val="24"/>
        </w:rPr>
        <w:t>rly, the study aims to describe</w:t>
      </w:r>
      <w:r w:rsidRPr="00582766">
        <w:rPr>
          <w:rFonts w:ascii="Times New Roman" w:hAnsi="Times New Roman" w:cs="Times New Roman"/>
          <w:sz w:val="24"/>
          <w:szCs w:val="24"/>
        </w:rPr>
        <w:t xml:space="preserve"> the gradual order of acquisition</w:t>
      </w:r>
      <w:r>
        <w:rPr>
          <w:rFonts w:ascii="Times New Roman" w:hAnsi="Times New Roman" w:cs="Times New Roman"/>
          <w:sz w:val="24"/>
          <w:szCs w:val="24"/>
        </w:rPr>
        <w:t>, if any,</w:t>
      </w:r>
      <w:r w:rsidRPr="00582766">
        <w:rPr>
          <w:rFonts w:ascii="Times New Roman" w:hAnsi="Times New Roman" w:cs="Times New Roman"/>
          <w:sz w:val="24"/>
          <w:szCs w:val="24"/>
        </w:rPr>
        <w:t xml:space="preserve"> among the different </w:t>
      </w:r>
      <w:r w:rsidRPr="005D493F">
        <w:rPr>
          <w:rFonts w:ascii="Times New Roman" w:hAnsi="Times New Roman" w:cs="Times New Roman"/>
          <w:sz w:val="24"/>
          <w:szCs w:val="24"/>
        </w:rPr>
        <w:t>agreement relations</w:t>
      </w:r>
      <w:r>
        <w:rPr>
          <w:rFonts w:ascii="Times New Roman" w:hAnsi="Times New Roman" w:cs="Times New Roman"/>
          <w:sz w:val="24"/>
          <w:szCs w:val="24"/>
        </w:rPr>
        <w:t>. The agreement relations in Arabic are</w:t>
      </w:r>
      <w:r w:rsidRPr="00582766">
        <w:rPr>
          <w:rFonts w:ascii="Times New Roman" w:hAnsi="Times New Roman" w:cs="Times New Roman"/>
          <w:sz w:val="24"/>
          <w:szCs w:val="24"/>
        </w:rPr>
        <w:t xml:space="preserve"> N-A agreement, S-P agreement, S-V agreement and V-S agreement. </w:t>
      </w:r>
      <w:r>
        <w:rPr>
          <w:rFonts w:ascii="Times New Roman" w:hAnsi="Times New Roman" w:cs="Times New Roman"/>
          <w:sz w:val="24"/>
          <w:szCs w:val="24"/>
        </w:rPr>
        <w:t xml:space="preserve">In other words, the study intends to find out whether or not there is a specific pattern through which these agreement relations are acquired. </w:t>
      </w:r>
    </w:p>
    <w:p w:rsidR="00651EA2"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In addition</w:t>
      </w:r>
      <w:r>
        <w:rPr>
          <w:rFonts w:ascii="Times New Roman" w:hAnsi="Times New Roman" w:cs="Times New Roman"/>
          <w:sz w:val="24"/>
          <w:szCs w:val="24"/>
        </w:rPr>
        <w:t xml:space="preserve"> to that objective</w:t>
      </w:r>
      <w:r w:rsidRPr="00582766">
        <w:rPr>
          <w:rFonts w:ascii="Times New Roman" w:hAnsi="Times New Roman" w:cs="Times New Roman"/>
          <w:sz w:val="24"/>
          <w:szCs w:val="24"/>
        </w:rPr>
        <w:t>, the study attempts to identify the order of acquisition</w:t>
      </w:r>
      <w:r>
        <w:rPr>
          <w:rFonts w:ascii="Times New Roman" w:hAnsi="Times New Roman" w:cs="Times New Roman"/>
          <w:sz w:val="24"/>
          <w:szCs w:val="24"/>
        </w:rPr>
        <w:t>, if any,</w:t>
      </w:r>
      <w:r w:rsidRPr="00582766">
        <w:rPr>
          <w:rFonts w:ascii="Times New Roman" w:hAnsi="Times New Roman" w:cs="Times New Roman"/>
          <w:sz w:val="24"/>
          <w:szCs w:val="24"/>
        </w:rPr>
        <w:t xml:space="preserve"> of </w:t>
      </w:r>
      <w:r>
        <w:rPr>
          <w:rFonts w:ascii="Times New Roman" w:hAnsi="Times New Roman" w:cs="Times New Roman"/>
          <w:sz w:val="24"/>
          <w:szCs w:val="24"/>
        </w:rPr>
        <w:t xml:space="preserve">different </w:t>
      </w:r>
      <w:r w:rsidRPr="005D493F">
        <w:rPr>
          <w:rFonts w:ascii="Times New Roman" w:hAnsi="Times New Roman" w:cs="Times New Roman"/>
          <w:sz w:val="24"/>
          <w:szCs w:val="24"/>
        </w:rPr>
        <w:t xml:space="preserve">agreement </w:t>
      </w:r>
      <w:r>
        <w:rPr>
          <w:rFonts w:ascii="Times New Roman" w:hAnsi="Times New Roman" w:cs="Times New Roman"/>
          <w:sz w:val="24"/>
          <w:szCs w:val="24"/>
        </w:rPr>
        <w:t>form</w:t>
      </w:r>
      <w:r w:rsidRPr="005D493F">
        <w:rPr>
          <w:rFonts w:ascii="Times New Roman" w:hAnsi="Times New Roman" w:cs="Times New Roman"/>
          <w:sz w:val="24"/>
          <w:szCs w:val="24"/>
        </w:rPr>
        <w:t>s</w:t>
      </w:r>
      <w:r w:rsidRPr="00582766">
        <w:rPr>
          <w:rFonts w:ascii="Times New Roman" w:hAnsi="Times New Roman" w:cs="Times New Roman"/>
          <w:sz w:val="24"/>
          <w:szCs w:val="24"/>
        </w:rPr>
        <w:t xml:space="preserve"> under each type of the agreement relations mentioned above</w:t>
      </w:r>
      <w:r>
        <w:rPr>
          <w:rFonts w:ascii="Times New Roman" w:hAnsi="Times New Roman" w:cs="Times New Roman"/>
          <w:sz w:val="24"/>
          <w:szCs w:val="24"/>
        </w:rPr>
        <w:t>. In Arabic,</w:t>
      </w:r>
      <w:r w:rsidRPr="00582766">
        <w:rPr>
          <w:rFonts w:ascii="Times New Roman" w:hAnsi="Times New Roman" w:cs="Times New Roman"/>
          <w:sz w:val="24"/>
          <w:szCs w:val="24"/>
        </w:rPr>
        <w:t xml:space="preserve"> each agreement relation involves a wide range of different agreement </w:t>
      </w:r>
      <w:r>
        <w:rPr>
          <w:rFonts w:ascii="Times New Roman" w:hAnsi="Times New Roman" w:cs="Times New Roman"/>
          <w:sz w:val="24"/>
          <w:szCs w:val="24"/>
        </w:rPr>
        <w:t>form</w:t>
      </w:r>
      <w:r w:rsidRPr="00582766">
        <w:rPr>
          <w:rFonts w:ascii="Times New Roman" w:hAnsi="Times New Roman" w:cs="Times New Roman"/>
          <w:sz w:val="24"/>
          <w:szCs w:val="24"/>
        </w:rPr>
        <w:t xml:space="preserve">s based on gender (masculine, feminine), number (singular, dual, plural), definiteness (definite, indefinite), case (nominative, </w:t>
      </w:r>
      <w:r w:rsidRPr="00582766">
        <w:rPr>
          <w:rFonts w:ascii="Times New Roman" w:hAnsi="Times New Roman" w:cs="Times New Roman"/>
          <w:sz w:val="24"/>
          <w:szCs w:val="24"/>
        </w:rPr>
        <w:lastRenderedPageBreak/>
        <w:t>accusative, genitive), and person (1</w:t>
      </w:r>
      <w:r w:rsidRPr="00582766">
        <w:rPr>
          <w:rFonts w:ascii="Times New Roman" w:hAnsi="Times New Roman" w:cs="Times New Roman"/>
          <w:sz w:val="24"/>
          <w:szCs w:val="24"/>
          <w:vertAlign w:val="superscript"/>
        </w:rPr>
        <w:t>st</w:t>
      </w:r>
      <w:r w:rsidRPr="00582766">
        <w:rPr>
          <w:rFonts w:ascii="Times New Roman" w:hAnsi="Times New Roman" w:cs="Times New Roman"/>
          <w:sz w:val="24"/>
          <w:szCs w:val="24"/>
        </w:rPr>
        <w:t>, 2</w:t>
      </w:r>
      <w:r w:rsidRPr="00582766">
        <w:rPr>
          <w:rFonts w:ascii="Times New Roman" w:hAnsi="Times New Roman" w:cs="Times New Roman"/>
          <w:sz w:val="24"/>
          <w:szCs w:val="24"/>
          <w:vertAlign w:val="superscript"/>
        </w:rPr>
        <w:t>nd</w:t>
      </w:r>
      <w:r w:rsidRPr="00582766">
        <w:rPr>
          <w:rFonts w:ascii="Times New Roman" w:hAnsi="Times New Roman" w:cs="Times New Roman"/>
          <w:sz w:val="24"/>
          <w:szCs w:val="24"/>
        </w:rPr>
        <w:t>, 3</w:t>
      </w:r>
      <w:r w:rsidRPr="00582766">
        <w:rPr>
          <w:rFonts w:ascii="Times New Roman" w:hAnsi="Times New Roman" w:cs="Times New Roman"/>
          <w:sz w:val="24"/>
          <w:szCs w:val="24"/>
          <w:vertAlign w:val="superscript"/>
        </w:rPr>
        <w:t>rd</w:t>
      </w:r>
      <w:r w:rsidRPr="00582766">
        <w:rPr>
          <w:rFonts w:ascii="Times New Roman" w:hAnsi="Times New Roman" w:cs="Times New Roman"/>
          <w:sz w:val="24"/>
          <w:szCs w:val="24"/>
        </w:rPr>
        <w:t xml:space="preserve"> ) as required features. </w:t>
      </w:r>
      <w:r>
        <w:rPr>
          <w:rFonts w:ascii="Times New Roman" w:hAnsi="Times New Roman" w:cs="Times New Roman"/>
          <w:sz w:val="24"/>
          <w:szCs w:val="24"/>
        </w:rPr>
        <w:t>Within each type of agreement relations, these forms are expected to be acquired in a specific order. If a specific order of acquisition of these forms exists, the study intends to explain and discuss it.</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By analyzing and comparing the interlanguage systems of ASL learners at </w:t>
      </w:r>
      <w:r>
        <w:rPr>
          <w:rFonts w:ascii="Times New Roman" w:hAnsi="Times New Roman" w:cs="Times New Roman"/>
          <w:sz w:val="24"/>
          <w:szCs w:val="24"/>
        </w:rPr>
        <w:t>three formal study</w:t>
      </w:r>
      <w:r w:rsidRPr="00582766">
        <w:rPr>
          <w:rFonts w:ascii="Times New Roman" w:hAnsi="Times New Roman" w:cs="Times New Roman"/>
          <w:sz w:val="24"/>
          <w:szCs w:val="24"/>
        </w:rPr>
        <w:t xml:space="preserve"> </w:t>
      </w:r>
      <w:r>
        <w:rPr>
          <w:rFonts w:ascii="Times New Roman" w:hAnsi="Times New Roman" w:cs="Times New Roman"/>
          <w:sz w:val="24"/>
          <w:szCs w:val="24"/>
        </w:rPr>
        <w:t>and proficiency levels, namely beginners, intermediate and advanced, the study aims to</w:t>
      </w:r>
      <w:r w:rsidRPr="00582766">
        <w:rPr>
          <w:rFonts w:ascii="Times New Roman" w:hAnsi="Times New Roman" w:cs="Times New Roman"/>
          <w:sz w:val="24"/>
          <w:szCs w:val="24"/>
        </w:rPr>
        <w:t xml:space="preserve"> identify agreement relations and </w:t>
      </w:r>
      <w:r>
        <w:rPr>
          <w:rFonts w:ascii="Times New Roman" w:hAnsi="Times New Roman" w:cs="Times New Roman"/>
          <w:sz w:val="24"/>
          <w:szCs w:val="24"/>
        </w:rPr>
        <w:t>form</w:t>
      </w:r>
      <w:r w:rsidRPr="00582766">
        <w:rPr>
          <w:rFonts w:ascii="Times New Roman" w:hAnsi="Times New Roman" w:cs="Times New Roman"/>
          <w:sz w:val="24"/>
          <w:szCs w:val="24"/>
        </w:rPr>
        <w:t xml:space="preserve">s that have been acquired earlier than others, the forms that surface as default forms, as well as the structures which resist acquisition even after long formal exposure. Moreover, the study </w:t>
      </w:r>
      <w:r>
        <w:rPr>
          <w:rFonts w:ascii="Times New Roman" w:hAnsi="Times New Roman" w:cs="Times New Roman"/>
          <w:sz w:val="24"/>
          <w:szCs w:val="24"/>
        </w:rPr>
        <w:t>will offer</w:t>
      </w:r>
      <w:r w:rsidRPr="00582766">
        <w:rPr>
          <w:rFonts w:ascii="Times New Roman" w:hAnsi="Times New Roman" w:cs="Times New Roman"/>
          <w:sz w:val="24"/>
          <w:szCs w:val="24"/>
        </w:rPr>
        <w:t xml:space="preserve"> </w:t>
      </w:r>
      <w:r>
        <w:rPr>
          <w:rFonts w:ascii="Times New Roman" w:hAnsi="Times New Roman" w:cs="Times New Roman"/>
          <w:sz w:val="24"/>
          <w:szCs w:val="24"/>
        </w:rPr>
        <w:t xml:space="preserve">an </w:t>
      </w:r>
      <w:r w:rsidRPr="00582766">
        <w:rPr>
          <w:rFonts w:ascii="Times New Roman" w:hAnsi="Times New Roman" w:cs="Times New Roman"/>
          <w:sz w:val="24"/>
          <w:szCs w:val="24"/>
        </w:rPr>
        <w:t>explanation for the possible sources of such variation, if any.</w:t>
      </w:r>
    </w:p>
    <w:p w:rsidR="00651EA2" w:rsidRDefault="00651EA2" w:rsidP="00651EA2">
      <w:pPr>
        <w:bidi w:val="0"/>
        <w:spacing w:line="480" w:lineRule="auto"/>
        <w:ind w:firstLine="426"/>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 order to achieve balanced, generalizable results, d</w:t>
      </w:r>
      <w:r w:rsidRPr="006B3424">
        <w:rPr>
          <w:rFonts w:ascii="Times New Roman" w:hAnsi="Times New Roman" w:cs="Times New Roman"/>
          <w:color w:val="000000" w:themeColor="text1"/>
          <w:sz w:val="24"/>
          <w:szCs w:val="24"/>
        </w:rPr>
        <w:t>ata i</w:t>
      </w:r>
      <w:r>
        <w:rPr>
          <w:rFonts w:ascii="Times New Roman" w:hAnsi="Times New Roman" w:cs="Times New Roman"/>
          <w:color w:val="000000" w:themeColor="text1"/>
          <w:sz w:val="24"/>
          <w:szCs w:val="24"/>
        </w:rPr>
        <w:t>n the present study i</w:t>
      </w:r>
      <w:r w:rsidRPr="006B3424">
        <w:rPr>
          <w:rFonts w:ascii="Times New Roman" w:hAnsi="Times New Roman" w:cs="Times New Roman"/>
          <w:color w:val="000000" w:themeColor="text1"/>
          <w:sz w:val="24"/>
          <w:szCs w:val="24"/>
        </w:rPr>
        <w:t xml:space="preserve">s drawn from responses </w:t>
      </w:r>
      <w:r>
        <w:rPr>
          <w:rFonts w:ascii="Times New Roman" w:hAnsi="Times New Roman" w:cs="Times New Roman"/>
          <w:color w:val="000000" w:themeColor="text1"/>
          <w:sz w:val="24"/>
          <w:szCs w:val="24"/>
        </w:rPr>
        <w:t>of</w:t>
      </w:r>
      <w:r w:rsidRPr="006B3424">
        <w:rPr>
          <w:rFonts w:ascii="Times New Roman" w:hAnsi="Times New Roman" w:cs="Times New Roman"/>
          <w:color w:val="000000" w:themeColor="text1"/>
          <w:sz w:val="24"/>
          <w:szCs w:val="24"/>
        </w:rPr>
        <w:t xml:space="preserve"> a large sample of learners of Arabic</w:t>
      </w:r>
      <w:r>
        <w:rPr>
          <w:rFonts w:ascii="Times New Roman" w:hAnsi="Times New Roman" w:cs="Times New Roman"/>
          <w:color w:val="000000" w:themeColor="text1"/>
          <w:sz w:val="24"/>
          <w:szCs w:val="24"/>
        </w:rPr>
        <w:t xml:space="preserve"> in Saudi Arabia, with several</w:t>
      </w:r>
      <w:r w:rsidRPr="006B3424">
        <w:rPr>
          <w:rFonts w:ascii="Times New Roman" w:hAnsi="Times New Roman" w:cs="Times New Roman"/>
          <w:color w:val="000000" w:themeColor="text1"/>
          <w:sz w:val="24"/>
          <w:szCs w:val="24"/>
        </w:rPr>
        <w:t xml:space="preserve"> linguistic backgrounds. The study measures both the perception and production levels of learners </w:t>
      </w:r>
      <w:r>
        <w:rPr>
          <w:rFonts w:ascii="Times New Roman" w:hAnsi="Times New Roman" w:cs="Times New Roman"/>
          <w:color w:val="000000" w:themeColor="text1"/>
          <w:sz w:val="24"/>
          <w:szCs w:val="24"/>
        </w:rPr>
        <w:t xml:space="preserve">in the target agreement relations and forms. Furthermore, the data used for analysis of the learners' production level consists of two types, elicited data and spontaneous data. Learners' spontaneous data is digitized in the form of a specialized Arabic learners' corpus. </w:t>
      </w:r>
    </w:p>
    <w:p w:rsidR="00651EA2" w:rsidRPr="006B3424" w:rsidRDefault="00651EA2" w:rsidP="00651EA2">
      <w:pPr>
        <w:bidi w:val="0"/>
        <w:spacing w:line="480" w:lineRule="auto"/>
        <w:ind w:firstLine="426"/>
        <w:contextualSpacing/>
        <w:rPr>
          <w:rFonts w:ascii="Times New Roman" w:hAnsi="Times New Roman" w:cs="Times New Roman"/>
          <w:color w:val="000000" w:themeColor="text1"/>
          <w:sz w:val="24"/>
          <w:szCs w:val="24"/>
        </w:rPr>
      </w:pPr>
    </w:p>
    <w:p w:rsidR="00651EA2" w:rsidRPr="00FE160D" w:rsidRDefault="00651EA2" w:rsidP="00651EA2">
      <w:pPr>
        <w:keepNext/>
        <w:bidi w:val="0"/>
        <w:spacing w:line="480" w:lineRule="auto"/>
        <w:contextualSpacing/>
        <w:rPr>
          <w:rFonts w:ascii="Times New Roman" w:hAnsi="Times New Roman" w:cs="Times New Roman"/>
          <w:sz w:val="24"/>
          <w:szCs w:val="24"/>
        </w:rPr>
      </w:pPr>
      <w:r w:rsidRPr="00FE160D">
        <w:rPr>
          <w:rFonts w:ascii="Times New Roman" w:hAnsi="Times New Roman" w:cs="Times New Roman"/>
          <w:sz w:val="24"/>
          <w:szCs w:val="24"/>
        </w:rPr>
        <w:t>1.5 Research Questions</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 xml:space="preserve">The </w:t>
      </w:r>
      <w:r>
        <w:rPr>
          <w:rFonts w:ascii="Times New Roman" w:hAnsi="Times New Roman" w:cs="Times New Roman"/>
          <w:sz w:val="24"/>
          <w:szCs w:val="24"/>
        </w:rPr>
        <w:t xml:space="preserve">main </w:t>
      </w:r>
      <w:r w:rsidRPr="00582766">
        <w:rPr>
          <w:rFonts w:ascii="Times New Roman" w:hAnsi="Times New Roman" w:cs="Times New Roman"/>
          <w:sz w:val="24"/>
          <w:szCs w:val="24"/>
        </w:rPr>
        <w:t>question that the present study will answer is:</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1. Do learners of ASL acquire the Arabic agreement system in a particular order?</w:t>
      </w:r>
    </w:p>
    <w:p w:rsidR="00651EA2"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Included under this broad question are the following sub-questions:</w:t>
      </w:r>
    </w:p>
    <w:p w:rsidR="00651EA2" w:rsidRDefault="00651EA2" w:rsidP="00651EA2">
      <w:pPr>
        <w:bidi w:val="0"/>
        <w:spacing w:line="480" w:lineRule="auto"/>
        <w:ind w:left="426"/>
        <w:contextualSpacing/>
        <w:rPr>
          <w:rFonts w:ascii="Times New Roman" w:hAnsi="Times New Roman" w:cs="Times New Roman"/>
          <w:sz w:val="24"/>
          <w:szCs w:val="24"/>
        </w:rPr>
      </w:pPr>
      <w:r>
        <w:rPr>
          <w:rFonts w:ascii="Times New Roman" w:hAnsi="Times New Roman" w:cs="Times New Roman"/>
          <w:sz w:val="24"/>
          <w:szCs w:val="24"/>
        </w:rPr>
        <w:t>a. Do learners of ASL acquire Arabic agreement relations (N-A, S-P, S-V and V-S agreement) in a particular order?</w:t>
      </w:r>
    </w:p>
    <w:p w:rsidR="00651EA2" w:rsidRDefault="00651EA2" w:rsidP="00651EA2">
      <w:pPr>
        <w:bidi w:val="0"/>
        <w:spacing w:line="480" w:lineRule="auto"/>
        <w:ind w:left="426"/>
        <w:contextualSpacing/>
        <w:rPr>
          <w:rFonts w:ascii="Times New Roman" w:hAnsi="Times New Roman" w:cs="Times New Roman"/>
          <w:sz w:val="24"/>
          <w:szCs w:val="24"/>
        </w:rPr>
      </w:pPr>
      <w:r>
        <w:rPr>
          <w:rFonts w:ascii="Times New Roman" w:hAnsi="Times New Roman" w:cs="Times New Roman"/>
          <w:sz w:val="24"/>
          <w:szCs w:val="24"/>
        </w:rPr>
        <w:t>b. Do learners of ASL acquire Arabic N-A agreement forms in a particular order?</w:t>
      </w:r>
    </w:p>
    <w:p w:rsidR="00651EA2" w:rsidRDefault="00651EA2" w:rsidP="00651EA2">
      <w:pPr>
        <w:bidi w:val="0"/>
        <w:spacing w:line="480" w:lineRule="auto"/>
        <w:ind w:left="426"/>
        <w:contextualSpacing/>
        <w:rPr>
          <w:rFonts w:ascii="Times New Roman" w:hAnsi="Times New Roman" w:cs="Times New Roman"/>
          <w:sz w:val="24"/>
          <w:szCs w:val="24"/>
        </w:rPr>
      </w:pPr>
      <w:r>
        <w:rPr>
          <w:rFonts w:ascii="Times New Roman" w:hAnsi="Times New Roman" w:cs="Times New Roman"/>
          <w:sz w:val="24"/>
          <w:szCs w:val="24"/>
        </w:rPr>
        <w:lastRenderedPageBreak/>
        <w:t>c. Do learners of ASL acquire Arabic S-P agreement forms in a particular order?</w:t>
      </w:r>
    </w:p>
    <w:p w:rsidR="00651EA2" w:rsidRDefault="00651EA2" w:rsidP="00651EA2">
      <w:pPr>
        <w:bidi w:val="0"/>
        <w:spacing w:line="480" w:lineRule="auto"/>
        <w:ind w:left="426"/>
        <w:contextualSpacing/>
        <w:rPr>
          <w:rFonts w:ascii="Times New Roman" w:hAnsi="Times New Roman" w:cs="Times New Roman"/>
          <w:sz w:val="24"/>
          <w:szCs w:val="24"/>
        </w:rPr>
      </w:pPr>
      <w:r>
        <w:rPr>
          <w:rFonts w:ascii="Times New Roman" w:hAnsi="Times New Roman" w:cs="Times New Roman"/>
          <w:sz w:val="24"/>
          <w:szCs w:val="24"/>
        </w:rPr>
        <w:t>d. Do learners of ASL acquire Arabic S-V agreement forms in a particular order?</w:t>
      </w:r>
    </w:p>
    <w:p w:rsidR="00651EA2" w:rsidRDefault="00651EA2" w:rsidP="00651EA2">
      <w:pPr>
        <w:bidi w:val="0"/>
        <w:spacing w:line="480" w:lineRule="auto"/>
        <w:ind w:left="426"/>
        <w:contextualSpacing/>
        <w:rPr>
          <w:rFonts w:ascii="Times New Roman" w:hAnsi="Times New Roman" w:cs="Times New Roman"/>
          <w:sz w:val="24"/>
          <w:szCs w:val="24"/>
        </w:rPr>
      </w:pPr>
      <w:r>
        <w:rPr>
          <w:rFonts w:ascii="Times New Roman" w:hAnsi="Times New Roman" w:cs="Times New Roman"/>
          <w:sz w:val="24"/>
          <w:szCs w:val="24"/>
        </w:rPr>
        <w:t>e. Do learners of ASL acquire Arabic V-S agreement forms in a particular order?</w:t>
      </w:r>
    </w:p>
    <w:p w:rsidR="00651EA2" w:rsidRDefault="00651EA2" w:rsidP="00651EA2">
      <w:pPr>
        <w:bidi w:val="0"/>
        <w:spacing w:line="480" w:lineRule="auto"/>
        <w:ind w:left="426"/>
        <w:contextualSpacing/>
        <w:rPr>
          <w:rFonts w:ascii="Times New Roman" w:hAnsi="Times New Roman" w:cs="Times New Roman"/>
          <w:sz w:val="24"/>
          <w:szCs w:val="24"/>
        </w:rPr>
      </w:pPr>
    </w:p>
    <w:p w:rsidR="00651EA2" w:rsidRPr="000B0FFC" w:rsidRDefault="00651EA2" w:rsidP="00651EA2">
      <w:pPr>
        <w:bidi w:val="0"/>
        <w:spacing w:line="480" w:lineRule="auto"/>
        <w:contextualSpacing/>
        <w:rPr>
          <w:rFonts w:ascii="Times New Roman" w:hAnsi="Times New Roman" w:cs="Times New Roman"/>
          <w:sz w:val="24"/>
          <w:szCs w:val="24"/>
        </w:rPr>
      </w:pPr>
      <w:r w:rsidRPr="000B0FFC">
        <w:rPr>
          <w:rFonts w:ascii="Times New Roman" w:hAnsi="Times New Roman" w:cs="Times New Roman"/>
          <w:sz w:val="24"/>
          <w:szCs w:val="24"/>
        </w:rPr>
        <w:t>1.6 Delimitation of the study</w:t>
      </w:r>
    </w:p>
    <w:p w:rsidR="00651EA2" w:rsidRDefault="00651EA2" w:rsidP="00651EA2">
      <w:pPr>
        <w:bidi w:val="0"/>
        <w:spacing w:line="480" w:lineRule="auto"/>
        <w:ind w:firstLine="720"/>
        <w:contextualSpacing/>
        <w:rPr>
          <w:rFonts w:ascii="Times New Roman" w:hAnsi="Times New Roman" w:cs="Times New Roman"/>
          <w:b/>
          <w:bCs/>
          <w:sz w:val="24"/>
          <w:szCs w:val="24"/>
        </w:rPr>
      </w:pPr>
      <w:r w:rsidRPr="00582766">
        <w:rPr>
          <w:rFonts w:ascii="Times New Roman" w:hAnsi="Times New Roman" w:cs="Times New Roman"/>
          <w:sz w:val="24"/>
          <w:szCs w:val="24"/>
        </w:rPr>
        <w:t>The scope of the present study is limited to examining the acquisition of the inflectional agreement system in ASL in particular. The acquisition of agreement in personal pronouns, demonstrative pronouns, relative pronouns and numerals are beyond the scope of the study. The stud</w:t>
      </w:r>
      <w:r>
        <w:rPr>
          <w:rFonts w:ascii="Times New Roman" w:hAnsi="Times New Roman" w:cs="Times New Roman"/>
          <w:sz w:val="24"/>
          <w:szCs w:val="24"/>
        </w:rPr>
        <w:t xml:space="preserve">y will also be limited to adult male </w:t>
      </w:r>
      <w:r w:rsidRPr="00582766">
        <w:rPr>
          <w:rFonts w:ascii="Times New Roman" w:hAnsi="Times New Roman" w:cs="Times New Roman"/>
          <w:sz w:val="24"/>
          <w:szCs w:val="24"/>
        </w:rPr>
        <w:t>learners of Arabic in the Saudi context. It focuses on the investigation of the acquisition of one variety of Arabic, namely MSA.</w:t>
      </w:r>
      <w:r w:rsidRPr="00582766">
        <w:rPr>
          <w:rFonts w:ascii="Times New Roman" w:hAnsi="Times New Roman" w:cs="Times New Roman"/>
          <w:b/>
          <w:bCs/>
          <w:sz w:val="24"/>
          <w:szCs w:val="24"/>
        </w:rPr>
        <w:t xml:space="preserve">  </w:t>
      </w:r>
    </w:p>
    <w:p w:rsidR="00651EA2" w:rsidRPr="00582766" w:rsidRDefault="00651EA2" w:rsidP="00651EA2">
      <w:pPr>
        <w:bidi w:val="0"/>
        <w:spacing w:line="480" w:lineRule="auto"/>
        <w:ind w:firstLine="720"/>
        <w:contextualSpacing/>
        <w:rPr>
          <w:rFonts w:ascii="Times New Roman" w:hAnsi="Times New Roman" w:cs="Times New Roman"/>
          <w:b/>
          <w:bCs/>
          <w:sz w:val="24"/>
          <w:szCs w:val="24"/>
        </w:rPr>
      </w:pPr>
    </w:p>
    <w:p w:rsidR="00651EA2" w:rsidRPr="002B480A" w:rsidRDefault="00651EA2" w:rsidP="00651EA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1.7 </w:t>
      </w:r>
      <w:r w:rsidRPr="002B480A">
        <w:rPr>
          <w:rFonts w:ascii="Times New Roman" w:hAnsi="Times New Roman" w:cs="Times New Roman"/>
          <w:sz w:val="24"/>
          <w:szCs w:val="24"/>
        </w:rPr>
        <w:t>Definition of Terms</w:t>
      </w:r>
    </w:p>
    <w:p w:rsidR="00651EA2" w:rsidRPr="002B480A" w:rsidRDefault="00651EA2" w:rsidP="00651EA2">
      <w:pPr>
        <w:bidi w:val="0"/>
        <w:spacing w:line="480" w:lineRule="auto"/>
        <w:contextualSpacing/>
        <w:rPr>
          <w:rFonts w:ascii="Times New Roman" w:hAnsi="Times New Roman" w:cs="Times New Roman"/>
          <w:sz w:val="24"/>
          <w:szCs w:val="24"/>
        </w:rPr>
      </w:pPr>
      <w:r w:rsidRPr="002B480A">
        <w:rPr>
          <w:rFonts w:ascii="Times New Roman" w:hAnsi="Times New Roman" w:cs="Times New Roman"/>
          <w:sz w:val="24"/>
          <w:szCs w:val="24"/>
        </w:rPr>
        <w:t xml:space="preserve">Agreement </w:t>
      </w:r>
    </w:p>
    <w:p w:rsidR="00651EA2" w:rsidRPr="002B480A" w:rsidRDefault="00651EA2" w:rsidP="00651EA2">
      <w:pPr>
        <w:bidi w:val="0"/>
        <w:spacing w:line="480" w:lineRule="auto"/>
        <w:ind w:firstLine="567"/>
        <w:contextualSpacing/>
        <w:rPr>
          <w:rFonts w:ascii="Times New Roman" w:hAnsi="Times New Roman" w:cs="Times New Roman"/>
          <w:sz w:val="24"/>
          <w:szCs w:val="24"/>
        </w:rPr>
      </w:pPr>
      <w:r w:rsidRPr="002B480A">
        <w:rPr>
          <w:rFonts w:ascii="Times New Roman" w:hAnsi="Times New Roman" w:cs="Times New Roman"/>
          <w:sz w:val="24"/>
          <w:szCs w:val="24"/>
        </w:rPr>
        <w:t>Agreement is a grammatical relation that holds between words in a phrase or a clause</w:t>
      </w:r>
      <w:r w:rsidRPr="002B480A">
        <w:rPr>
          <w:rFonts w:ascii="Times New Roman" w:hAnsi="Times New Roman" w:cs="Times New Roman"/>
          <w:color w:val="000000"/>
          <w:sz w:val="24"/>
          <w:szCs w:val="24"/>
          <w:bdr w:val="none" w:sz="0" w:space="0" w:color="auto" w:frame="1"/>
        </w:rPr>
        <w:t>. It is defined as the feature compatibility between words in a phrase or clause</w:t>
      </w:r>
      <w:r w:rsidRPr="002B480A">
        <w:rPr>
          <w:rFonts w:ascii="Times New Roman" w:hAnsi="Times New Roman" w:cs="Times New Roman"/>
          <w:sz w:val="24"/>
          <w:szCs w:val="24"/>
        </w:rPr>
        <w:t xml:space="preserve"> (Ryding, 2009). </w:t>
      </w:r>
      <w:r w:rsidRPr="002B480A">
        <w:rPr>
          <w:rFonts w:ascii="Times New Roman" w:hAnsi="Times New Roman" w:cs="Times New Roman"/>
          <w:color w:val="000000"/>
          <w:sz w:val="24"/>
          <w:szCs w:val="24"/>
          <w:bdr w:val="none" w:sz="0" w:space="0" w:color="auto" w:frame="1"/>
        </w:rPr>
        <w:t xml:space="preserve">That is, some grammatical features such as gender or number ‘agree’ between two words in the sentence. </w:t>
      </w:r>
      <w:r>
        <w:rPr>
          <w:rFonts w:ascii="Times New Roman" w:hAnsi="Times New Roman" w:cs="Times New Roman"/>
          <w:color w:val="000000"/>
          <w:sz w:val="24"/>
          <w:szCs w:val="24"/>
          <w:bdr w:val="none" w:sz="0" w:space="0" w:color="auto" w:frame="1"/>
        </w:rPr>
        <w:t>In an</w:t>
      </w:r>
      <w:r w:rsidRPr="002B480A">
        <w:rPr>
          <w:rFonts w:ascii="Times New Roman" w:hAnsi="Times New Roman" w:cs="Times New Roman"/>
          <w:color w:val="000000"/>
          <w:sz w:val="24"/>
          <w:szCs w:val="24"/>
          <w:bdr w:val="none" w:sz="0" w:space="0" w:color="auto" w:frame="1"/>
        </w:rPr>
        <w:t xml:space="preserve"> agreement </w:t>
      </w:r>
      <w:r>
        <w:rPr>
          <w:rFonts w:ascii="Times New Roman" w:hAnsi="Times New Roman" w:cs="Times New Roman"/>
          <w:color w:val="000000"/>
          <w:sz w:val="24"/>
          <w:szCs w:val="24"/>
          <w:bdr w:val="none" w:sz="0" w:space="0" w:color="auto" w:frame="1"/>
        </w:rPr>
        <w:t>relation</w:t>
      </w:r>
      <w:r w:rsidRPr="002B480A">
        <w:rPr>
          <w:rFonts w:ascii="Times New Roman" w:hAnsi="Times New Roman" w:cs="Times New Roman"/>
          <w:color w:val="000000"/>
          <w:sz w:val="24"/>
          <w:szCs w:val="24"/>
          <w:bdr w:val="none" w:sz="0" w:space="0" w:color="auto" w:frame="1"/>
        </w:rPr>
        <w:t>, the morphological form of one of the words (the target) is determined by the features of another (the controller).</w:t>
      </w:r>
      <w:r w:rsidRPr="002B480A">
        <w:rPr>
          <w:rFonts w:ascii="Times New Roman" w:hAnsi="Times New Roman" w:cs="Times New Roman"/>
          <w:sz w:val="24"/>
          <w:szCs w:val="24"/>
        </w:rPr>
        <w:t xml:space="preserve"> </w:t>
      </w:r>
    </w:p>
    <w:p w:rsidR="00651EA2" w:rsidRPr="002B480A" w:rsidRDefault="00651EA2" w:rsidP="00651EA2">
      <w:pPr>
        <w:bidi w:val="0"/>
        <w:spacing w:line="480" w:lineRule="auto"/>
        <w:contextualSpacing/>
        <w:rPr>
          <w:rFonts w:ascii="Times New Roman" w:hAnsi="Times New Roman" w:cs="Times New Roman"/>
          <w:sz w:val="24"/>
          <w:szCs w:val="24"/>
        </w:rPr>
      </w:pPr>
      <w:r w:rsidRPr="002B480A">
        <w:rPr>
          <w:rFonts w:ascii="Times New Roman" w:hAnsi="Times New Roman" w:cs="Times New Roman"/>
          <w:sz w:val="24"/>
          <w:szCs w:val="24"/>
        </w:rPr>
        <w:t xml:space="preserve">Agreement dimensions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A</w:t>
      </w:r>
      <w:r w:rsidRPr="002B480A">
        <w:rPr>
          <w:rFonts w:ascii="Times New Roman" w:hAnsi="Times New Roman" w:cs="Times New Roman"/>
          <w:sz w:val="24"/>
          <w:szCs w:val="24"/>
        </w:rPr>
        <w:t xml:space="preserve">greement dimensions are the grammatical categories such as number, or gender that are </w:t>
      </w:r>
      <w:r>
        <w:rPr>
          <w:rFonts w:ascii="Times New Roman" w:hAnsi="Times New Roman" w:cs="Times New Roman"/>
          <w:sz w:val="24"/>
          <w:szCs w:val="24"/>
        </w:rPr>
        <w:t>involv</w:t>
      </w:r>
      <w:r w:rsidRPr="002B480A">
        <w:rPr>
          <w:rFonts w:ascii="Times New Roman" w:hAnsi="Times New Roman" w:cs="Times New Roman"/>
          <w:sz w:val="24"/>
          <w:szCs w:val="24"/>
        </w:rPr>
        <w:t xml:space="preserve">ed in an agreement relation. There are five morphosyntactic dimensions involved in agreement relations in Arabic, namely number, gender, person, case and definiteness. </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lastRenderedPageBreak/>
        <w:t>Agreement features</w:t>
      </w:r>
    </w:p>
    <w:p w:rsidR="00651EA2" w:rsidRPr="002B480A"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The agreement features of a specific controller in an agreement relation are the values of the different agreement dimensions of that controller. For instance, the word 'girls' has the agreement features [ + feminine] and [+ plural].</w:t>
      </w:r>
    </w:p>
    <w:p w:rsidR="00651EA2" w:rsidRPr="002B480A" w:rsidRDefault="00651EA2" w:rsidP="00651EA2">
      <w:pPr>
        <w:keepNext/>
        <w:bidi w:val="0"/>
        <w:spacing w:line="480" w:lineRule="auto"/>
        <w:contextualSpacing/>
        <w:rPr>
          <w:rFonts w:ascii="Times New Roman" w:hAnsi="Times New Roman" w:cs="Times New Roman"/>
          <w:sz w:val="24"/>
          <w:szCs w:val="24"/>
        </w:rPr>
      </w:pPr>
      <w:r w:rsidRPr="002B480A">
        <w:rPr>
          <w:rFonts w:ascii="Times New Roman" w:hAnsi="Times New Roman" w:cs="Times New Roman"/>
          <w:sz w:val="24"/>
          <w:szCs w:val="24"/>
        </w:rPr>
        <w:t>Agreement relations</w:t>
      </w:r>
    </w:p>
    <w:p w:rsidR="00651EA2" w:rsidRPr="002B480A"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They are the morpho-</w:t>
      </w:r>
      <w:r w:rsidRPr="002B480A">
        <w:rPr>
          <w:rFonts w:ascii="Times New Roman" w:hAnsi="Times New Roman" w:cs="Times New Roman"/>
          <w:sz w:val="24"/>
          <w:szCs w:val="24"/>
        </w:rPr>
        <w:t xml:space="preserve">syntactic agreement rules </w:t>
      </w:r>
      <w:r>
        <w:rPr>
          <w:rFonts w:ascii="Times New Roman" w:hAnsi="Times New Roman" w:cs="Times New Roman"/>
          <w:sz w:val="24"/>
          <w:szCs w:val="24"/>
        </w:rPr>
        <w:t>in</w:t>
      </w:r>
      <w:r w:rsidRPr="002B480A">
        <w:rPr>
          <w:rFonts w:ascii="Times New Roman" w:hAnsi="Times New Roman" w:cs="Times New Roman"/>
          <w:sz w:val="24"/>
          <w:szCs w:val="24"/>
        </w:rPr>
        <w:t xml:space="preserve"> phrases and clauses. Four basic types of agreement relations operate in Arabic. These are </w:t>
      </w:r>
      <w:r>
        <w:rPr>
          <w:rFonts w:ascii="Times New Roman" w:hAnsi="Times New Roman" w:cs="Times New Roman"/>
          <w:sz w:val="24"/>
          <w:szCs w:val="24"/>
        </w:rPr>
        <w:t>noun- adjective (</w:t>
      </w:r>
      <w:r w:rsidRPr="002B480A">
        <w:rPr>
          <w:rFonts w:ascii="Times New Roman" w:hAnsi="Times New Roman" w:cs="Times New Roman"/>
          <w:sz w:val="24"/>
          <w:szCs w:val="24"/>
        </w:rPr>
        <w:t>N-A</w:t>
      </w:r>
      <w:r>
        <w:rPr>
          <w:rFonts w:ascii="Times New Roman" w:hAnsi="Times New Roman" w:cs="Times New Roman"/>
          <w:sz w:val="24"/>
          <w:szCs w:val="24"/>
        </w:rPr>
        <w:t>)</w:t>
      </w:r>
      <w:r w:rsidRPr="002B480A">
        <w:rPr>
          <w:rFonts w:ascii="Times New Roman" w:hAnsi="Times New Roman" w:cs="Times New Roman"/>
          <w:sz w:val="24"/>
          <w:szCs w:val="24"/>
        </w:rPr>
        <w:t xml:space="preserve"> agreement, </w:t>
      </w:r>
      <w:r>
        <w:rPr>
          <w:rFonts w:ascii="Times New Roman" w:hAnsi="Times New Roman" w:cs="Times New Roman"/>
          <w:sz w:val="24"/>
          <w:szCs w:val="24"/>
        </w:rPr>
        <w:t>subject- predicate (</w:t>
      </w:r>
      <w:r w:rsidRPr="002B480A">
        <w:rPr>
          <w:rFonts w:ascii="Times New Roman" w:hAnsi="Times New Roman" w:cs="Times New Roman"/>
          <w:sz w:val="24"/>
          <w:szCs w:val="24"/>
        </w:rPr>
        <w:t>S-P</w:t>
      </w:r>
      <w:r>
        <w:rPr>
          <w:rFonts w:ascii="Times New Roman" w:hAnsi="Times New Roman" w:cs="Times New Roman"/>
          <w:sz w:val="24"/>
          <w:szCs w:val="24"/>
        </w:rPr>
        <w:t>)</w:t>
      </w:r>
      <w:r w:rsidRPr="002B480A">
        <w:rPr>
          <w:rFonts w:ascii="Times New Roman" w:hAnsi="Times New Roman" w:cs="Times New Roman"/>
          <w:sz w:val="24"/>
          <w:szCs w:val="24"/>
        </w:rPr>
        <w:t xml:space="preserve"> agreement, </w:t>
      </w:r>
      <w:r>
        <w:rPr>
          <w:rFonts w:ascii="Times New Roman" w:hAnsi="Times New Roman" w:cs="Times New Roman"/>
          <w:sz w:val="24"/>
          <w:szCs w:val="24"/>
        </w:rPr>
        <w:t>subject-verb (</w:t>
      </w:r>
      <w:r w:rsidRPr="002B480A">
        <w:rPr>
          <w:rFonts w:ascii="Times New Roman" w:hAnsi="Times New Roman" w:cs="Times New Roman"/>
          <w:sz w:val="24"/>
          <w:szCs w:val="24"/>
        </w:rPr>
        <w:t>S-V</w:t>
      </w:r>
      <w:r>
        <w:rPr>
          <w:rFonts w:ascii="Times New Roman" w:hAnsi="Times New Roman" w:cs="Times New Roman"/>
          <w:sz w:val="24"/>
          <w:szCs w:val="24"/>
        </w:rPr>
        <w:t>)</w:t>
      </w:r>
      <w:r w:rsidRPr="002B480A">
        <w:rPr>
          <w:rFonts w:ascii="Times New Roman" w:hAnsi="Times New Roman" w:cs="Times New Roman"/>
          <w:sz w:val="24"/>
          <w:szCs w:val="24"/>
        </w:rPr>
        <w:t xml:space="preserve"> agreement and </w:t>
      </w:r>
      <w:r>
        <w:rPr>
          <w:rFonts w:ascii="Times New Roman" w:hAnsi="Times New Roman" w:cs="Times New Roman"/>
          <w:sz w:val="24"/>
          <w:szCs w:val="24"/>
        </w:rPr>
        <w:t>verb subject (</w:t>
      </w:r>
      <w:r w:rsidRPr="002B480A">
        <w:rPr>
          <w:rFonts w:ascii="Times New Roman" w:hAnsi="Times New Roman" w:cs="Times New Roman"/>
          <w:sz w:val="24"/>
          <w:szCs w:val="24"/>
        </w:rPr>
        <w:t>V-S</w:t>
      </w:r>
      <w:r>
        <w:rPr>
          <w:rFonts w:ascii="Times New Roman" w:hAnsi="Times New Roman" w:cs="Times New Roman"/>
          <w:sz w:val="24"/>
          <w:szCs w:val="24"/>
        </w:rPr>
        <w:t>)</w:t>
      </w:r>
      <w:r w:rsidRPr="002B480A">
        <w:rPr>
          <w:rFonts w:ascii="Times New Roman" w:hAnsi="Times New Roman" w:cs="Times New Roman"/>
          <w:sz w:val="24"/>
          <w:szCs w:val="24"/>
        </w:rPr>
        <w:t xml:space="preserve"> agreement. </w:t>
      </w:r>
    </w:p>
    <w:p w:rsidR="00651EA2" w:rsidRPr="002B480A" w:rsidRDefault="00651EA2" w:rsidP="00651EA2">
      <w:pPr>
        <w:bidi w:val="0"/>
        <w:spacing w:line="480" w:lineRule="auto"/>
        <w:contextualSpacing/>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Agreement forms</w:t>
      </w:r>
      <w:r w:rsidRPr="002B480A">
        <w:rPr>
          <w:rFonts w:ascii="Times New Roman" w:hAnsi="Times New Roman" w:cs="Times New Roman"/>
          <w:color w:val="000000"/>
          <w:sz w:val="24"/>
          <w:szCs w:val="24"/>
          <w:bdr w:val="none" w:sz="0" w:space="0" w:color="auto" w:frame="1"/>
        </w:rPr>
        <w:t xml:space="preserve"> </w:t>
      </w:r>
    </w:p>
    <w:p w:rsidR="00651EA2" w:rsidRDefault="00651EA2" w:rsidP="00651EA2">
      <w:pPr>
        <w:bidi w:val="0"/>
        <w:spacing w:line="480" w:lineRule="auto"/>
        <w:ind w:firstLine="426"/>
        <w:contextualSpacing/>
        <w:rPr>
          <w:rFonts w:ascii="Times New Roman" w:hAnsi="Times New Roman" w:cs="Times New Roman"/>
          <w:sz w:val="24"/>
          <w:szCs w:val="24"/>
        </w:rPr>
      </w:pPr>
      <w:r w:rsidRPr="002B480A">
        <w:rPr>
          <w:rFonts w:ascii="Times New Roman" w:hAnsi="Times New Roman" w:cs="Times New Roman"/>
          <w:color w:val="000000"/>
          <w:sz w:val="24"/>
          <w:szCs w:val="24"/>
          <w:bdr w:val="none" w:sz="0" w:space="0" w:color="auto" w:frame="1"/>
        </w:rPr>
        <w:t xml:space="preserve">An agreement </w:t>
      </w:r>
      <w:r>
        <w:rPr>
          <w:rFonts w:ascii="Times New Roman" w:hAnsi="Times New Roman" w:cs="Times New Roman"/>
          <w:color w:val="000000"/>
          <w:sz w:val="24"/>
          <w:szCs w:val="24"/>
          <w:bdr w:val="none" w:sz="0" w:space="0" w:color="auto" w:frame="1"/>
        </w:rPr>
        <w:t>form</w:t>
      </w:r>
      <w:r w:rsidRPr="002B480A">
        <w:rPr>
          <w:rFonts w:ascii="Times New Roman" w:hAnsi="Times New Roman" w:cs="Times New Roman"/>
          <w:color w:val="000000"/>
          <w:sz w:val="24"/>
          <w:szCs w:val="24"/>
          <w:bdr w:val="none" w:sz="0" w:space="0" w:color="auto" w:frame="1"/>
        </w:rPr>
        <w:t xml:space="preserve"> is used in this study to refer to a specific </w:t>
      </w:r>
      <w:r>
        <w:rPr>
          <w:rFonts w:ascii="Times New Roman" w:hAnsi="Times New Roman" w:cs="Times New Roman"/>
          <w:color w:val="000000"/>
          <w:sz w:val="24"/>
          <w:szCs w:val="24"/>
          <w:bdr w:val="none" w:sz="0" w:space="0" w:color="auto" w:frame="1"/>
        </w:rPr>
        <w:t>type</w:t>
      </w:r>
      <w:r w:rsidRPr="002B480A">
        <w:rPr>
          <w:rFonts w:ascii="Times New Roman" w:hAnsi="Times New Roman" w:cs="Times New Roman"/>
          <w:color w:val="000000"/>
          <w:sz w:val="24"/>
          <w:szCs w:val="24"/>
          <w:bdr w:val="none" w:sz="0" w:space="0" w:color="auto" w:frame="1"/>
        </w:rPr>
        <w:t xml:space="preserve"> of an agreement relation</w:t>
      </w:r>
      <w:r>
        <w:rPr>
          <w:rFonts w:ascii="Times New Roman" w:hAnsi="Times New Roman" w:cs="Times New Roman"/>
          <w:color w:val="000000"/>
          <w:sz w:val="24"/>
          <w:szCs w:val="24"/>
          <w:bdr w:val="none" w:sz="0" w:space="0" w:color="auto" w:frame="1"/>
        </w:rPr>
        <w:t xml:space="preserve"> with fixed agreement features</w:t>
      </w:r>
      <w:r w:rsidRPr="002B480A">
        <w:rPr>
          <w:rFonts w:ascii="Times New Roman" w:hAnsi="Times New Roman" w:cs="Times New Roman"/>
          <w:color w:val="000000"/>
          <w:sz w:val="24"/>
          <w:szCs w:val="24"/>
          <w:bdr w:val="none" w:sz="0" w:space="0" w:color="auto" w:frame="1"/>
        </w:rPr>
        <w:t>, for example (feminine, singular, 3</w:t>
      </w:r>
      <w:r w:rsidRPr="002B480A">
        <w:rPr>
          <w:rFonts w:ascii="Times New Roman" w:hAnsi="Times New Roman" w:cs="Times New Roman"/>
          <w:color w:val="000000"/>
          <w:sz w:val="24"/>
          <w:szCs w:val="24"/>
          <w:bdr w:val="none" w:sz="0" w:space="0" w:color="auto" w:frame="1"/>
          <w:vertAlign w:val="superscript"/>
        </w:rPr>
        <w:t>rd</w:t>
      </w:r>
      <w:r w:rsidRPr="002B480A">
        <w:rPr>
          <w:rFonts w:ascii="Times New Roman" w:hAnsi="Times New Roman" w:cs="Times New Roman"/>
          <w:color w:val="000000"/>
          <w:sz w:val="24"/>
          <w:szCs w:val="24"/>
          <w:bdr w:val="none" w:sz="0" w:space="0" w:color="auto" w:frame="1"/>
        </w:rPr>
        <w:t xml:space="preserve"> person). </w:t>
      </w:r>
      <w:r>
        <w:rPr>
          <w:rFonts w:ascii="Times New Roman" w:hAnsi="Times New Roman" w:cs="Times New Roman"/>
          <w:sz w:val="24"/>
          <w:szCs w:val="24"/>
        </w:rPr>
        <w:t xml:space="preserve">A variety of agreement forms are included under each agreement relation, such as N-A, S-P, S-V and V-S.  </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Agreement structure</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An agreement structure is used in the present study to refer to a specific token of an agreement relation.</w:t>
      </w:r>
    </w:p>
    <w:p w:rsidR="00651EA2" w:rsidRPr="002B480A" w:rsidRDefault="00651EA2" w:rsidP="00651EA2">
      <w:pPr>
        <w:keepNext/>
        <w:bidi w:val="0"/>
        <w:spacing w:line="480" w:lineRule="auto"/>
        <w:contextualSpacing/>
        <w:rPr>
          <w:rFonts w:ascii="Times New Roman" w:hAnsi="Times New Roman" w:cs="Times New Roman"/>
          <w:sz w:val="24"/>
          <w:szCs w:val="24"/>
        </w:rPr>
      </w:pPr>
      <w:r w:rsidRPr="002B480A">
        <w:rPr>
          <w:rFonts w:ascii="Times New Roman" w:hAnsi="Times New Roman" w:cs="Times New Roman"/>
          <w:sz w:val="24"/>
          <w:szCs w:val="24"/>
        </w:rPr>
        <w:t>Agreement system</w:t>
      </w:r>
    </w:p>
    <w:p w:rsidR="00651EA2" w:rsidRDefault="00651EA2" w:rsidP="00651EA2">
      <w:pPr>
        <w:bidi w:val="0"/>
        <w:spacing w:line="480" w:lineRule="auto"/>
        <w:ind w:firstLine="426"/>
        <w:contextualSpacing/>
        <w:rPr>
          <w:rFonts w:ascii="Times New Roman" w:hAnsi="Times New Roman" w:cs="Times New Roman"/>
          <w:sz w:val="24"/>
          <w:szCs w:val="24"/>
        </w:rPr>
      </w:pPr>
      <w:r w:rsidRPr="002B480A">
        <w:rPr>
          <w:rFonts w:ascii="Times New Roman" w:hAnsi="Times New Roman" w:cs="Times New Roman"/>
          <w:sz w:val="24"/>
          <w:szCs w:val="24"/>
        </w:rPr>
        <w:t>Agreement system is used in this study to refer to the overall grammatical system of agreement in a particular language. It includes all the types of agreement relations, dimensions</w:t>
      </w:r>
      <w:r>
        <w:rPr>
          <w:rFonts w:ascii="Times New Roman" w:hAnsi="Times New Roman" w:cs="Times New Roman"/>
          <w:sz w:val="24"/>
          <w:szCs w:val="24"/>
        </w:rPr>
        <w:t>, and forms</w:t>
      </w:r>
      <w:r w:rsidRPr="002B480A">
        <w:rPr>
          <w:rFonts w:ascii="Times New Roman" w:hAnsi="Times New Roman" w:cs="Times New Roman"/>
          <w:sz w:val="24"/>
          <w:szCs w:val="24"/>
        </w:rPr>
        <w:t xml:space="preserve"> that operate in the </w:t>
      </w:r>
      <w:r>
        <w:rPr>
          <w:rFonts w:ascii="Times New Roman" w:hAnsi="Times New Roman" w:cs="Times New Roman"/>
          <w:sz w:val="24"/>
          <w:szCs w:val="24"/>
        </w:rPr>
        <w:t>syntactic system</w:t>
      </w:r>
      <w:r w:rsidRPr="002B480A">
        <w:rPr>
          <w:rFonts w:ascii="Times New Roman" w:hAnsi="Times New Roman" w:cs="Times New Roman"/>
          <w:sz w:val="24"/>
          <w:szCs w:val="24"/>
        </w:rPr>
        <w:t xml:space="preserve"> of that language.</w:t>
      </w:r>
    </w:p>
    <w:p w:rsidR="00651EA2" w:rsidRPr="002B480A" w:rsidRDefault="00651EA2" w:rsidP="00651EA2">
      <w:pPr>
        <w:keepNext/>
        <w:bidi w:val="0"/>
        <w:spacing w:line="480" w:lineRule="auto"/>
        <w:contextualSpacing/>
        <w:rPr>
          <w:rFonts w:ascii="Times New Roman" w:hAnsi="Times New Roman" w:cs="Times New Roman"/>
          <w:sz w:val="24"/>
          <w:szCs w:val="24"/>
        </w:rPr>
      </w:pPr>
      <w:r w:rsidRPr="002B480A">
        <w:rPr>
          <w:rFonts w:ascii="Times New Roman" w:hAnsi="Times New Roman" w:cs="Times New Roman"/>
          <w:sz w:val="24"/>
          <w:szCs w:val="24"/>
        </w:rPr>
        <w:t xml:space="preserve"> Beginner learners </w:t>
      </w:r>
    </w:p>
    <w:p w:rsidR="00651EA2" w:rsidRDefault="00651EA2" w:rsidP="00651EA2">
      <w:pPr>
        <w:bidi w:val="0"/>
        <w:spacing w:line="480" w:lineRule="auto"/>
        <w:ind w:firstLine="426"/>
        <w:contextualSpacing/>
        <w:rPr>
          <w:rFonts w:ascii="Times New Roman" w:hAnsi="Times New Roman" w:cs="Times New Roman"/>
          <w:sz w:val="24"/>
          <w:szCs w:val="24"/>
        </w:rPr>
      </w:pPr>
      <w:r w:rsidRPr="002B480A">
        <w:rPr>
          <w:rFonts w:ascii="Times New Roman" w:hAnsi="Times New Roman" w:cs="Times New Roman"/>
          <w:sz w:val="24"/>
          <w:szCs w:val="24"/>
        </w:rPr>
        <w:t>In the present study, the term 'beginner learners' refers to learners of ASL within their 'first year'</w:t>
      </w:r>
      <w:r>
        <w:rPr>
          <w:rFonts w:ascii="Times New Roman" w:hAnsi="Times New Roman" w:cs="Times New Roman"/>
          <w:sz w:val="24"/>
          <w:szCs w:val="24"/>
        </w:rPr>
        <w:t xml:space="preserve"> of formal study of Arabic</w:t>
      </w:r>
      <w:r w:rsidRPr="002B480A">
        <w:rPr>
          <w:rFonts w:ascii="Times New Roman" w:hAnsi="Times New Roman" w:cs="Times New Roman"/>
          <w:sz w:val="24"/>
          <w:szCs w:val="24"/>
        </w:rPr>
        <w:t xml:space="preserve"> in Saudi Arabia. They are enrolled in level-two (second semester of their first school year) in the Arabic language institute.</w:t>
      </w:r>
    </w:p>
    <w:p w:rsidR="00651EA2" w:rsidRPr="002B480A" w:rsidRDefault="00651EA2" w:rsidP="00651EA2">
      <w:pPr>
        <w:bidi w:val="0"/>
        <w:spacing w:line="480" w:lineRule="auto"/>
        <w:contextualSpacing/>
        <w:rPr>
          <w:rFonts w:ascii="Times New Roman" w:hAnsi="Times New Roman" w:cs="Times New Roman"/>
          <w:sz w:val="24"/>
          <w:szCs w:val="24"/>
        </w:rPr>
      </w:pPr>
      <w:r w:rsidRPr="002B480A">
        <w:rPr>
          <w:rFonts w:ascii="Times New Roman" w:hAnsi="Times New Roman" w:cs="Times New Roman"/>
          <w:sz w:val="24"/>
          <w:szCs w:val="24"/>
        </w:rPr>
        <w:lastRenderedPageBreak/>
        <w:t xml:space="preserve"> Intermediate learners of ASL</w:t>
      </w:r>
    </w:p>
    <w:p w:rsidR="00651EA2" w:rsidRDefault="00651EA2" w:rsidP="00651EA2">
      <w:pPr>
        <w:bidi w:val="0"/>
        <w:spacing w:line="480" w:lineRule="auto"/>
        <w:ind w:firstLine="426"/>
        <w:contextualSpacing/>
        <w:rPr>
          <w:rFonts w:ascii="Times New Roman" w:hAnsi="Times New Roman" w:cs="Times New Roman"/>
          <w:sz w:val="24"/>
          <w:szCs w:val="24"/>
        </w:rPr>
      </w:pPr>
      <w:r w:rsidRPr="002B480A">
        <w:rPr>
          <w:rFonts w:ascii="Times New Roman" w:hAnsi="Times New Roman" w:cs="Times New Roman"/>
          <w:sz w:val="24"/>
          <w:szCs w:val="24"/>
        </w:rPr>
        <w:t xml:space="preserve">In the present study, the term 'intermediate learners' refers to learners of ASL within their 'second year' of </w:t>
      </w:r>
      <w:r>
        <w:rPr>
          <w:rFonts w:ascii="Times New Roman" w:hAnsi="Times New Roman" w:cs="Times New Roman"/>
          <w:sz w:val="24"/>
          <w:szCs w:val="24"/>
        </w:rPr>
        <w:t>formal study of</w:t>
      </w:r>
      <w:r w:rsidRPr="002B480A">
        <w:rPr>
          <w:rFonts w:ascii="Times New Roman" w:hAnsi="Times New Roman" w:cs="Times New Roman"/>
          <w:sz w:val="24"/>
          <w:szCs w:val="24"/>
        </w:rPr>
        <w:t xml:space="preserve"> Saudi Arabia. They are enrolled in level-four (fourth semester of their first school year) in the Arabic language institute.</w:t>
      </w:r>
    </w:p>
    <w:p w:rsidR="00651EA2" w:rsidRPr="002B480A" w:rsidRDefault="00651EA2" w:rsidP="00651EA2">
      <w:pPr>
        <w:keepNext/>
        <w:bidi w:val="0"/>
        <w:spacing w:line="480" w:lineRule="auto"/>
        <w:contextualSpacing/>
        <w:rPr>
          <w:rFonts w:ascii="Times New Roman" w:hAnsi="Times New Roman" w:cs="Times New Roman"/>
          <w:sz w:val="24"/>
          <w:szCs w:val="24"/>
        </w:rPr>
      </w:pPr>
      <w:r w:rsidRPr="002B480A">
        <w:rPr>
          <w:rFonts w:ascii="Times New Roman" w:hAnsi="Times New Roman" w:cs="Times New Roman"/>
          <w:sz w:val="24"/>
          <w:szCs w:val="24"/>
        </w:rPr>
        <w:t>Advanced learners of ASL</w:t>
      </w:r>
    </w:p>
    <w:p w:rsidR="00651EA2" w:rsidRDefault="00651EA2" w:rsidP="00651EA2">
      <w:pPr>
        <w:bidi w:val="0"/>
        <w:spacing w:line="480" w:lineRule="auto"/>
        <w:ind w:firstLine="426"/>
        <w:contextualSpacing/>
        <w:rPr>
          <w:rFonts w:ascii="Times New Roman" w:hAnsi="Times New Roman" w:cs="Times New Roman"/>
          <w:sz w:val="24"/>
          <w:szCs w:val="24"/>
        </w:rPr>
      </w:pPr>
      <w:r w:rsidRPr="002B480A">
        <w:rPr>
          <w:rFonts w:ascii="Times New Roman" w:hAnsi="Times New Roman" w:cs="Times New Roman"/>
          <w:sz w:val="24"/>
          <w:szCs w:val="24"/>
        </w:rPr>
        <w:t xml:space="preserve">In the present study, the term 'advanced learners' refers to learners of ASL within their 'third year' of </w:t>
      </w:r>
      <w:r>
        <w:rPr>
          <w:rFonts w:ascii="Times New Roman" w:hAnsi="Times New Roman" w:cs="Times New Roman"/>
          <w:sz w:val="24"/>
          <w:szCs w:val="24"/>
        </w:rPr>
        <w:t>formal study of Arabic</w:t>
      </w:r>
      <w:r w:rsidRPr="002B480A">
        <w:rPr>
          <w:rFonts w:ascii="Times New Roman" w:hAnsi="Times New Roman" w:cs="Times New Roman"/>
          <w:sz w:val="24"/>
          <w:szCs w:val="24"/>
        </w:rPr>
        <w:t xml:space="preserve"> in Saudi Arabia. They are enrolled in level-six (sixth semester of their first school year) in the Arabic language institute. </w:t>
      </w:r>
    </w:p>
    <w:p w:rsidR="00651EA2" w:rsidRPr="002B480A" w:rsidRDefault="00651EA2" w:rsidP="00651EA2">
      <w:pPr>
        <w:keepNext/>
        <w:bidi w:val="0"/>
        <w:spacing w:line="480" w:lineRule="auto"/>
        <w:contextualSpacing/>
        <w:rPr>
          <w:rFonts w:ascii="Times New Roman" w:hAnsi="Times New Roman" w:cs="Times New Roman"/>
          <w:sz w:val="24"/>
          <w:szCs w:val="24"/>
        </w:rPr>
      </w:pPr>
      <w:r w:rsidRPr="002B480A">
        <w:rPr>
          <w:rFonts w:ascii="Times New Roman" w:hAnsi="Times New Roman" w:cs="Times New Roman"/>
          <w:sz w:val="24"/>
          <w:szCs w:val="24"/>
        </w:rPr>
        <w:t>Interlanguage</w:t>
      </w:r>
    </w:p>
    <w:p w:rsidR="00651EA2" w:rsidRDefault="00651EA2" w:rsidP="00651EA2">
      <w:pPr>
        <w:bidi w:val="0"/>
        <w:spacing w:line="480" w:lineRule="auto"/>
        <w:ind w:firstLine="426"/>
        <w:contextualSpacing/>
        <w:rPr>
          <w:rFonts w:ascii="Times New Roman" w:hAnsi="Times New Roman" w:cs="Times New Roman"/>
          <w:sz w:val="24"/>
          <w:szCs w:val="24"/>
        </w:rPr>
      </w:pPr>
      <w:r w:rsidRPr="002B480A">
        <w:rPr>
          <w:rFonts w:ascii="Times New Roman" w:hAnsi="Times New Roman" w:cs="Times New Roman"/>
          <w:sz w:val="24"/>
          <w:szCs w:val="24"/>
        </w:rPr>
        <w:t>An idiosyncratic linguistic variety of a</w:t>
      </w:r>
      <w:r>
        <w:rPr>
          <w:rFonts w:ascii="Times New Roman" w:hAnsi="Times New Roman" w:cs="Times New Roman"/>
          <w:sz w:val="24"/>
          <w:szCs w:val="24"/>
        </w:rPr>
        <w:t>n</w:t>
      </w:r>
      <w:r w:rsidRPr="002B480A">
        <w:rPr>
          <w:rFonts w:ascii="Times New Roman" w:hAnsi="Times New Roman" w:cs="Times New Roman"/>
          <w:sz w:val="24"/>
          <w:szCs w:val="24"/>
        </w:rPr>
        <w:t xml:space="preserve"> L2 learner whi</w:t>
      </w:r>
      <w:r>
        <w:rPr>
          <w:rFonts w:ascii="Times New Roman" w:hAnsi="Times New Roman" w:cs="Times New Roman"/>
          <w:sz w:val="24"/>
          <w:szCs w:val="24"/>
        </w:rPr>
        <w:t>ch is more restricted than the '</w:t>
      </w:r>
      <w:r w:rsidRPr="002B480A">
        <w:rPr>
          <w:rFonts w:ascii="Times New Roman" w:hAnsi="Times New Roman" w:cs="Times New Roman"/>
          <w:sz w:val="24"/>
          <w:szCs w:val="24"/>
        </w:rPr>
        <w:t xml:space="preserve">native </w:t>
      </w:r>
      <w:r>
        <w:rPr>
          <w:rFonts w:ascii="Times New Roman" w:hAnsi="Times New Roman" w:cs="Times New Roman"/>
          <w:sz w:val="24"/>
          <w:szCs w:val="24"/>
        </w:rPr>
        <w:t xml:space="preserve">speaker' </w:t>
      </w:r>
      <w:r w:rsidRPr="002B480A">
        <w:rPr>
          <w:rFonts w:ascii="Times New Roman" w:hAnsi="Times New Roman" w:cs="Times New Roman"/>
          <w:sz w:val="24"/>
          <w:szCs w:val="24"/>
        </w:rPr>
        <w:t>target but is internally consistent. It reflects the learner’s evolving system of rules that approximate L2, which can be affected by the influence of the L1 (transfer and interference), and by the overgeneralization of newly encountered L2 rules (Crystal, 1997).</w:t>
      </w:r>
    </w:p>
    <w:p w:rsidR="00651EA2" w:rsidRPr="002B480A" w:rsidRDefault="00651EA2" w:rsidP="00651EA2">
      <w:pPr>
        <w:keepNext/>
        <w:bidi w:val="0"/>
        <w:spacing w:line="480" w:lineRule="auto"/>
        <w:contextualSpacing/>
        <w:rPr>
          <w:rFonts w:ascii="Times New Roman" w:hAnsi="Times New Roman" w:cs="Times New Roman"/>
          <w:sz w:val="24"/>
          <w:szCs w:val="24"/>
        </w:rPr>
      </w:pPr>
      <w:r w:rsidRPr="002B480A">
        <w:rPr>
          <w:rFonts w:ascii="Times New Roman" w:hAnsi="Times New Roman" w:cs="Times New Roman"/>
          <w:sz w:val="24"/>
          <w:szCs w:val="24"/>
        </w:rPr>
        <w:t>The developmental approach to language acquisition</w:t>
      </w:r>
    </w:p>
    <w:p w:rsidR="00651EA2" w:rsidRDefault="00651EA2" w:rsidP="00651EA2">
      <w:pPr>
        <w:bidi w:val="0"/>
        <w:spacing w:line="480" w:lineRule="auto"/>
        <w:ind w:firstLine="426"/>
        <w:contextualSpacing/>
        <w:rPr>
          <w:rFonts w:ascii="Times New Roman" w:hAnsi="Times New Roman" w:cs="Times New Roman"/>
          <w:sz w:val="24"/>
          <w:szCs w:val="24"/>
        </w:rPr>
      </w:pPr>
      <w:r w:rsidRPr="002B480A">
        <w:rPr>
          <w:rFonts w:ascii="Times New Roman" w:hAnsi="Times New Roman" w:cs="Times New Roman"/>
          <w:sz w:val="24"/>
          <w:szCs w:val="24"/>
        </w:rPr>
        <w:t xml:space="preserve">It is concerned with the documentation and explanation of how L2 knowledge gradually develops through specific stages. It aims at detecting consistent patterns in the interlanguage system of the L2 learners at different levels, hence revealing the order of acquisition of certain linguistic features. </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Order of acquisition research</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Order of acquisition research is a specific type of language acquisition research. </w:t>
      </w:r>
      <w:r w:rsidRPr="00582766">
        <w:rPr>
          <w:rFonts w:ascii="Times New Roman" w:hAnsi="Times New Roman" w:cs="Times New Roman"/>
          <w:sz w:val="24"/>
          <w:szCs w:val="24"/>
        </w:rPr>
        <w:t xml:space="preserve">The </w:t>
      </w:r>
      <w:r>
        <w:rPr>
          <w:rFonts w:ascii="Times New Roman" w:hAnsi="Times New Roman" w:cs="Times New Roman"/>
          <w:sz w:val="24"/>
          <w:szCs w:val="24"/>
        </w:rPr>
        <w:t xml:space="preserve">main </w:t>
      </w:r>
      <w:r w:rsidRPr="00582766">
        <w:rPr>
          <w:rFonts w:ascii="Times New Roman" w:hAnsi="Times New Roman" w:cs="Times New Roman"/>
          <w:sz w:val="24"/>
          <w:szCs w:val="24"/>
        </w:rPr>
        <w:t xml:space="preserve">goal of </w:t>
      </w:r>
      <w:r>
        <w:rPr>
          <w:rFonts w:ascii="Times New Roman" w:hAnsi="Times New Roman" w:cs="Times New Roman"/>
          <w:sz w:val="24"/>
          <w:szCs w:val="24"/>
        </w:rPr>
        <w:t>this type research is</w:t>
      </w:r>
      <w:r w:rsidRPr="00582766">
        <w:rPr>
          <w:rFonts w:ascii="Times New Roman" w:hAnsi="Times New Roman" w:cs="Times New Roman"/>
          <w:sz w:val="24"/>
          <w:szCs w:val="24"/>
        </w:rPr>
        <w:t xml:space="preserve"> to </w:t>
      </w:r>
      <w:r>
        <w:rPr>
          <w:rFonts w:ascii="Times New Roman" w:hAnsi="Times New Roman" w:cs="Times New Roman"/>
          <w:sz w:val="24"/>
          <w:szCs w:val="24"/>
        </w:rPr>
        <w:t xml:space="preserve">attempt to </w:t>
      </w:r>
      <w:r w:rsidRPr="00582766">
        <w:rPr>
          <w:rFonts w:ascii="Times New Roman" w:hAnsi="Times New Roman" w:cs="Times New Roman"/>
          <w:sz w:val="24"/>
          <w:szCs w:val="24"/>
        </w:rPr>
        <w:t xml:space="preserve">find </w:t>
      </w:r>
      <w:r>
        <w:rPr>
          <w:rFonts w:ascii="Times New Roman" w:hAnsi="Times New Roman" w:cs="Times New Roman"/>
          <w:sz w:val="24"/>
          <w:szCs w:val="24"/>
        </w:rPr>
        <w:t xml:space="preserve">out whether </w:t>
      </w:r>
      <w:r w:rsidRPr="00582766">
        <w:rPr>
          <w:rFonts w:ascii="Times New Roman" w:hAnsi="Times New Roman" w:cs="Times New Roman"/>
          <w:sz w:val="24"/>
          <w:szCs w:val="24"/>
        </w:rPr>
        <w:t xml:space="preserve">there is a stable order according to which </w:t>
      </w:r>
      <w:r>
        <w:rPr>
          <w:rFonts w:ascii="Times New Roman" w:hAnsi="Times New Roman" w:cs="Times New Roman"/>
          <w:sz w:val="24"/>
          <w:szCs w:val="24"/>
        </w:rPr>
        <w:t xml:space="preserve">different linguistic features </w:t>
      </w:r>
      <w:r w:rsidRPr="00582766">
        <w:rPr>
          <w:rFonts w:ascii="Times New Roman" w:hAnsi="Times New Roman" w:cs="Times New Roman"/>
          <w:sz w:val="24"/>
          <w:szCs w:val="24"/>
        </w:rPr>
        <w:t>are acquired</w:t>
      </w:r>
      <w:r>
        <w:rPr>
          <w:rFonts w:ascii="Times New Roman" w:hAnsi="Times New Roman" w:cs="Times New Roman"/>
          <w:sz w:val="24"/>
          <w:szCs w:val="24"/>
        </w:rPr>
        <w:t xml:space="preserve">. </w:t>
      </w:r>
    </w:p>
    <w:p w:rsidR="00651EA2" w:rsidRPr="00E75313" w:rsidRDefault="00651EA2" w:rsidP="00651EA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lastRenderedPageBreak/>
        <w:t>Obligatory occasion analysis</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Obligatory occasion analysis is a method for examining how accurately learners use specific linguistic features in their obligatory positions in the sentence. It provides a means of measuring how fully learners have acquired the linguistic feature, as well as a means for comparing the extent to which different features have been acquired (Ellis &amp; Barkhuizen, 2005). </w:t>
      </w:r>
    </w:p>
    <w:p w:rsidR="00651EA2" w:rsidRPr="008F13F8" w:rsidRDefault="00651EA2" w:rsidP="00651EA2">
      <w:pPr>
        <w:bidi w:val="0"/>
        <w:spacing w:line="480" w:lineRule="auto"/>
        <w:contextualSpacing/>
        <w:rPr>
          <w:rFonts w:ascii="Times New Roman" w:hAnsi="Times New Roman" w:cs="Times New Roman"/>
          <w:color w:val="000000" w:themeColor="text1"/>
          <w:sz w:val="24"/>
          <w:szCs w:val="24"/>
        </w:rPr>
      </w:pPr>
      <w:r w:rsidRPr="008F13F8">
        <w:rPr>
          <w:rFonts w:ascii="Times New Roman" w:hAnsi="Times New Roman" w:cs="Times New Roman"/>
          <w:color w:val="000000" w:themeColor="text1"/>
          <w:sz w:val="24"/>
          <w:szCs w:val="24"/>
        </w:rPr>
        <w:t>Modern Standard Arabic</w:t>
      </w:r>
    </w:p>
    <w:p w:rsidR="00651EA2"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MSA is the variety </w:t>
      </w:r>
      <w:r>
        <w:rPr>
          <w:rFonts w:ascii="Times New Roman" w:hAnsi="Times New Roman" w:cs="Times New Roman"/>
          <w:sz w:val="24"/>
          <w:szCs w:val="24"/>
        </w:rPr>
        <w:t xml:space="preserve">of Arabic </w:t>
      </w:r>
      <w:r w:rsidRPr="00582766">
        <w:rPr>
          <w:rFonts w:ascii="Times New Roman" w:hAnsi="Times New Roman" w:cs="Times New Roman"/>
          <w:sz w:val="24"/>
          <w:szCs w:val="24"/>
        </w:rPr>
        <w:t>used in formal situations, literary and scientific writing, political speeches, press, and formal Arabic media (Carroll, 2000). It is the variety taught in the Arabic language institutes (ALIs) in Saudi Arabia.</w:t>
      </w:r>
    </w:p>
    <w:p w:rsidR="00651EA2" w:rsidRPr="006A3153" w:rsidRDefault="00651EA2" w:rsidP="00651EA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Learner c</w:t>
      </w:r>
      <w:r w:rsidRPr="006A3153">
        <w:rPr>
          <w:rFonts w:ascii="Times New Roman" w:hAnsi="Times New Roman" w:cs="Times New Roman"/>
          <w:sz w:val="24"/>
          <w:szCs w:val="24"/>
        </w:rPr>
        <w:t>orpus</w:t>
      </w:r>
    </w:p>
    <w:p w:rsidR="00651EA2" w:rsidRDefault="00651EA2" w:rsidP="00651EA2">
      <w:pPr>
        <w:bidi w:val="0"/>
        <w:spacing w:line="480" w:lineRule="auto"/>
        <w:ind w:firstLine="426"/>
        <w:contextualSpacing/>
        <w:rPr>
          <w:rFonts w:ascii="Times New Roman" w:hAnsi="Times New Roman" w:cs="Times New Roman"/>
          <w:color w:val="000000" w:themeColor="text1"/>
          <w:sz w:val="24"/>
          <w:szCs w:val="24"/>
        </w:rPr>
      </w:pPr>
      <w:r w:rsidRPr="008165B9">
        <w:rPr>
          <w:rFonts w:ascii="Times New Roman" w:hAnsi="Times New Roman" w:cs="Times New Roman"/>
          <w:color w:val="000000" w:themeColor="text1"/>
          <w:sz w:val="24"/>
          <w:szCs w:val="24"/>
        </w:rPr>
        <w:t>The corpus is a collection of text</w:t>
      </w:r>
      <w:r>
        <w:rPr>
          <w:rFonts w:ascii="Times New Roman" w:hAnsi="Times New Roman" w:cs="Times New Roman"/>
          <w:color w:val="000000" w:themeColor="text1"/>
          <w:sz w:val="24"/>
          <w:szCs w:val="24"/>
        </w:rPr>
        <w:t>s that are representative of a specific</w:t>
      </w:r>
      <w:r w:rsidRPr="008165B9">
        <w:rPr>
          <w:rFonts w:ascii="Times New Roman" w:hAnsi="Times New Roman" w:cs="Times New Roman"/>
          <w:color w:val="000000" w:themeColor="text1"/>
          <w:sz w:val="24"/>
          <w:szCs w:val="24"/>
        </w:rPr>
        <w:t xml:space="preserve"> variety under examination</w:t>
      </w:r>
      <w:r>
        <w:rPr>
          <w:rFonts w:ascii="Times New Roman" w:hAnsi="Times New Roman" w:cs="Times New Roman"/>
          <w:color w:val="000000" w:themeColor="text1"/>
          <w:sz w:val="24"/>
          <w:szCs w:val="24"/>
        </w:rPr>
        <w:t>. It</w:t>
      </w:r>
      <w:r w:rsidRPr="008165B9">
        <w:rPr>
          <w:rFonts w:ascii="Times New Roman" w:hAnsi="Times New Roman" w:cs="Times New Roman"/>
          <w:color w:val="000000" w:themeColor="text1"/>
          <w:sz w:val="24"/>
          <w:szCs w:val="24"/>
        </w:rPr>
        <w:t xml:space="preserve"> exist</w:t>
      </w:r>
      <w:r>
        <w:rPr>
          <w:rFonts w:ascii="Times New Roman" w:hAnsi="Times New Roman" w:cs="Times New Roman"/>
          <w:color w:val="000000" w:themeColor="text1"/>
          <w:sz w:val="24"/>
          <w:szCs w:val="24"/>
        </w:rPr>
        <w:t>s</w:t>
      </w:r>
      <w:r w:rsidRPr="008165B9">
        <w:rPr>
          <w:rFonts w:ascii="Times New Roman" w:hAnsi="Times New Roman" w:cs="Times New Roman"/>
          <w:color w:val="000000" w:themeColor="text1"/>
          <w:sz w:val="24"/>
          <w:szCs w:val="24"/>
        </w:rPr>
        <w:t xml:space="preserve"> in a machine readable format </w:t>
      </w:r>
      <w:r>
        <w:rPr>
          <w:rFonts w:ascii="Times New Roman" w:hAnsi="Times New Roman" w:cs="Times New Roman"/>
          <w:color w:val="000000" w:themeColor="text1"/>
          <w:sz w:val="24"/>
          <w:szCs w:val="24"/>
        </w:rPr>
        <w:t>(</w:t>
      </w:r>
      <w:r w:rsidRPr="008165B9">
        <w:rPr>
          <w:rFonts w:ascii="Times New Roman" w:hAnsi="Times New Roman" w:cs="Times New Roman"/>
          <w:color w:val="000000" w:themeColor="text1"/>
          <w:sz w:val="24"/>
          <w:szCs w:val="24"/>
        </w:rPr>
        <w:t>Baker</w:t>
      </w:r>
      <w:r>
        <w:rPr>
          <w:rFonts w:ascii="Times New Roman" w:hAnsi="Times New Roman" w:cs="Times New Roman"/>
          <w:color w:val="000000" w:themeColor="text1"/>
          <w:sz w:val="24"/>
          <w:szCs w:val="24"/>
        </w:rPr>
        <w:t>,</w:t>
      </w:r>
      <w:r w:rsidRPr="008165B9">
        <w:rPr>
          <w:rFonts w:ascii="Times New Roman" w:hAnsi="Times New Roman" w:cs="Times New Roman"/>
          <w:color w:val="000000" w:themeColor="text1"/>
          <w:sz w:val="24"/>
          <w:szCs w:val="24"/>
        </w:rPr>
        <w:t xml:space="preserve"> 2010</w:t>
      </w:r>
      <w:r>
        <w:rPr>
          <w:rFonts w:ascii="Times New Roman" w:hAnsi="Times New Roman" w:cs="Times New Roman"/>
          <w:color w:val="000000" w:themeColor="text1"/>
          <w:sz w:val="24"/>
          <w:szCs w:val="24"/>
        </w:rPr>
        <w:t>). There are different types of corpora. A learner corpus is a one type of corpora which is comprised of data collected from learners of a specific language. A corpus can be general or specialized. A specialized corpus is one which is built to answer specific research questions.</w:t>
      </w:r>
    </w:p>
    <w:p w:rsidR="00651EA2" w:rsidRDefault="00651EA2" w:rsidP="00651EA2">
      <w:pPr>
        <w:bidi w:val="0"/>
        <w:spacing w:line="48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Template</w:t>
      </w:r>
    </w:p>
    <w:p w:rsidR="00651EA2" w:rsidRDefault="00651EA2" w:rsidP="00651EA2">
      <w:pPr>
        <w:bidi w:val="0"/>
        <w:spacing w:line="480" w:lineRule="auto"/>
        <w:ind w:firstLine="426"/>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Arabic Morphology is called template morphology (McCarthy, 1981). Other researchers refer to template morphology as 'root and pattern' morphology (Ryding, 2009). The present study uses the word template to refer to the morphological word structure, as an equivalent to the Arabic phrase '</w:t>
      </w:r>
      <w:r>
        <w:rPr>
          <w:rFonts w:ascii="Times New Roman" w:hAnsi="Times New Roman" w:cs="Times New Roman" w:hint="cs"/>
          <w:color w:val="000000" w:themeColor="text1"/>
          <w:sz w:val="24"/>
          <w:szCs w:val="24"/>
          <w:rtl/>
        </w:rPr>
        <w:t>الوزن الصرفي</w:t>
      </w:r>
      <w:r>
        <w:rPr>
          <w:rFonts w:ascii="Times New Roman" w:hAnsi="Times New Roman" w:cs="Times New Roman"/>
          <w:color w:val="000000" w:themeColor="text1"/>
          <w:sz w:val="24"/>
          <w:szCs w:val="24"/>
        </w:rPr>
        <w:t>'. The template consists of a consonantal root and a vowel pattern. Neither the root not the pattern can be used in isolation. They connect to form the actual word. A made-up template is one which grammatically incorrect and is created by the learner.</w:t>
      </w:r>
    </w:p>
    <w:p w:rsidR="00651EA2" w:rsidRDefault="00651EA2" w:rsidP="00651EA2">
      <w:pPr>
        <w:bidi w:val="0"/>
        <w:rPr>
          <w:rFonts w:ascii="Times New Roman" w:hAnsi="Times New Roman" w:cs="Times New Roman"/>
          <w:color w:val="000000" w:themeColor="text1"/>
          <w:sz w:val="24"/>
          <w:szCs w:val="24"/>
        </w:rPr>
      </w:pPr>
    </w:p>
    <w:p w:rsidR="00651EA2" w:rsidRPr="00582766" w:rsidRDefault="00651EA2" w:rsidP="00651EA2">
      <w:pPr>
        <w:keepNext/>
        <w:bidi w:val="0"/>
        <w:spacing w:line="480" w:lineRule="auto"/>
        <w:contextualSpacing/>
        <w:jc w:val="center"/>
        <w:rPr>
          <w:rFonts w:ascii="Times New Roman" w:hAnsi="Times New Roman" w:cs="Times New Roman"/>
          <w:sz w:val="24"/>
          <w:szCs w:val="24"/>
        </w:rPr>
      </w:pPr>
      <w:r w:rsidRPr="00582766">
        <w:rPr>
          <w:rFonts w:ascii="Times New Roman" w:hAnsi="Times New Roman" w:cs="Times New Roman"/>
          <w:sz w:val="24"/>
          <w:szCs w:val="24"/>
        </w:rPr>
        <w:t>C</w:t>
      </w:r>
      <w:r>
        <w:rPr>
          <w:rFonts w:ascii="Times New Roman" w:hAnsi="Times New Roman" w:cs="Times New Roman"/>
          <w:sz w:val="24"/>
          <w:szCs w:val="24"/>
        </w:rPr>
        <w:t>hapter</w:t>
      </w:r>
      <w:r w:rsidRPr="00582766">
        <w:rPr>
          <w:rFonts w:ascii="Times New Roman" w:hAnsi="Times New Roman" w:cs="Times New Roman"/>
          <w:sz w:val="24"/>
          <w:szCs w:val="24"/>
        </w:rPr>
        <w:t xml:space="preserve"> 2</w:t>
      </w:r>
    </w:p>
    <w:p w:rsidR="00651EA2" w:rsidRPr="00582766" w:rsidRDefault="00651EA2" w:rsidP="00651EA2">
      <w:pPr>
        <w:keepNext/>
        <w:bidi w:val="0"/>
        <w:spacing w:line="480" w:lineRule="auto"/>
        <w:contextualSpacing/>
        <w:jc w:val="center"/>
        <w:rPr>
          <w:rFonts w:ascii="Times New Roman" w:hAnsi="Times New Roman" w:cs="Times New Roman"/>
          <w:sz w:val="24"/>
          <w:szCs w:val="24"/>
        </w:rPr>
      </w:pPr>
    </w:p>
    <w:p w:rsidR="00651EA2" w:rsidRDefault="00651EA2" w:rsidP="00651EA2">
      <w:pPr>
        <w:bidi w:val="0"/>
        <w:spacing w:line="480" w:lineRule="auto"/>
        <w:ind w:firstLine="426"/>
        <w:contextualSpacing/>
        <w:jc w:val="center"/>
        <w:rPr>
          <w:rFonts w:ascii="Times New Roman" w:hAnsi="Times New Roman" w:cs="Times New Roman"/>
          <w:sz w:val="24"/>
          <w:szCs w:val="24"/>
        </w:rPr>
      </w:pPr>
      <w:r w:rsidRPr="00582766">
        <w:rPr>
          <w:rFonts w:ascii="Times New Roman" w:hAnsi="Times New Roman" w:cs="Times New Roman"/>
          <w:sz w:val="24"/>
          <w:szCs w:val="24"/>
        </w:rPr>
        <w:t>T</w:t>
      </w:r>
      <w:r>
        <w:rPr>
          <w:rFonts w:ascii="Times New Roman" w:hAnsi="Times New Roman" w:cs="Times New Roman"/>
          <w:sz w:val="24"/>
          <w:szCs w:val="24"/>
        </w:rPr>
        <w:t>heoretical Framework and Review of the Literature</w:t>
      </w:r>
    </w:p>
    <w:p w:rsidR="00651EA2" w:rsidRDefault="00651EA2" w:rsidP="00651EA2">
      <w:pPr>
        <w:bidi w:val="0"/>
        <w:spacing w:line="480" w:lineRule="auto"/>
        <w:ind w:firstLine="426"/>
        <w:contextualSpacing/>
        <w:jc w:val="center"/>
        <w:rPr>
          <w:rFonts w:ascii="Times New Roman" w:hAnsi="Times New Roman" w:cs="Times New Roman"/>
          <w:sz w:val="24"/>
          <w:szCs w:val="24"/>
        </w:rPr>
      </w:pPr>
    </w:p>
    <w:p w:rsidR="00651EA2"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The current chapter </w:t>
      </w:r>
      <w:r>
        <w:rPr>
          <w:rFonts w:ascii="Times New Roman" w:hAnsi="Times New Roman" w:cs="Times New Roman"/>
          <w:sz w:val="24"/>
          <w:szCs w:val="24"/>
        </w:rPr>
        <w:t>is devoted to</w:t>
      </w:r>
      <w:r w:rsidRPr="00582766">
        <w:rPr>
          <w:rFonts w:ascii="Times New Roman" w:hAnsi="Times New Roman" w:cs="Times New Roman"/>
          <w:sz w:val="24"/>
          <w:szCs w:val="24"/>
        </w:rPr>
        <w:t xml:space="preserve"> establishing the theoretical foundation of the present study as well as presenting a detailed review of related literature. It consists of two major parts. The first provides a general overview of the specific field of SLA research to which the present study belongs, namely research about order of acquisition in L2. It covers its emergence as an area of study within SLA research, the primary studies in the field, as well as the possible contributing factors and determinants that lead to the existence of a particular order and allow a possible interpretation of </w:t>
      </w:r>
      <w:r>
        <w:rPr>
          <w:rFonts w:ascii="Times New Roman" w:hAnsi="Times New Roman" w:cs="Times New Roman"/>
          <w:sz w:val="24"/>
          <w:szCs w:val="24"/>
        </w:rPr>
        <w:t>that order</w:t>
      </w:r>
      <w:r w:rsidRPr="00582766">
        <w:rPr>
          <w:rFonts w:ascii="Times New Roman" w:hAnsi="Times New Roman" w:cs="Times New Roman"/>
          <w:sz w:val="24"/>
          <w:szCs w:val="24"/>
        </w:rPr>
        <w:t xml:space="preserve">. </w:t>
      </w:r>
    </w:p>
    <w:p w:rsidR="00651EA2"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The second part of this review is concerned with the agreement system in Arabic. It is further divided into two main sections. The first provides the descriptive overview of the agreement system in Arabic. It begins with the definition of agreement as a grammatical relation with a focus on agreement in Arabic. This is followed by a detailed linguistic description of the agreement dimensions involved in Arabic relations, namely gender, number, definiteness, case and person, in addition to the required morphemes to satisfy each of these dimensions. The four agreement relations, N-A, S-P, S-V, and V-S, are then presented. The second section deals with the previous studies concerned with the acquisition of agreement </w:t>
      </w:r>
      <w:r>
        <w:rPr>
          <w:rFonts w:ascii="Times New Roman" w:hAnsi="Times New Roman" w:cs="Times New Roman"/>
          <w:sz w:val="24"/>
          <w:szCs w:val="24"/>
        </w:rPr>
        <w:t>by non-native learners of Arabic</w:t>
      </w:r>
      <w:r w:rsidRPr="00582766">
        <w:rPr>
          <w:rFonts w:ascii="Times New Roman" w:hAnsi="Times New Roman" w:cs="Times New Roman"/>
          <w:sz w:val="24"/>
          <w:szCs w:val="24"/>
        </w:rPr>
        <w:t>. Previous studies are of two types, namely studies following an error-analysis approach, and studies following a developmental approach.</w:t>
      </w:r>
    </w:p>
    <w:p w:rsidR="00651EA2" w:rsidRPr="00A27597" w:rsidRDefault="00651EA2" w:rsidP="00651EA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2.1 </w:t>
      </w:r>
      <w:r w:rsidRPr="00A27597">
        <w:rPr>
          <w:rFonts w:ascii="Times New Roman" w:hAnsi="Times New Roman" w:cs="Times New Roman"/>
          <w:sz w:val="24"/>
          <w:szCs w:val="24"/>
        </w:rPr>
        <w:t>Order of Acquisition</w:t>
      </w:r>
    </w:p>
    <w:p w:rsidR="00651EA2" w:rsidRPr="00A27597" w:rsidRDefault="00651EA2" w:rsidP="00651EA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2.1.1 </w:t>
      </w:r>
      <w:r w:rsidRPr="00A27597">
        <w:rPr>
          <w:rFonts w:ascii="Times New Roman" w:hAnsi="Times New Roman" w:cs="Times New Roman"/>
          <w:sz w:val="24"/>
          <w:szCs w:val="24"/>
        </w:rPr>
        <w:t>Background</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The developmental approach to investigating SLA began to flourish after Selinker’s (1972) description of the systematic nature of interlanguage. L2 learners’ interlanguage has been recognized as an independent, systematic language which develops through a sequence of specific stages (Ellis, 2003). </w:t>
      </w:r>
      <w:r>
        <w:rPr>
          <w:rFonts w:ascii="Times New Roman" w:hAnsi="Times New Roman" w:cs="Times New Roman"/>
          <w:sz w:val="24"/>
          <w:szCs w:val="24"/>
        </w:rPr>
        <w:t>T</w:t>
      </w:r>
      <w:r w:rsidRPr="00582766">
        <w:rPr>
          <w:rFonts w:ascii="Times New Roman" w:hAnsi="Times New Roman" w:cs="Times New Roman"/>
          <w:sz w:val="24"/>
          <w:szCs w:val="24"/>
        </w:rPr>
        <w:t xml:space="preserve">he developmental approach was mainly concerned with detecting consistent patterns in the acquisition of L2 syntax, morphology and phonology. The acquisition order of various structures has been investigated by several researchers, involving elements such as </w:t>
      </w:r>
      <w:r>
        <w:rPr>
          <w:rFonts w:ascii="Times New Roman" w:hAnsi="Times New Roman" w:cs="Times New Roman"/>
          <w:sz w:val="24"/>
          <w:szCs w:val="24"/>
        </w:rPr>
        <w:t>W</w:t>
      </w:r>
      <w:r w:rsidRPr="00582766">
        <w:rPr>
          <w:rFonts w:ascii="Times New Roman" w:hAnsi="Times New Roman" w:cs="Times New Roman"/>
          <w:sz w:val="24"/>
          <w:szCs w:val="24"/>
        </w:rPr>
        <w:t xml:space="preserve">h-questions, negation, relative clauses, word order, </w:t>
      </w:r>
      <w:r>
        <w:rPr>
          <w:rFonts w:ascii="Times New Roman" w:hAnsi="Times New Roman" w:cs="Times New Roman"/>
          <w:sz w:val="24"/>
          <w:szCs w:val="24"/>
        </w:rPr>
        <w:t xml:space="preserve">and </w:t>
      </w:r>
      <w:r w:rsidRPr="00582766">
        <w:rPr>
          <w:rFonts w:ascii="Times New Roman" w:hAnsi="Times New Roman" w:cs="Times New Roman"/>
          <w:sz w:val="24"/>
          <w:szCs w:val="24"/>
        </w:rPr>
        <w:t>mo</w:t>
      </w:r>
      <w:r>
        <w:rPr>
          <w:rFonts w:ascii="Times New Roman" w:hAnsi="Times New Roman" w:cs="Times New Roman"/>
          <w:sz w:val="24"/>
          <w:szCs w:val="24"/>
        </w:rPr>
        <w:t>rpheme order. T</w:t>
      </w:r>
      <w:r w:rsidRPr="00582766">
        <w:rPr>
          <w:rFonts w:ascii="Times New Roman" w:hAnsi="Times New Roman" w:cs="Times New Roman"/>
          <w:sz w:val="24"/>
          <w:szCs w:val="24"/>
        </w:rPr>
        <w:t>hese were found to be acquired in predictable stages similar to those found in L1 (Cook, 1993; Lightbown &amp; Spada, 2007).</w:t>
      </w:r>
    </w:p>
    <w:p w:rsidR="00651EA2" w:rsidRDefault="00651EA2" w:rsidP="00651EA2">
      <w:pPr>
        <w:keepNext/>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The earliest order of acquisition studies were treated from a morphological viewpoint. The goal of such studies was to find </w:t>
      </w:r>
      <w:r>
        <w:rPr>
          <w:rFonts w:ascii="Times New Roman" w:hAnsi="Times New Roman" w:cs="Times New Roman"/>
          <w:sz w:val="24"/>
          <w:szCs w:val="24"/>
        </w:rPr>
        <w:t>out whether</w:t>
      </w:r>
      <w:r w:rsidRPr="00582766">
        <w:rPr>
          <w:rFonts w:ascii="Times New Roman" w:hAnsi="Times New Roman" w:cs="Times New Roman"/>
          <w:sz w:val="24"/>
          <w:szCs w:val="24"/>
        </w:rPr>
        <w:t xml:space="preserve"> there is a stable order according to which inflectional morphemes are acquired. </w:t>
      </w:r>
      <w:r>
        <w:rPr>
          <w:rFonts w:ascii="Times New Roman" w:hAnsi="Times New Roman" w:cs="Times New Roman"/>
          <w:sz w:val="24"/>
          <w:szCs w:val="24"/>
        </w:rPr>
        <w:t xml:space="preserve">To investigate the order of acquisition of morphemes, researchers select a group of morphemes such as the progressive {–ing} and the auxiliary {be}. Then, they collect samples of learner language and identify how accurately each morpheme is used. They establish an accuracy order by ranking these morphemes depending on their accuracy of usage by learners. </w:t>
      </w: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 </w:t>
      </w:r>
      <w:r w:rsidRPr="00582766">
        <w:rPr>
          <w:rFonts w:ascii="Times New Roman" w:hAnsi="Times New Roman" w:cs="Times New Roman"/>
          <w:sz w:val="24"/>
          <w:szCs w:val="24"/>
        </w:rPr>
        <w:t xml:space="preserve">Morpheme order research in L2 has emerged as a parallel line of research to studies in L1 order of acquisition that have </w:t>
      </w:r>
      <w:r>
        <w:rPr>
          <w:rFonts w:ascii="Times New Roman" w:hAnsi="Times New Roman" w:cs="Times New Roman"/>
          <w:sz w:val="24"/>
          <w:szCs w:val="24"/>
        </w:rPr>
        <w:t>been</w:t>
      </w:r>
      <w:r w:rsidRPr="00582766">
        <w:rPr>
          <w:rFonts w:ascii="Times New Roman" w:hAnsi="Times New Roman" w:cs="Times New Roman"/>
          <w:sz w:val="24"/>
          <w:szCs w:val="24"/>
        </w:rPr>
        <w:t xml:space="preserve"> remarkably successful in tracing a specific, stable order of acquisition of grammatical morphemes despite vast individual and environmental differences (Goldschneider &amp; Dekeyser, 2001). Such studies on L1 morpheme order began during the 1970s with substantial replications </w:t>
      </w:r>
      <w:r w:rsidRPr="00582766">
        <w:rPr>
          <w:rFonts w:ascii="Times New Roman" w:hAnsi="Times New Roman" w:cs="Times New Roman"/>
          <w:sz w:val="24"/>
          <w:szCs w:val="24"/>
        </w:rPr>
        <w:lastRenderedPageBreak/>
        <w:t>and implications (e.g. Brown, 1973; de Villiers &amp; de Villiers, 1973). During the same period, researchers in SLA were similarly eager to test the possibility of the existence of a particular order of acquiring proficiency in grammatical morphemes in SLA, and they reached significant, encouraging findings (e.g. Baily, Madden &amp; Krashen, 1974; Dulay &amp; Burt, 1973, 1974;</w:t>
      </w:r>
      <w:r w:rsidRPr="00582766">
        <w:rPr>
          <w:rFonts w:ascii="Times New Roman" w:hAnsi="Times New Roman" w:cs="Times New Roman"/>
          <w:color w:val="FF0000"/>
          <w:sz w:val="24"/>
          <w:szCs w:val="24"/>
        </w:rPr>
        <w:t xml:space="preserve"> </w:t>
      </w:r>
      <w:r w:rsidRPr="00582766">
        <w:rPr>
          <w:rFonts w:ascii="Times New Roman" w:hAnsi="Times New Roman" w:cs="Times New Roman"/>
          <w:sz w:val="24"/>
          <w:szCs w:val="24"/>
        </w:rPr>
        <w:t xml:space="preserve">Krashen et al., 1976; Krashen, Butler, Birnbaum, &amp; Robertson, 1978). It is worthy of noting that the vast majority of L1 and L2 morpheme order studies were concerned with the acquisition of English morphemes. </w:t>
      </w: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Results of such studies on morpheme order in L1 and L2 aimed to provide evidence that can be used as support in the innatist versus behaviorist argument which was a heated controversy at that time (</w:t>
      </w:r>
      <w:r>
        <w:rPr>
          <w:rFonts w:ascii="Times New Roman" w:hAnsi="Times New Roman" w:cs="Times New Roman"/>
          <w:sz w:val="24"/>
          <w:szCs w:val="24"/>
        </w:rPr>
        <w:t xml:space="preserve">Ellis, 1997; </w:t>
      </w:r>
      <w:r w:rsidRPr="00582766">
        <w:rPr>
          <w:rFonts w:ascii="Times New Roman" w:hAnsi="Times New Roman" w:cs="Times New Roman"/>
          <w:sz w:val="24"/>
          <w:szCs w:val="24"/>
        </w:rPr>
        <w:t xml:space="preserve">Kwon, 2005). It was the assumption that if different studies can reveal a particular constant order of acquisition regardless of differences in acquisition situations, then the acquisition of L1 and L2 cannot be the result of a ‘learned response’, which was a basic claim of the dominant behaviorist model from the 1950s to the 1970s (Kwon, 2005). The behaviorists believed that L2 learning means learning a second set of speech habits through imitation and exposure to stimulus-response patterns. </w:t>
      </w:r>
      <w:r>
        <w:rPr>
          <w:rFonts w:ascii="Times New Roman" w:hAnsi="Times New Roman" w:cs="Times New Roman"/>
          <w:sz w:val="24"/>
          <w:szCs w:val="24"/>
        </w:rPr>
        <w:t>T</w:t>
      </w:r>
      <w:r w:rsidRPr="00582766">
        <w:rPr>
          <w:rFonts w:ascii="Times New Roman" w:hAnsi="Times New Roman" w:cs="Times New Roman"/>
          <w:sz w:val="24"/>
          <w:szCs w:val="24"/>
        </w:rPr>
        <w:t xml:space="preserve">his process totally depends on environmental factors, and any change in these factors will have an inevitable effect on learning. </w:t>
      </w:r>
      <w:r>
        <w:rPr>
          <w:rFonts w:ascii="Times New Roman" w:hAnsi="Times New Roman" w:cs="Times New Roman"/>
          <w:sz w:val="24"/>
          <w:szCs w:val="24"/>
        </w:rPr>
        <w:t xml:space="preserve">Thus, no specific order of acquisition can be expected for all learners of a specific L2. </w:t>
      </w:r>
      <w:r w:rsidRPr="00582766">
        <w:rPr>
          <w:rFonts w:ascii="Times New Roman" w:hAnsi="Times New Roman" w:cs="Times New Roman"/>
          <w:sz w:val="24"/>
          <w:szCs w:val="24"/>
        </w:rPr>
        <w:t xml:space="preserve">On the other hand, for the innatists, the fixed order of acquisition means that acquisition starts from within, from ‘nature’ rather than ‘nurture’. Hence, the term ‘natural’ order of acquisition was coined and the Natural Order Hypothesis was advanced by Krashen (1977) as one of the five hypotheses that comprise his popular Monitor Theory. In simple terms, the hypothesis claims that L2 structures are acquired in a predetermined order that is not affected by any type of intervention (Cook, 1999). Recent innatists (Mitchell &amp; Myles, 2004; Saville-Troike, </w:t>
      </w:r>
      <w:r w:rsidRPr="00582766">
        <w:rPr>
          <w:rFonts w:ascii="Times New Roman" w:hAnsi="Times New Roman" w:cs="Times New Roman"/>
          <w:sz w:val="24"/>
          <w:szCs w:val="24"/>
        </w:rPr>
        <w:lastRenderedPageBreak/>
        <w:t xml:space="preserve">2006) still consider the cumulative results of the order of acquisition studies to be indicative of the Universal Grammar role in acquisition, and also assume the universality of morpheme acquisition order.  </w:t>
      </w: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The encouraging findings obtained from L2 studies that aimed to establish the morpheme order of acquisition led second-generation research in the 1980s and thereafter to move in a different direction. Since there has been some consensus among researchers regarding the existence of a particular order, the later studies were conducted to try to explain why such an order exists and to identify its possible determinants. Other</w:t>
      </w:r>
      <w:r w:rsidRPr="00582766">
        <w:rPr>
          <w:rFonts w:ascii="Times New Roman" w:hAnsi="Times New Roman" w:cs="Times New Roman"/>
          <w:color w:val="FF0000"/>
          <w:sz w:val="24"/>
          <w:szCs w:val="24"/>
        </w:rPr>
        <w:t xml:space="preserve"> </w:t>
      </w:r>
      <w:r w:rsidRPr="00582766">
        <w:rPr>
          <w:rFonts w:ascii="Times New Roman" w:hAnsi="Times New Roman" w:cs="Times New Roman"/>
          <w:sz w:val="24"/>
          <w:szCs w:val="24"/>
        </w:rPr>
        <w:t>studies tested the effect of different variables on the order of acquisition such as L1, learning environment, type of instruction, age, etc.</w:t>
      </w:r>
      <w:r w:rsidRPr="00582766">
        <w:rPr>
          <w:rFonts w:ascii="Times New Roman" w:hAnsi="Times New Roman" w:cs="Times New Roman"/>
          <w:color w:val="FF0000"/>
          <w:sz w:val="24"/>
          <w:szCs w:val="24"/>
        </w:rPr>
        <w:t xml:space="preserve"> </w:t>
      </w:r>
      <w:r w:rsidRPr="00582766">
        <w:rPr>
          <w:rFonts w:ascii="Times New Roman" w:hAnsi="Times New Roman" w:cs="Times New Roman"/>
          <w:sz w:val="24"/>
          <w:szCs w:val="24"/>
        </w:rPr>
        <w:t xml:space="preserve">Kwon (2005) called this phase a re-examination phase of the natural order, as is evident in studies by Pica (1983), Kessler &amp; Idar (1979), Larsen-Freeman (1975) and Pienemann &amp; Johnston (1987). </w:t>
      </w: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It is significant to note, however, that the use of the word ‘morpheme’ in morpheme order studies always refers to the ‘minimal unit of meaning’ (Johnson &amp; Johnson, 1998) that have a specifically grammatical rather than lexical meaning. In a number of studies, often earlier ones (Brown, 1973; de Villers &amp; de Villers, 1973; Dulay &amp; Burt; 1973), these are referred to as ‘functors’, which can be either free or bound. </w:t>
      </w:r>
    </w:p>
    <w:p w:rsidR="00651EA2" w:rsidRPr="00E65BDA" w:rsidRDefault="00651EA2" w:rsidP="00651EA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2.1.2 </w:t>
      </w:r>
      <w:r w:rsidRPr="00E65BDA">
        <w:rPr>
          <w:rFonts w:ascii="Times New Roman" w:hAnsi="Times New Roman" w:cs="Times New Roman"/>
          <w:sz w:val="24"/>
          <w:szCs w:val="24"/>
        </w:rPr>
        <w:t>Terminology</w:t>
      </w:r>
    </w:p>
    <w:p w:rsidR="00651EA2" w:rsidRPr="00582766" w:rsidRDefault="00651EA2" w:rsidP="00651EA2">
      <w:pPr>
        <w:keepNext/>
        <w:bidi w:val="0"/>
        <w:spacing w:line="480" w:lineRule="auto"/>
        <w:ind w:firstLine="567"/>
        <w:contextualSpacing/>
        <w:rPr>
          <w:rFonts w:ascii="Times New Roman" w:hAnsi="Times New Roman" w:cs="Times New Roman"/>
          <w:b/>
          <w:bCs/>
          <w:sz w:val="24"/>
          <w:szCs w:val="24"/>
        </w:rPr>
      </w:pPr>
      <w:r w:rsidRPr="00582766">
        <w:rPr>
          <w:rFonts w:ascii="Times New Roman" w:hAnsi="Times New Roman" w:cs="Times New Roman"/>
          <w:sz w:val="24"/>
          <w:szCs w:val="24"/>
        </w:rPr>
        <w:t xml:space="preserve">It is evident throughout the literature that there is some disparity in the terms that have been used to refer to morpheme order of acquisition. Krashen (1977) and his followers, with an innatist orientation, call it the ‘natural order of acquisition’. Some recent researchers (Kwon, 2005; Luk &amp; Shirai, 2009) consider it to be the most popular term in the field. Dulay and Burt (1973, 1974) were very optimistic to </w:t>
      </w:r>
      <w:r w:rsidRPr="00582766">
        <w:rPr>
          <w:rFonts w:ascii="Times New Roman" w:hAnsi="Times New Roman" w:cs="Times New Roman"/>
          <w:sz w:val="24"/>
          <w:szCs w:val="24"/>
        </w:rPr>
        <w:lastRenderedPageBreak/>
        <w:t xml:space="preserve">attempt to trace a ‘universal order’ in morpheme acquisition. Yet they were not very fortunate in their choice since, as Ellis (1986) points out, the order they identified, though highly consistent, cannot be claimed to be universal for all learners. Alafaleg (1991) called it a ‘difficulty order’, possibly affected by his educational perspective, yet stressing at the same time that it is a synonym for acquisition order. ‘Accuracy order’ is also used among a number of researchers who are cautious and hesitant to make claims about acquisition </w:t>
      </w:r>
      <w:r>
        <w:rPr>
          <w:rFonts w:ascii="Times New Roman" w:hAnsi="Times New Roman" w:cs="Times New Roman"/>
          <w:sz w:val="24"/>
          <w:szCs w:val="24"/>
        </w:rPr>
        <w:t>since it is</w:t>
      </w:r>
      <w:r w:rsidRPr="00582766">
        <w:rPr>
          <w:rFonts w:ascii="Times New Roman" w:hAnsi="Times New Roman" w:cs="Times New Roman"/>
          <w:sz w:val="24"/>
          <w:szCs w:val="24"/>
        </w:rPr>
        <w:t xml:space="preserve"> an internal process (e.g. Larsen-Freeman &amp; Long, 1991; Ortega, 2009; Pica, 1983). Thus, they talk about ‘accuracy’, which relates more to performance rather than competence in the L2</w:t>
      </w:r>
      <w:r>
        <w:rPr>
          <w:rFonts w:ascii="Times New Roman" w:hAnsi="Times New Roman" w:cs="Times New Roman"/>
          <w:sz w:val="24"/>
          <w:szCs w:val="24"/>
        </w:rPr>
        <w:t xml:space="preserve"> (Ellis, 1997)</w:t>
      </w:r>
      <w:r w:rsidRPr="00582766">
        <w:rPr>
          <w:rFonts w:ascii="Times New Roman" w:hAnsi="Times New Roman" w:cs="Times New Roman"/>
          <w:sz w:val="24"/>
          <w:szCs w:val="24"/>
        </w:rPr>
        <w:t xml:space="preserve">. </w:t>
      </w:r>
      <w:r>
        <w:rPr>
          <w:rFonts w:ascii="Times New Roman" w:hAnsi="Times New Roman" w:cs="Times New Roman"/>
          <w:sz w:val="24"/>
          <w:szCs w:val="24"/>
        </w:rPr>
        <w:t>However, since acquisition is an internal process, accuracy of performance is still a powerful window that allows investigation of that process</w:t>
      </w:r>
      <w:r w:rsidRPr="00582766">
        <w:rPr>
          <w:rFonts w:ascii="Times New Roman" w:hAnsi="Times New Roman" w:cs="Times New Roman"/>
          <w:sz w:val="24"/>
          <w:szCs w:val="24"/>
        </w:rPr>
        <w:t xml:space="preserve"> </w:t>
      </w:r>
      <w:r>
        <w:rPr>
          <w:rFonts w:ascii="Times New Roman" w:hAnsi="Times New Roman" w:cs="Times New Roman"/>
          <w:sz w:val="24"/>
          <w:szCs w:val="24"/>
        </w:rPr>
        <w:t xml:space="preserve">(Ellis &amp; Barkhuizen, 2005). The </w:t>
      </w:r>
      <w:r w:rsidRPr="00582766">
        <w:rPr>
          <w:rFonts w:ascii="Times New Roman" w:hAnsi="Times New Roman" w:cs="Times New Roman"/>
          <w:sz w:val="24"/>
          <w:szCs w:val="24"/>
        </w:rPr>
        <w:t>general</w:t>
      </w:r>
      <w:r>
        <w:rPr>
          <w:rFonts w:ascii="Times New Roman" w:hAnsi="Times New Roman" w:cs="Times New Roman"/>
          <w:sz w:val="24"/>
          <w:szCs w:val="24"/>
        </w:rPr>
        <w:t>, widespread</w:t>
      </w:r>
      <w:r w:rsidRPr="00582766">
        <w:rPr>
          <w:rFonts w:ascii="Times New Roman" w:hAnsi="Times New Roman" w:cs="Times New Roman"/>
          <w:sz w:val="24"/>
          <w:szCs w:val="24"/>
        </w:rPr>
        <w:t xml:space="preserve"> term ‘order of acquisition’ used by some researchers (e.g. Ellis, 2003; Makino, 1979) is clearly recognized to directly refer to this specific field of language acquisition. Thus, the present study adopts that term.</w:t>
      </w:r>
      <w:r w:rsidRPr="00582766">
        <w:rPr>
          <w:rFonts w:ascii="Times New Roman" w:hAnsi="Times New Roman" w:cs="Times New Roman"/>
          <w:sz w:val="24"/>
          <w:szCs w:val="24"/>
        </w:rPr>
        <w:br/>
      </w:r>
      <w:r w:rsidRPr="005C25AD">
        <w:rPr>
          <w:rFonts w:ascii="Times New Roman" w:hAnsi="Times New Roman" w:cs="Times New Roman"/>
          <w:sz w:val="24"/>
          <w:szCs w:val="24"/>
        </w:rPr>
        <w:t>2.1.3 Differences between Acquisition Order and Acquisition Sequence</w:t>
      </w: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Two main branches of developmental studies can be recognized, namely studies about acquisition sequence and acquisition order. While a number of researchers used the terms ‘sequence’ and ‘order’ interchangeably (Cook, 1993; Goldschneider &amp; Dekeyse</w:t>
      </w:r>
      <w:r>
        <w:rPr>
          <w:rFonts w:ascii="Times New Roman" w:hAnsi="Times New Roman" w:cs="Times New Roman"/>
          <w:sz w:val="24"/>
          <w:szCs w:val="24"/>
        </w:rPr>
        <w:t>r</w:t>
      </w:r>
      <w:r w:rsidRPr="00582766">
        <w:rPr>
          <w:rFonts w:ascii="Times New Roman" w:hAnsi="Times New Roman" w:cs="Times New Roman"/>
          <w:sz w:val="24"/>
          <w:szCs w:val="24"/>
        </w:rPr>
        <w:t xml:space="preserve">, 2001), a closer look at different studies can reveal differences in the use of the terms. ‘Acquisition sequence’ is often preferred in studies that focus on the sequence of the stages of acquisition of a single syntactic structure, such as the stages of acquiring the interrogation system, or the negation system (Al-Buainain,1986; Dulay, Burt &amp; Krashen, 1982; </w:t>
      </w:r>
      <w:r>
        <w:rPr>
          <w:rFonts w:ascii="Times New Roman" w:hAnsi="Times New Roman" w:cs="Times New Roman"/>
          <w:sz w:val="24"/>
          <w:szCs w:val="24"/>
        </w:rPr>
        <w:t xml:space="preserve">Ellis, 1997; </w:t>
      </w:r>
      <w:r w:rsidRPr="00582766">
        <w:rPr>
          <w:rFonts w:ascii="Times New Roman" w:hAnsi="Times New Roman" w:cs="Times New Roman"/>
          <w:sz w:val="24"/>
          <w:szCs w:val="24"/>
        </w:rPr>
        <w:t>Krashen &amp; Scarcella, 1978). These stages explain how a learner starts forming the specific structure, an</w:t>
      </w:r>
      <w:r>
        <w:rPr>
          <w:rFonts w:ascii="Times New Roman" w:hAnsi="Times New Roman" w:cs="Times New Roman"/>
          <w:sz w:val="24"/>
          <w:szCs w:val="24"/>
        </w:rPr>
        <w:t>d describe the gradual ungrammatical</w:t>
      </w:r>
      <w:r w:rsidRPr="00582766">
        <w:rPr>
          <w:rFonts w:ascii="Times New Roman" w:hAnsi="Times New Roman" w:cs="Times New Roman"/>
          <w:sz w:val="24"/>
          <w:szCs w:val="24"/>
        </w:rPr>
        <w:t xml:space="preserve"> forms that he generates as his interlanguage develops, until he </w:t>
      </w:r>
      <w:r w:rsidRPr="00582766">
        <w:rPr>
          <w:rFonts w:ascii="Times New Roman" w:hAnsi="Times New Roman" w:cs="Times New Roman"/>
          <w:sz w:val="24"/>
          <w:szCs w:val="24"/>
        </w:rPr>
        <w:lastRenderedPageBreak/>
        <w:t xml:space="preserve">correctly forms the structure. There are often developmental paths in such studies such as the U-shape development, and different types of regression and backsliding (Simons, 2001). </w:t>
      </w: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On the other hand, acquisition order studies examined the gradual order of mastery and accurate use of a </w:t>
      </w:r>
      <w:r>
        <w:rPr>
          <w:rFonts w:ascii="Times New Roman" w:hAnsi="Times New Roman" w:cs="Times New Roman"/>
          <w:sz w:val="24"/>
          <w:szCs w:val="24"/>
        </w:rPr>
        <w:t>group</w:t>
      </w:r>
      <w:r w:rsidRPr="00582766">
        <w:rPr>
          <w:rFonts w:ascii="Times New Roman" w:hAnsi="Times New Roman" w:cs="Times New Roman"/>
          <w:sz w:val="24"/>
          <w:szCs w:val="24"/>
        </w:rPr>
        <w:t xml:space="preserve"> of grammatical morphemes that are allowed in specific syntactic positions. In other words, these studies attempt to reveal which structures or morphemes are acquired first, which are acquired last, etc. Simons (2001) drew attention to the fact that most order of acquisition studies take into account the final stage of the acquisition of the target rule or morpheme; this can occur before or after the final stages of other rules or morphemes. Unlike acquisition sequence studies, intermediate stages in these acquisition order studies are usually not taken into account. The main focus of these studies is the identification of the order in which different rules or morphemes are </w:t>
      </w:r>
      <w:r>
        <w:rPr>
          <w:rFonts w:ascii="Times New Roman" w:hAnsi="Times New Roman" w:cs="Times New Roman"/>
          <w:sz w:val="24"/>
          <w:szCs w:val="24"/>
        </w:rPr>
        <w:t xml:space="preserve">almost completely </w:t>
      </w:r>
      <w:r w:rsidRPr="00582766">
        <w:rPr>
          <w:rFonts w:ascii="Times New Roman" w:hAnsi="Times New Roman" w:cs="Times New Roman"/>
          <w:sz w:val="24"/>
          <w:szCs w:val="24"/>
        </w:rPr>
        <w:t xml:space="preserve">acquired. The present study </w:t>
      </w:r>
      <w:r>
        <w:rPr>
          <w:rFonts w:ascii="Times New Roman" w:hAnsi="Times New Roman" w:cs="Times New Roman"/>
          <w:sz w:val="24"/>
          <w:szCs w:val="24"/>
        </w:rPr>
        <w:t>follows the same approach to establish the</w:t>
      </w:r>
      <w:r w:rsidRPr="00582766">
        <w:rPr>
          <w:rFonts w:ascii="Times New Roman" w:hAnsi="Times New Roman" w:cs="Times New Roman"/>
          <w:sz w:val="24"/>
          <w:szCs w:val="24"/>
        </w:rPr>
        <w:t xml:space="preserve"> order of </w:t>
      </w:r>
      <w:r>
        <w:rPr>
          <w:rFonts w:ascii="Times New Roman" w:hAnsi="Times New Roman" w:cs="Times New Roman"/>
          <w:sz w:val="24"/>
          <w:szCs w:val="24"/>
        </w:rPr>
        <w:t xml:space="preserve">acquisition of </w:t>
      </w:r>
      <w:r w:rsidRPr="00582766">
        <w:rPr>
          <w:rFonts w:ascii="Times New Roman" w:hAnsi="Times New Roman" w:cs="Times New Roman"/>
          <w:sz w:val="24"/>
          <w:szCs w:val="24"/>
        </w:rPr>
        <w:t xml:space="preserve">the </w:t>
      </w:r>
      <w:r>
        <w:rPr>
          <w:rFonts w:ascii="Times New Roman" w:hAnsi="Times New Roman" w:cs="Times New Roman"/>
          <w:sz w:val="24"/>
          <w:szCs w:val="24"/>
        </w:rPr>
        <w:t xml:space="preserve">Arabic </w:t>
      </w:r>
      <w:r w:rsidRPr="00582766">
        <w:rPr>
          <w:rFonts w:ascii="Times New Roman" w:hAnsi="Times New Roman" w:cs="Times New Roman"/>
          <w:sz w:val="24"/>
          <w:szCs w:val="24"/>
        </w:rPr>
        <w:t xml:space="preserve">agreement system.  </w:t>
      </w: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Below is a brief description of studies that can be regarded as landmarks in the field. Most of these studies deal with the order of acquisition in English. While the exact order of acquisition of those morphemes is not a main focus of the review, the theoretical basis, research methodology and data analysis schemes bear strong relations to the present study. The present study methodology and data analysis have been based on these details.  </w:t>
      </w:r>
    </w:p>
    <w:p w:rsidR="00651EA2" w:rsidRPr="00930605" w:rsidRDefault="00651EA2" w:rsidP="00651EA2">
      <w:pPr>
        <w:keepNext/>
        <w:bidi w:val="0"/>
        <w:spacing w:line="480" w:lineRule="auto"/>
        <w:contextualSpacing/>
        <w:rPr>
          <w:rFonts w:ascii="Times New Roman" w:hAnsi="Times New Roman" w:cs="Times New Roman"/>
          <w:sz w:val="24"/>
          <w:szCs w:val="24"/>
        </w:rPr>
      </w:pPr>
      <w:r w:rsidRPr="00930605">
        <w:rPr>
          <w:rFonts w:ascii="Times New Roman" w:hAnsi="Times New Roman" w:cs="Times New Roman"/>
          <w:sz w:val="24"/>
          <w:szCs w:val="24"/>
        </w:rPr>
        <w:t>2.1.4 Major Studies</w:t>
      </w:r>
    </w:p>
    <w:p w:rsidR="00651EA2" w:rsidRPr="00930605" w:rsidRDefault="00651EA2" w:rsidP="00651EA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2.1.4.1 </w:t>
      </w:r>
      <w:r w:rsidRPr="00930605">
        <w:rPr>
          <w:rFonts w:ascii="Times New Roman" w:hAnsi="Times New Roman" w:cs="Times New Roman"/>
          <w:sz w:val="24"/>
          <w:szCs w:val="24"/>
        </w:rPr>
        <w:t>L1 studies</w:t>
      </w:r>
    </w:p>
    <w:p w:rsidR="00651EA2" w:rsidRDefault="00651EA2" w:rsidP="00651EA2">
      <w:pPr>
        <w:keepNext/>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Brown's (1973) study is a classic in the realm of morpheme order studies. It is widely considered as the starting point which marked the beginning of morpheme </w:t>
      </w:r>
      <w:r w:rsidRPr="00582766">
        <w:rPr>
          <w:rFonts w:ascii="Times New Roman" w:hAnsi="Times New Roman" w:cs="Times New Roman"/>
          <w:sz w:val="24"/>
          <w:szCs w:val="24"/>
        </w:rPr>
        <w:lastRenderedPageBreak/>
        <w:t xml:space="preserve">order research (Goldshneider &amp; Dekeyser, 2001; Johnson &amp; Johnson, 1998). </w:t>
      </w:r>
      <w:r>
        <w:rPr>
          <w:rFonts w:ascii="Times New Roman" w:hAnsi="Times New Roman" w:cs="Times New Roman"/>
          <w:sz w:val="24"/>
          <w:szCs w:val="24"/>
        </w:rPr>
        <w:t xml:space="preserve">His seminal work on the morphological and syntactic L1 development was useful for both psycholinguists and speech therapists. </w:t>
      </w:r>
      <w:r w:rsidRPr="00582766">
        <w:rPr>
          <w:rFonts w:ascii="Times New Roman" w:hAnsi="Times New Roman" w:cs="Times New Roman"/>
          <w:sz w:val="24"/>
          <w:szCs w:val="24"/>
        </w:rPr>
        <w:t>Brown conducted a longitudinal study of three children who were native speakers of American English. Data was elicited through monthly two-hour spontaneous conversations with the children. It was collected for two of the children over a five-year period beginning at age 27 months, and for the third child over a one-year period beginning at age 18 months. Brown analyzed the acquisition of 14 f</w:t>
      </w:r>
      <w:r>
        <w:rPr>
          <w:rFonts w:ascii="Times New Roman" w:hAnsi="Times New Roman" w:cs="Times New Roman"/>
          <w:sz w:val="24"/>
          <w:szCs w:val="24"/>
        </w:rPr>
        <w:t xml:space="preserve">unctors (functional morphemes) in addition to his analysis of the syntactic stages of development. </w:t>
      </w: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The first observation Brown made </w:t>
      </w:r>
      <w:r>
        <w:rPr>
          <w:rFonts w:ascii="Times New Roman" w:hAnsi="Times New Roman" w:cs="Times New Roman"/>
          <w:sz w:val="24"/>
          <w:szCs w:val="24"/>
        </w:rPr>
        <w:t xml:space="preserve">regarding the acquisition of morphemes </w:t>
      </w:r>
      <w:r w:rsidRPr="00582766">
        <w:rPr>
          <w:rFonts w:ascii="Times New Roman" w:hAnsi="Times New Roman" w:cs="Times New Roman"/>
          <w:sz w:val="24"/>
          <w:szCs w:val="24"/>
        </w:rPr>
        <w:t xml:space="preserve">was that in the earliest stages of L1 acquisition, children leave out grammatical morphemes and produce simply lexical morphemes. The lexical forms that are learned at the first stage of acquisition are either the root of the word or the most frequent inflected form. Grammatical morphemes start to appear gradually </w:t>
      </w:r>
      <w:r>
        <w:rPr>
          <w:rFonts w:ascii="Times New Roman" w:hAnsi="Times New Roman" w:cs="Times New Roman"/>
          <w:sz w:val="24"/>
          <w:szCs w:val="24"/>
        </w:rPr>
        <w:t xml:space="preserve">in the following stages </w:t>
      </w:r>
      <w:r w:rsidRPr="00582766">
        <w:rPr>
          <w:rFonts w:ascii="Times New Roman" w:hAnsi="Times New Roman" w:cs="Times New Roman"/>
          <w:sz w:val="24"/>
          <w:szCs w:val="24"/>
        </w:rPr>
        <w:t xml:space="preserve">over a period of years. The study's findings revealed that all the children acquired the morphemes in a strikingly similar order, but not at the same age. The pattern of development was constant despite the fact that the particular instantiations of the functors varied since the topics of the conversations were different (Table, 1). </w:t>
      </w:r>
    </w:p>
    <w:p w:rsidR="00651EA2" w:rsidRPr="00582766" w:rsidRDefault="00651EA2" w:rsidP="00651EA2">
      <w:pPr>
        <w:keepNext/>
        <w:bidi w:val="0"/>
        <w:spacing w:line="360" w:lineRule="auto"/>
        <w:contextualSpacing/>
        <w:rPr>
          <w:rFonts w:ascii="Times New Roman" w:hAnsi="Times New Roman" w:cs="Times New Roman"/>
          <w:sz w:val="24"/>
          <w:szCs w:val="24"/>
        </w:rPr>
      </w:pPr>
      <w:r w:rsidRPr="00582766">
        <w:rPr>
          <w:rFonts w:ascii="Times New Roman" w:hAnsi="Times New Roman" w:cs="Times New Roman"/>
          <w:sz w:val="24"/>
          <w:szCs w:val="24"/>
        </w:rPr>
        <w:t xml:space="preserve">Table 1. Order of L1 Acquisition of English Morphemes in Brown (1973) </w:t>
      </w:r>
    </w:p>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2"/>
        <w:gridCol w:w="6159"/>
      </w:tblGrid>
      <w:tr w:rsidR="00651EA2" w:rsidRPr="00582766" w:rsidTr="00F51073">
        <w:tc>
          <w:tcPr>
            <w:tcW w:w="1012" w:type="dxa"/>
            <w:tcBorders>
              <w:top w:val="single" w:sz="4" w:space="0" w:color="auto"/>
              <w:left w:val="nil"/>
              <w:bottom w:val="nil"/>
              <w:right w:val="single" w:sz="4" w:space="0" w:color="auto"/>
            </w:tcBorders>
            <w:vAlign w:val="center"/>
            <w:hideMark/>
          </w:tcPr>
          <w:p w:rsidR="00651EA2" w:rsidRPr="00582766" w:rsidRDefault="00651EA2" w:rsidP="00F51073">
            <w:pPr>
              <w:keepNext/>
              <w:bidi w:val="0"/>
              <w:spacing w:after="0" w:line="360" w:lineRule="auto"/>
              <w:contextualSpacing/>
              <w:jc w:val="right"/>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Rank</w:t>
            </w:r>
          </w:p>
        </w:tc>
        <w:tc>
          <w:tcPr>
            <w:tcW w:w="6159" w:type="dxa"/>
            <w:tcBorders>
              <w:top w:val="single" w:sz="4" w:space="0" w:color="auto"/>
              <w:left w:val="single" w:sz="4" w:space="0" w:color="auto"/>
              <w:bottom w:val="nil"/>
              <w:right w:val="nil"/>
            </w:tcBorders>
            <w:hideMark/>
          </w:tcPr>
          <w:p w:rsidR="00651EA2" w:rsidRPr="00582766" w:rsidRDefault="00651EA2" w:rsidP="00F51073">
            <w:pPr>
              <w:keepNext/>
              <w:bidi w:val="0"/>
              <w:spacing w:after="0" w:line="36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Functor</w:t>
            </w:r>
          </w:p>
        </w:tc>
      </w:tr>
      <w:tr w:rsidR="00651EA2" w:rsidRPr="00582766" w:rsidTr="00F51073">
        <w:tc>
          <w:tcPr>
            <w:tcW w:w="1012" w:type="dxa"/>
            <w:tcBorders>
              <w:top w:val="nil"/>
              <w:left w:val="nil"/>
              <w:bottom w:val="nil"/>
              <w:right w:val="single" w:sz="4" w:space="0" w:color="auto"/>
            </w:tcBorders>
            <w:vAlign w:val="center"/>
            <w:hideMark/>
          </w:tcPr>
          <w:p w:rsidR="00651EA2" w:rsidRPr="00582766" w:rsidRDefault="00651EA2" w:rsidP="00F51073">
            <w:pPr>
              <w:keepNext/>
              <w:bidi w:val="0"/>
              <w:spacing w:after="0" w:line="360" w:lineRule="auto"/>
              <w:contextualSpacing/>
              <w:jc w:val="right"/>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1</w:t>
            </w:r>
          </w:p>
        </w:tc>
        <w:tc>
          <w:tcPr>
            <w:tcW w:w="6159" w:type="dxa"/>
            <w:tcBorders>
              <w:top w:val="nil"/>
              <w:left w:val="single" w:sz="4" w:space="0" w:color="auto"/>
              <w:bottom w:val="nil"/>
              <w:right w:val="nil"/>
            </w:tcBorders>
            <w:hideMark/>
          </w:tcPr>
          <w:p w:rsidR="00651EA2" w:rsidRPr="00582766" w:rsidRDefault="00651EA2" w:rsidP="00F51073">
            <w:pPr>
              <w:keepNext/>
              <w:bidi w:val="0"/>
              <w:spacing w:after="0" w:line="36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Present progressive –ing</w:t>
            </w:r>
          </w:p>
        </w:tc>
      </w:tr>
      <w:tr w:rsidR="00651EA2" w:rsidRPr="00582766" w:rsidTr="00F51073">
        <w:tc>
          <w:tcPr>
            <w:tcW w:w="1012" w:type="dxa"/>
            <w:tcBorders>
              <w:top w:val="nil"/>
              <w:left w:val="nil"/>
              <w:bottom w:val="nil"/>
              <w:right w:val="single" w:sz="4" w:space="0" w:color="auto"/>
            </w:tcBorders>
            <w:vAlign w:val="center"/>
            <w:hideMark/>
          </w:tcPr>
          <w:p w:rsidR="00651EA2" w:rsidRPr="00582766" w:rsidRDefault="00651EA2" w:rsidP="00F51073">
            <w:pPr>
              <w:keepNext/>
              <w:bidi w:val="0"/>
              <w:spacing w:after="0" w:line="360" w:lineRule="auto"/>
              <w:contextualSpacing/>
              <w:jc w:val="right"/>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2/3</w:t>
            </w:r>
          </w:p>
        </w:tc>
        <w:tc>
          <w:tcPr>
            <w:tcW w:w="6159" w:type="dxa"/>
            <w:tcBorders>
              <w:top w:val="nil"/>
              <w:left w:val="single" w:sz="4" w:space="0" w:color="auto"/>
              <w:bottom w:val="nil"/>
              <w:right w:val="nil"/>
            </w:tcBorders>
            <w:hideMark/>
          </w:tcPr>
          <w:p w:rsidR="00651EA2" w:rsidRPr="00582766" w:rsidRDefault="00651EA2" w:rsidP="00F51073">
            <w:pPr>
              <w:keepNext/>
              <w:bidi w:val="0"/>
              <w:spacing w:after="0" w:line="36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 xml:space="preserve"> in, on </w:t>
            </w:r>
          </w:p>
        </w:tc>
      </w:tr>
      <w:tr w:rsidR="00651EA2" w:rsidRPr="00582766" w:rsidTr="00F51073">
        <w:tc>
          <w:tcPr>
            <w:tcW w:w="1012" w:type="dxa"/>
            <w:tcBorders>
              <w:top w:val="nil"/>
              <w:left w:val="nil"/>
              <w:bottom w:val="nil"/>
              <w:right w:val="single" w:sz="4" w:space="0" w:color="auto"/>
            </w:tcBorders>
            <w:vAlign w:val="center"/>
            <w:hideMark/>
          </w:tcPr>
          <w:p w:rsidR="00651EA2" w:rsidRPr="00582766" w:rsidRDefault="00651EA2" w:rsidP="00F51073">
            <w:pPr>
              <w:keepNext/>
              <w:bidi w:val="0"/>
              <w:spacing w:after="0" w:line="360" w:lineRule="auto"/>
              <w:contextualSpacing/>
              <w:jc w:val="right"/>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4</w:t>
            </w:r>
          </w:p>
        </w:tc>
        <w:tc>
          <w:tcPr>
            <w:tcW w:w="6159" w:type="dxa"/>
            <w:tcBorders>
              <w:top w:val="nil"/>
              <w:left w:val="single" w:sz="4" w:space="0" w:color="auto"/>
              <w:bottom w:val="nil"/>
              <w:right w:val="nil"/>
            </w:tcBorders>
            <w:hideMark/>
          </w:tcPr>
          <w:p w:rsidR="00651EA2" w:rsidRPr="00582766" w:rsidRDefault="00651EA2" w:rsidP="00F51073">
            <w:pPr>
              <w:keepNext/>
              <w:bidi w:val="0"/>
              <w:spacing w:after="0" w:line="36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Plural –s</w:t>
            </w:r>
          </w:p>
        </w:tc>
      </w:tr>
      <w:tr w:rsidR="00651EA2" w:rsidRPr="00582766" w:rsidTr="00F51073">
        <w:tc>
          <w:tcPr>
            <w:tcW w:w="1012" w:type="dxa"/>
            <w:tcBorders>
              <w:top w:val="nil"/>
              <w:left w:val="nil"/>
              <w:bottom w:val="nil"/>
              <w:right w:val="single" w:sz="4" w:space="0" w:color="auto"/>
            </w:tcBorders>
            <w:vAlign w:val="center"/>
            <w:hideMark/>
          </w:tcPr>
          <w:p w:rsidR="00651EA2" w:rsidRPr="00582766" w:rsidRDefault="00651EA2" w:rsidP="00F51073">
            <w:pPr>
              <w:keepNext/>
              <w:bidi w:val="0"/>
              <w:spacing w:after="0" w:line="360" w:lineRule="auto"/>
              <w:contextualSpacing/>
              <w:jc w:val="right"/>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5</w:t>
            </w:r>
          </w:p>
        </w:tc>
        <w:tc>
          <w:tcPr>
            <w:tcW w:w="6159" w:type="dxa"/>
            <w:tcBorders>
              <w:top w:val="nil"/>
              <w:left w:val="single" w:sz="4" w:space="0" w:color="auto"/>
              <w:bottom w:val="nil"/>
              <w:right w:val="nil"/>
            </w:tcBorders>
            <w:hideMark/>
          </w:tcPr>
          <w:p w:rsidR="00651EA2" w:rsidRPr="00582766" w:rsidRDefault="00651EA2" w:rsidP="00F51073">
            <w:pPr>
              <w:keepNext/>
              <w:bidi w:val="0"/>
              <w:spacing w:after="0" w:line="36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Past irregular</w:t>
            </w:r>
          </w:p>
        </w:tc>
      </w:tr>
      <w:tr w:rsidR="00651EA2" w:rsidRPr="00582766" w:rsidTr="00F51073">
        <w:tc>
          <w:tcPr>
            <w:tcW w:w="1012" w:type="dxa"/>
            <w:tcBorders>
              <w:top w:val="nil"/>
              <w:left w:val="nil"/>
              <w:bottom w:val="nil"/>
              <w:right w:val="single" w:sz="4" w:space="0" w:color="auto"/>
            </w:tcBorders>
            <w:vAlign w:val="center"/>
            <w:hideMark/>
          </w:tcPr>
          <w:p w:rsidR="00651EA2" w:rsidRPr="00582766" w:rsidRDefault="00651EA2" w:rsidP="00F51073">
            <w:pPr>
              <w:keepNext/>
              <w:bidi w:val="0"/>
              <w:spacing w:after="0" w:line="360" w:lineRule="auto"/>
              <w:contextualSpacing/>
              <w:jc w:val="right"/>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6</w:t>
            </w:r>
          </w:p>
        </w:tc>
        <w:tc>
          <w:tcPr>
            <w:tcW w:w="6159" w:type="dxa"/>
            <w:tcBorders>
              <w:top w:val="nil"/>
              <w:left w:val="single" w:sz="4" w:space="0" w:color="auto"/>
              <w:bottom w:val="nil"/>
              <w:right w:val="nil"/>
            </w:tcBorders>
            <w:hideMark/>
          </w:tcPr>
          <w:p w:rsidR="00651EA2" w:rsidRPr="00582766" w:rsidRDefault="00651EA2" w:rsidP="00F51073">
            <w:pPr>
              <w:keepNext/>
              <w:bidi w:val="0"/>
              <w:spacing w:after="0" w:line="36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Possessive -’s</w:t>
            </w:r>
          </w:p>
        </w:tc>
      </w:tr>
      <w:tr w:rsidR="00651EA2" w:rsidRPr="00E17FAD" w:rsidTr="00F51073">
        <w:tc>
          <w:tcPr>
            <w:tcW w:w="1012" w:type="dxa"/>
            <w:tcBorders>
              <w:top w:val="nil"/>
              <w:left w:val="nil"/>
              <w:bottom w:val="nil"/>
              <w:right w:val="single" w:sz="4" w:space="0" w:color="auto"/>
            </w:tcBorders>
            <w:vAlign w:val="center"/>
            <w:hideMark/>
          </w:tcPr>
          <w:p w:rsidR="00651EA2" w:rsidRPr="00582766" w:rsidRDefault="00651EA2" w:rsidP="00F51073">
            <w:pPr>
              <w:keepNext/>
              <w:bidi w:val="0"/>
              <w:spacing w:after="0" w:line="360" w:lineRule="auto"/>
              <w:contextualSpacing/>
              <w:jc w:val="right"/>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7</w:t>
            </w:r>
          </w:p>
        </w:tc>
        <w:tc>
          <w:tcPr>
            <w:tcW w:w="6159" w:type="dxa"/>
            <w:tcBorders>
              <w:top w:val="nil"/>
              <w:left w:val="single" w:sz="4" w:space="0" w:color="auto"/>
              <w:bottom w:val="nil"/>
              <w:right w:val="nil"/>
            </w:tcBorders>
            <w:hideMark/>
          </w:tcPr>
          <w:p w:rsidR="00651EA2" w:rsidRPr="00E17FAD" w:rsidRDefault="00651EA2" w:rsidP="00F51073">
            <w:pPr>
              <w:keepNext/>
              <w:bidi w:val="0"/>
              <w:spacing w:after="0" w:line="360" w:lineRule="auto"/>
              <w:contextualSpacing/>
              <w:rPr>
                <w:rFonts w:ascii="Times New Roman" w:hAnsi="Times New Roman" w:cs="Times New Roman"/>
                <w:sz w:val="24"/>
                <w:szCs w:val="24"/>
                <w:lang w:eastAsia="bg-BG"/>
              </w:rPr>
            </w:pPr>
            <w:r w:rsidRPr="00582766">
              <w:rPr>
                <w:rFonts w:ascii="Times New Roman" w:hAnsi="Times New Roman" w:cs="Times New Roman"/>
                <w:sz w:val="24"/>
                <w:szCs w:val="24"/>
                <w:lang w:val="bg-BG" w:eastAsia="bg-BG"/>
              </w:rPr>
              <w:t>Uncontractible copula (</w:t>
            </w:r>
            <w:r>
              <w:rPr>
                <w:rFonts w:ascii="Times New Roman" w:hAnsi="Times New Roman" w:cs="Times New Roman"/>
                <w:sz w:val="24"/>
                <w:szCs w:val="24"/>
                <w:lang w:eastAsia="bg-BG"/>
              </w:rPr>
              <w:t>the full form of verb to be (</w:t>
            </w:r>
            <w:r w:rsidRPr="00582766">
              <w:rPr>
                <w:rFonts w:ascii="Times New Roman" w:hAnsi="Times New Roman" w:cs="Times New Roman"/>
                <w:sz w:val="24"/>
                <w:szCs w:val="24"/>
                <w:lang w:val="bg-BG" w:eastAsia="bg-BG"/>
              </w:rPr>
              <w:t xml:space="preserve">is, am, </w:t>
            </w:r>
            <w:r w:rsidRPr="00582766">
              <w:rPr>
                <w:rFonts w:ascii="Times New Roman" w:hAnsi="Times New Roman" w:cs="Times New Roman"/>
                <w:sz w:val="24"/>
                <w:szCs w:val="24"/>
                <w:lang w:val="bg-BG" w:eastAsia="bg-BG"/>
              </w:rPr>
              <w:lastRenderedPageBreak/>
              <w:t>are)</w:t>
            </w:r>
            <w:r>
              <w:rPr>
                <w:rFonts w:ascii="Times New Roman" w:hAnsi="Times New Roman" w:cs="Times New Roman"/>
                <w:sz w:val="24"/>
                <w:szCs w:val="24"/>
                <w:lang w:eastAsia="bg-BG"/>
              </w:rPr>
              <w:t xml:space="preserve"> when it is the only verb in the sentence)</w:t>
            </w:r>
          </w:p>
        </w:tc>
      </w:tr>
      <w:tr w:rsidR="00651EA2" w:rsidRPr="00582766" w:rsidTr="00F51073">
        <w:tc>
          <w:tcPr>
            <w:tcW w:w="1012" w:type="dxa"/>
            <w:tcBorders>
              <w:top w:val="nil"/>
              <w:left w:val="nil"/>
              <w:bottom w:val="nil"/>
              <w:right w:val="single" w:sz="4" w:space="0" w:color="auto"/>
            </w:tcBorders>
            <w:vAlign w:val="center"/>
            <w:hideMark/>
          </w:tcPr>
          <w:p w:rsidR="00651EA2" w:rsidRPr="00582766" w:rsidRDefault="00651EA2" w:rsidP="00F51073">
            <w:pPr>
              <w:keepNext/>
              <w:bidi w:val="0"/>
              <w:spacing w:after="0" w:line="360" w:lineRule="auto"/>
              <w:contextualSpacing/>
              <w:jc w:val="right"/>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lastRenderedPageBreak/>
              <w:t>8</w:t>
            </w:r>
          </w:p>
        </w:tc>
        <w:tc>
          <w:tcPr>
            <w:tcW w:w="6159" w:type="dxa"/>
            <w:tcBorders>
              <w:top w:val="nil"/>
              <w:left w:val="single" w:sz="4" w:space="0" w:color="auto"/>
              <w:bottom w:val="nil"/>
              <w:right w:val="nil"/>
            </w:tcBorders>
            <w:hideMark/>
          </w:tcPr>
          <w:p w:rsidR="00651EA2" w:rsidRPr="00582766" w:rsidRDefault="00651EA2" w:rsidP="00F51073">
            <w:pPr>
              <w:keepNext/>
              <w:bidi w:val="0"/>
              <w:spacing w:after="0" w:line="36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Articles (a, the)</w:t>
            </w:r>
          </w:p>
        </w:tc>
      </w:tr>
      <w:tr w:rsidR="00651EA2" w:rsidRPr="00582766" w:rsidTr="00F51073">
        <w:tc>
          <w:tcPr>
            <w:tcW w:w="1012" w:type="dxa"/>
            <w:tcBorders>
              <w:top w:val="nil"/>
              <w:left w:val="nil"/>
              <w:bottom w:val="nil"/>
              <w:right w:val="single" w:sz="4" w:space="0" w:color="auto"/>
            </w:tcBorders>
            <w:vAlign w:val="center"/>
            <w:hideMark/>
          </w:tcPr>
          <w:p w:rsidR="00651EA2" w:rsidRPr="00582766" w:rsidRDefault="00651EA2" w:rsidP="00F51073">
            <w:pPr>
              <w:keepNext/>
              <w:bidi w:val="0"/>
              <w:spacing w:after="0" w:line="360" w:lineRule="auto"/>
              <w:contextualSpacing/>
              <w:jc w:val="right"/>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9</w:t>
            </w:r>
          </w:p>
        </w:tc>
        <w:tc>
          <w:tcPr>
            <w:tcW w:w="6159" w:type="dxa"/>
            <w:tcBorders>
              <w:top w:val="nil"/>
              <w:left w:val="single" w:sz="4" w:space="0" w:color="auto"/>
              <w:bottom w:val="nil"/>
              <w:right w:val="nil"/>
            </w:tcBorders>
            <w:hideMark/>
          </w:tcPr>
          <w:p w:rsidR="00651EA2" w:rsidRPr="00582766" w:rsidRDefault="00651EA2" w:rsidP="00F51073">
            <w:pPr>
              <w:keepNext/>
              <w:bidi w:val="0"/>
              <w:spacing w:after="0" w:line="36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Past regular –ed</w:t>
            </w:r>
          </w:p>
        </w:tc>
      </w:tr>
      <w:tr w:rsidR="00651EA2" w:rsidRPr="00582766" w:rsidTr="00F51073">
        <w:tc>
          <w:tcPr>
            <w:tcW w:w="1012" w:type="dxa"/>
            <w:tcBorders>
              <w:top w:val="nil"/>
              <w:left w:val="nil"/>
              <w:bottom w:val="nil"/>
              <w:right w:val="single" w:sz="4" w:space="0" w:color="auto"/>
            </w:tcBorders>
            <w:vAlign w:val="center"/>
            <w:hideMark/>
          </w:tcPr>
          <w:p w:rsidR="00651EA2" w:rsidRPr="00582766" w:rsidRDefault="00651EA2" w:rsidP="00F51073">
            <w:pPr>
              <w:keepNext/>
              <w:bidi w:val="0"/>
              <w:spacing w:after="0" w:line="360" w:lineRule="auto"/>
              <w:contextualSpacing/>
              <w:jc w:val="right"/>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10</w:t>
            </w:r>
          </w:p>
        </w:tc>
        <w:tc>
          <w:tcPr>
            <w:tcW w:w="6159" w:type="dxa"/>
            <w:tcBorders>
              <w:top w:val="nil"/>
              <w:left w:val="single" w:sz="4" w:space="0" w:color="auto"/>
              <w:bottom w:val="nil"/>
              <w:right w:val="nil"/>
            </w:tcBorders>
            <w:hideMark/>
          </w:tcPr>
          <w:p w:rsidR="00651EA2" w:rsidRPr="00582766" w:rsidRDefault="00651EA2" w:rsidP="00F51073">
            <w:pPr>
              <w:keepNext/>
              <w:bidi w:val="0"/>
              <w:spacing w:after="0" w:line="36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Third person singular –s</w:t>
            </w:r>
          </w:p>
        </w:tc>
      </w:tr>
      <w:tr w:rsidR="00651EA2" w:rsidRPr="00582766" w:rsidTr="00F51073">
        <w:tc>
          <w:tcPr>
            <w:tcW w:w="1012" w:type="dxa"/>
            <w:tcBorders>
              <w:top w:val="nil"/>
              <w:left w:val="nil"/>
              <w:bottom w:val="nil"/>
              <w:right w:val="single" w:sz="4" w:space="0" w:color="auto"/>
            </w:tcBorders>
            <w:vAlign w:val="center"/>
            <w:hideMark/>
          </w:tcPr>
          <w:p w:rsidR="00651EA2" w:rsidRPr="00582766" w:rsidRDefault="00651EA2" w:rsidP="00F51073">
            <w:pPr>
              <w:keepNext/>
              <w:bidi w:val="0"/>
              <w:spacing w:after="0" w:line="360" w:lineRule="auto"/>
              <w:contextualSpacing/>
              <w:jc w:val="right"/>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11</w:t>
            </w:r>
          </w:p>
        </w:tc>
        <w:tc>
          <w:tcPr>
            <w:tcW w:w="6159" w:type="dxa"/>
            <w:tcBorders>
              <w:top w:val="nil"/>
              <w:left w:val="single" w:sz="4" w:space="0" w:color="auto"/>
              <w:bottom w:val="nil"/>
              <w:right w:val="nil"/>
            </w:tcBorders>
            <w:hideMark/>
          </w:tcPr>
          <w:p w:rsidR="00651EA2" w:rsidRPr="00582766" w:rsidRDefault="00651EA2" w:rsidP="00F51073">
            <w:pPr>
              <w:keepNext/>
              <w:bidi w:val="0"/>
              <w:spacing w:after="0" w:line="36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Third person irregular</w:t>
            </w:r>
          </w:p>
        </w:tc>
      </w:tr>
      <w:tr w:rsidR="00651EA2" w:rsidRPr="00582766" w:rsidTr="00F51073">
        <w:tc>
          <w:tcPr>
            <w:tcW w:w="1012" w:type="dxa"/>
            <w:tcBorders>
              <w:top w:val="nil"/>
              <w:left w:val="nil"/>
              <w:bottom w:val="nil"/>
              <w:right w:val="single" w:sz="4" w:space="0" w:color="auto"/>
            </w:tcBorders>
            <w:vAlign w:val="center"/>
            <w:hideMark/>
          </w:tcPr>
          <w:p w:rsidR="00651EA2" w:rsidRPr="00582766" w:rsidRDefault="00651EA2" w:rsidP="00F51073">
            <w:pPr>
              <w:keepNext/>
              <w:bidi w:val="0"/>
              <w:spacing w:after="0" w:line="360" w:lineRule="auto"/>
              <w:contextualSpacing/>
              <w:jc w:val="right"/>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12</w:t>
            </w:r>
          </w:p>
        </w:tc>
        <w:tc>
          <w:tcPr>
            <w:tcW w:w="6159" w:type="dxa"/>
            <w:tcBorders>
              <w:top w:val="nil"/>
              <w:left w:val="single" w:sz="4" w:space="0" w:color="auto"/>
              <w:bottom w:val="nil"/>
              <w:right w:val="nil"/>
            </w:tcBorders>
            <w:hideMark/>
          </w:tcPr>
          <w:p w:rsidR="00651EA2" w:rsidRPr="00582766" w:rsidRDefault="00651EA2" w:rsidP="00F51073">
            <w:pPr>
              <w:keepNext/>
              <w:bidi w:val="0"/>
              <w:spacing w:after="0" w:line="36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Uncontractible auxiliary (</w:t>
            </w:r>
            <w:r>
              <w:rPr>
                <w:rFonts w:ascii="Times New Roman" w:hAnsi="Times New Roman" w:cs="Times New Roman"/>
                <w:sz w:val="24"/>
                <w:szCs w:val="24"/>
                <w:lang w:eastAsia="bg-BG"/>
              </w:rPr>
              <w:t>the full form of verb to be (</w:t>
            </w:r>
            <w:r w:rsidRPr="00582766">
              <w:rPr>
                <w:rFonts w:ascii="Times New Roman" w:hAnsi="Times New Roman" w:cs="Times New Roman"/>
                <w:sz w:val="24"/>
                <w:szCs w:val="24"/>
                <w:lang w:val="bg-BG" w:eastAsia="bg-BG"/>
              </w:rPr>
              <w:t>is, am, are)</w:t>
            </w:r>
            <w:r>
              <w:rPr>
                <w:rFonts w:ascii="Times New Roman" w:hAnsi="Times New Roman" w:cs="Times New Roman"/>
                <w:sz w:val="24"/>
                <w:szCs w:val="24"/>
                <w:lang w:eastAsia="bg-BG"/>
              </w:rPr>
              <w:t xml:space="preserve"> when it is an auxiliary verb in the sentence</w:t>
            </w:r>
            <w:r w:rsidRPr="00582766">
              <w:rPr>
                <w:rFonts w:ascii="Times New Roman" w:hAnsi="Times New Roman" w:cs="Times New Roman"/>
                <w:sz w:val="24"/>
                <w:szCs w:val="24"/>
                <w:lang w:val="bg-BG" w:eastAsia="bg-BG"/>
              </w:rPr>
              <w:t>)</w:t>
            </w:r>
          </w:p>
        </w:tc>
      </w:tr>
      <w:tr w:rsidR="00651EA2" w:rsidRPr="00582766" w:rsidTr="00F51073">
        <w:tc>
          <w:tcPr>
            <w:tcW w:w="1012" w:type="dxa"/>
            <w:tcBorders>
              <w:top w:val="nil"/>
              <w:left w:val="nil"/>
              <w:bottom w:val="nil"/>
              <w:right w:val="single" w:sz="4" w:space="0" w:color="auto"/>
            </w:tcBorders>
            <w:vAlign w:val="center"/>
            <w:hideMark/>
          </w:tcPr>
          <w:p w:rsidR="00651EA2" w:rsidRPr="00582766" w:rsidRDefault="00651EA2" w:rsidP="00F51073">
            <w:pPr>
              <w:keepNext/>
              <w:bidi w:val="0"/>
              <w:spacing w:after="0" w:line="360" w:lineRule="auto"/>
              <w:contextualSpacing/>
              <w:jc w:val="right"/>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13</w:t>
            </w:r>
          </w:p>
        </w:tc>
        <w:tc>
          <w:tcPr>
            <w:tcW w:w="6159" w:type="dxa"/>
            <w:tcBorders>
              <w:top w:val="nil"/>
              <w:left w:val="single" w:sz="4" w:space="0" w:color="auto"/>
              <w:bottom w:val="nil"/>
              <w:right w:val="nil"/>
            </w:tcBorders>
            <w:hideMark/>
          </w:tcPr>
          <w:p w:rsidR="00651EA2" w:rsidRPr="00582766" w:rsidRDefault="00651EA2" w:rsidP="00F51073">
            <w:pPr>
              <w:keepNext/>
              <w:bidi w:val="0"/>
              <w:spacing w:after="0" w:line="36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 xml:space="preserve">Contractible copula </w:t>
            </w:r>
          </w:p>
        </w:tc>
      </w:tr>
      <w:tr w:rsidR="00651EA2" w:rsidRPr="00582766" w:rsidTr="00F51073">
        <w:tc>
          <w:tcPr>
            <w:tcW w:w="1012" w:type="dxa"/>
            <w:tcBorders>
              <w:top w:val="nil"/>
              <w:left w:val="nil"/>
              <w:bottom w:val="single" w:sz="4" w:space="0" w:color="auto"/>
              <w:right w:val="single" w:sz="4" w:space="0" w:color="auto"/>
            </w:tcBorders>
            <w:vAlign w:val="center"/>
            <w:hideMark/>
          </w:tcPr>
          <w:p w:rsidR="00651EA2" w:rsidRPr="00582766" w:rsidRDefault="00651EA2" w:rsidP="00F51073">
            <w:pPr>
              <w:keepNext/>
              <w:bidi w:val="0"/>
              <w:spacing w:after="0" w:line="360" w:lineRule="auto"/>
              <w:contextualSpacing/>
              <w:jc w:val="right"/>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14</w:t>
            </w:r>
          </w:p>
        </w:tc>
        <w:tc>
          <w:tcPr>
            <w:tcW w:w="6159" w:type="dxa"/>
            <w:tcBorders>
              <w:top w:val="nil"/>
              <w:left w:val="single" w:sz="4" w:space="0" w:color="auto"/>
              <w:bottom w:val="single" w:sz="4" w:space="0" w:color="auto"/>
              <w:right w:val="nil"/>
            </w:tcBorders>
            <w:hideMark/>
          </w:tcPr>
          <w:p w:rsidR="00651EA2" w:rsidRPr="00582766" w:rsidRDefault="00651EA2" w:rsidP="00F51073">
            <w:pPr>
              <w:keepNext/>
              <w:bidi w:val="0"/>
              <w:spacing w:after="0" w:line="36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Contractible auxiliary</w:t>
            </w:r>
          </w:p>
        </w:tc>
      </w:tr>
    </w:tbl>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As Brown put it: </w:t>
      </w:r>
      <w:r>
        <w:rPr>
          <w:rFonts w:ascii="Times New Roman" w:hAnsi="Times New Roman" w:cs="Times New Roman"/>
          <w:sz w:val="24"/>
          <w:szCs w:val="24"/>
        </w:rPr>
        <w:t>"</w:t>
      </w:r>
      <w:r w:rsidRPr="00582766">
        <w:rPr>
          <w:rFonts w:ascii="Times New Roman" w:hAnsi="Times New Roman" w:cs="Times New Roman"/>
          <w:sz w:val="24"/>
          <w:szCs w:val="24"/>
        </w:rPr>
        <w:t>some factor or some set of factors caused these grammatical morphemes to evolve in an approximately consistent order in these children</w:t>
      </w:r>
      <w:r>
        <w:rPr>
          <w:rFonts w:ascii="Times New Roman" w:hAnsi="Times New Roman" w:cs="Times New Roman"/>
          <w:sz w:val="24"/>
          <w:szCs w:val="24"/>
        </w:rPr>
        <w:t>"</w:t>
      </w:r>
      <w:r w:rsidRPr="00582766">
        <w:rPr>
          <w:rFonts w:ascii="Times New Roman" w:hAnsi="Times New Roman" w:cs="Times New Roman"/>
          <w:sz w:val="24"/>
          <w:szCs w:val="24"/>
        </w:rPr>
        <w:t xml:space="preserve"> (Brown, 1973, p. 272). He tried to explore what these factors </w:t>
      </w:r>
      <w:r>
        <w:rPr>
          <w:rFonts w:ascii="Times New Roman" w:hAnsi="Times New Roman" w:cs="Times New Roman"/>
          <w:sz w:val="24"/>
          <w:szCs w:val="24"/>
        </w:rPr>
        <w:t>could be</w:t>
      </w:r>
      <w:r w:rsidRPr="00582766">
        <w:rPr>
          <w:rFonts w:ascii="Times New Roman" w:hAnsi="Times New Roman" w:cs="Times New Roman"/>
          <w:sz w:val="24"/>
          <w:szCs w:val="24"/>
        </w:rPr>
        <w:t xml:space="preserve">. Among the possible factors that he mentioned are frequency in parental speech, semantic complexity, and grammatical complexity. After a thorough discussion, he concluded that frequency is not a significant variable, yet semantic and grammatical complexity did play a role. </w:t>
      </w: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Brown's ideas shaped most subsequent research on morpheme order of acquisition. His analysis has also become a standard model for scoring and comparing data in morpheme order studies (Kwon, 2005). For instance, he found that when the data was represented graphically, the accuracy curve for a particular morpheme was clearly chaotic, but once the curve passes above the 90% line for some consecutive samples, it remains subsequently above that line. As a result, Brown set his cutoff point for acquisition at 90% of accuracy, which has later been labeled the ‘90% criterion of acquisition’. In addition, he scored and ranked morphemes that did not reach the 90% criterion depending on their accuracy percentage as an alternative method of ordering the ranks of morphemes. </w:t>
      </w: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Brown's most important notion is ‘suppliance in obligatory contexts’. Obligatory contexts are those linguistic contexts in which a native speaker is syntactically </w:t>
      </w:r>
      <w:r w:rsidRPr="00582766">
        <w:rPr>
          <w:rFonts w:ascii="Times New Roman" w:hAnsi="Times New Roman" w:cs="Times New Roman"/>
          <w:sz w:val="24"/>
          <w:szCs w:val="24"/>
        </w:rPr>
        <w:lastRenderedPageBreak/>
        <w:t xml:space="preserve">obliged to use particular morphemes. Each obligatory context can be considered as a kind of </w:t>
      </w:r>
      <w:r>
        <w:rPr>
          <w:rFonts w:ascii="Times New Roman" w:hAnsi="Times New Roman" w:cs="Times New Roman"/>
          <w:sz w:val="24"/>
          <w:szCs w:val="24"/>
        </w:rPr>
        <w:t xml:space="preserve">a </w:t>
      </w:r>
      <w:r w:rsidRPr="00582766">
        <w:rPr>
          <w:rFonts w:ascii="Times New Roman" w:hAnsi="Times New Roman" w:cs="Times New Roman"/>
          <w:sz w:val="24"/>
          <w:szCs w:val="24"/>
        </w:rPr>
        <w:t xml:space="preserve">test item. Brown concluded that the percentage of morphemes supplied in such contexts is not merely a standard benchmark but a meaningful and quantifiable measure of acquisition. </w:t>
      </w: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One of the limitations of Brown’s study is due to the fact that the data was based on observations of </w:t>
      </w:r>
      <w:r>
        <w:rPr>
          <w:rFonts w:ascii="Times New Roman" w:hAnsi="Times New Roman" w:cs="Times New Roman"/>
          <w:sz w:val="24"/>
          <w:szCs w:val="24"/>
        </w:rPr>
        <w:t>only</w:t>
      </w:r>
      <w:r w:rsidRPr="00582766">
        <w:rPr>
          <w:rFonts w:ascii="Times New Roman" w:hAnsi="Times New Roman" w:cs="Times New Roman"/>
          <w:sz w:val="24"/>
          <w:szCs w:val="24"/>
        </w:rPr>
        <w:t xml:space="preserve"> three children. His results may not be always generalizable to all instances of English L1 acquisition. To verify Brown's results, a number of studies replicated his study. De Villiers and de Villiers (1973) conducted a similar study on L1 morpheme order and analyzed spontaneous L1 speech samples from 21 children in a cross-sectional study. They focused on the same set of functors selected by Brown, and they adopted his coding method of suppliance in obligatory contexts. Their analysis yielded </w:t>
      </w:r>
      <w:r>
        <w:rPr>
          <w:rFonts w:ascii="Times New Roman" w:hAnsi="Times New Roman" w:cs="Times New Roman"/>
          <w:sz w:val="24"/>
          <w:szCs w:val="24"/>
        </w:rPr>
        <w:t xml:space="preserve">very similar </w:t>
      </w:r>
      <w:r w:rsidRPr="00582766">
        <w:rPr>
          <w:rFonts w:ascii="Times New Roman" w:hAnsi="Times New Roman" w:cs="Times New Roman"/>
          <w:sz w:val="24"/>
          <w:szCs w:val="24"/>
        </w:rPr>
        <w:t>results to those of Brown. In addition, de Villiers and de Villiers introduced a new ranking method. Instead of imposing a 90% cutoff level of accuracy, they ranked the morphemes according to the relative percentage of accuracy with which they were used by the participants. Many later L2 studies in this field have adopted this method of rank ordering on the basis of percentage of functors correctly supplied in obligatory contexts (e.g. Dulay &amp; Burt, 1973).</w:t>
      </w:r>
    </w:p>
    <w:p w:rsidR="00651EA2" w:rsidRPr="009E30B3" w:rsidRDefault="00651EA2" w:rsidP="00651EA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2.1.4.2 </w:t>
      </w:r>
      <w:r w:rsidRPr="009E30B3">
        <w:rPr>
          <w:rFonts w:ascii="Times New Roman" w:hAnsi="Times New Roman" w:cs="Times New Roman"/>
          <w:sz w:val="24"/>
          <w:szCs w:val="24"/>
        </w:rPr>
        <w:t xml:space="preserve">L2 studies </w:t>
      </w: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Similar to the results of L1 studies, the earliest </w:t>
      </w:r>
      <w:r>
        <w:rPr>
          <w:rFonts w:ascii="Times New Roman" w:hAnsi="Times New Roman" w:cs="Times New Roman"/>
          <w:sz w:val="24"/>
          <w:szCs w:val="24"/>
        </w:rPr>
        <w:t>L2 morpheme order studies</w:t>
      </w:r>
      <w:r w:rsidRPr="00582766">
        <w:rPr>
          <w:rFonts w:ascii="Times New Roman" w:hAnsi="Times New Roman" w:cs="Times New Roman"/>
          <w:sz w:val="24"/>
          <w:szCs w:val="24"/>
        </w:rPr>
        <w:t xml:space="preserve"> supported researchers' expectations that there is a stable order of morpheme acquisition across L2 English learners. Moreover, the order also broadly corresponded to that observed in the L1 research of Brown (1973) and de Villiers and de Villiers (1973). The most influential L2 study is that of Dulay and Burt (1973). It was conducted to provide </w:t>
      </w:r>
      <w:r>
        <w:rPr>
          <w:rFonts w:ascii="Times New Roman" w:hAnsi="Times New Roman" w:cs="Times New Roman"/>
          <w:sz w:val="24"/>
          <w:szCs w:val="24"/>
        </w:rPr>
        <w:t xml:space="preserve">some </w:t>
      </w:r>
      <w:r w:rsidRPr="00582766">
        <w:rPr>
          <w:rFonts w:ascii="Times New Roman" w:hAnsi="Times New Roman" w:cs="Times New Roman"/>
          <w:sz w:val="24"/>
          <w:szCs w:val="24"/>
        </w:rPr>
        <w:t xml:space="preserve">systematic data to be used in the habit formation vs. creative construction nature of SLA. By ‘creative construction’, the researchers mean </w:t>
      </w:r>
      <w:r w:rsidRPr="00582766">
        <w:rPr>
          <w:rFonts w:ascii="Times New Roman" w:hAnsi="Times New Roman" w:cs="Times New Roman"/>
          <w:sz w:val="24"/>
          <w:szCs w:val="24"/>
        </w:rPr>
        <w:lastRenderedPageBreak/>
        <w:t xml:space="preserve">that L2 learners are actively involved in creating and constructing the generative rules of L2 grammar. They expected that if a common sequence of acquisition is detected, it will be different from the order obtained in L1 acquisition studies. That is because, according to them, </w:t>
      </w:r>
      <w:r>
        <w:rPr>
          <w:rFonts w:ascii="Times New Roman" w:hAnsi="Times New Roman" w:cs="Times New Roman"/>
          <w:sz w:val="24"/>
          <w:szCs w:val="24"/>
        </w:rPr>
        <w:t>grown-up</w:t>
      </w:r>
      <w:r w:rsidRPr="00582766">
        <w:rPr>
          <w:rFonts w:ascii="Times New Roman" w:hAnsi="Times New Roman" w:cs="Times New Roman"/>
          <w:sz w:val="24"/>
          <w:szCs w:val="24"/>
        </w:rPr>
        <w:t xml:space="preserve"> L2 learners do not struggle with the same kinds of semantic notions already acquired in earlier childhood. </w:t>
      </w: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Dulay and Burt's (1973) study elicited data from 151 Spanish-speaking learners of English as L2. Participant ages ranged from 5 to 8 years. Unlike the previously mentioned studies, the researchers did not rely on spontaneous data. On the contrary, they utilized an instrument called the Bilingual Syntax Method to create their corpus for analysis. It is a test consist</w:t>
      </w:r>
      <w:r>
        <w:rPr>
          <w:rFonts w:ascii="Times New Roman" w:hAnsi="Times New Roman" w:cs="Times New Roman"/>
          <w:sz w:val="24"/>
          <w:szCs w:val="24"/>
        </w:rPr>
        <w:t>ing</w:t>
      </w:r>
      <w:r w:rsidRPr="00582766">
        <w:rPr>
          <w:rFonts w:ascii="Times New Roman" w:hAnsi="Times New Roman" w:cs="Times New Roman"/>
          <w:sz w:val="24"/>
          <w:szCs w:val="24"/>
        </w:rPr>
        <w:t xml:space="preserve"> of 7 cartoon pictures and 33 questions</w:t>
      </w:r>
      <w:r>
        <w:rPr>
          <w:rFonts w:ascii="Times New Roman" w:hAnsi="Times New Roman" w:cs="Times New Roman"/>
          <w:sz w:val="24"/>
          <w:szCs w:val="24"/>
        </w:rPr>
        <w:t>. The questions are</w:t>
      </w:r>
      <w:r w:rsidRPr="00582766">
        <w:rPr>
          <w:rFonts w:ascii="Times New Roman" w:hAnsi="Times New Roman" w:cs="Times New Roman"/>
          <w:sz w:val="24"/>
          <w:szCs w:val="24"/>
        </w:rPr>
        <w:t xml:space="preserve"> expected to elicit responses</w:t>
      </w:r>
      <w:r>
        <w:rPr>
          <w:rFonts w:ascii="Times New Roman" w:hAnsi="Times New Roman" w:cs="Times New Roman"/>
          <w:sz w:val="24"/>
          <w:szCs w:val="24"/>
        </w:rPr>
        <w:t xml:space="preserve"> which</w:t>
      </w:r>
      <w:r w:rsidRPr="00582766">
        <w:rPr>
          <w:rFonts w:ascii="Times New Roman" w:hAnsi="Times New Roman" w:cs="Times New Roman"/>
          <w:sz w:val="24"/>
          <w:szCs w:val="24"/>
        </w:rPr>
        <w:t xml:space="preserve"> contain obligatory contexts for the morphemes under investigation. They were 8 functors selected from the 14 functors examined in Brown's (1973) study. In addition, the scoring method was a modified version of that employed by Brown. The difference was that they scored structures which seem to be in the process of acquisition, although not being totally acquired, by giving such structures half a score.</w:t>
      </w: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As was the case in previous studies, the rank of each functor was calculated as a ratio of the sum of the scores for each obligatory context over the total number of obligatory contexts across the whole group. Then the scores were ordered to yield a sequence starting from morphemes that were supplied most often and ending with those which were supplied least often. The results revealed a common sequence of morpheme acquisition across three groups of children; they termed this a ‘universal order of acquisition’. That order differed slightly from the L1 morpheme order found in Brown's (1973) and de Villiers and de Villiers (1973), but can be considered to be broadly similar. For instance, the present progressive {–ing} and the plural {-s} are </w:t>
      </w:r>
      <w:r w:rsidRPr="00582766">
        <w:rPr>
          <w:rFonts w:ascii="Times New Roman" w:hAnsi="Times New Roman" w:cs="Times New Roman"/>
          <w:sz w:val="24"/>
          <w:szCs w:val="24"/>
        </w:rPr>
        <w:lastRenderedPageBreak/>
        <w:t>among the earliest morphemes acquired in all the three studies. The 3</w:t>
      </w:r>
      <w:r w:rsidRPr="00582766">
        <w:rPr>
          <w:rFonts w:ascii="Times New Roman" w:hAnsi="Times New Roman" w:cs="Times New Roman"/>
          <w:sz w:val="24"/>
          <w:szCs w:val="24"/>
          <w:vertAlign w:val="superscript"/>
        </w:rPr>
        <w:t>rd</w:t>
      </w:r>
      <w:r w:rsidRPr="00582766">
        <w:rPr>
          <w:rFonts w:ascii="Times New Roman" w:hAnsi="Times New Roman" w:cs="Times New Roman"/>
          <w:sz w:val="24"/>
          <w:szCs w:val="24"/>
        </w:rPr>
        <w:t xml:space="preserve"> person{-s} is among the latest morphemes acquired in the three studies. Furthermore, even if the exact orders of acquisition are slightly different in L1 and L2, the major similarity lies in the finding that there is an order of acquisition of grammatical morphemes both in L1 and L2. </w:t>
      </w: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Dulay and Burt (1974) suggested a different interpretation of the results. For them, morphemes are not single units. Rather, they can be grouped into hierarchies of groups of morphemes that tend to emerge nearly together in the order of acquisition. Krashen (1977) adopted the same view and argued that it is more meaningful to discuss acquisition in terms of hierarchies of morphemes than morpheme by morpheme (Figure 1). According to Ortega (2009), although variations in the order may occur in results of different studies, the variation usually occurs within members of each group. It is very rare, if any, that the variation in the order of morphemes occurred across these groups. This approach seems to be the best way of dealing with morpheme order of acquisition. </w:t>
      </w: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  </w:t>
      </w: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r w:rsidRPr="00582766">
        <w:rPr>
          <w:rFonts w:cs="Calibri"/>
          <w:noProof/>
        </w:rPr>
        <mc:AlternateContent>
          <mc:Choice Requires="wps">
            <w:drawing>
              <wp:anchor distT="0" distB="0" distL="114300" distR="114300" simplePos="0" relativeHeight="251667456" behindDoc="0" locked="0" layoutInCell="1" allowOverlap="1" wp14:anchorId="1718F00C" wp14:editId="32BDC50A">
                <wp:simplePos x="0" y="0"/>
                <wp:positionH relativeFrom="column">
                  <wp:posOffset>58420</wp:posOffset>
                </wp:positionH>
                <wp:positionV relativeFrom="paragraph">
                  <wp:posOffset>-257175</wp:posOffset>
                </wp:positionV>
                <wp:extent cx="1219200" cy="1162050"/>
                <wp:effectExtent l="10795" t="9525" r="8255" b="9525"/>
                <wp:wrapNone/>
                <wp:docPr id="108" name="مربع نص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162050"/>
                        </a:xfrm>
                        <a:prstGeom prst="rect">
                          <a:avLst/>
                        </a:prstGeom>
                        <a:solidFill>
                          <a:srgbClr val="FFFFFF"/>
                        </a:solidFill>
                        <a:ln w="9525">
                          <a:solidFill>
                            <a:srgbClr val="000000"/>
                          </a:solidFill>
                          <a:miter lim="800000"/>
                          <a:headEnd/>
                          <a:tailEnd/>
                        </a:ln>
                      </wps:spPr>
                      <wps:txbx>
                        <w:txbxContent>
                          <w:p w:rsidR="00C61717" w:rsidRDefault="00C61717" w:rsidP="00651EA2">
                            <w:pPr>
                              <w:keepNext/>
                              <w:spacing w:line="360" w:lineRule="auto"/>
                              <w:rPr>
                                <w:rFonts w:ascii="Times New Roman" w:hAnsi="Times New Roman" w:cs="Times New Roman"/>
                                <w:b/>
                                <w:bCs/>
                                <w:sz w:val="24"/>
                                <w:szCs w:val="24"/>
                              </w:rPr>
                            </w:pPr>
                            <w:r>
                              <w:rPr>
                                <w:rFonts w:ascii="Times New Roman" w:hAnsi="Times New Roman" w:cs="Times New Roman"/>
                                <w:b/>
                                <w:bCs/>
                                <w:sz w:val="24"/>
                                <w:szCs w:val="24"/>
                              </w:rPr>
                              <w:t>Group I</w:t>
                            </w:r>
                          </w:p>
                          <w:p w:rsidR="00C61717" w:rsidRDefault="00C61717" w:rsidP="00651EA2">
                            <w:pPr>
                              <w:keepNext/>
                              <w:spacing w:line="360" w:lineRule="auto"/>
                              <w:rPr>
                                <w:rFonts w:ascii="Times New Roman" w:hAnsi="Times New Roman" w:cs="Times New Roman"/>
                                <w:sz w:val="24"/>
                                <w:szCs w:val="24"/>
                              </w:rPr>
                            </w:pPr>
                            <w:r>
                              <w:rPr>
                                <w:rFonts w:ascii="Times New Roman" w:hAnsi="Times New Roman" w:cs="Times New Roman"/>
                                <w:sz w:val="24"/>
                                <w:szCs w:val="24"/>
                              </w:rPr>
                              <w:t>progressive –ing</w:t>
                            </w:r>
                          </w:p>
                          <w:p w:rsidR="00C61717" w:rsidRDefault="00C61717" w:rsidP="00651EA2">
                            <w:pPr>
                              <w:keepNext/>
                              <w:spacing w:line="360" w:lineRule="auto"/>
                              <w:rPr>
                                <w:rFonts w:ascii="Times New Roman" w:hAnsi="Times New Roman" w:cs="Times New Roman"/>
                                <w:sz w:val="24"/>
                                <w:szCs w:val="24"/>
                              </w:rPr>
                            </w:pPr>
                            <w:r>
                              <w:rPr>
                                <w:rFonts w:ascii="Times New Roman" w:hAnsi="Times New Roman" w:cs="Times New Roman"/>
                                <w:sz w:val="24"/>
                                <w:szCs w:val="24"/>
                              </w:rPr>
                              <w:t>plural –s</w:t>
                            </w:r>
                          </w:p>
                          <w:p w:rsidR="00C61717" w:rsidRDefault="00C61717" w:rsidP="00651EA2">
                            <w:pPr>
                              <w:keepNext/>
                              <w:spacing w:line="360" w:lineRule="auto"/>
                              <w:rPr>
                                <w:rFonts w:ascii="Times New Roman" w:hAnsi="Times New Roman" w:cs="Times New Roman"/>
                                <w:sz w:val="24"/>
                                <w:szCs w:val="24"/>
                              </w:rPr>
                            </w:pPr>
                            <w:r>
                              <w:rPr>
                                <w:rFonts w:ascii="Times New Roman" w:hAnsi="Times New Roman" w:cs="Times New Roman"/>
                                <w:sz w:val="24"/>
                                <w:szCs w:val="24"/>
                              </w:rPr>
                              <w:t>copula 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08" o:spid="_x0000_s1027" type="#_x0000_t202" style="position:absolute;left:0;text-align:left;margin-left:4.6pt;margin-top:-20.25pt;width:96pt;height:9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HzcQAIAAGEEAAAOAAAAZHJzL2Uyb0RvYy54bWysVM2O0zAQviPxDpbvNEnVLtuo6WrpUoS0&#10;/EgLD+A4TmPheIztNil3eBauHDjwJt23Yey0pVrggsjB8nTG38x830znV32ryFZYJ0EXNBullAjN&#10;oZJ6XdD371ZPLilxnumKKdCioDvh6NXi8aN5Z3IxhgZUJSxBEO3yzhS08d7kSeJ4I1rmRmCERmcN&#10;tmUeTbtOKss6RG9VMk7Ti6QDWxkLXDiHv94MTrqI+HUtuH9T1054ogqKtfl42niW4UwWc5avLTON&#10;5Icy2D9U0TKpMekJ6oZ5RjZW/gbVSm7BQe1HHNoE6lpyEXvAbrL0QTd3DTMi9oLkOHOiyf0/WP56&#10;+9YSWaF2KUqlWYsi3X/ef9t/3f8g91/230lwIE2dcTlG3xmM9/0z6PFJbNmZW+AfHNGwbJhei2tr&#10;oWsEq7DMLLxMzp4OOC6AlN0rqDAb23iIQH1t28AhskIQHeXanSQSvSc8pBxnM9SdEo6+LLsYp9Mo&#10;YsLy43NjnX8hoCXhUlCLMxDh2fbW+VAOy48hIZsDJauVVCoadl0ulSVbhvOyil/s4EGY0qQr6Gw6&#10;ng4M/BUijd+fIFrpcfCVbAt6eQpieeDtua7iWHom1XDHkpU+EBm4G1j0fdkP0h31KaHaIbMWhjnH&#10;vcRLA/YTJR3OeEHdxw2zghL1UqM6s2wyCUsRjcn06RgNe+4pzz1Mc4QqqKdkuC79sEgbY+W6wUzD&#10;PGi4RkVrGbkO0g9VHcrHOY4SHHYuLMq5HaN+/TMsfgIAAP//AwBQSwMEFAAGAAgAAAAhADVEhcjf&#10;AAAACQEAAA8AAABkcnMvZG93bnJldi54bWxMj8tOwzAQRfdI/IM1SGxQazekpQ1xKoQEojtoK9i6&#10;8TSJ8CPYbhr+nmEFy5l7dOdMuR6tYQOG2HknYTYVwNDVXneukbDfPU2WwGJSTivjHUr4xgjr6vKi&#10;VIX2Z/eGwzY1jEpcLJSENqW+4DzWLVoVp75HR9nRB6sSjaHhOqgzlVvDMyEW3KrO0YVW9fjYYv25&#10;PVkJy/xl+Iib29f3enE0q3RzNzx/BSmvr8aHe2AJx/QHw68+qUNFTgd/cjoyI2GVEShhkos5MMoz&#10;MaPNgcA8mwOvSv7/g+oHAAD//wMAUEsBAi0AFAAGAAgAAAAhALaDOJL+AAAA4QEAABMAAAAAAAAA&#10;AAAAAAAAAAAAAFtDb250ZW50X1R5cGVzXS54bWxQSwECLQAUAAYACAAAACEAOP0h/9YAAACUAQAA&#10;CwAAAAAAAAAAAAAAAAAvAQAAX3JlbHMvLnJlbHNQSwECLQAUAAYACAAAACEA08R83EACAABhBAAA&#10;DgAAAAAAAAAAAAAAAAAuAgAAZHJzL2Uyb0RvYy54bWxQSwECLQAUAAYACAAAACEANUSFyN8AAAAJ&#10;AQAADwAAAAAAAAAAAAAAAACaBAAAZHJzL2Rvd25yZXYueG1sUEsFBgAAAAAEAAQA8wAAAKYFAAAA&#10;AA==&#10;">
                <v:textbox>
                  <w:txbxContent>
                    <w:p w:rsidR="00C61717" w:rsidRDefault="00C61717" w:rsidP="00651EA2">
                      <w:pPr>
                        <w:keepNext/>
                        <w:spacing w:line="360" w:lineRule="auto"/>
                        <w:rPr>
                          <w:rFonts w:ascii="Times New Roman" w:hAnsi="Times New Roman" w:cs="Times New Roman"/>
                          <w:b/>
                          <w:bCs/>
                          <w:sz w:val="24"/>
                          <w:szCs w:val="24"/>
                        </w:rPr>
                      </w:pPr>
                      <w:r>
                        <w:rPr>
                          <w:rFonts w:ascii="Times New Roman" w:hAnsi="Times New Roman" w:cs="Times New Roman"/>
                          <w:b/>
                          <w:bCs/>
                          <w:sz w:val="24"/>
                          <w:szCs w:val="24"/>
                        </w:rPr>
                        <w:t>Group I</w:t>
                      </w:r>
                    </w:p>
                    <w:p w:rsidR="00C61717" w:rsidRDefault="00C61717" w:rsidP="00651EA2">
                      <w:pPr>
                        <w:keepNext/>
                        <w:spacing w:line="360" w:lineRule="auto"/>
                        <w:rPr>
                          <w:rFonts w:ascii="Times New Roman" w:hAnsi="Times New Roman" w:cs="Times New Roman"/>
                          <w:sz w:val="24"/>
                          <w:szCs w:val="24"/>
                        </w:rPr>
                      </w:pPr>
                      <w:r>
                        <w:rPr>
                          <w:rFonts w:ascii="Times New Roman" w:hAnsi="Times New Roman" w:cs="Times New Roman"/>
                          <w:sz w:val="24"/>
                          <w:szCs w:val="24"/>
                        </w:rPr>
                        <w:t>progressive –ing</w:t>
                      </w:r>
                    </w:p>
                    <w:p w:rsidR="00C61717" w:rsidRDefault="00C61717" w:rsidP="00651EA2">
                      <w:pPr>
                        <w:keepNext/>
                        <w:spacing w:line="360" w:lineRule="auto"/>
                        <w:rPr>
                          <w:rFonts w:ascii="Times New Roman" w:hAnsi="Times New Roman" w:cs="Times New Roman"/>
                          <w:sz w:val="24"/>
                          <w:szCs w:val="24"/>
                        </w:rPr>
                      </w:pPr>
                      <w:r>
                        <w:rPr>
                          <w:rFonts w:ascii="Times New Roman" w:hAnsi="Times New Roman" w:cs="Times New Roman"/>
                          <w:sz w:val="24"/>
                          <w:szCs w:val="24"/>
                        </w:rPr>
                        <w:t>plural –s</w:t>
                      </w:r>
                    </w:p>
                    <w:p w:rsidR="00C61717" w:rsidRDefault="00C61717" w:rsidP="00651EA2">
                      <w:pPr>
                        <w:keepNext/>
                        <w:spacing w:line="360" w:lineRule="auto"/>
                        <w:rPr>
                          <w:rFonts w:ascii="Times New Roman" w:hAnsi="Times New Roman" w:cs="Times New Roman"/>
                          <w:sz w:val="24"/>
                          <w:szCs w:val="24"/>
                        </w:rPr>
                      </w:pPr>
                      <w:r>
                        <w:rPr>
                          <w:rFonts w:ascii="Times New Roman" w:hAnsi="Times New Roman" w:cs="Times New Roman"/>
                          <w:sz w:val="24"/>
                          <w:szCs w:val="24"/>
                        </w:rPr>
                        <w:t>copula be</w:t>
                      </w:r>
                    </w:p>
                  </w:txbxContent>
                </v:textbox>
              </v:shape>
            </w:pict>
          </mc:Fallback>
        </mc:AlternateContent>
      </w:r>
      <w:r w:rsidRPr="00582766">
        <w:rPr>
          <w:rFonts w:cs="Calibri"/>
          <w:noProof/>
        </w:rPr>
        <mc:AlternateContent>
          <mc:Choice Requires="wps">
            <w:drawing>
              <wp:anchor distT="0" distB="0" distL="114300" distR="114300" simplePos="0" relativeHeight="251668480" behindDoc="0" locked="0" layoutInCell="1" allowOverlap="1" wp14:anchorId="353CF1D1" wp14:editId="7E15A8F4">
                <wp:simplePos x="0" y="0"/>
                <wp:positionH relativeFrom="column">
                  <wp:posOffset>1277620</wp:posOffset>
                </wp:positionH>
                <wp:positionV relativeFrom="paragraph">
                  <wp:posOffset>191135</wp:posOffset>
                </wp:positionV>
                <wp:extent cx="284480" cy="635"/>
                <wp:effectExtent l="10795" t="57785" r="19050" b="55880"/>
                <wp:wrapNone/>
                <wp:docPr id="109" name="رابط كسهم مستقيم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48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109" o:spid="_x0000_s1026" type="#_x0000_t32" style="position:absolute;left:0;text-align:left;margin-left:100.6pt;margin-top:15.05pt;width:22.4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l8XgIAAHcEAAAOAAAAZHJzL2Uyb0RvYy54bWysVM2O0zAQviPxDpbv3STdtLTRpiuUtFz4&#10;WWmXB3Btp7Fw7Mj2Nq0QF9AKiRcBcUN74FXSt2Hs/sDCBSFycMbxzDffzHzOxeWmkWjNjRVa5Tg5&#10;izHiimom1CrHr28WgwlG1hHFiNSK53jLLb6cPX500bUZH+paS8YNAhBls67Nce1cm0WRpTVviD3T&#10;LVdwWGnTEAdbs4qYIR2gNzIaxvE46rRhrdGUWwtfy/0hngX8quLUvaoqyx2SOQZuLqwmrEu/RrML&#10;kq0MaWtBDzTIP7BoiFCQ9ARVEkfQrRF/QDWCGm115c6obiJdVYLyUANUk8S/VXNdk5aHWqA5tj21&#10;yf4/WPpyfWWQYDC7eIqRIg0Mqf/Wf+6/9N/R7kN/v/u4u0O7u/6+/7p7v/sEG+8Jfetam0F4oa6M&#10;r5xu1HX7XNM3Fild1ESteOB/s20BMvER0YMQv7EtZF92LzQDH3LrdGjipjKNh4T2oE2Y1fY0K75x&#10;iMLH4SRNJzBRCkfj81GAJ9kxsjXWPeO6Qd7IsXWGiFXtCq0USEKbJOQh6+fWeV4kOwb4tEovhJRB&#10;GVKhLsfT0XAUAqyWgvlD72bNallIg9bEays8BxYP3Iy+VSyA1Zyw+cF2REiwkQvdcUZAvyTHPlvD&#10;GUaSw3Xy1p6eVD4j1A6ED9ZeXm+n8XQ+mU/SQToczwdpXJaDp4siHYwXyZNReV4WRZm88+STNKsF&#10;Y1x5/kepJ+nfSelw6fYiPYn91KjoIXroKJA9vgPpMHw/771ylpptr4yvzusA1B2cDzfRX59f98Hr&#10;5/9i9gMAAP//AwBQSwMEFAAGAAgAAAAhABdZfE7gAAAACQEAAA8AAABkcnMvZG93bnJldi54bWxM&#10;j8FOwzAMhu9IvENkJG4saUAVlKYTMCF6YRIbmnbMmtBGNE7VZFvH0+Od4Gj70+/vL+eT79nBjtEF&#10;VJDNBDCLTTAOWwWf69ebe2AxaTS6D2gVnGyEeXV5UerChCN+2MMqtYxCMBZaQZfSUHAem856HWdh&#10;sEi3rzB6nWgcW25GfaRw33MpRM69dkgfOj3Yl84236u9V5AW21OXb5rnB7dcv73n7qeu64VS11fT&#10;0yOwZKf0B8NZn9ShIqdd2KOJrFcgRSYJVXArMmAEyLucyu3OCwm8Kvn/BtUvAAAA//8DAFBLAQIt&#10;ABQABgAIAAAAIQC2gziS/gAAAOEBAAATAAAAAAAAAAAAAAAAAAAAAABbQ29udGVudF9UeXBlc10u&#10;eG1sUEsBAi0AFAAGAAgAAAAhADj9If/WAAAAlAEAAAsAAAAAAAAAAAAAAAAALwEAAF9yZWxzLy5y&#10;ZWxzUEsBAi0AFAAGAAgAAAAhAGf46XxeAgAAdwQAAA4AAAAAAAAAAAAAAAAALgIAAGRycy9lMm9E&#10;b2MueG1sUEsBAi0AFAAGAAgAAAAhABdZfE7gAAAACQEAAA8AAAAAAAAAAAAAAAAAuAQAAGRycy9k&#10;b3ducmV2LnhtbFBLBQYAAAAABAAEAPMAAADFBQAAAAA=&#10;">
                <v:stroke endarrow="block"/>
              </v:shape>
            </w:pict>
          </mc:Fallback>
        </mc:AlternateContent>
      </w:r>
      <w:r w:rsidRPr="00582766">
        <w:rPr>
          <w:rFonts w:cs="Calibri"/>
          <w:noProof/>
        </w:rPr>
        <mc:AlternateContent>
          <mc:Choice Requires="wps">
            <w:drawing>
              <wp:anchor distT="0" distB="0" distL="114300" distR="114300" simplePos="0" relativeHeight="251669504" behindDoc="0" locked="0" layoutInCell="1" allowOverlap="1" wp14:anchorId="1FFF842A" wp14:editId="287E0BE9">
                <wp:simplePos x="0" y="0"/>
                <wp:positionH relativeFrom="column">
                  <wp:posOffset>1562100</wp:posOffset>
                </wp:positionH>
                <wp:positionV relativeFrom="paragraph">
                  <wp:posOffset>-304800</wp:posOffset>
                </wp:positionV>
                <wp:extent cx="801370" cy="1162050"/>
                <wp:effectExtent l="9525" t="9525" r="8255" b="9525"/>
                <wp:wrapNone/>
                <wp:docPr id="110" name="مربع نص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1162050"/>
                        </a:xfrm>
                        <a:prstGeom prst="rect">
                          <a:avLst/>
                        </a:prstGeom>
                        <a:solidFill>
                          <a:srgbClr val="FFFFFF"/>
                        </a:solidFill>
                        <a:ln w="9525">
                          <a:solidFill>
                            <a:srgbClr val="000000"/>
                          </a:solidFill>
                          <a:miter lim="800000"/>
                          <a:headEnd/>
                          <a:tailEnd/>
                        </a:ln>
                      </wps:spPr>
                      <wps:txbx>
                        <w:txbxContent>
                          <w:p w:rsidR="00C61717" w:rsidRDefault="00C61717" w:rsidP="00651EA2">
                            <w:pPr>
                              <w:keepNext/>
                              <w:spacing w:line="360" w:lineRule="auto"/>
                              <w:rPr>
                                <w:rFonts w:ascii="Times New Roman" w:hAnsi="Times New Roman" w:cs="Times New Roman"/>
                                <w:b/>
                                <w:bCs/>
                                <w:sz w:val="24"/>
                                <w:szCs w:val="24"/>
                              </w:rPr>
                            </w:pPr>
                            <w:r>
                              <w:rPr>
                                <w:rFonts w:ascii="Times New Roman" w:hAnsi="Times New Roman" w:cs="Times New Roman"/>
                                <w:b/>
                                <w:bCs/>
                                <w:sz w:val="24"/>
                                <w:szCs w:val="24"/>
                              </w:rPr>
                              <w:t>Group II</w:t>
                            </w:r>
                          </w:p>
                          <w:p w:rsidR="00C61717" w:rsidRDefault="00C61717" w:rsidP="00651EA2">
                            <w:pPr>
                              <w:keepNext/>
                              <w:spacing w:line="360" w:lineRule="auto"/>
                              <w:rPr>
                                <w:rFonts w:ascii="Times New Roman" w:hAnsi="Times New Roman" w:cs="Times New Roman"/>
                                <w:sz w:val="24"/>
                                <w:szCs w:val="24"/>
                              </w:rPr>
                            </w:pPr>
                            <w:r>
                              <w:rPr>
                                <w:rFonts w:ascii="Times New Roman" w:hAnsi="Times New Roman" w:cs="Times New Roman"/>
                                <w:sz w:val="24"/>
                                <w:szCs w:val="24"/>
                              </w:rPr>
                              <w:t>aux. be</w:t>
                            </w:r>
                          </w:p>
                          <w:p w:rsidR="00C61717" w:rsidRDefault="00C61717" w:rsidP="00651EA2">
                            <w:pPr>
                              <w:keepNext/>
                              <w:spacing w:line="360" w:lineRule="auto"/>
                              <w:rPr>
                                <w:rFonts w:ascii="Times New Roman" w:hAnsi="Times New Roman" w:cs="Times New Roman"/>
                                <w:sz w:val="24"/>
                                <w:szCs w:val="24"/>
                              </w:rPr>
                            </w:pPr>
                            <w:r>
                              <w:rPr>
                                <w:rFonts w:ascii="Times New Roman" w:hAnsi="Times New Roman" w:cs="Times New Roman"/>
                                <w:sz w:val="24"/>
                                <w:szCs w:val="24"/>
                              </w:rPr>
                              <w:t>the/a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10" o:spid="_x0000_s1028" type="#_x0000_t202" style="position:absolute;left:0;text-align:left;margin-left:123pt;margin-top:-24pt;width:63.1pt;height:9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bakQQIAAGAEAAAOAAAAZHJzL2Uyb0RvYy54bWysVM2O0zAQviPxDpbvNElp9ydqulq6FCEt&#10;P9LCAziO01g4HmO7Tcp9eRauHDjwJt23Yex0u9UCF4QP1kxm5vPMNzOZXfStIhthnQRd0GyUUiI0&#10;h0rqVUE/flg+O6PEeaYrpkCLgm6Foxfzp09mncnFGBpQlbAEQbTLO1PQxnuTJ4njjWiZG4ERGo01&#10;2JZ5VO0qqSzrEL1VyThNT5IObGUscOEcfr0ajHQe8etacP+urp3wRBUUc/PxtvEuw53MZyxfWWYa&#10;yfdpsH/IomVS46MHqCvmGVlb+RtUK7kFB7UfcWgTqGvJRawBq8nSR9XcNMyIWAuS48yBJvf/YPnb&#10;zXtLZIW9y5AfzVps0t3t7vvu2+4nufu6+0GCAWnqjMvR+8agv+9fQI8hsWRnroF/ckTDomF6JS6t&#10;ha4RrMI0sxCZHIUOOC6AlN0bqPA1tvYQgfratoFDZIUgOqazPbRI9J5w/HiWZs9P0cLRlGUn43Qa&#10;k0tYfh9trPOvBLQkCAW1OAIRnW2unQ/ZsPzeJTzmQMlqKZWKil2VC2XJhuG4LOOJBTxyU5p0BT2f&#10;jqcDAX+FSOP5E0QrPc69km0oKZzgxPJA20tdRdkzqQYZU1Z6z2OgbiDR92UfOzcOsYHjEqotEmth&#10;GHNcSxQasF8o6XDEC+o+r5kVlKjXGptznk0mYSeiMpmejlGxx5by2MI0R6iCekoGceGHPVobK1cN&#10;vjSMg4ZLbGgtI9cPWe3TxzGOLdivXNiTYz16PfwY5r8AAAD//wMAUEsDBBQABgAIAAAAIQBx2AXX&#10;4QAAAAsBAAAPAAAAZHJzL2Rvd25yZXYueG1sTI/BTsMwDIbvSLxDZCQuaEtpS1dK0wkhgeAGYxrX&#10;rMnaisQpSdaVt8ec4GbLn35/f72erWGT9mFwKOB6mQDT2Do1YCdg+/64KIGFKFFJ41AL+NYB1s35&#10;WS0r5U74pqdN7BiFYKikgD7GseI8tL22MizdqJFuB+etjLT6jisvTxRuDU+TpOBWDkgfejnqh163&#10;n5ujFVDmz9NHeMled21xMLfxajU9fXkhLi/m+ztgUc/xD4ZffVKHhpz27ogqMCMgzQvqEgUs8pIG&#10;IrJVmgLbE5rdJMCbmv/v0PwAAAD//wMAUEsBAi0AFAAGAAgAAAAhALaDOJL+AAAA4QEAABMAAAAA&#10;AAAAAAAAAAAAAAAAAFtDb250ZW50X1R5cGVzXS54bWxQSwECLQAUAAYACAAAACEAOP0h/9YAAACU&#10;AQAACwAAAAAAAAAAAAAAAAAvAQAAX3JlbHMvLnJlbHNQSwECLQAUAAYACAAAACEAQH22pEECAABg&#10;BAAADgAAAAAAAAAAAAAAAAAuAgAAZHJzL2Uyb0RvYy54bWxQSwECLQAUAAYACAAAACEAcdgF1+EA&#10;AAALAQAADwAAAAAAAAAAAAAAAACbBAAAZHJzL2Rvd25yZXYueG1sUEsFBgAAAAAEAAQA8wAAAKkF&#10;AAAAAA==&#10;">
                <v:textbox>
                  <w:txbxContent>
                    <w:p w:rsidR="00C61717" w:rsidRDefault="00C61717" w:rsidP="00651EA2">
                      <w:pPr>
                        <w:keepNext/>
                        <w:spacing w:line="360" w:lineRule="auto"/>
                        <w:rPr>
                          <w:rFonts w:ascii="Times New Roman" w:hAnsi="Times New Roman" w:cs="Times New Roman"/>
                          <w:b/>
                          <w:bCs/>
                          <w:sz w:val="24"/>
                          <w:szCs w:val="24"/>
                        </w:rPr>
                      </w:pPr>
                      <w:r>
                        <w:rPr>
                          <w:rFonts w:ascii="Times New Roman" w:hAnsi="Times New Roman" w:cs="Times New Roman"/>
                          <w:b/>
                          <w:bCs/>
                          <w:sz w:val="24"/>
                          <w:szCs w:val="24"/>
                        </w:rPr>
                        <w:t>Group II</w:t>
                      </w:r>
                    </w:p>
                    <w:p w:rsidR="00C61717" w:rsidRDefault="00C61717" w:rsidP="00651EA2">
                      <w:pPr>
                        <w:keepNext/>
                        <w:spacing w:line="360" w:lineRule="auto"/>
                        <w:rPr>
                          <w:rFonts w:ascii="Times New Roman" w:hAnsi="Times New Roman" w:cs="Times New Roman"/>
                          <w:sz w:val="24"/>
                          <w:szCs w:val="24"/>
                        </w:rPr>
                      </w:pPr>
                      <w:r>
                        <w:rPr>
                          <w:rFonts w:ascii="Times New Roman" w:hAnsi="Times New Roman" w:cs="Times New Roman"/>
                          <w:sz w:val="24"/>
                          <w:szCs w:val="24"/>
                        </w:rPr>
                        <w:t>aux. be</w:t>
                      </w:r>
                    </w:p>
                    <w:p w:rsidR="00C61717" w:rsidRDefault="00C61717" w:rsidP="00651EA2">
                      <w:pPr>
                        <w:keepNext/>
                        <w:spacing w:line="360" w:lineRule="auto"/>
                        <w:rPr>
                          <w:rFonts w:ascii="Times New Roman" w:hAnsi="Times New Roman" w:cs="Times New Roman"/>
                          <w:sz w:val="24"/>
                          <w:szCs w:val="24"/>
                        </w:rPr>
                      </w:pPr>
                      <w:r>
                        <w:rPr>
                          <w:rFonts w:ascii="Times New Roman" w:hAnsi="Times New Roman" w:cs="Times New Roman"/>
                          <w:sz w:val="24"/>
                          <w:szCs w:val="24"/>
                        </w:rPr>
                        <w:t>the/a</w:t>
                      </w:r>
                    </w:p>
                  </w:txbxContent>
                </v:textbox>
              </v:shape>
            </w:pict>
          </mc:Fallback>
        </mc:AlternateContent>
      </w:r>
      <w:r w:rsidRPr="00582766">
        <w:rPr>
          <w:rFonts w:cs="Calibri"/>
          <w:noProof/>
        </w:rPr>
        <mc:AlternateContent>
          <mc:Choice Requires="wps">
            <w:drawing>
              <wp:anchor distT="0" distB="0" distL="114300" distR="114300" simplePos="0" relativeHeight="251670528" behindDoc="0" locked="0" layoutInCell="1" allowOverlap="1" wp14:anchorId="069BBC85" wp14:editId="1F9BE9C0">
                <wp:simplePos x="0" y="0"/>
                <wp:positionH relativeFrom="column">
                  <wp:posOffset>2363470</wp:posOffset>
                </wp:positionH>
                <wp:positionV relativeFrom="paragraph">
                  <wp:posOffset>239395</wp:posOffset>
                </wp:positionV>
                <wp:extent cx="257175" cy="635"/>
                <wp:effectExtent l="10795" t="58420" r="17780" b="55245"/>
                <wp:wrapNone/>
                <wp:docPr id="111" name="رابط كسهم مستقيم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111" o:spid="_x0000_s1026" type="#_x0000_t32" style="position:absolute;left:0;text-align:left;margin-left:186.1pt;margin-top:18.85pt;width:20.2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lkXQIAAHcEAAAOAAAAZHJzL2Uyb0RvYy54bWysVM2O0zAQviPxDpbv3TTdttuNNl2hpOWy&#10;wEq7PIBrO42FY1u2t2mFuIBWSLwIiBvaA6+Svg1j9wcWLgiRgzOOZ775ZuZzLi7XjUQrbp3QKsfp&#10;SR8jrqhmQi1z/Pp23ptg5DxRjEiteI433OHL6dMnF63J+EDXWjJuEYAol7Umx7X3JksSR2veEHei&#10;DVdwWGnbEA9bu0yYJS2gNzIZ9PvjpNWWGaspdw6+lrtDPI34VcWpf1VVjnskcwzcfFxtXBdhTaYX&#10;JFtaYmpB9zTIP7BoiFCQ9AhVEk/QnRV/QDWCWu105U+obhJdVYLyWANUk/Z/q+amJobHWqA5zhzb&#10;5P4fLH25urZIMJhdmmKkSAND6r51n7sv3Xe0/dA9bD9u79H2vnvovm7fbz/BJnhC31rjMggv1LUN&#10;ldO1ujFXmr5xSOmiJmrJI//bjQHIGJE8CgkbZyD7on2hGfiQO69jE9eVbQIktAet46w2x1nxtUcU&#10;Pg5GZ+nZCCMKR+PTUSCUkOwQaazzz7luUDBy7LwlYln7QisFktA2jXnI6sr5XeAhIKRVei6kjMqQ&#10;CrU5Ph8NRjHAaSlYOAxuzi4XhbRoRYK24rNn8cjN6jvFIljNCZvtbU+EBBv52B1vBfRLchyyNZxh&#10;JDlcp2Dt6EkVMkLtQHhv7eT19rx/PpvMJsPecDCe9Yb9suw9mxfD3ngO7SlPy6Io03eBfDrMasEY&#10;V4H/Qerp8O+ktL90O5EexX5sVPIYPY4CyB7ekXQcfpj3TjkLzTbXNlQXdADqjs77mxiuz6/76PXz&#10;fzH9AQAA//8DAFBLAwQUAAYACAAAACEArIhJtN8AAAAJAQAADwAAAGRycy9kb3ducmV2LnhtbEyP&#10;QU/DMAyF70j8h8hI3Fi6grpRmk7AhOgFJDaEOGaNaSMap2qyrePX457g9uz39Py5WI2uEwccgvWk&#10;YD5LQCDV3lhqFLxvn66WIELUZHTnCRWcMMCqPD8rdG78kd7wsImN4BIKuVbQxtjnUoa6RafDzPdI&#10;7H35wenI49BIM+gjl7tOpkmSSact8YVW9/jYYv292TsFcf15arOP+uHWvm6fXzL7U1XVWqnLi/H+&#10;DkTEMf6FYcJndCiZaef3ZILoFFwv0pSjk1iA4MDNPGWxmxZLkGUh/39Q/gIAAP//AwBQSwECLQAU&#10;AAYACAAAACEAtoM4kv4AAADhAQAAEwAAAAAAAAAAAAAAAAAAAAAAW0NvbnRlbnRfVHlwZXNdLnht&#10;bFBLAQItABQABgAIAAAAIQA4/SH/1gAAAJQBAAALAAAAAAAAAAAAAAAAAC8BAABfcmVscy8ucmVs&#10;c1BLAQItABQABgAIAAAAIQAsPDlkXQIAAHcEAAAOAAAAAAAAAAAAAAAAAC4CAABkcnMvZTJvRG9j&#10;LnhtbFBLAQItABQABgAIAAAAIQCsiEm03wAAAAkBAAAPAAAAAAAAAAAAAAAAALcEAABkcnMvZG93&#10;bnJldi54bWxQSwUGAAAAAAQABADzAAAAwwUAAAAA&#10;">
                <v:stroke endarrow="block"/>
              </v:shape>
            </w:pict>
          </mc:Fallback>
        </mc:AlternateContent>
      </w:r>
      <w:r w:rsidRPr="00582766">
        <w:rPr>
          <w:rFonts w:cs="Calibri"/>
          <w:noProof/>
        </w:rPr>
        <mc:AlternateContent>
          <mc:Choice Requires="wps">
            <w:drawing>
              <wp:anchor distT="0" distB="0" distL="114300" distR="114300" simplePos="0" relativeHeight="251671552" behindDoc="0" locked="0" layoutInCell="1" allowOverlap="1" wp14:anchorId="3B631D67" wp14:editId="646BCA2A">
                <wp:simplePos x="0" y="0"/>
                <wp:positionH relativeFrom="column">
                  <wp:posOffset>2639695</wp:posOffset>
                </wp:positionH>
                <wp:positionV relativeFrom="paragraph">
                  <wp:posOffset>-304800</wp:posOffset>
                </wp:positionV>
                <wp:extent cx="971550" cy="1162050"/>
                <wp:effectExtent l="10795" t="9525" r="8255" b="9525"/>
                <wp:wrapNone/>
                <wp:docPr id="112" name="مربع نص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162050"/>
                        </a:xfrm>
                        <a:prstGeom prst="rect">
                          <a:avLst/>
                        </a:prstGeom>
                        <a:solidFill>
                          <a:srgbClr val="FFFFFF"/>
                        </a:solidFill>
                        <a:ln w="9525">
                          <a:solidFill>
                            <a:srgbClr val="000000"/>
                          </a:solidFill>
                          <a:miter lim="800000"/>
                          <a:headEnd/>
                          <a:tailEnd/>
                        </a:ln>
                      </wps:spPr>
                      <wps:txbx>
                        <w:txbxContent>
                          <w:p w:rsidR="00C61717" w:rsidRDefault="00C61717" w:rsidP="00651EA2">
                            <w:pPr>
                              <w:keepNext/>
                              <w:spacing w:line="360" w:lineRule="auto"/>
                              <w:rPr>
                                <w:rFonts w:ascii="Times New Roman" w:hAnsi="Times New Roman" w:cs="Times New Roman"/>
                                <w:b/>
                                <w:bCs/>
                                <w:sz w:val="24"/>
                                <w:szCs w:val="24"/>
                              </w:rPr>
                            </w:pPr>
                            <w:r>
                              <w:rPr>
                                <w:rFonts w:ascii="Times New Roman" w:hAnsi="Times New Roman" w:cs="Times New Roman"/>
                                <w:b/>
                                <w:bCs/>
                                <w:sz w:val="24"/>
                                <w:szCs w:val="24"/>
                              </w:rPr>
                              <w:t>Group III</w:t>
                            </w:r>
                          </w:p>
                          <w:p w:rsidR="00C61717" w:rsidRDefault="00C61717" w:rsidP="00651EA2">
                            <w:pPr>
                              <w:keepNext/>
                              <w:spacing w:line="360" w:lineRule="auto"/>
                              <w:rPr>
                                <w:rFonts w:ascii="Times New Roman" w:hAnsi="Times New Roman" w:cs="Times New Roman"/>
                                <w:sz w:val="24"/>
                                <w:szCs w:val="24"/>
                              </w:rPr>
                            </w:pPr>
                            <w:r>
                              <w:rPr>
                                <w:rFonts w:ascii="Times New Roman" w:hAnsi="Times New Roman" w:cs="Times New Roman"/>
                                <w:sz w:val="24"/>
                                <w:szCs w:val="24"/>
                              </w:rPr>
                              <w:t>past irregular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12" o:spid="_x0000_s1029" type="#_x0000_t202" style="position:absolute;left:0;text-align:left;margin-left:207.85pt;margin-top:-24pt;width:76.5pt;height:9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9DcQAIAAGAEAAAOAAAAZHJzL2Uyb0RvYy54bWysVEuO2zAM3RfoHQTtG3+azMeIM5hmmqLA&#10;9ANMewBFlmOhsqhKSux0Pz1Lt1100ZtkblNKzmTS36aoF4Ioko/kI+npRd8qshHWSdAlzUYpJUJz&#10;qKRelfT9u8WTM0qcZ7piCrQo6VY4ejF7/GjamULk0ICqhCUIol3RmZI23psiSRxvRMvcCIzQqKzB&#10;tsyjaFdJZVmH6K1K8jQ9STqwlbHAhXP4ejUo6Szi17Xg/k1dO+GJKinm5uNp47kMZzKbsmJlmWkk&#10;36fB/iGLlkmNQQ9QV8wzsrbyN6hWcgsOaj/i0CZQ15KLWANWk6W/VHPTMCNiLUiOMwea3P+D5a83&#10;by2RFfYuyynRrMUm3d3uvu6+7L6Tu8+7byQokKbOuAKtbwza+/4Z9OgSS3bmGvgHRzTMG6ZX4tJa&#10;6BrBKkwzC57JkeuA4wLIsnsFFUZjaw8RqK9tGzhEVgiiY7u2hxaJ3hOOj+en2WSCGo6qLDvJUxRC&#10;CFbcexvr/AsBLQmXklocgYjONtfOD6b3JiGYAyWrhVQqCna1nCtLNgzHZRG/PfpPZkqTDlOZ5JOB&#10;gL9CpPH7E0QrPc69km1Jzw5GrAi0PdcVpskKz6Qa7lid0nseA3UDib5f9rFzT0OAwPESqi0Sa2EY&#10;c1xLvDRgP1HS4YiX1H1cMysoUS81Nuc8G4/DTkRhPDnNUbDHmuWxhmmOUCX1lAzXuR/2aG2sXDUY&#10;aRgHDZfY0FpGrh+y2qePYxy7tV+5sCfHcrR6+DHMfgAAAP//AwBQSwMEFAAGAAgAAAAhAE9fRuPh&#10;AAAACwEAAA8AAABkcnMvZG93bnJldi54bWxMj8FOwzAMhu9IvENkJC5oS8farpSmE0ICsRtsE1yz&#10;JmsrEqckWVfeHnOCo+1Pv7+/Wk/WsFH70DsUsJgnwDQ2TvXYCtjvnmYFsBAlKmkcagHfOsC6vryo&#10;ZKncGd/0uI0toxAMpRTQxTiUnIem01aGuRs00u3ovJWRRt9y5eWZwq3ht0mScyt7pA+dHPRjp5vP&#10;7ckKKNKX8SNslq/vTX40d/FmNT5/eSGur6aHe2BRT/EPhl99UoeanA7uhCowIyBdZCtCBczSgkoR&#10;keUFbQ6ELrMEeF3x/x3qHwAAAP//AwBQSwECLQAUAAYACAAAACEAtoM4kv4AAADhAQAAEwAAAAAA&#10;AAAAAAAAAAAAAAAAW0NvbnRlbnRfVHlwZXNdLnhtbFBLAQItABQABgAIAAAAIQA4/SH/1gAAAJQB&#10;AAALAAAAAAAAAAAAAAAAAC8BAABfcmVscy8ucmVsc1BLAQItABQABgAIAAAAIQCCn9DcQAIAAGAE&#10;AAAOAAAAAAAAAAAAAAAAAC4CAABkcnMvZTJvRG9jLnhtbFBLAQItABQABgAIAAAAIQBPX0bj4QAA&#10;AAsBAAAPAAAAAAAAAAAAAAAAAJoEAABkcnMvZG93bnJldi54bWxQSwUGAAAAAAQABADzAAAAqAUA&#10;AAAA&#10;">
                <v:textbox>
                  <w:txbxContent>
                    <w:p w:rsidR="00C61717" w:rsidRDefault="00C61717" w:rsidP="00651EA2">
                      <w:pPr>
                        <w:keepNext/>
                        <w:spacing w:line="360" w:lineRule="auto"/>
                        <w:rPr>
                          <w:rFonts w:ascii="Times New Roman" w:hAnsi="Times New Roman" w:cs="Times New Roman"/>
                          <w:b/>
                          <w:bCs/>
                          <w:sz w:val="24"/>
                          <w:szCs w:val="24"/>
                        </w:rPr>
                      </w:pPr>
                      <w:r>
                        <w:rPr>
                          <w:rFonts w:ascii="Times New Roman" w:hAnsi="Times New Roman" w:cs="Times New Roman"/>
                          <w:b/>
                          <w:bCs/>
                          <w:sz w:val="24"/>
                          <w:szCs w:val="24"/>
                        </w:rPr>
                        <w:t>Group III</w:t>
                      </w:r>
                    </w:p>
                    <w:p w:rsidR="00C61717" w:rsidRDefault="00C61717" w:rsidP="00651EA2">
                      <w:pPr>
                        <w:keepNext/>
                        <w:spacing w:line="360" w:lineRule="auto"/>
                        <w:rPr>
                          <w:rFonts w:ascii="Times New Roman" w:hAnsi="Times New Roman" w:cs="Times New Roman"/>
                          <w:sz w:val="24"/>
                          <w:szCs w:val="24"/>
                        </w:rPr>
                      </w:pPr>
                      <w:r>
                        <w:rPr>
                          <w:rFonts w:ascii="Times New Roman" w:hAnsi="Times New Roman" w:cs="Times New Roman"/>
                          <w:sz w:val="24"/>
                          <w:szCs w:val="24"/>
                        </w:rPr>
                        <w:t>past irregular</w:t>
                      </w:r>
                    </w:p>
                  </w:txbxContent>
                </v:textbox>
              </v:shape>
            </w:pict>
          </mc:Fallback>
        </mc:AlternateContent>
      </w:r>
      <w:r w:rsidRPr="00582766">
        <w:rPr>
          <w:rFonts w:cs="Calibri"/>
          <w:noProof/>
        </w:rPr>
        <mc:AlternateContent>
          <mc:Choice Requires="wps">
            <w:drawing>
              <wp:anchor distT="0" distB="0" distL="114300" distR="114300" simplePos="0" relativeHeight="251672576" behindDoc="0" locked="0" layoutInCell="1" allowOverlap="1" wp14:anchorId="16378D9E" wp14:editId="6C40B080">
                <wp:simplePos x="0" y="0"/>
                <wp:positionH relativeFrom="column">
                  <wp:posOffset>3849370</wp:posOffset>
                </wp:positionH>
                <wp:positionV relativeFrom="paragraph">
                  <wp:posOffset>-304800</wp:posOffset>
                </wp:positionV>
                <wp:extent cx="1257300" cy="1162050"/>
                <wp:effectExtent l="10795" t="9525" r="8255" b="9525"/>
                <wp:wrapNone/>
                <wp:docPr id="113" name="مربع نص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162050"/>
                        </a:xfrm>
                        <a:prstGeom prst="rect">
                          <a:avLst/>
                        </a:prstGeom>
                        <a:solidFill>
                          <a:srgbClr val="FFFFFF"/>
                        </a:solidFill>
                        <a:ln w="9525">
                          <a:solidFill>
                            <a:srgbClr val="000000"/>
                          </a:solidFill>
                          <a:miter lim="800000"/>
                          <a:headEnd/>
                          <a:tailEnd/>
                        </a:ln>
                      </wps:spPr>
                      <wps:txbx>
                        <w:txbxContent>
                          <w:p w:rsidR="00C61717" w:rsidRDefault="00C61717" w:rsidP="00651EA2">
                            <w:pPr>
                              <w:keepNext/>
                              <w:spacing w:line="360" w:lineRule="auto"/>
                              <w:rPr>
                                <w:rFonts w:ascii="Times New Roman" w:hAnsi="Times New Roman" w:cs="Times New Roman"/>
                                <w:b/>
                                <w:bCs/>
                                <w:sz w:val="24"/>
                                <w:szCs w:val="24"/>
                              </w:rPr>
                            </w:pPr>
                            <w:r>
                              <w:rPr>
                                <w:rFonts w:ascii="Times New Roman" w:hAnsi="Times New Roman" w:cs="Times New Roman"/>
                                <w:b/>
                                <w:bCs/>
                                <w:sz w:val="24"/>
                                <w:szCs w:val="24"/>
                              </w:rPr>
                              <w:t>Group III</w:t>
                            </w:r>
                          </w:p>
                          <w:p w:rsidR="00C61717" w:rsidRDefault="00C61717" w:rsidP="00651EA2">
                            <w:pPr>
                              <w:keepNext/>
                              <w:spacing w:line="360" w:lineRule="auto"/>
                              <w:rPr>
                                <w:rFonts w:ascii="Times New Roman" w:hAnsi="Times New Roman" w:cs="Times New Roman"/>
                                <w:sz w:val="24"/>
                                <w:szCs w:val="24"/>
                              </w:rPr>
                            </w:pPr>
                            <w:r>
                              <w:rPr>
                                <w:rFonts w:ascii="Times New Roman" w:hAnsi="Times New Roman" w:cs="Times New Roman"/>
                                <w:sz w:val="24"/>
                                <w:szCs w:val="24"/>
                              </w:rPr>
                              <w:t>past regular</w:t>
                            </w:r>
                          </w:p>
                          <w:p w:rsidR="00C61717" w:rsidRDefault="00C61717" w:rsidP="00651EA2">
                            <w:pPr>
                              <w:keepNext/>
                              <w:spacing w:line="360" w:lineRule="auto"/>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vertAlign w:val="superscript"/>
                              </w:rPr>
                              <w:t>rd</w:t>
                            </w:r>
                            <w:r>
                              <w:rPr>
                                <w:rFonts w:ascii="Times New Roman" w:hAnsi="Times New Roman" w:cs="Times New Roman"/>
                                <w:sz w:val="24"/>
                                <w:szCs w:val="24"/>
                              </w:rPr>
                              <w:t xml:space="preserve"> person{-s}</w:t>
                            </w:r>
                          </w:p>
                          <w:p w:rsidR="00C61717" w:rsidRDefault="00C61717" w:rsidP="00651EA2">
                            <w:pPr>
                              <w:keepNext/>
                              <w:spacing w:line="360" w:lineRule="auto"/>
                              <w:rPr>
                                <w:rFonts w:ascii="Times New Roman" w:hAnsi="Times New Roman" w:cs="Times New Roman"/>
                                <w:sz w:val="24"/>
                                <w:szCs w:val="24"/>
                              </w:rPr>
                            </w:pPr>
                            <w:r>
                              <w:rPr>
                                <w:rFonts w:ascii="Times New Roman" w:hAnsi="Times New Roman" w:cs="Times New Roman"/>
                                <w:sz w:val="24"/>
                                <w:szCs w:val="24"/>
                              </w:rPr>
                              <w:t>possessive{-s}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13" o:spid="_x0000_s1030" type="#_x0000_t202" style="position:absolute;left:0;text-align:left;margin-left:303.1pt;margin-top:-24pt;width:99pt;height:9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GLEQgIAAGEEAAAOAAAAZHJzL2Uyb0RvYy54bWysVM2O0zAQviPxDpbvNEm33Z+o6WrpUoS0&#10;/EgLD+A4TmPheIztNlnuy7Nw5cCBN+m+DWOnLdUCF0QOlqcz/mbm+2Y6u+xbRTbCOgm6oNkopURo&#10;DpXUq4J+eL98dk6J80xXTIEWBb0Tjl7Onz6ZdSYXY2hAVcISBNEu70xBG+9NniSON6JlbgRGaHTW&#10;YFvm0bSrpLKsQ/RWJeM0PU06sJWxwIVz+Ov14KTziF/Xgvu3de2EJ6qgWJuPp41nGc5kPmP5yjLT&#10;SL4rg/1DFS2TGpMeoK6ZZ2Rt5W9QreQWHNR+xKFNoK4lF7EH7CZLH3Vz2zAjYi9IjjMHmtz/g+Vv&#10;Nu8skRVql51QolmLIj3cb79tv25/kIcv2+8kOJCmzrgco28Nxvv+OfT4JLbszA3wj45oWDRMr8SV&#10;tdA1glVYZhZeJkdPBxwXQMruNVSYja09RKC+tm3gEFkhiI5y3R0kEr0nPKQcT89OUnRx9GXZ6Tid&#10;RhETlu+fG+v8SwEtCZeCWpyBCM82N86Hcli+DwnZHChZLaVS0bCrcqEs2TCcl2X8YgePwpQmXUEv&#10;puPpwMBfIdL4/QmilR4HX8m2oOeHIJYH3l7oKo6lZ1INdyxZ6R2RgbuBRd+XfZRustenhOoOmbUw&#10;zDnuJV4asJ8p6XDGC+o+rZkVlKhXGtW5yCaTsBTRmEzPxmjYY0957GGaI1RBPSXDdeGHRVobK1cN&#10;ZhrmQcMVKlrLyHWQfqhqVz7OcZRgt3NhUY7tGPXrn2H+EwAA//8DAFBLAwQUAAYACAAAACEA8uz2&#10;zuAAAAALAQAADwAAAGRycy9kb3ducmV2LnhtbEyPwU7DMAyG70i8Q2QkLmhL2EoppemEkEDsBtsE&#10;16zJ2orEKUnWlbfHnOBo+9Pv769Wk7NsNCH2HiVczwUwg43XPbYSdtunWQEsJoVaWY9GwreJsKrP&#10;zypVan/CNzNuUssoBGOpJHQpDSXnsemMU3HuB4N0O/jgVKIxtFwHdaJwZ/lCiJw71SN96NRgHjvT&#10;fG6OTkKRvYwfcb18fW/yg71LV7fj81eQ8vJiergHlsyU/mD41Sd1qMlp74+oI7MScpEvCJUwywoq&#10;RUQhMtrsCV3eCOB1xf93qH8AAAD//wMAUEsBAi0AFAAGAAgAAAAhALaDOJL+AAAA4QEAABMAAAAA&#10;AAAAAAAAAAAAAAAAAFtDb250ZW50X1R5cGVzXS54bWxQSwECLQAUAAYACAAAACEAOP0h/9YAAACU&#10;AQAACwAAAAAAAAAAAAAAAAAvAQAAX3JlbHMvLnJlbHNQSwECLQAUAAYACAAAACEAiHBixEICAABh&#10;BAAADgAAAAAAAAAAAAAAAAAuAgAAZHJzL2Uyb0RvYy54bWxQSwECLQAUAAYACAAAACEA8uz2zuAA&#10;AAALAQAADwAAAAAAAAAAAAAAAACcBAAAZHJzL2Rvd25yZXYueG1sUEsFBgAAAAAEAAQA8wAAAKkF&#10;AAAAAA==&#10;">
                <v:textbox>
                  <w:txbxContent>
                    <w:p w:rsidR="00C61717" w:rsidRDefault="00C61717" w:rsidP="00651EA2">
                      <w:pPr>
                        <w:keepNext/>
                        <w:spacing w:line="360" w:lineRule="auto"/>
                        <w:rPr>
                          <w:rFonts w:ascii="Times New Roman" w:hAnsi="Times New Roman" w:cs="Times New Roman"/>
                          <w:b/>
                          <w:bCs/>
                          <w:sz w:val="24"/>
                          <w:szCs w:val="24"/>
                        </w:rPr>
                      </w:pPr>
                      <w:r>
                        <w:rPr>
                          <w:rFonts w:ascii="Times New Roman" w:hAnsi="Times New Roman" w:cs="Times New Roman"/>
                          <w:b/>
                          <w:bCs/>
                          <w:sz w:val="24"/>
                          <w:szCs w:val="24"/>
                        </w:rPr>
                        <w:t>Group III</w:t>
                      </w:r>
                    </w:p>
                    <w:p w:rsidR="00C61717" w:rsidRDefault="00C61717" w:rsidP="00651EA2">
                      <w:pPr>
                        <w:keepNext/>
                        <w:spacing w:line="360" w:lineRule="auto"/>
                        <w:rPr>
                          <w:rFonts w:ascii="Times New Roman" w:hAnsi="Times New Roman" w:cs="Times New Roman"/>
                          <w:sz w:val="24"/>
                          <w:szCs w:val="24"/>
                        </w:rPr>
                      </w:pPr>
                      <w:r>
                        <w:rPr>
                          <w:rFonts w:ascii="Times New Roman" w:hAnsi="Times New Roman" w:cs="Times New Roman"/>
                          <w:sz w:val="24"/>
                          <w:szCs w:val="24"/>
                        </w:rPr>
                        <w:t>past regular</w:t>
                      </w:r>
                    </w:p>
                    <w:p w:rsidR="00C61717" w:rsidRDefault="00C61717" w:rsidP="00651EA2">
                      <w:pPr>
                        <w:keepNext/>
                        <w:spacing w:line="360" w:lineRule="auto"/>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vertAlign w:val="superscript"/>
                        </w:rPr>
                        <w:t>rd</w:t>
                      </w:r>
                      <w:r>
                        <w:rPr>
                          <w:rFonts w:ascii="Times New Roman" w:hAnsi="Times New Roman" w:cs="Times New Roman"/>
                          <w:sz w:val="24"/>
                          <w:szCs w:val="24"/>
                        </w:rPr>
                        <w:t xml:space="preserve"> person{-s}</w:t>
                      </w:r>
                    </w:p>
                    <w:p w:rsidR="00C61717" w:rsidRDefault="00C61717" w:rsidP="00651EA2">
                      <w:pPr>
                        <w:keepNext/>
                        <w:spacing w:line="360" w:lineRule="auto"/>
                        <w:rPr>
                          <w:rFonts w:ascii="Times New Roman" w:hAnsi="Times New Roman" w:cs="Times New Roman"/>
                          <w:sz w:val="24"/>
                          <w:szCs w:val="24"/>
                        </w:rPr>
                      </w:pPr>
                      <w:r>
                        <w:rPr>
                          <w:rFonts w:ascii="Times New Roman" w:hAnsi="Times New Roman" w:cs="Times New Roman"/>
                          <w:sz w:val="24"/>
                          <w:szCs w:val="24"/>
                        </w:rPr>
                        <w:t>possessive{-s}</w:t>
                      </w:r>
                    </w:p>
                  </w:txbxContent>
                </v:textbox>
              </v:shape>
            </w:pict>
          </mc:Fallback>
        </mc:AlternateContent>
      </w:r>
      <w:r w:rsidRPr="00582766">
        <w:rPr>
          <w:rFonts w:cs="Calibri"/>
          <w:noProof/>
        </w:rPr>
        <mc:AlternateContent>
          <mc:Choice Requires="wps">
            <w:drawing>
              <wp:anchor distT="0" distB="0" distL="114300" distR="114300" simplePos="0" relativeHeight="251673600" behindDoc="0" locked="0" layoutInCell="1" allowOverlap="1" wp14:anchorId="08C010FE" wp14:editId="4B58A8BB">
                <wp:simplePos x="0" y="0"/>
                <wp:positionH relativeFrom="column">
                  <wp:posOffset>3611245</wp:posOffset>
                </wp:positionH>
                <wp:positionV relativeFrom="paragraph">
                  <wp:posOffset>238125</wp:posOffset>
                </wp:positionV>
                <wp:extent cx="238125" cy="635"/>
                <wp:effectExtent l="10795" t="57150" r="17780" b="56515"/>
                <wp:wrapNone/>
                <wp:docPr id="114" name="رابط كسهم مستقيم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114" o:spid="_x0000_s1026" type="#_x0000_t32" style="position:absolute;left:0;text-align:left;margin-left:284.35pt;margin-top:18.75pt;width:18.75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fPJXgIAAHcEAAAOAAAAZHJzL2Uyb0RvYy54bWysVM2O0zAQviPxDpbv3TRtWrrRpiuUtFwW&#10;WGmXB3Bjp7FwbMt2m1aIC2i1Ei8C4ob2wKukb8PY/YGFC0Lk4Iwz42++mfmci8tNI9CaGcuVzHB8&#10;1seIyVJRLpcZfnM7700wso5ISoSSLMNbZvHl9OmTi1anbKBqJSgzCECkTVud4do5nUaRLWvWEHum&#10;NJPgrJRpiIOtWUbUkBbQGxEN+v1x1CpDtVElsxa+Fnsnngb8qmKle11VljkkMgzcXFhNWBd+jaYX&#10;JF0aomteHmiQf2DREC4h6QmqII6gleF/QDW8NMqqyp2VqolUVfGShRqgmrj/WzU3NdEs1ALNsfrU&#10;Jvv/YMtX62uDOIXZxQlGkjQwpO5b97n70n1Hu4/dw+5+d4d2d91D93X3YfcJNj4S+tZqm8LxXF4b&#10;X3m5kTf6SpVvLZIqr4lcssD/dqsBMvYnokdH/MZqyL5oXyoKMWTlVGjipjKNh4T2oE2Y1fY0K7Zx&#10;qISPg+EkHowwKsE1Ho4CPEmPJ7Wx7gVTDfJGhq0zhC9rlyspQRLKxCEPWV9Z53mR9HjAp5VqzoUI&#10;yhAStRk+H0Em77FKcOqdYWOWi1wYtCZeW+E5sHgUZtRK0gBWM0JnB9sRLsBGLnTHGQ79Egz7bA2j&#10;GAkG18lbe3pC+oxQOxA+WHt5vTvvn88ms0nSSwbjWS/pF0Xv+TxPeuN5/GxUDIs8L+L3nnycpDWn&#10;lEnP/yj1OPk7KR0u3V6kJ7GfGhU9Rg8dBbLHdyAdhu/nvVfOQtHttfHVeR2AukPw4Sb66/PrPkT9&#10;/F9MfwAAAP//AwBQSwMEFAAGAAgAAAAhAA3S5RLgAAAACQEAAA8AAABkcnMvZG93bnJldi54bWxM&#10;j8FOAjEQhu8mvkMzJt6kK4aCy3aJSox7kUQwhmPZjtvG7XSzLbD49JaTHGfmyz/fXywG17ID9sF6&#10;knA/yoAh1V5baiR8bl7vZsBCVKRV6wklnDDAory+KlSu/ZE+8LCODUshFHIlwcTY5ZyH2qBTYeQ7&#10;pHT79r1TMY19w3WvjinctXycZYI7ZSl9MKrDF4P1z3rvJMTl9mTEV/38aFebt3dhf6uqWkp5ezM8&#10;zYFFHOI/DGf9pA5lctr5PenAWgkTMZsmVMLDdAIsASITY2C780IALwt+2aD8AwAA//8DAFBLAQIt&#10;ABQABgAIAAAAIQC2gziS/gAAAOEBAAATAAAAAAAAAAAAAAAAAAAAAABbQ29udGVudF9UeXBlc10u&#10;eG1sUEsBAi0AFAAGAAgAAAAhADj9If/WAAAAlAEAAAsAAAAAAAAAAAAAAAAALwEAAF9yZWxzLy5y&#10;ZWxzUEsBAi0AFAAGAAgAAAAhAJPV88leAgAAdwQAAA4AAAAAAAAAAAAAAAAALgIAAGRycy9lMm9E&#10;b2MueG1sUEsBAi0AFAAGAAgAAAAhAA3S5RLgAAAACQEAAA8AAAAAAAAAAAAAAAAAuAQAAGRycy9k&#10;b3ducmV2LnhtbFBLBQYAAAAABAAEAPMAAADFBQAAAAA=&#10;">
                <v:stroke endarrow="block"/>
              </v:shape>
            </w:pict>
          </mc:Fallback>
        </mc:AlternateContent>
      </w: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Figure 1. Hierarchies of morphemes proposed by Krashen (1977)</w:t>
      </w: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In order to discover whether the children's L1 (Spanish) had a role in determining the common order of acquisition, Dulay and Burt (1974) expanded their study to English L2 learners from two different L1 groups, namely Spanish and Chinese, whose age</w:t>
      </w:r>
      <w:r>
        <w:rPr>
          <w:rFonts w:ascii="Times New Roman" w:hAnsi="Times New Roman" w:cs="Times New Roman"/>
          <w:sz w:val="24"/>
          <w:szCs w:val="24"/>
        </w:rPr>
        <w:t>s</w:t>
      </w:r>
      <w:r w:rsidRPr="00582766">
        <w:rPr>
          <w:rFonts w:ascii="Times New Roman" w:hAnsi="Times New Roman" w:cs="Times New Roman"/>
          <w:sz w:val="24"/>
          <w:szCs w:val="24"/>
        </w:rPr>
        <w:t xml:space="preserve"> ranged from 6 to 8 years. They reached the same conclusion about the </w:t>
      </w:r>
      <w:r w:rsidRPr="00582766">
        <w:rPr>
          <w:rFonts w:ascii="Times New Roman" w:hAnsi="Times New Roman" w:cs="Times New Roman"/>
          <w:sz w:val="24"/>
          <w:szCs w:val="24"/>
        </w:rPr>
        <w:lastRenderedPageBreak/>
        <w:t xml:space="preserve">common order of acquisition, and thus claimed that L1 effect on the morpheme order of acquisition is minor, if any. </w:t>
      </w: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Bailey et al. (1974) generalized the results of Dulay and Burt’s child studies to adult L2 learners. They administrated the Bilingual Syntax Method to 73 adults. Their ages ranged from 17 to 55. Most participants (n. 33) were speakers of Spanish as L1. The remaining 40 participants were speakers of 11 different languages. The researchers arrived at two major findings. First, they found that orders of acquisition of Spanish and non-Spanish speakers were significantly correlated. Second, they found that the order of acquisition of adults is strikingly similar to the order of acquisition of children for the same set of English morphemes examined by Dulay and Burt (1973). They concluded that variation in age does not affect the natural order of acquisition. </w:t>
      </w: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Kessler and Idar (1979) conducted a longitudinal study to compare the order of acquisition of an adult and a child </w:t>
      </w:r>
      <w:r>
        <w:rPr>
          <w:rFonts w:ascii="Times New Roman" w:hAnsi="Times New Roman" w:cs="Times New Roman"/>
          <w:sz w:val="24"/>
          <w:szCs w:val="24"/>
        </w:rPr>
        <w:t>learning English as L2. The study used</w:t>
      </w:r>
      <w:r w:rsidRPr="00582766">
        <w:rPr>
          <w:rFonts w:ascii="Times New Roman" w:hAnsi="Times New Roman" w:cs="Times New Roman"/>
          <w:sz w:val="24"/>
          <w:szCs w:val="24"/>
        </w:rPr>
        <w:t xml:space="preserve"> samples of their spontaneous speech. The overall results are in keeping with the acquisition order established in previous studies. In addition, the study supported the stand that adult L2 acquisition order is very similar to that of child L2 acquisition, with the differences simply attributable to maturational constraints</w:t>
      </w:r>
      <w:r>
        <w:rPr>
          <w:rFonts w:ascii="Times New Roman" w:hAnsi="Times New Roman" w:cs="Times New Roman"/>
          <w:sz w:val="24"/>
          <w:szCs w:val="24"/>
        </w:rPr>
        <w:t>,</w:t>
      </w:r>
      <w:r w:rsidRPr="00582766">
        <w:rPr>
          <w:rFonts w:ascii="Times New Roman" w:hAnsi="Times New Roman" w:cs="Times New Roman"/>
          <w:sz w:val="24"/>
          <w:szCs w:val="24"/>
        </w:rPr>
        <w:t xml:space="preserve"> either cognitive or neurological. However, the study revealed that the rate of acquisition was much slower by the adult learner than the young child, which was explained in terms of affective and cultural variables. These results were strongly supported by the longitudinal study conducted by Hanania and Gradman (1977). It followed the order of acquisition of an adult English L2 learner and reached very similar findings. </w:t>
      </w: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In a similar study, Krashen et al. (1976) analyzed the order of acquisition of 66 adult English L2 learners from mixed L1s. They used a picture questioning task </w:t>
      </w:r>
      <w:r w:rsidRPr="00582766">
        <w:rPr>
          <w:rFonts w:ascii="Times New Roman" w:hAnsi="Times New Roman" w:cs="Times New Roman"/>
          <w:sz w:val="24"/>
          <w:szCs w:val="24"/>
        </w:rPr>
        <w:lastRenderedPageBreak/>
        <w:t>called SLOPE (Second Language Oral Production English). It is designed to test 20 different syntactic and morphological items, including some of the functors used by Dulay and Burt (1973). The broad conclusions of the study revealed that the order of acquisition is very similar to that obtained in Dulay and Burt's (1973) study, with the exception of only one morpheme (the possessive{-s}). The researchers concluded that morpheme order of acquisition is fixed regardless of the learner’s L1 and the elicitation instrument used. Later, Krashen et al. (1978) elicited data through a written task. Their corpus for analysis was based on free compositions, first with time constraint and then without time constraint. The results supported those obtained from oral production tasks mentioned above. The study's findings reveal that the natural order of acquisition is fixed in both oral and written modes of production.</w:t>
      </w: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Larsen-Freeman (1975) aimed at exploring the order of acquisition using multiple tasks other than speech production, i.e. the Bilingual Syntax Method, a picture-cued sentence repetition test, a listening comprehension task, a multiple-choice reading cloze test and a writing test involving filling in the blanks. This cross-sectional study revealed that the order of acquisition is very consistent regardless of the different linguistic backgrounds of the participants. However, there was some variation in the order of functors across the different tasks. The results of the oral tasks correlated closely with those of Dulay and Burt (1973). Regarding the written task, there was a rise in the rank order of plural {–s} and third person {–s}. Ellis (2003) explained this variation by pointing out that this difference is simply of production rather than of acquisition. Since speaking and writing are influenced by different sociolinguistic and psycholinguistic conditions, variations in the elicited order are natural. According to Ellis (2003), this does not mean that Larsen-Freeman (1975) discovered a different natural order other than that postulated by Dulay and </w:t>
      </w:r>
      <w:r w:rsidRPr="00582766">
        <w:rPr>
          <w:rFonts w:ascii="Times New Roman" w:hAnsi="Times New Roman" w:cs="Times New Roman"/>
          <w:sz w:val="24"/>
          <w:szCs w:val="24"/>
        </w:rPr>
        <w:lastRenderedPageBreak/>
        <w:t xml:space="preserve">Burt (1973). It can be argued that in writing, the learners have a longer time available for thinking and revising their written production according to the L2 rules that they acquiring. The few variations in the order that Larsen-Freeman found clearly emphasize the possible bias in results of studies which depend on a single data elicitation method to establish the order of acquisition. </w:t>
      </w: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Larsen-Freeman drew attention to an important issue that had not seriously been considered in previous research. She attempted not just to describe but to explain the morpheme order of acquisition in SLA. She mentioned several possible determinants of the order such as semantic complexity, syntactic complexity, phonological form, perceptual salience and frequency of occurrence. According to her, a single factor may not be sufficient to account for the order. Yet she tentatively concluded that the major cause of the order was frequency in input, since functors vary in their frequency of occurrence in the language. However, Dulay and Burt (1978) refuted this explanation. They argued that grammatical functors occur more frequently in English than common content words, but they are acquired much later. Nevertheless, the process of acquisition of content words might be completely different from the acquisition process of grammatical morphemes because they belong to different linguistic categories.</w:t>
      </w:r>
    </w:p>
    <w:p w:rsidR="00651EA2" w:rsidRPr="00582766" w:rsidRDefault="00651EA2" w:rsidP="00651EA2">
      <w:pPr>
        <w:keepNext/>
        <w:bidi w:val="0"/>
        <w:spacing w:line="480" w:lineRule="auto"/>
        <w:ind w:firstLine="567"/>
        <w:contextualSpacing/>
        <w:rPr>
          <w:rFonts w:ascii="Times New Roman" w:hAnsi="Times New Roman" w:cs="Times New Roman"/>
          <w:sz w:val="24"/>
          <w:szCs w:val="24"/>
        </w:rPr>
      </w:pPr>
      <w:r w:rsidRPr="00582766">
        <w:rPr>
          <w:rFonts w:ascii="Times New Roman" w:hAnsi="Times New Roman" w:cs="Times New Roman"/>
          <w:sz w:val="24"/>
          <w:szCs w:val="24"/>
        </w:rPr>
        <w:t xml:space="preserve">Perkins and Larsen-Freeman (1975) and Pica (1983) investigated the effect of another variable on morpheme acquisition, which is the question of type of instruction. With respect to adult learners, Perkins and Larsen-Freeman (1975) compared the morpheme order of acquisition of two groups, which are the formally instructed group and uninstructed group. They found little difference in the sequence of acquisition of grammatical morphemes and concluded that instruction does not radically affect the morpheme order of acquisition. Similarly, Pica (1983) conducted </w:t>
      </w:r>
      <w:r w:rsidRPr="00582766">
        <w:rPr>
          <w:rFonts w:ascii="Times New Roman" w:hAnsi="Times New Roman" w:cs="Times New Roman"/>
          <w:sz w:val="24"/>
          <w:szCs w:val="24"/>
        </w:rPr>
        <w:lastRenderedPageBreak/>
        <w:t xml:space="preserve">a cross-sectional study and compared the orders of acquisition in formal classroom instruction as opposed to learning in a naturalistic environment. The main result was that there was no significant difference in the order of accuracy in which morphemes are produced in both the formal and the naturalistic setting. She concluded that different conditions of exposure to English L2 do not significantly change the accuracy order in which grammatical morphemes are produced. Pica’s finding is similar to that of Lightbown (1987), who investigated 175 young learners of English as L2 in Canadian classrooms. The data collected from oral picture description indicated that children in the classroom setting followed the same order of acquisition as those outside the classroom. The overall results of the different studies mentioned above, regardless of minor discrepancies, have collectively indicated that there is a specific order of acquisition of grammatical morphemes common to virtually all L2 learners. </w:t>
      </w:r>
    </w:p>
    <w:p w:rsidR="00651EA2" w:rsidRPr="00582766" w:rsidRDefault="00651EA2" w:rsidP="00651EA2">
      <w:pPr>
        <w:keepNext/>
        <w:bidi w:val="0"/>
        <w:spacing w:line="480" w:lineRule="auto"/>
        <w:ind w:firstLine="567"/>
        <w:contextualSpacing/>
        <w:rPr>
          <w:rFonts w:ascii="Times New Roman" w:hAnsi="Times New Roman" w:cs="Times New Roman"/>
          <w:sz w:val="24"/>
          <w:szCs w:val="24"/>
        </w:rPr>
      </w:pPr>
      <w:r w:rsidRPr="00582766">
        <w:rPr>
          <w:rFonts w:ascii="Times New Roman" w:hAnsi="Times New Roman" w:cs="Times New Roman"/>
          <w:sz w:val="24"/>
          <w:szCs w:val="24"/>
        </w:rPr>
        <w:t xml:space="preserve">Makino (1979) attempted to examine whether learners of English as a foreign language in a non-English-speaking country (Japan) would follow the same order of acquisition as those children learning English in an English-speaking country. The data </w:t>
      </w:r>
      <w:r>
        <w:rPr>
          <w:rFonts w:ascii="Times New Roman" w:hAnsi="Times New Roman" w:cs="Times New Roman"/>
          <w:sz w:val="24"/>
          <w:szCs w:val="24"/>
        </w:rPr>
        <w:t xml:space="preserve">was </w:t>
      </w:r>
      <w:r w:rsidRPr="00582766">
        <w:rPr>
          <w:rFonts w:ascii="Times New Roman" w:hAnsi="Times New Roman" w:cs="Times New Roman"/>
          <w:sz w:val="24"/>
          <w:szCs w:val="24"/>
        </w:rPr>
        <w:t>collected from participants in a written mode</w:t>
      </w:r>
      <w:r>
        <w:rPr>
          <w:rFonts w:ascii="Times New Roman" w:hAnsi="Times New Roman" w:cs="Times New Roman"/>
          <w:sz w:val="24"/>
          <w:szCs w:val="24"/>
        </w:rPr>
        <w:t>. T</w:t>
      </w:r>
      <w:r w:rsidRPr="00582766">
        <w:rPr>
          <w:rFonts w:ascii="Times New Roman" w:hAnsi="Times New Roman" w:cs="Times New Roman"/>
          <w:sz w:val="24"/>
          <w:szCs w:val="24"/>
        </w:rPr>
        <w:t>he</w:t>
      </w:r>
      <w:r>
        <w:rPr>
          <w:rFonts w:ascii="Times New Roman" w:hAnsi="Times New Roman" w:cs="Times New Roman"/>
          <w:sz w:val="24"/>
          <w:szCs w:val="24"/>
        </w:rPr>
        <w:t xml:space="preserve"> order of acquisition </w:t>
      </w:r>
      <w:r w:rsidRPr="00582766">
        <w:rPr>
          <w:rFonts w:ascii="Times New Roman" w:hAnsi="Times New Roman" w:cs="Times New Roman"/>
          <w:sz w:val="24"/>
          <w:szCs w:val="24"/>
        </w:rPr>
        <w:t>correlated significantly with the orders obtained in most of the earlier studies. He concluded that similarities exist in the L2 morpheme order of acquisition for all types of learning. Investigating the same issue, Alafaleg (1991) also co</w:t>
      </w:r>
      <w:r>
        <w:rPr>
          <w:rFonts w:ascii="Times New Roman" w:hAnsi="Times New Roman" w:cs="Times New Roman"/>
          <w:sz w:val="24"/>
          <w:szCs w:val="24"/>
        </w:rPr>
        <w:t>nduct</w:t>
      </w:r>
      <w:r w:rsidRPr="00582766">
        <w:rPr>
          <w:rFonts w:ascii="Times New Roman" w:hAnsi="Times New Roman" w:cs="Times New Roman"/>
          <w:sz w:val="24"/>
          <w:szCs w:val="24"/>
        </w:rPr>
        <w:t xml:space="preserve">ed </w:t>
      </w:r>
      <w:r>
        <w:rPr>
          <w:rFonts w:ascii="Times New Roman" w:hAnsi="Times New Roman" w:cs="Times New Roman"/>
          <w:sz w:val="24"/>
          <w:szCs w:val="24"/>
        </w:rPr>
        <w:t xml:space="preserve">a study to examine </w:t>
      </w:r>
      <w:r w:rsidRPr="00582766">
        <w:rPr>
          <w:rFonts w:ascii="Times New Roman" w:hAnsi="Times New Roman" w:cs="Times New Roman"/>
          <w:sz w:val="24"/>
          <w:szCs w:val="24"/>
        </w:rPr>
        <w:t>the difficulty order of eight morphemes in EFL settings.</w:t>
      </w:r>
      <w:r>
        <w:rPr>
          <w:rFonts w:ascii="Times New Roman" w:hAnsi="Times New Roman" w:cs="Times New Roman"/>
          <w:sz w:val="24"/>
          <w:szCs w:val="24"/>
        </w:rPr>
        <w:t xml:space="preserve"> The study is</w:t>
      </w:r>
      <w:r w:rsidRPr="00582766">
        <w:rPr>
          <w:rFonts w:ascii="Times New Roman" w:hAnsi="Times New Roman" w:cs="Times New Roman"/>
          <w:sz w:val="24"/>
          <w:szCs w:val="24"/>
        </w:rPr>
        <w:t xml:space="preserve"> cross-sectional </w:t>
      </w:r>
      <w:r>
        <w:rPr>
          <w:rFonts w:ascii="Times New Roman" w:hAnsi="Times New Roman" w:cs="Times New Roman"/>
          <w:sz w:val="24"/>
          <w:szCs w:val="24"/>
        </w:rPr>
        <w:t>analyzing</w:t>
      </w:r>
      <w:r w:rsidRPr="00582766">
        <w:rPr>
          <w:rFonts w:ascii="Times New Roman" w:hAnsi="Times New Roman" w:cs="Times New Roman"/>
          <w:sz w:val="24"/>
          <w:szCs w:val="24"/>
        </w:rPr>
        <w:t xml:space="preserve"> the performance of 230 adult learners of English in Saudi Arabia in two written tasks, namely an error identification task and a cloze test. The students were enrolled at four proficiency levels in an English language institute. The order </w:t>
      </w:r>
      <w:r w:rsidRPr="00582766">
        <w:rPr>
          <w:rFonts w:ascii="Times New Roman" w:hAnsi="Times New Roman" w:cs="Times New Roman"/>
          <w:sz w:val="24"/>
          <w:szCs w:val="24"/>
        </w:rPr>
        <w:lastRenderedPageBreak/>
        <w:t xml:space="preserve">obtained from the results bore certain similarities and some differences with earlier studies. Yet the researcher contended that no effect of L1 was </w:t>
      </w:r>
      <w:r>
        <w:rPr>
          <w:rFonts w:ascii="Times New Roman" w:hAnsi="Times New Roman" w:cs="Times New Roman"/>
          <w:sz w:val="24"/>
          <w:szCs w:val="24"/>
        </w:rPr>
        <w:t>foun</w:t>
      </w:r>
      <w:r w:rsidRPr="00582766">
        <w:rPr>
          <w:rFonts w:ascii="Times New Roman" w:hAnsi="Times New Roman" w:cs="Times New Roman"/>
          <w:sz w:val="24"/>
          <w:szCs w:val="24"/>
        </w:rPr>
        <w:t xml:space="preserve">d. </w:t>
      </w:r>
    </w:p>
    <w:p w:rsidR="00651EA2" w:rsidRPr="00B23FD0" w:rsidRDefault="00651EA2" w:rsidP="00651EA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2.1.4.3 </w:t>
      </w:r>
      <w:r w:rsidRPr="00B23FD0">
        <w:rPr>
          <w:rFonts w:ascii="Times New Roman" w:hAnsi="Times New Roman" w:cs="Times New Roman"/>
          <w:sz w:val="24"/>
          <w:szCs w:val="24"/>
        </w:rPr>
        <w:t>Conclusion</w:t>
      </w:r>
    </w:p>
    <w:p w:rsidR="00651EA2" w:rsidRPr="00582766" w:rsidRDefault="00651EA2" w:rsidP="00651EA2">
      <w:pPr>
        <w:keepNext/>
        <w:bidi w:val="0"/>
        <w:spacing w:line="480" w:lineRule="auto"/>
        <w:ind w:firstLine="567"/>
        <w:contextualSpacing/>
        <w:rPr>
          <w:rFonts w:ascii="Times New Roman" w:hAnsi="Times New Roman" w:cs="Times New Roman"/>
          <w:sz w:val="24"/>
          <w:szCs w:val="24"/>
        </w:rPr>
      </w:pPr>
      <w:r w:rsidRPr="00582766">
        <w:rPr>
          <w:rFonts w:ascii="Times New Roman" w:hAnsi="Times New Roman" w:cs="Times New Roman"/>
          <w:sz w:val="24"/>
          <w:szCs w:val="24"/>
        </w:rPr>
        <w:t xml:space="preserve"> Despite several variations, previous research on morpheme order of acquisition almost collectively asserts the existence of a stable order through which grammatical morphemes are </w:t>
      </w:r>
      <w:r>
        <w:rPr>
          <w:rFonts w:ascii="Times New Roman" w:hAnsi="Times New Roman" w:cs="Times New Roman"/>
          <w:sz w:val="24"/>
          <w:szCs w:val="24"/>
        </w:rPr>
        <w:t>gradually acquired. As</w:t>
      </w:r>
      <w:r w:rsidRPr="00582766">
        <w:rPr>
          <w:rFonts w:ascii="Times New Roman" w:hAnsi="Times New Roman" w:cs="Times New Roman"/>
          <w:sz w:val="24"/>
          <w:szCs w:val="24"/>
        </w:rPr>
        <w:t xml:space="preserve"> Ellis (2003)</w:t>
      </w:r>
      <w:r>
        <w:rPr>
          <w:rFonts w:ascii="Times New Roman" w:hAnsi="Times New Roman" w:cs="Times New Roman"/>
          <w:sz w:val="24"/>
          <w:szCs w:val="24"/>
        </w:rPr>
        <w:t xml:space="preserve"> discussed</w:t>
      </w:r>
      <w:r w:rsidRPr="00582766">
        <w:rPr>
          <w:rFonts w:ascii="Times New Roman" w:hAnsi="Times New Roman" w:cs="Times New Roman"/>
          <w:sz w:val="24"/>
          <w:szCs w:val="24"/>
        </w:rPr>
        <w:t>, the order obtained from these studies was not rigidly invariant but at the same time can be seen as remarkably similar. Larsen-Freeman and Long (1991)</w:t>
      </w:r>
      <w:r>
        <w:rPr>
          <w:rFonts w:ascii="Times New Roman" w:hAnsi="Times New Roman" w:cs="Times New Roman"/>
          <w:sz w:val="24"/>
          <w:szCs w:val="24"/>
        </w:rPr>
        <w:t xml:space="preserve"> and Ellis (1997)</w:t>
      </w:r>
      <w:r w:rsidRPr="00582766">
        <w:rPr>
          <w:rFonts w:ascii="Times New Roman" w:hAnsi="Times New Roman" w:cs="Times New Roman"/>
          <w:sz w:val="24"/>
          <w:szCs w:val="24"/>
        </w:rPr>
        <w:t xml:space="preserve"> argued that the similarities of the results of several studies attract attention more than the differences between them, and especiall</w:t>
      </w:r>
      <w:r>
        <w:rPr>
          <w:rFonts w:ascii="Times New Roman" w:hAnsi="Times New Roman" w:cs="Times New Roman"/>
          <w:sz w:val="24"/>
          <w:szCs w:val="24"/>
        </w:rPr>
        <w:t xml:space="preserve">y that these similarities </w:t>
      </w:r>
      <w:r w:rsidRPr="00582766">
        <w:rPr>
          <w:rFonts w:ascii="Times New Roman" w:hAnsi="Times New Roman" w:cs="Times New Roman"/>
          <w:sz w:val="24"/>
          <w:szCs w:val="24"/>
        </w:rPr>
        <w:t xml:space="preserve">continued to exist despite the different L1s of participants, their age, the elicitation instrument, the mode of production, the type of instruction and the learning environment. Slight differences between results of previous studies can be easily attributed to the varying conditions of learning. However, the similarities between the orders obtained are more striking and worthy of attention and explanation. </w:t>
      </w:r>
      <w:r>
        <w:rPr>
          <w:rFonts w:ascii="Times New Roman" w:hAnsi="Times New Roman" w:cs="Times New Roman"/>
          <w:sz w:val="24"/>
          <w:szCs w:val="24"/>
        </w:rPr>
        <w:t xml:space="preserve">Ellis (1997) concluded that despite the complexity of learners' behavior, these common patterns of acquisition are far from random. They reflect ways in which internal cognitive mechanisms control L2 acquisition. They also indicate that some grammatical features are inherently easier than others. According to Ellis and Barkhuizen (2005), the study of learners' use of morphemes still has much to offer SLA since it can serve as a basis for testing different theories of SLA. </w:t>
      </w:r>
    </w:p>
    <w:p w:rsidR="00651EA2" w:rsidRPr="00582766" w:rsidRDefault="00651EA2" w:rsidP="00651EA2">
      <w:pPr>
        <w:keepNext/>
        <w:bidi w:val="0"/>
        <w:spacing w:line="480" w:lineRule="auto"/>
        <w:ind w:firstLine="567"/>
        <w:contextualSpacing/>
        <w:rPr>
          <w:rFonts w:ascii="Times New Roman" w:hAnsi="Times New Roman" w:cs="Times New Roman"/>
          <w:sz w:val="24"/>
          <w:szCs w:val="24"/>
        </w:rPr>
      </w:pPr>
      <w:r w:rsidRPr="00582766">
        <w:rPr>
          <w:rFonts w:ascii="Times New Roman" w:hAnsi="Times New Roman" w:cs="Times New Roman"/>
          <w:sz w:val="24"/>
          <w:szCs w:val="24"/>
        </w:rPr>
        <w:t xml:space="preserve">In addition, previous research proved that dealing with morphemes as members of hierarchical groups describes the accumulating results of previous research more clearly than a single morpheme approach. It can eradicate most differences among the various results. Based on these findings, there seems to be a consensus in SLA </w:t>
      </w:r>
      <w:r w:rsidRPr="00582766">
        <w:rPr>
          <w:rFonts w:ascii="Times New Roman" w:hAnsi="Times New Roman" w:cs="Times New Roman"/>
          <w:sz w:val="24"/>
          <w:szCs w:val="24"/>
        </w:rPr>
        <w:lastRenderedPageBreak/>
        <w:t>textbooks about the existence of the order of acquisition—which, according to Luk and Shirai (2009), is considered a fundamental assumption of most SLA theories.</w:t>
      </w:r>
    </w:p>
    <w:p w:rsidR="00651EA2" w:rsidRPr="00DD3585" w:rsidRDefault="00651EA2" w:rsidP="00651EA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2.1.5 </w:t>
      </w:r>
      <w:r w:rsidRPr="00DD3585">
        <w:rPr>
          <w:rFonts w:ascii="Times New Roman" w:hAnsi="Times New Roman" w:cs="Times New Roman"/>
          <w:sz w:val="24"/>
          <w:szCs w:val="24"/>
        </w:rPr>
        <w:t>Determinants of the Order</w:t>
      </w:r>
    </w:p>
    <w:p w:rsidR="00651EA2" w:rsidRPr="00582766" w:rsidRDefault="00651EA2" w:rsidP="00651EA2">
      <w:pPr>
        <w:bidi w:val="0"/>
        <w:spacing w:line="480" w:lineRule="auto"/>
        <w:ind w:firstLine="426"/>
        <w:contextualSpacing/>
        <w:rPr>
          <w:rFonts w:ascii="Times New Roman" w:hAnsi="Times New Roman" w:cs="Times New Roman"/>
          <w:b/>
          <w:bCs/>
          <w:sz w:val="24"/>
          <w:szCs w:val="24"/>
        </w:rPr>
      </w:pPr>
      <w:r w:rsidRPr="00582766">
        <w:rPr>
          <w:rFonts w:ascii="Times New Roman" w:hAnsi="Times New Roman" w:cs="Times New Roman"/>
          <w:sz w:val="24"/>
          <w:szCs w:val="24"/>
        </w:rPr>
        <w:t>The literature of morpheme order studies is rich with explanations and suggestions by researchers</w:t>
      </w:r>
      <w:r>
        <w:rPr>
          <w:rFonts w:ascii="Times New Roman" w:hAnsi="Times New Roman" w:cs="Times New Roman"/>
          <w:sz w:val="24"/>
          <w:szCs w:val="24"/>
        </w:rPr>
        <w:t xml:space="preserve"> about the </w:t>
      </w:r>
      <w:r w:rsidRPr="00582766">
        <w:rPr>
          <w:rFonts w:ascii="Times New Roman" w:hAnsi="Times New Roman" w:cs="Times New Roman"/>
          <w:sz w:val="24"/>
          <w:szCs w:val="24"/>
        </w:rPr>
        <w:t xml:space="preserve">factors </w:t>
      </w:r>
      <w:r>
        <w:rPr>
          <w:rFonts w:ascii="Times New Roman" w:hAnsi="Times New Roman" w:cs="Times New Roman"/>
          <w:sz w:val="24"/>
          <w:szCs w:val="24"/>
        </w:rPr>
        <w:t>which can explain that</w:t>
      </w:r>
      <w:r w:rsidRPr="00582766">
        <w:rPr>
          <w:rFonts w:ascii="Times New Roman" w:hAnsi="Times New Roman" w:cs="Times New Roman"/>
          <w:sz w:val="24"/>
          <w:szCs w:val="24"/>
        </w:rPr>
        <w:t xml:space="preserve"> order. In earlier studies, possible factors were not tested empirically but were mentioned in the discussion of the morpheme order studies (e.g. Brown, 1973; Larsen-Freeman, 1975). However, since the 1980s most morpheme order studies have been devoted to the experimental testing of possible determinants of the order ( e.g. Goldschneider &amp; DeKeyser, 2001; Luk &amp; Shirai, 2009). The identification of determinants of the order adds explanatory power to the results of any acquisition order study. It is according to them that the resulting orders of subsequent research can be interpreted and explained. The major six determinants that have been identified in the literature are as follows: </w:t>
      </w:r>
    </w:p>
    <w:p w:rsidR="00651EA2" w:rsidRPr="009E30B3" w:rsidRDefault="00651EA2" w:rsidP="00651EA2">
      <w:pPr>
        <w:bidi w:val="0"/>
        <w:spacing w:line="480" w:lineRule="auto"/>
        <w:ind w:firstLine="426"/>
        <w:contextualSpacing/>
        <w:rPr>
          <w:rFonts w:ascii="Times New Roman" w:hAnsi="Times New Roman" w:cs="Times New Roman"/>
          <w:sz w:val="24"/>
          <w:szCs w:val="24"/>
        </w:rPr>
      </w:pPr>
      <w:r w:rsidRPr="009E30B3">
        <w:rPr>
          <w:rFonts w:ascii="Times New Roman" w:hAnsi="Times New Roman" w:cs="Times New Roman"/>
          <w:sz w:val="24"/>
          <w:szCs w:val="24"/>
        </w:rPr>
        <w:t>1. Perceptual salience</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Perceptual salience is used by researchers (Brown, 1973; Dulay &amp; Burt, 1973) to mean how easily a morpheme is perceived by the language learner in the stream of language input. Put simply, it means how easily a learner can hear a given morpheme. The perceptual salience of a morpheme is composed of several components, such as the amount of phonetic substance (i.e. number of phones), stress level, usual serial position in a sentence, and so on (Brown, 1973). Syllabicity is also considered a component of perceptual salience, which means the presence or absence of a vowel in the surface form of a morpheme, as well as the total relative sonority of the morpheme (Goldschneider &amp; DeKeyser, 2001). </w:t>
      </w:r>
    </w:p>
    <w:p w:rsidR="00651EA2" w:rsidRPr="00582766" w:rsidRDefault="00651EA2" w:rsidP="00651EA2">
      <w:pPr>
        <w:bidi w:val="0"/>
        <w:spacing w:line="480" w:lineRule="auto"/>
        <w:ind w:firstLine="426"/>
        <w:contextualSpacing/>
        <w:rPr>
          <w:rFonts w:ascii="Times New Roman" w:hAnsi="Times New Roman" w:cs="Times New Roman"/>
          <w:b/>
          <w:bCs/>
          <w:sz w:val="24"/>
          <w:szCs w:val="24"/>
        </w:rPr>
      </w:pPr>
      <w:r w:rsidRPr="00582766">
        <w:rPr>
          <w:rFonts w:ascii="Times New Roman" w:hAnsi="Times New Roman" w:cs="Times New Roman"/>
          <w:sz w:val="24"/>
          <w:szCs w:val="24"/>
        </w:rPr>
        <w:lastRenderedPageBreak/>
        <w:t>Brown (1973) emphasized that perceptual salience plays a role mainly in telegraphic speech in L1 acquisition, and that some role for it is guaranteed, since no one can claim that the language learner may learn something that he</w:t>
      </w:r>
      <w:r>
        <w:rPr>
          <w:rFonts w:ascii="Times New Roman" w:hAnsi="Times New Roman" w:cs="Times New Roman"/>
          <w:sz w:val="24"/>
          <w:szCs w:val="24"/>
        </w:rPr>
        <w:t>/she</w:t>
      </w:r>
      <w:r w:rsidRPr="00582766">
        <w:rPr>
          <w:rFonts w:ascii="Times New Roman" w:hAnsi="Times New Roman" w:cs="Times New Roman"/>
          <w:sz w:val="24"/>
          <w:szCs w:val="24"/>
        </w:rPr>
        <w:t xml:space="preserve"> cannot hear. Within this perspective, Slobin (1971) claimed that word-final morphemes are particularly salient. Studies that regard perceptual salience as a possible predictor of order (such as Brown, 1973; Gass &amp; Selinker, 1994; Goldschneider &amp; DeKeyser, 2001; Kwon, 2005; Larsen-Freeman, 1976) hypothesize that the more salient a morpheme is, the earlier it will be acquired. It will be more salient perceptually if it has more phones, if it is syllabic, stressed, more sonorant, etc. </w:t>
      </w:r>
    </w:p>
    <w:p w:rsidR="00651EA2" w:rsidRPr="009E30B3" w:rsidRDefault="00651EA2" w:rsidP="00651EA2">
      <w:pPr>
        <w:keepNext/>
        <w:bidi w:val="0"/>
        <w:spacing w:line="480" w:lineRule="auto"/>
        <w:ind w:firstLine="425"/>
        <w:contextualSpacing/>
        <w:rPr>
          <w:rFonts w:ascii="Times New Roman" w:hAnsi="Times New Roman" w:cs="Times New Roman"/>
          <w:sz w:val="24"/>
          <w:szCs w:val="24"/>
        </w:rPr>
      </w:pPr>
      <w:r w:rsidRPr="009E30B3">
        <w:rPr>
          <w:rFonts w:ascii="Times New Roman" w:hAnsi="Times New Roman" w:cs="Times New Roman"/>
          <w:sz w:val="24"/>
          <w:szCs w:val="24"/>
        </w:rPr>
        <w:t xml:space="preserve">2. Semantic factors </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Semantic factors play a crucial role in the order of acquisition. Brown (1973) introduced a semantic complexity hierarchy which he considered one of the determinants of the order. The hierarchy refers to the number of meanings that are expressed by a particular morpheme. The more meanings that are expressed, the more semantically complex the morpheme is. For instance, the plural {–s} expresses number, and {the} expresses definiteness, whereas the 3</w:t>
      </w:r>
      <w:r w:rsidRPr="00582766">
        <w:rPr>
          <w:rFonts w:ascii="Times New Roman" w:hAnsi="Times New Roman" w:cs="Times New Roman"/>
          <w:sz w:val="24"/>
          <w:szCs w:val="24"/>
          <w:vertAlign w:val="superscript"/>
        </w:rPr>
        <w:t>rd</w:t>
      </w:r>
      <w:r>
        <w:rPr>
          <w:rFonts w:ascii="Times New Roman" w:hAnsi="Times New Roman" w:cs="Times New Roman"/>
          <w:sz w:val="24"/>
          <w:szCs w:val="24"/>
        </w:rPr>
        <w:t xml:space="preserve"> person {–s} expresses person, tense and </w:t>
      </w:r>
      <w:r w:rsidRPr="00582766">
        <w:rPr>
          <w:rFonts w:ascii="Times New Roman" w:hAnsi="Times New Roman" w:cs="Times New Roman"/>
          <w:sz w:val="24"/>
          <w:szCs w:val="24"/>
        </w:rPr>
        <w:t>number. According to Brown (1973), the hypothesis is that morphemes with more meanings will be acquired later than those with fewer meanings.</w:t>
      </w:r>
      <w:r w:rsidRPr="00582766">
        <w:rPr>
          <w:rFonts w:cs="Calibri"/>
        </w:rPr>
        <w:t xml:space="preserve"> </w:t>
      </w:r>
      <w:r w:rsidRPr="00582766">
        <w:rPr>
          <w:rFonts w:ascii="Times New Roman" w:hAnsi="Times New Roman" w:cs="Times New Roman"/>
          <w:sz w:val="24"/>
          <w:szCs w:val="24"/>
        </w:rPr>
        <w:t>It is important to note that meanings can refer to either grammatical and/or semantic categories. The role of semantic complexity has been supported by empirical data in a number of L2 morpheme order studies (e.g., Krashen et al., 1975; Larsen-Freeman, 1976).</w:t>
      </w: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Semantic complexity has explanatory value for the differences observed between the acquisition order in L1 and L2. Dulay and Burt (1973) argued that L2 adult learners are more advanced in age and therefore, in cognitive and conceptual </w:t>
      </w:r>
      <w:r w:rsidRPr="00582766">
        <w:rPr>
          <w:rFonts w:ascii="Times New Roman" w:hAnsi="Times New Roman" w:cs="Times New Roman"/>
          <w:sz w:val="24"/>
          <w:szCs w:val="24"/>
        </w:rPr>
        <w:lastRenderedPageBreak/>
        <w:t xml:space="preserve">development, than L1 learners. Accordingly, the older L2 learner does not struggle with the same kinds of semantic notions that he/she already acquired in earlier childhood. In addition, VanPatten (1984) argued that some morphemes are more redundant communicatively and semantically </w:t>
      </w:r>
      <w:r>
        <w:rPr>
          <w:rFonts w:ascii="Times New Roman" w:hAnsi="Times New Roman" w:cs="Times New Roman"/>
          <w:sz w:val="24"/>
          <w:szCs w:val="24"/>
        </w:rPr>
        <w:t xml:space="preserve">'non-meaningful' </w:t>
      </w:r>
      <w:r w:rsidRPr="00582766">
        <w:rPr>
          <w:rFonts w:ascii="Times New Roman" w:hAnsi="Times New Roman" w:cs="Times New Roman"/>
          <w:sz w:val="24"/>
          <w:szCs w:val="24"/>
        </w:rPr>
        <w:t xml:space="preserve">than others. Thus, learners acquire </w:t>
      </w:r>
      <w:r>
        <w:rPr>
          <w:rFonts w:ascii="Times New Roman" w:hAnsi="Times New Roman" w:cs="Times New Roman"/>
          <w:sz w:val="24"/>
          <w:szCs w:val="24"/>
        </w:rPr>
        <w:t xml:space="preserve">'meaningful' </w:t>
      </w:r>
      <w:r w:rsidRPr="00582766">
        <w:rPr>
          <w:rFonts w:ascii="Times New Roman" w:hAnsi="Times New Roman" w:cs="Times New Roman"/>
          <w:sz w:val="24"/>
          <w:szCs w:val="24"/>
        </w:rPr>
        <w:t>morphemes with communicative semantic components earlier than those which are not necessary for successful communication. For example, 3</w:t>
      </w:r>
      <w:r w:rsidRPr="00582766">
        <w:rPr>
          <w:rFonts w:ascii="Times New Roman" w:hAnsi="Times New Roman" w:cs="Times New Roman"/>
          <w:sz w:val="24"/>
          <w:szCs w:val="24"/>
          <w:vertAlign w:val="superscript"/>
        </w:rPr>
        <w:t>rd</w:t>
      </w:r>
      <w:r w:rsidRPr="00582766">
        <w:rPr>
          <w:rFonts w:ascii="Times New Roman" w:hAnsi="Times New Roman" w:cs="Times New Roman"/>
          <w:sz w:val="24"/>
          <w:szCs w:val="24"/>
        </w:rPr>
        <w:t xml:space="preserve"> person {-s} can be considered redundant since the subject carries the same semantic value of number and person, and the verb carries the tense semantic value. On the other hand, the plural {-s} is essential for expressing plurality and its absence cannot always be compensated for. Thus, it is acquired earlier than 3</w:t>
      </w:r>
      <w:r w:rsidRPr="00582766">
        <w:rPr>
          <w:rFonts w:ascii="Times New Roman" w:hAnsi="Times New Roman" w:cs="Times New Roman"/>
          <w:sz w:val="24"/>
          <w:szCs w:val="24"/>
          <w:vertAlign w:val="superscript"/>
        </w:rPr>
        <w:t>rd</w:t>
      </w:r>
      <w:r w:rsidRPr="00582766">
        <w:rPr>
          <w:rFonts w:ascii="Times New Roman" w:hAnsi="Times New Roman" w:cs="Times New Roman"/>
          <w:sz w:val="24"/>
          <w:szCs w:val="24"/>
        </w:rPr>
        <w:t xml:space="preserve"> person {-s}. Morphemes which convey some meaning that is already conveyed in another linguistic unit are considered redundant, and thus may be acquired late. </w:t>
      </w:r>
    </w:p>
    <w:p w:rsidR="00651EA2" w:rsidRPr="009E30B3" w:rsidRDefault="00651EA2" w:rsidP="00651EA2">
      <w:pPr>
        <w:keepNext/>
        <w:bidi w:val="0"/>
        <w:spacing w:line="480" w:lineRule="auto"/>
        <w:ind w:firstLine="426"/>
        <w:contextualSpacing/>
        <w:rPr>
          <w:rFonts w:ascii="Times New Roman" w:hAnsi="Times New Roman" w:cs="Times New Roman"/>
          <w:sz w:val="24"/>
          <w:szCs w:val="24"/>
        </w:rPr>
      </w:pPr>
      <w:r w:rsidRPr="009E30B3">
        <w:rPr>
          <w:rFonts w:ascii="Times New Roman" w:hAnsi="Times New Roman" w:cs="Times New Roman"/>
          <w:sz w:val="24"/>
          <w:szCs w:val="24"/>
        </w:rPr>
        <w:t>3. Morphophonological factors</w:t>
      </w: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Morphophonological regularity is defined in terms of the existence of allomorphs as well as the possibility of contractibility (Goldschneider &amp; DeKeyser, 2001)</w:t>
      </w:r>
      <w:r w:rsidRPr="00582766">
        <w:rPr>
          <w:rFonts w:ascii="Times New Roman" w:hAnsi="Times New Roman" w:cs="Times New Roman"/>
          <w:b/>
          <w:bCs/>
          <w:sz w:val="24"/>
          <w:szCs w:val="24"/>
        </w:rPr>
        <w:t xml:space="preserve">.  </w:t>
      </w:r>
      <w:r w:rsidRPr="00582766">
        <w:rPr>
          <w:rFonts w:ascii="Times New Roman" w:hAnsi="Times New Roman" w:cs="Times New Roman"/>
          <w:sz w:val="24"/>
          <w:szCs w:val="24"/>
        </w:rPr>
        <w:t>The assumption is that the more phonologically regular a morpheme is, the earlier it will be acquired. Accordingly, the number of phonological alternations such as the [s, z, ez] allomorphs of plural {-s} correlates negatively with rank of acquisition. In addition, homophony with other grammatical morphemes can result in confusion and delay of acquisition. For instance, the plural {-s} and its allomorphs are homophonous with 3</w:t>
      </w:r>
      <w:r w:rsidRPr="00582766">
        <w:rPr>
          <w:rFonts w:ascii="Times New Roman" w:hAnsi="Times New Roman" w:cs="Times New Roman"/>
          <w:sz w:val="24"/>
          <w:szCs w:val="24"/>
          <w:vertAlign w:val="superscript"/>
        </w:rPr>
        <w:t>rd</w:t>
      </w:r>
      <w:r w:rsidRPr="00582766">
        <w:rPr>
          <w:rFonts w:ascii="Times New Roman" w:hAnsi="Times New Roman" w:cs="Times New Roman"/>
          <w:sz w:val="24"/>
          <w:szCs w:val="24"/>
        </w:rPr>
        <w:t xml:space="preserve"> person {-s} and its allomorphs, a factor which may affect the order of acquisition. Furthermore, the contractibility of the morpheme correlates negatively with its rank of acquisition. Taken together, allomorphy, homophony and contractibility all obscure a direct one-to-one form-meaning relationship (Goldschneider &amp; DeKeyser, 2001). </w:t>
      </w:r>
    </w:p>
    <w:p w:rsidR="00651EA2" w:rsidRPr="00582766" w:rsidRDefault="00651EA2" w:rsidP="00651EA2">
      <w:pPr>
        <w:keepNext/>
        <w:bidi w:val="0"/>
        <w:spacing w:line="480" w:lineRule="auto"/>
        <w:ind w:firstLine="426"/>
        <w:contextualSpacing/>
        <w:rPr>
          <w:rFonts w:ascii="Times New Roman" w:hAnsi="Times New Roman" w:cs="Times New Roman"/>
          <w:b/>
          <w:bCs/>
          <w:sz w:val="24"/>
          <w:szCs w:val="24"/>
        </w:rPr>
      </w:pPr>
      <w:r w:rsidRPr="00582766">
        <w:rPr>
          <w:rFonts w:ascii="Times New Roman" w:hAnsi="Times New Roman" w:cs="Times New Roman"/>
          <w:sz w:val="24"/>
          <w:szCs w:val="24"/>
        </w:rPr>
        <w:lastRenderedPageBreak/>
        <w:t xml:space="preserve">Some researchers explain morphophonological regularity as lack of exception of a morpheme (Kown, 2005). Lack of exception of a morpheme means the lack of irregular forms, such as the possessive {-s} and the prog. {-ing}, unlike the past tense morpheme {-ed}, which has many irregular forms. In addition, the acquisition of morphemes can be affected by the form-function relationship (Field, 2004). It is claimed that if there is a one-to-one relationship between the morpheme and its function, that morpheme is likely to be acquired early on. </w:t>
      </w:r>
    </w:p>
    <w:p w:rsidR="00651EA2" w:rsidRDefault="00651EA2" w:rsidP="00651EA2">
      <w:pPr>
        <w:keepNext/>
        <w:bidi w:val="0"/>
        <w:spacing w:line="480" w:lineRule="auto"/>
        <w:ind w:firstLine="425"/>
        <w:contextualSpacing/>
        <w:rPr>
          <w:rFonts w:ascii="Times New Roman" w:hAnsi="Times New Roman" w:cs="Times New Roman"/>
          <w:sz w:val="24"/>
          <w:szCs w:val="24"/>
        </w:rPr>
      </w:pPr>
      <w:r w:rsidRPr="009E30B3">
        <w:rPr>
          <w:rFonts w:ascii="Times New Roman" w:hAnsi="Times New Roman" w:cs="Times New Roman"/>
          <w:sz w:val="24"/>
          <w:szCs w:val="24"/>
        </w:rPr>
        <w:t>4. Syntactic factors</w:t>
      </w:r>
    </w:p>
    <w:p w:rsidR="00651EA2" w:rsidRPr="00582766" w:rsidRDefault="00651EA2" w:rsidP="00651EA2">
      <w:pPr>
        <w:keepNext/>
        <w:bidi w:val="0"/>
        <w:spacing w:line="480" w:lineRule="auto"/>
        <w:ind w:firstLine="425"/>
        <w:contextualSpacing/>
        <w:rPr>
          <w:rFonts w:ascii="Times New Roman" w:hAnsi="Times New Roman" w:cs="Times New Roman"/>
          <w:sz w:val="24"/>
          <w:szCs w:val="24"/>
        </w:rPr>
      </w:pPr>
      <w:r w:rsidRPr="00582766">
        <w:rPr>
          <w:rFonts w:ascii="Times New Roman" w:hAnsi="Times New Roman" w:cs="Times New Roman"/>
          <w:sz w:val="24"/>
          <w:szCs w:val="24"/>
        </w:rPr>
        <w:t xml:space="preserve">Since the time of early morpheme order studies as in Brown (1973), syntactic complexity has been considered a factor determining the order of acquisition. Brown (1973) defined syntactic complexity in terms of the number of syntactic transformations that are claimed to have a direct correspondence with the degree of difficulty in the acquisition of the morpheme. However, as some researchers have suggested, </w:t>
      </w:r>
      <w:r>
        <w:rPr>
          <w:rFonts w:ascii="Times New Roman" w:hAnsi="Times New Roman" w:cs="Times New Roman"/>
          <w:sz w:val="24"/>
          <w:szCs w:val="24"/>
        </w:rPr>
        <w:t xml:space="preserve">the </w:t>
      </w:r>
      <w:r w:rsidRPr="00582766">
        <w:rPr>
          <w:rFonts w:ascii="Times New Roman" w:hAnsi="Times New Roman" w:cs="Times New Roman"/>
          <w:sz w:val="24"/>
          <w:szCs w:val="24"/>
        </w:rPr>
        <w:t xml:space="preserve">linguistic theory has developed considerably since the 1970s, which makes this suggestion questionable nowadays (Goldschneider &amp; DeKeyser, 2001). </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According to Field (2004), the reasons behind the emergence of a specific order of acquisition may lie within the syntactic structure of the language that is acquired. Some syntactic structures and relations may be more difficult than others. For example, the plural is acquired quite early in English but later in Arabic (which has a dual form as well as a plural and </w:t>
      </w:r>
      <w:r>
        <w:rPr>
          <w:rFonts w:ascii="Times New Roman" w:hAnsi="Times New Roman" w:cs="Times New Roman"/>
          <w:sz w:val="24"/>
          <w:szCs w:val="24"/>
        </w:rPr>
        <w:t xml:space="preserve">which </w:t>
      </w:r>
      <w:r w:rsidRPr="00582766">
        <w:rPr>
          <w:rFonts w:ascii="Times New Roman" w:hAnsi="Times New Roman" w:cs="Times New Roman"/>
          <w:sz w:val="24"/>
          <w:szCs w:val="24"/>
        </w:rPr>
        <w:t>distinguishes gender) (Field, 2004). Similarly, gender is acquired early in English, since it is much related to natural gender, but it is acquired much later in Fulani, a West African language which is remarkable for having 12 genders.</w:t>
      </w: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The syntactic category of the morpheme may play a role in its order of acquisition. Krashen, Madden and Baily (1975) reported interesting findings about </w:t>
      </w:r>
      <w:r w:rsidRPr="00582766">
        <w:rPr>
          <w:rFonts w:ascii="Times New Roman" w:hAnsi="Times New Roman" w:cs="Times New Roman"/>
          <w:sz w:val="24"/>
          <w:szCs w:val="24"/>
        </w:rPr>
        <w:lastRenderedPageBreak/>
        <w:t xml:space="preserve">the role of the syntactic category of morphemes in determining its rank in acquisition. After examining NP- related and V-related morphemes, they observed that the main differences between L1 and L2 acquisition were largely in V-related morphemes, while the NP-related morphemes were acquired in a similar order. Zobel (1995) revised this assumption and predicted that category membership may help in explaining the order of acquisition. He takes into account the lexical/functional distinction as well as the free/bound distinction as factors that need to be </w:t>
      </w:r>
      <w:r>
        <w:rPr>
          <w:rFonts w:ascii="Times New Roman" w:hAnsi="Times New Roman" w:cs="Times New Roman"/>
          <w:sz w:val="24"/>
          <w:szCs w:val="24"/>
        </w:rPr>
        <w:t>taken into consideration.</w:t>
      </w:r>
      <w:r w:rsidRPr="00582766">
        <w:rPr>
          <w:rFonts w:ascii="Times New Roman" w:hAnsi="Times New Roman" w:cs="Times New Roman"/>
          <w:sz w:val="24"/>
          <w:szCs w:val="24"/>
        </w:rPr>
        <w:t xml:space="preserve"> Krashen (1981) asserted that the free/bound distinction may have a role in determining the order of acquisition, as he stated that free morphemes such as the copula and the auxiliary are acquired earlier by the L2 learner than the L1 learner.</w:t>
      </w: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From another perspective, Pienemann and Johnston (1987), w</w:t>
      </w:r>
      <w:r>
        <w:rPr>
          <w:rFonts w:ascii="Times New Roman" w:hAnsi="Times New Roman" w:cs="Times New Roman"/>
          <w:sz w:val="24"/>
          <w:szCs w:val="24"/>
        </w:rPr>
        <w:t xml:space="preserve">ith </w:t>
      </w:r>
      <w:r w:rsidRPr="00582766">
        <w:rPr>
          <w:rFonts w:ascii="Times New Roman" w:hAnsi="Times New Roman" w:cs="Times New Roman"/>
          <w:sz w:val="24"/>
          <w:szCs w:val="24"/>
        </w:rPr>
        <w:t xml:space="preserve">a generative orientation (specifically following lexical-functional grammar), attempted to propose a theoretical basis to explain the chronology of acquisition based on syntactic factors. They did not measure </w:t>
      </w:r>
      <w:r>
        <w:rPr>
          <w:rFonts w:ascii="Times New Roman" w:hAnsi="Times New Roman" w:cs="Times New Roman"/>
          <w:sz w:val="24"/>
          <w:szCs w:val="24"/>
        </w:rPr>
        <w:t xml:space="preserve">the </w:t>
      </w:r>
      <w:r w:rsidRPr="00582766">
        <w:rPr>
          <w:rFonts w:ascii="Times New Roman" w:hAnsi="Times New Roman" w:cs="Times New Roman"/>
          <w:sz w:val="24"/>
          <w:szCs w:val="24"/>
        </w:rPr>
        <w:t xml:space="preserve">acquisition order directly, but rather posited a theory of speech processing </w:t>
      </w:r>
      <w:r>
        <w:rPr>
          <w:rFonts w:ascii="Times New Roman" w:hAnsi="Times New Roman" w:cs="Times New Roman"/>
          <w:sz w:val="24"/>
          <w:szCs w:val="24"/>
        </w:rPr>
        <w:t>'</w:t>
      </w:r>
      <w:r w:rsidRPr="00582766">
        <w:rPr>
          <w:rFonts w:ascii="Times New Roman" w:hAnsi="Times New Roman" w:cs="Times New Roman"/>
          <w:sz w:val="24"/>
          <w:szCs w:val="24"/>
        </w:rPr>
        <w:t>constraints</w:t>
      </w:r>
      <w:r>
        <w:rPr>
          <w:rFonts w:ascii="Times New Roman" w:hAnsi="Times New Roman" w:cs="Times New Roman"/>
          <w:sz w:val="24"/>
          <w:szCs w:val="24"/>
        </w:rPr>
        <w:t>'</w:t>
      </w:r>
      <w:r w:rsidRPr="00582766">
        <w:rPr>
          <w:rFonts w:ascii="Times New Roman" w:hAnsi="Times New Roman" w:cs="Times New Roman"/>
          <w:sz w:val="24"/>
          <w:szCs w:val="24"/>
        </w:rPr>
        <w:t xml:space="preserve"> that are gradually eliminated during language acquisition, causing different morphemes to emerge at different stages. A particular functor will not be acquired until all the constraints ‘blocking’ its acquisition are overcome. In other words, L2 learners pass through a specific series of stages. As blocking constraints are overcome sequentially, morphemes then appear sequentially as well. The proposed stages have an implicational sequence, since the mastery of a rule operative at some stage entails the mastery of the rules of earlier stages. Pienemann (1998) later developed his model into the processability theory, while the basic conception remained the same. Morphological and syntactic development occurs in a constant order because of constraints on processability that disappear sequentially. It is evident that this theory recognized and took into consideration the </w:t>
      </w:r>
      <w:r w:rsidRPr="00582766">
        <w:rPr>
          <w:rFonts w:ascii="Times New Roman" w:hAnsi="Times New Roman" w:cs="Times New Roman"/>
          <w:sz w:val="24"/>
          <w:szCs w:val="24"/>
        </w:rPr>
        <w:lastRenderedPageBreak/>
        <w:t>syntactic domain of the morpheme and its role in determining the order of acquisition.</w:t>
      </w:r>
    </w:p>
    <w:p w:rsidR="00651EA2" w:rsidRPr="009E30B3" w:rsidRDefault="00651EA2" w:rsidP="00651EA2">
      <w:pPr>
        <w:keepNext/>
        <w:bidi w:val="0"/>
        <w:spacing w:line="480" w:lineRule="auto"/>
        <w:ind w:firstLine="425"/>
        <w:contextualSpacing/>
        <w:rPr>
          <w:rFonts w:ascii="Times New Roman" w:hAnsi="Times New Roman" w:cs="Times New Roman"/>
          <w:sz w:val="24"/>
          <w:szCs w:val="24"/>
        </w:rPr>
      </w:pPr>
      <w:r>
        <w:rPr>
          <w:rFonts w:ascii="Times New Roman" w:hAnsi="Times New Roman" w:cs="Times New Roman"/>
          <w:sz w:val="24"/>
          <w:szCs w:val="24"/>
        </w:rPr>
        <w:t xml:space="preserve">4.1 </w:t>
      </w:r>
      <w:r w:rsidRPr="009E30B3">
        <w:rPr>
          <w:rFonts w:ascii="Times New Roman" w:hAnsi="Times New Roman" w:cs="Times New Roman"/>
          <w:sz w:val="24"/>
          <w:szCs w:val="24"/>
        </w:rPr>
        <w:t>The processability theory</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Pienemann's (1998) processability theory is one of the attempts to predict and explain L2 grammatical development. Pienemann developed his theory from the earlier model referred to as the multidimensional model of language acquisition (Cook, 1993). The term ‘multidimensional’ reflects the central argument of the model that SLA has two dimensions: first, there is a stable developmental sequence of certain aspects of language that is not affected by any other factor related to the learner, the environment, etc. Second, there is a variational sequence for other aspects of language, affected by differences in the learner's situation. Processability theory is concerned with the first dimension, the developmental sequence. </w:t>
      </w:r>
    </w:p>
    <w:p w:rsidR="00651EA2"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The principal assumption of processability theory is that L2 learners are able to utilize the same general cognitive resources as adult native speakers, but they need to create their own language-specific procedures to acquire L2. It is claimed that these procedures are constrained by a particular prerequisite hierarchy. Thus, with respect to morphology and morphosyntax, processing prerequisite procedures are explained in terms of five main stages. The theory predicts that lexical morphemes related to a single lexical item will be acquired first. The second stage will involve acquisition of phrasal morphemes that require a syntactic relationship within a phrase. The third stage is the acquisition of inter-phrasal morphemes which require a syntactic relationship between two phrases. The last morphemes to be acquired are those which are related to subordinate rather than main clause</w:t>
      </w:r>
      <w:r>
        <w:rPr>
          <w:rFonts w:ascii="Times New Roman" w:hAnsi="Times New Roman" w:cs="Times New Roman"/>
          <w:sz w:val="24"/>
          <w:szCs w:val="24"/>
        </w:rPr>
        <w:t>.</w:t>
      </w:r>
    </w:p>
    <w:p w:rsidR="00651EA2" w:rsidRPr="00582766" w:rsidRDefault="00651EA2" w:rsidP="00651EA2">
      <w:pPr>
        <w:bidi w:val="0"/>
        <w:spacing w:line="480" w:lineRule="auto"/>
        <w:ind w:firstLine="426"/>
        <w:contextualSpacing/>
        <w:rPr>
          <w:rFonts w:ascii="Times New Roman" w:hAnsi="Times New Roman" w:cs="Times New Roman"/>
          <w:sz w:val="24"/>
          <w:szCs w:val="24"/>
        </w:rPr>
      </w:pPr>
    </w:p>
    <w:p w:rsidR="00651EA2" w:rsidRPr="00582766" w:rsidRDefault="00651EA2" w:rsidP="00651EA2">
      <w:pPr>
        <w:keepNext/>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lastRenderedPageBreak/>
        <w:t>Table 2. Processability theory's hierarchy and suggested examples</w:t>
      </w:r>
    </w:p>
    <w:tbl>
      <w:tblPr>
        <w:tblW w:w="876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4867"/>
        <w:gridCol w:w="3076"/>
      </w:tblGrid>
      <w:tr w:rsidR="00651EA2" w:rsidRPr="00582766" w:rsidTr="00F51073">
        <w:trPr>
          <w:jc w:val="right"/>
        </w:trPr>
        <w:tc>
          <w:tcPr>
            <w:tcW w:w="817" w:type="dxa"/>
            <w:tcBorders>
              <w:top w:val="single" w:sz="4" w:space="0" w:color="auto"/>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Stage</w:t>
            </w:r>
          </w:p>
        </w:tc>
        <w:tc>
          <w:tcPr>
            <w:tcW w:w="4867" w:type="dxa"/>
            <w:tcBorders>
              <w:top w:val="single" w:sz="4" w:space="0" w:color="auto"/>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Description</w:t>
            </w:r>
          </w:p>
        </w:tc>
        <w:tc>
          <w:tcPr>
            <w:tcW w:w="3076" w:type="dxa"/>
            <w:tcBorders>
              <w:top w:val="single" w:sz="4" w:space="0" w:color="auto"/>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Example</w:t>
            </w:r>
          </w:p>
        </w:tc>
      </w:tr>
      <w:tr w:rsidR="00651EA2" w:rsidRPr="00582766" w:rsidTr="00F51073">
        <w:trPr>
          <w:jc w:val="right"/>
        </w:trPr>
        <w:tc>
          <w:tcPr>
            <w:tcW w:w="817" w:type="dxa"/>
            <w:tcBorders>
              <w:top w:val="single" w:sz="4" w:space="0" w:color="auto"/>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1</w:t>
            </w:r>
          </w:p>
        </w:tc>
        <w:tc>
          <w:tcPr>
            <w:tcW w:w="4867" w:type="dxa"/>
            <w:tcBorders>
              <w:top w:val="single" w:sz="4" w:space="0" w:color="auto"/>
              <w:left w:val="nil"/>
              <w:bottom w:val="single" w:sz="4" w:space="0" w:color="auto"/>
              <w:right w:val="nil"/>
            </w:tcBorders>
            <w:hideMark/>
          </w:tcPr>
          <w:p w:rsidR="00651EA2" w:rsidRPr="00582766" w:rsidRDefault="00651EA2" w:rsidP="00F51073">
            <w:pPr>
              <w:bidi w:val="0"/>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Absence of any language-specific procedures</w:t>
            </w:r>
          </w:p>
        </w:tc>
        <w:tc>
          <w:tcPr>
            <w:tcW w:w="3076" w:type="dxa"/>
            <w:tcBorders>
              <w:top w:val="single" w:sz="4" w:space="0" w:color="auto"/>
              <w:left w:val="nil"/>
              <w:bottom w:val="single" w:sz="4" w:space="0" w:color="auto"/>
              <w:right w:val="nil"/>
            </w:tcBorders>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p>
        </w:tc>
      </w:tr>
      <w:tr w:rsidR="00651EA2" w:rsidRPr="00582766" w:rsidTr="00F51073">
        <w:trPr>
          <w:jc w:val="right"/>
        </w:trPr>
        <w:tc>
          <w:tcPr>
            <w:tcW w:w="817" w:type="dxa"/>
            <w:tcBorders>
              <w:top w:val="single" w:sz="4" w:space="0" w:color="auto"/>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2</w:t>
            </w:r>
          </w:p>
        </w:tc>
        <w:tc>
          <w:tcPr>
            <w:tcW w:w="4867" w:type="dxa"/>
            <w:tcBorders>
              <w:top w:val="single" w:sz="4" w:space="0" w:color="auto"/>
              <w:left w:val="nil"/>
              <w:bottom w:val="single" w:sz="4" w:space="0" w:color="auto"/>
              <w:right w:val="nil"/>
            </w:tcBorders>
            <w:hideMark/>
          </w:tcPr>
          <w:p w:rsidR="00651EA2" w:rsidRPr="00582766" w:rsidRDefault="00651EA2" w:rsidP="00F51073">
            <w:pPr>
              <w:bidi w:val="0"/>
              <w:contextualSpacing/>
              <w:rPr>
                <w:rFonts w:ascii="Arial" w:hAnsi="Arial"/>
                <w:lang w:val="bg-BG" w:eastAsia="bg-BG"/>
              </w:rPr>
            </w:pPr>
            <w:r w:rsidRPr="00582766">
              <w:rPr>
                <w:rFonts w:ascii="Times New Roman" w:hAnsi="Times New Roman" w:cs="Times New Roman"/>
                <w:sz w:val="24"/>
                <w:szCs w:val="24"/>
                <w:lang w:val="bg-BG" w:eastAsia="bg-BG"/>
              </w:rPr>
              <w:t xml:space="preserve">Development of category procedures, where </w:t>
            </w:r>
            <w:r w:rsidRPr="00582766">
              <w:rPr>
                <w:rFonts w:ascii="Times New Roman" w:hAnsi="Times New Roman" w:cs="Times New Roman"/>
                <w:i/>
                <w:iCs/>
                <w:sz w:val="24"/>
                <w:szCs w:val="24"/>
                <w:lang w:val="bg-BG" w:eastAsia="bg-BG"/>
              </w:rPr>
              <w:t>lexical</w:t>
            </w:r>
            <w:r w:rsidRPr="00582766">
              <w:rPr>
                <w:rFonts w:ascii="Times New Roman" w:hAnsi="Times New Roman" w:cs="Times New Roman"/>
                <w:sz w:val="24"/>
                <w:szCs w:val="24"/>
                <w:lang w:val="bg-BG" w:eastAsia="bg-BG"/>
              </w:rPr>
              <w:t xml:space="preserve"> morphemes </w:t>
            </w:r>
            <w:r w:rsidRPr="00582766">
              <w:rPr>
                <w:rFonts w:ascii="Times New Roman" w:hAnsi="Times New Roman" w:cs="Times New Roman"/>
                <w:sz w:val="24"/>
                <w:szCs w:val="24"/>
                <w:lang w:eastAsia="bg-BG"/>
              </w:rPr>
              <w:t xml:space="preserve">begin to emerge </w:t>
            </w:r>
            <w:r w:rsidRPr="00582766">
              <w:rPr>
                <w:rFonts w:ascii="Times New Roman" w:hAnsi="Times New Roman" w:cs="Times New Roman"/>
                <w:sz w:val="24"/>
                <w:szCs w:val="24"/>
                <w:lang w:val="bg-BG" w:eastAsia="bg-BG"/>
              </w:rPr>
              <w:t>(those morphemes that are related to a single lexical item)</w:t>
            </w:r>
          </w:p>
        </w:tc>
        <w:tc>
          <w:tcPr>
            <w:tcW w:w="3076" w:type="dxa"/>
            <w:tcBorders>
              <w:top w:val="single" w:sz="4" w:space="0" w:color="auto"/>
              <w:left w:val="nil"/>
              <w:bottom w:val="single" w:sz="4" w:space="0" w:color="auto"/>
              <w:right w:val="nil"/>
            </w:tcBorders>
            <w:hideMark/>
          </w:tcPr>
          <w:p w:rsidR="00651EA2" w:rsidRPr="00582766" w:rsidRDefault="00651EA2" w:rsidP="00F51073">
            <w:pPr>
              <w:bidi w:val="0"/>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the {-ed} tense marker in English, since it is related to the verb itself</w:t>
            </w:r>
          </w:p>
        </w:tc>
      </w:tr>
      <w:tr w:rsidR="00651EA2" w:rsidRPr="00582766" w:rsidTr="00F51073">
        <w:trPr>
          <w:jc w:val="right"/>
        </w:trPr>
        <w:tc>
          <w:tcPr>
            <w:tcW w:w="817" w:type="dxa"/>
            <w:tcBorders>
              <w:top w:val="single" w:sz="4" w:space="0" w:color="auto"/>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3</w:t>
            </w:r>
          </w:p>
        </w:tc>
        <w:tc>
          <w:tcPr>
            <w:tcW w:w="4867" w:type="dxa"/>
            <w:tcBorders>
              <w:top w:val="single" w:sz="4" w:space="0" w:color="auto"/>
              <w:left w:val="nil"/>
              <w:bottom w:val="single" w:sz="4" w:space="0" w:color="auto"/>
              <w:right w:val="nil"/>
            </w:tcBorders>
            <w:hideMark/>
          </w:tcPr>
          <w:p w:rsidR="00651EA2" w:rsidRPr="00582766" w:rsidRDefault="00651EA2" w:rsidP="00F51073">
            <w:pPr>
              <w:bidi w:val="0"/>
              <w:contextualSpacing/>
              <w:rPr>
                <w:rFonts w:ascii="Times New Roman" w:hAnsi="Times New Roman" w:cs="Times New Roman"/>
                <w:sz w:val="24"/>
                <w:szCs w:val="24"/>
                <w:lang w:eastAsia="bg-BG"/>
              </w:rPr>
            </w:pPr>
            <w:r w:rsidRPr="00582766">
              <w:rPr>
                <w:rFonts w:ascii="Times New Roman" w:hAnsi="Times New Roman" w:cs="Times New Roman"/>
                <w:sz w:val="24"/>
                <w:szCs w:val="24"/>
                <w:lang w:val="bg-BG" w:eastAsia="bg-BG"/>
              </w:rPr>
              <w:t>Development of ‘phrasal procedures’, where exchange of grammatical relationship occurs within a constituent phrase</w:t>
            </w:r>
          </w:p>
        </w:tc>
        <w:tc>
          <w:tcPr>
            <w:tcW w:w="3076" w:type="dxa"/>
            <w:tcBorders>
              <w:top w:val="single" w:sz="4" w:space="0" w:color="auto"/>
              <w:left w:val="nil"/>
              <w:bottom w:val="single" w:sz="4" w:space="0" w:color="auto"/>
              <w:right w:val="nil"/>
            </w:tcBorders>
            <w:hideMark/>
          </w:tcPr>
          <w:p w:rsidR="00651EA2" w:rsidRPr="00582766" w:rsidRDefault="00651EA2" w:rsidP="00F51073">
            <w:pPr>
              <w:bidi w:val="0"/>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N-A agreement in Arabic, since the grammatical relationship between the noun and the adjective holds within a single NP</w:t>
            </w:r>
          </w:p>
        </w:tc>
      </w:tr>
      <w:tr w:rsidR="00651EA2" w:rsidRPr="00582766" w:rsidTr="00F51073">
        <w:trPr>
          <w:jc w:val="right"/>
        </w:trPr>
        <w:tc>
          <w:tcPr>
            <w:tcW w:w="817" w:type="dxa"/>
            <w:tcBorders>
              <w:top w:val="single" w:sz="4" w:space="0" w:color="auto"/>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4</w:t>
            </w:r>
          </w:p>
        </w:tc>
        <w:tc>
          <w:tcPr>
            <w:tcW w:w="4867" w:type="dxa"/>
            <w:tcBorders>
              <w:top w:val="single" w:sz="4" w:space="0" w:color="auto"/>
              <w:left w:val="nil"/>
              <w:bottom w:val="single" w:sz="4" w:space="0" w:color="auto"/>
              <w:right w:val="nil"/>
            </w:tcBorders>
            <w:hideMark/>
          </w:tcPr>
          <w:p w:rsidR="00651EA2" w:rsidRPr="00582766" w:rsidRDefault="00651EA2" w:rsidP="00F51073">
            <w:pPr>
              <w:bidi w:val="0"/>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 xml:space="preserve">Development of ‘inter-phrasal morphemes’, where exchange of grammatical relationship occurs across two constituent phrases </w:t>
            </w:r>
          </w:p>
        </w:tc>
        <w:tc>
          <w:tcPr>
            <w:tcW w:w="3076" w:type="dxa"/>
            <w:tcBorders>
              <w:top w:val="single" w:sz="4" w:space="0" w:color="auto"/>
              <w:left w:val="nil"/>
              <w:bottom w:val="single" w:sz="4" w:space="0" w:color="auto"/>
              <w:right w:val="nil"/>
            </w:tcBorders>
            <w:hideMark/>
          </w:tcPr>
          <w:p w:rsidR="00651EA2" w:rsidRPr="00582766" w:rsidRDefault="00651EA2" w:rsidP="00F51073">
            <w:pPr>
              <w:bidi w:val="0"/>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S-V agreement in Arabic and English, since the subject is an NP constituent independent from the VP constituent</w:t>
            </w:r>
          </w:p>
        </w:tc>
      </w:tr>
      <w:tr w:rsidR="00651EA2" w:rsidRPr="00582766" w:rsidTr="00F51073">
        <w:trPr>
          <w:jc w:val="right"/>
        </w:trPr>
        <w:tc>
          <w:tcPr>
            <w:tcW w:w="817" w:type="dxa"/>
            <w:tcBorders>
              <w:top w:val="single" w:sz="4" w:space="0" w:color="auto"/>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5</w:t>
            </w:r>
          </w:p>
        </w:tc>
        <w:tc>
          <w:tcPr>
            <w:tcW w:w="4867" w:type="dxa"/>
            <w:tcBorders>
              <w:top w:val="single" w:sz="4" w:space="0" w:color="auto"/>
              <w:left w:val="nil"/>
              <w:bottom w:val="single" w:sz="4" w:space="0" w:color="auto"/>
              <w:right w:val="nil"/>
            </w:tcBorders>
            <w:hideMark/>
          </w:tcPr>
          <w:p w:rsidR="00651EA2" w:rsidRPr="00582766" w:rsidRDefault="00651EA2" w:rsidP="00F51073">
            <w:pPr>
              <w:bidi w:val="0"/>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Development of ‘subordinate clause procedures’, which allow for the emergence of the distinctive features of subordinate clauses or the distinction between a main and a subordinate clause</w:t>
            </w:r>
          </w:p>
        </w:tc>
        <w:tc>
          <w:tcPr>
            <w:tcW w:w="3076" w:type="dxa"/>
            <w:tcBorders>
              <w:top w:val="single" w:sz="4" w:space="0" w:color="auto"/>
              <w:left w:val="nil"/>
              <w:bottom w:val="single" w:sz="4" w:space="0" w:color="auto"/>
              <w:right w:val="nil"/>
            </w:tcBorders>
            <w:hideMark/>
          </w:tcPr>
          <w:p w:rsidR="00651EA2" w:rsidRPr="00582766" w:rsidRDefault="00651EA2" w:rsidP="00F51073">
            <w:pPr>
              <w:bidi w:val="0"/>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object complement clauses, adverbial complement clauses, and relative clauses</w:t>
            </w:r>
          </w:p>
        </w:tc>
      </w:tr>
    </w:tbl>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Adapted from Alhawary (2009)</w:t>
      </w:r>
    </w:p>
    <w:p w:rsidR="00651EA2" w:rsidRPr="00582766" w:rsidRDefault="00651EA2" w:rsidP="00651EA2">
      <w:pPr>
        <w:bidi w:val="0"/>
        <w:spacing w:line="480" w:lineRule="auto"/>
        <w:ind w:firstLine="426"/>
        <w:contextualSpacing/>
        <w:rPr>
          <w:rFonts w:ascii="Times New Roman" w:hAnsi="Times New Roman" w:cs="Times New Roman"/>
          <w:b/>
          <w:bCs/>
          <w:sz w:val="24"/>
          <w:szCs w:val="24"/>
        </w:rPr>
      </w:pPr>
      <w:r w:rsidRPr="00582766">
        <w:rPr>
          <w:rFonts w:ascii="Times New Roman" w:hAnsi="Times New Roman" w:cs="Times New Roman"/>
          <w:sz w:val="24"/>
          <w:szCs w:val="24"/>
        </w:rPr>
        <w:t>The implicational nature of the above hierarchy derives from the assumption that the processing resources developed at one stage are necessary prerequisites for the following stage (Pienemann, 1998). Hence, it claims that stages cannot be skipped through formal instruction, and that instruction will be particularly helpful if it focuses on structures from the next stage.</w:t>
      </w:r>
    </w:p>
    <w:p w:rsidR="00651EA2" w:rsidRPr="00582766" w:rsidRDefault="00651EA2" w:rsidP="00651EA2">
      <w:pPr>
        <w:bidi w:val="0"/>
        <w:spacing w:line="480" w:lineRule="auto"/>
        <w:ind w:firstLine="426"/>
        <w:contextualSpacing/>
        <w:rPr>
          <w:rFonts w:ascii="Times New Roman" w:hAnsi="Times New Roman" w:cs="Times New Roman"/>
          <w:b/>
          <w:bCs/>
          <w:sz w:val="24"/>
          <w:szCs w:val="24"/>
        </w:rPr>
      </w:pPr>
      <w:r w:rsidRPr="00582766">
        <w:rPr>
          <w:rFonts w:ascii="Times New Roman" w:hAnsi="Times New Roman" w:cs="Times New Roman"/>
          <w:sz w:val="24"/>
          <w:szCs w:val="24"/>
        </w:rPr>
        <w:t xml:space="preserve">Al-Shatter (2010) considers processability theory to be a cognitive theory embedded in a generative linguistic approach to language acquisition. Among its essential tasks is to outline a universal hierarchy for second language acquisition. It is not designed to test a particular language, but rather its assumptions are claimed to apply to any language. Among its main merits is that it views the order of acquisition </w:t>
      </w:r>
      <w:r w:rsidRPr="00582766">
        <w:rPr>
          <w:rFonts w:ascii="Times New Roman" w:hAnsi="Times New Roman" w:cs="Times New Roman"/>
          <w:sz w:val="24"/>
          <w:szCs w:val="24"/>
        </w:rPr>
        <w:lastRenderedPageBreak/>
        <w:t xml:space="preserve">of grammar as one whole involving </w:t>
      </w:r>
      <w:r>
        <w:rPr>
          <w:rFonts w:ascii="Times New Roman" w:hAnsi="Times New Roman" w:cs="Times New Roman"/>
          <w:sz w:val="24"/>
          <w:szCs w:val="24"/>
        </w:rPr>
        <w:t xml:space="preserve">both </w:t>
      </w:r>
      <w:r w:rsidRPr="00582766">
        <w:rPr>
          <w:rFonts w:ascii="Times New Roman" w:hAnsi="Times New Roman" w:cs="Times New Roman"/>
          <w:sz w:val="24"/>
          <w:szCs w:val="24"/>
        </w:rPr>
        <w:t xml:space="preserve">morphemes and syntactic relations. Furthermore, the </w:t>
      </w:r>
      <w:r w:rsidR="00D206B8" w:rsidRPr="00582766">
        <w:rPr>
          <w:rFonts w:ascii="Times New Roman" w:hAnsi="Times New Roman" w:cs="Times New Roman"/>
          <w:sz w:val="24"/>
          <w:szCs w:val="24"/>
        </w:rPr>
        <w:t>processability</w:t>
      </w:r>
      <w:r w:rsidRPr="00582766">
        <w:rPr>
          <w:rFonts w:ascii="Times New Roman" w:hAnsi="Times New Roman" w:cs="Times New Roman"/>
          <w:sz w:val="24"/>
          <w:szCs w:val="24"/>
        </w:rPr>
        <w:t xml:space="preserve"> theory is concerned with the first </w:t>
      </w:r>
      <w:r>
        <w:rPr>
          <w:rFonts w:ascii="Times New Roman" w:hAnsi="Times New Roman" w:cs="Times New Roman"/>
          <w:sz w:val="24"/>
          <w:szCs w:val="24"/>
        </w:rPr>
        <w:t>grammatical</w:t>
      </w:r>
      <w:r w:rsidRPr="00582766">
        <w:rPr>
          <w:rFonts w:ascii="Times New Roman" w:hAnsi="Times New Roman" w:cs="Times New Roman"/>
          <w:sz w:val="24"/>
          <w:szCs w:val="24"/>
        </w:rPr>
        <w:t xml:space="preserve"> emergence of the structure, not with its final acquisition stage.</w:t>
      </w:r>
    </w:p>
    <w:p w:rsidR="00651EA2" w:rsidRPr="009E30B3" w:rsidRDefault="00651EA2" w:rsidP="00651EA2">
      <w:pPr>
        <w:bidi w:val="0"/>
        <w:spacing w:line="480" w:lineRule="auto"/>
        <w:ind w:firstLine="426"/>
        <w:contextualSpacing/>
        <w:rPr>
          <w:rFonts w:ascii="Times New Roman" w:hAnsi="Times New Roman" w:cs="Times New Roman"/>
          <w:sz w:val="24"/>
          <w:szCs w:val="24"/>
        </w:rPr>
      </w:pPr>
      <w:r w:rsidRPr="009E30B3">
        <w:rPr>
          <w:rFonts w:ascii="Times New Roman" w:hAnsi="Times New Roman" w:cs="Times New Roman"/>
          <w:sz w:val="24"/>
          <w:szCs w:val="24"/>
        </w:rPr>
        <w:t xml:space="preserve">5. Input frequency </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Frequency of occurrence of a particular morpheme refers to the number of times that morpheme occurs in the language input to which the learner is exposed (Goldschneider &amp; DeKeyser, 2001). There are co</w:t>
      </w:r>
      <w:r>
        <w:rPr>
          <w:rFonts w:ascii="Times New Roman" w:hAnsi="Times New Roman" w:cs="Times New Roman"/>
          <w:sz w:val="24"/>
          <w:szCs w:val="24"/>
        </w:rPr>
        <w:t>nflic</w:t>
      </w:r>
      <w:r w:rsidRPr="00582766">
        <w:rPr>
          <w:rFonts w:ascii="Times New Roman" w:hAnsi="Times New Roman" w:cs="Times New Roman"/>
          <w:sz w:val="24"/>
          <w:szCs w:val="24"/>
        </w:rPr>
        <w:t xml:space="preserve">ting views about the role of frequency on the order of acquisition. Studies that support the effect of frequency suggest that the more often a morpheme occurs in the input, the more quickly the morpheme will </w:t>
      </w:r>
      <w:r>
        <w:rPr>
          <w:rFonts w:ascii="Times New Roman" w:hAnsi="Times New Roman" w:cs="Times New Roman"/>
          <w:sz w:val="24"/>
          <w:szCs w:val="24"/>
        </w:rPr>
        <w:t>be acquired (Larsen-Freeman, 1975</w:t>
      </w:r>
      <w:r w:rsidRPr="00582766">
        <w:rPr>
          <w:rFonts w:ascii="Times New Roman" w:hAnsi="Times New Roman" w:cs="Times New Roman"/>
          <w:sz w:val="24"/>
          <w:szCs w:val="24"/>
        </w:rPr>
        <w:t>). Such a view was established by the behaviorists who held that the more times a learner hears a linguistic item, the more chances he has to imitate and learn it. Larsen-Freeman (197</w:t>
      </w:r>
      <w:r>
        <w:rPr>
          <w:rFonts w:ascii="Times New Roman" w:hAnsi="Times New Roman" w:cs="Times New Roman"/>
          <w:sz w:val="24"/>
          <w:szCs w:val="24"/>
        </w:rPr>
        <w:t>5</w:t>
      </w:r>
      <w:r w:rsidRPr="00582766">
        <w:rPr>
          <w:rFonts w:ascii="Times New Roman" w:hAnsi="Times New Roman" w:cs="Times New Roman"/>
          <w:sz w:val="24"/>
          <w:szCs w:val="24"/>
        </w:rPr>
        <w:t>) considered frequency to be the only determinant which has much empirical support. She found some correlation between the frequency in input as well as the frequency of obligatory contexts on the one hand, and the order of acquisition on the other hand.</w:t>
      </w:r>
    </w:p>
    <w:p w:rsidR="00651EA2"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This view, however, was challenged by the innatists, who emphasized the creative and active role of the learner in constructing the rules of his/her language. They considered the role of input simply as a trigger to activate the innate language faculty. They argued that there is not enough evidence for the effect of frequency on the order of acquisition of morphemes (Brown, 1973; Field, 2004). </w:t>
      </w:r>
    </w:p>
    <w:p w:rsidR="00651EA2" w:rsidRPr="009E30B3" w:rsidRDefault="00651EA2" w:rsidP="00651EA2">
      <w:pPr>
        <w:bidi w:val="0"/>
        <w:spacing w:line="480" w:lineRule="auto"/>
        <w:ind w:firstLine="426"/>
        <w:contextualSpacing/>
        <w:rPr>
          <w:rFonts w:ascii="Times New Roman" w:hAnsi="Times New Roman" w:cs="Times New Roman"/>
          <w:sz w:val="24"/>
          <w:szCs w:val="24"/>
        </w:rPr>
      </w:pPr>
      <w:r w:rsidRPr="009E30B3">
        <w:rPr>
          <w:rFonts w:ascii="Times New Roman" w:hAnsi="Times New Roman" w:cs="Times New Roman"/>
          <w:sz w:val="24"/>
          <w:szCs w:val="24"/>
        </w:rPr>
        <w:t xml:space="preserve">6. Native language transfer </w:t>
      </w:r>
    </w:p>
    <w:p w:rsidR="00651EA2"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The role of L1 transfer in L2 acquisition has been subject to considerable controversy due to tremendous changes in the theoretical perspectives of </w:t>
      </w:r>
      <w:r>
        <w:rPr>
          <w:rFonts w:ascii="Times New Roman" w:hAnsi="Times New Roman" w:cs="Times New Roman"/>
          <w:sz w:val="24"/>
          <w:szCs w:val="24"/>
        </w:rPr>
        <w:t xml:space="preserve">the </w:t>
      </w:r>
      <w:r w:rsidRPr="00582766">
        <w:rPr>
          <w:rFonts w:ascii="Times New Roman" w:hAnsi="Times New Roman" w:cs="Times New Roman"/>
          <w:sz w:val="24"/>
          <w:szCs w:val="24"/>
        </w:rPr>
        <w:t xml:space="preserve">linguistic theory (Kwon, 2005). While the behaviorists emphasize the role of L1 transfer on L2 acquisition as part of the habit formation theory, the innatists believed </w:t>
      </w:r>
      <w:r w:rsidRPr="00582766">
        <w:rPr>
          <w:rFonts w:ascii="Times New Roman" w:hAnsi="Times New Roman" w:cs="Times New Roman"/>
          <w:sz w:val="24"/>
          <w:szCs w:val="24"/>
        </w:rPr>
        <w:lastRenderedPageBreak/>
        <w:t xml:space="preserve">that its role is trivial and minimal if any. For instance, Dulay and Burt (1973) reported that only 3% of the errors of children were due to L1 transfer. A theory related to the behaviorist paradigm was Contrastive Analysis, which suggests that learning of all L2 rules is done with reference to L1 rules, so that difficulty and ease in learning a particular rule is determined respectively by differences and similarities of L1 and L2 (Gass &amp; Selinker, 1994). </w:t>
      </w:r>
    </w:p>
    <w:p w:rsidR="00651EA2"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In recent years, L1 transfer has come back into the picture, with many researchers criticizing </w:t>
      </w:r>
      <w:r>
        <w:rPr>
          <w:rFonts w:ascii="Times New Roman" w:hAnsi="Times New Roman" w:cs="Times New Roman"/>
          <w:sz w:val="24"/>
          <w:szCs w:val="24"/>
        </w:rPr>
        <w:t xml:space="preserve">the </w:t>
      </w:r>
      <w:r w:rsidRPr="00582766">
        <w:rPr>
          <w:rFonts w:ascii="Times New Roman" w:hAnsi="Times New Roman" w:cs="Times New Roman"/>
          <w:sz w:val="24"/>
          <w:szCs w:val="24"/>
        </w:rPr>
        <w:t xml:space="preserve">complete neglect of its inevitable role in L2 acquisition (Gass &amp; Selinker, 1994; Luk &amp; Shirai, 2009).  In Goldschneider and DeKeyser 's (2001) opinion, in recent years the concept of L1 transfer has become increasingly sophisticated, and it has again been generally agreed that L1 plays an important role in L2, but in a more abstract and complex way than the earlier simple conceptualizations of the behaviorists. </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One way of looking at L1 </w:t>
      </w:r>
      <w:r w:rsidRPr="00582766">
        <w:rPr>
          <w:rFonts w:ascii="Times New Roman" w:hAnsi="Times New Roman" w:cs="Times New Roman"/>
          <w:sz w:val="24"/>
          <w:szCs w:val="24"/>
        </w:rPr>
        <w:t xml:space="preserve">effect is suggested by Anderson (1983). He maintained that transfer from L1 is only possible under certain conditions which are (a) frequency of the morpheme in the target language, (b) whether the morphemes in L1 and L2 are free or bound, (c) whether they are congruent and (d) whether there is phonetic similarity between L1 and L2. </w:t>
      </w:r>
    </w:p>
    <w:p w:rsidR="00651EA2" w:rsidRPr="009E30B3"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7. </w:t>
      </w:r>
      <w:r w:rsidRPr="009E30B3">
        <w:rPr>
          <w:rFonts w:ascii="Times New Roman" w:hAnsi="Times New Roman" w:cs="Times New Roman"/>
          <w:sz w:val="24"/>
          <w:szCs w:val="24"/>
        </w:rPr>
        <w:t xml:space="preserve">Multiple determinants </w:t>
      </w: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Some r</w:t>
      </w:r>
      <w:r w:rsidRPr="00582766">
        <w:rPr>
          <w:rFonts w:ascii="Times New Roman" w:hAnsi="Times New Roman" w:cs="Times New Roman"/>
          <w:sz w:val="24"/>
          <w:szCs w:val="24"/>
        </w:rPr>
        <w:t xml:space="preserve">esearchers </w:t>
      </w:r>
      <w:r>
        <w:rPr>
          <w:rFonts w:ascii="Times New Roman" w:hAnsi="Times New Roman" w:cs="Times New Roman"/>
          <w:sz w:val="24"/>
          <w:szCs w:val="24"/>
        </w:rPr>
        <w:t>b</w:t>
      </w:r>
      <w:r w:rsidRPr="00582766">
        <w:rPr>
          <w:rFonts w:ascii="Times New Roman" w:hAnsi="Times New Roman" w:cs="Times New Roman"/>
          <w:sz w:val="24"/>
          <w:szCs w:val="24"/>
        </w:rPr>
        <w:t xml:space="preserve">elieve that the order </w:t>
      </w:r>
      <w:r>
        <w:rPr>
          <w:rFonts w:ascii="Times New Roman" w:hAnsi="Times New Roman" w:cs="Times New Roman"/>
          <w:sz w:val="24"/>
          <w:szCs w:val="24"/>
        </w:rPr>
        <w:t xml:space="preserve">of acquisition </w:t>
      </w:r>
      <w:r w:rsidRPr="00582766">
        <w:rPr>
          <w:rFonts w:ascii="Times New Roman" w:hAnsi="Times New Roman" w:cs="Times New Roman"/>
          <w:sz w:val="24"/>
          <w:szCs w:val="24"/>
        </w:rPr>
        <w:t>cannot be the result of a sing</w:t>
      </w:r>
      <w:r>
        <w:rPr>
          <w:rFonts w:ascii="Times New Roman" w:hAnsi="Times New Roman" w:cs="Times New Roman"/>
          <w:sz w:val="24"/>
          <w:szCs w:val="24"/>
        </w:rPr>
        <w:t>le</w:t>
      </w:r>
      <w:r w:rsidRPr="00582766">
        <w:rPr>
          <w:rFonts w:ascii="Times New Roman" w:hAnsi="Times New Roman" w:cs="Times New Roman"/>
          <w:sz w:val="24"/>
          <w:szCs w:val="24"/>
        </w:rPr>
        <w:t xml:space="preserve"> factor. Instead, it emerges from the interaction of the different characteristics of the morpheme and the general cognitive principles (Ellis &amp; Laporte, 1997). Larsen-Freeman (1975) clearly stated that a single factor approach to the explanation of the morpheme order may be misleading. Similarly, Brown (1983) conducted a study of morpheme-group interaction. He found that grouping functors according to </w:t>
      </w:r>
      <w:r w:rsidRPr="00582766">
        <w:rPr>
          <w:rFonts w:ascii="Times New Roman" w:hAnsi="Times New Roman" w:cs="Times New Roman"/>
          <w:sz w:val="24"/>
          <w:szCs w:val="24"/>
        </w:rPr>
        <w:lastRenderedPageBreak/>
        <w:t xml:space="preserve">the qualities inherent to the functors themselves, such as the free/bound distinction and the verb/noun phrase distinction, can be helpful in explaining the morpheme order. </w:t>
      </w: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Goldschneider and DeKeyser (2001) is a relevant study which was mainly concerned with exploring why ESL learners of different ages, with different types of exposure to L2, and with different L1s, appear to acquire grammatical morphemes in </w:t>
      </w:r>
      <w:r>
        <w:rPr>
          <w:rFonts w:ascii="Times New Roman" w:hAnsi="Times New Roman" w:cs="Times New Roman"/>
          <w:sz w:val="24"/>
          <w:szCs w:val="24"/>
        </w:rPr>
        <w:t xml:space="preserve">a </w:t>
      </w:r>
      <w:r w:rsidRPr="00582766">
        <w:rPr>
          <w:rFonts w:ascii="Times New Roman" w:hAnsi="Times New Roman" w:cs="Times New Roman"/>
          <w:sz w:val="24"/>
          <w:szCs w:val="24"/>
        </w:rPr>
        <w:t xml:space="preserve">nearly </w:t>
      </w:r>
      <w:r>
        <w:rPr>
          <w:rFonts w:ascii="Times New Roman" w:hAnsi="Times New Roman" w:cs="Times New Roman"/>
          <w:sz w:val="24"/>
          <w:szCs w:val="24"/>
        </w:rPr>
        <w:t xml:space="preserve">specific </w:t>
      </w:r>
      <w:r w:rsidRPr="00582766">
        <w:rPr>
          <w:rFonts w:ascii="Times New Roman" w:hAnsi="Times New Roman" w:cs="Times New Roman"/>
          <w:sz w:val="24"/>
          <w:szCs w:val="24"/>
        </w:rPr>
        <w:t>order. They conducted a meta-analysis study which pooled data from 25 years of research on the ESL morpheme order studies. The study investigated whether a combination of five determinants, namely perceptual salience, semantic complexity, syntactic category, morphophonological regularity and frequency, can account for the observed order of acquisition. The five factors together are considered to be components of the total salience of the morpheme to the language learner. In order to determine the role of the combined factors, the researchers devised some quantitative formulae according to which morphemes are assigned numerical values based on their inherent characteristics in terms of the five determinants included in the study. The total sum of the scores of each morpheme refers to the ‘total salience’ of that morpheme to the language learner. The results indicated that a large proportion of the morpheme order of acquisition (up to .71) by ESL learners can be predicted by the combination of five factors.</w:t>
      </w: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Similarly, Kwon (2005) revised morpheme order studies and criticized earlier studies that attempted to peg acquisition order solely to a single predictor. His analysis provided evidence that semantic complexity, input frequency, and L1 transfer together can predict the order of acquisition of morphemes. He concluded that the multiple determinant approach can provide the best way of interpreting the results of morpheme order studies.</w:t>
      </w:r>
    </w:p>
    <w:p w:rsidR="00651EA2" w:rsidRPr="00FE6FB9" w:rsidRDefault="00651EA2" w:rsidP="00651EA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2.1.6 </w:t>
      </w:r>
      <w:r w:rsidRPr="00FE6FB9">
        <w:rPr>
          <w:rFonts w:ascii="Times New Roman" w:hAnsi="Times New Roman" w:cs="Times New Roman"/>
          <w:sz w:val="24"/>
          <w:szCs w:val="24"/>
        </w:rPr>
        <w:t>Conclusion and Comment</w:t>
      </w:r>
      <w:r>
        <w:rPr>
          <w:rFonts w:ascii="Times New Roman" w:hAnsi="Times New Roman" w:cs="Times New Roman"/>
          <w:sz w:val="24"/>
          <w:szCs w:val="24"/>
        </w:rPr>
        <w:t xml:space="preserve">s about </w:t>
      </w:r>
      <w:r w:rsidRPr="00FE6FB9">
        <w:rPr>
          <w:rFonts w:ascii="Times New Roman" w:hAnsi="Times New Roman" w:cs="Times New Roman"/>
          <w:sz w:val="24"/>
          <w:szCs w:val="24"/>
        </w:rPr>
        <w:t>Morpheme Order Research</w:t>
      </w: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The merits of morpheme order studies are enormous. As Kwon (2005) stated, it provided a further step in the understanding of language acquisition, which indeed can have valuable practical impact in several language acquisition-related fields</w:t>
      </w:r>
      <w:r>
        <w:rPr>
          <w:rFonts w:ascii="Times New Roman" w:hAnsi="Times New Roman" w:cs="Times New Roman"/>
          <w:sz w:val="24"/>
          <w:szCs w:val="24"/>
        </w:rPr>
        <w:t xml:space="preserve"> such as language teaching and evaluation</w:t>
      </w:r>
      <w:r w:rsidRPr="00582766">
        <w:rPr>
          <w:rFonts w:ascii="Times New Roman" w:hAnsi="Times New Roman" w:cs="Times New Roman"/>
          <w:sz w:val="24"/>
          <w:szCs w:val="24"/>
        </w:rPr>
        <w:t xml:space="preserve">. In terms of research, morpheme order studies laid a firm foundation of observations of learners' language on which other subsequent research can rely (Cook, 1993). That is, most </w:t>
      </w:r>
      <w:r>
        <w:rPr>
          <w:rFonts w:ascii="Times New Roman" w:hAnsi="Times New Roman" w:cs="Times New Roman"/>
          <w:sz w:val="24"/>
          <w:szCs w:val="24"/>
        </w:rPr>
        <w:t xml:space="preserve">of </w:t>
      </w:r>
      <w:r w:rsidRPr="00582766">
        <w:rPr>
          <w:rFonts w:ascii="Times New Roman" w:hAnsi="Times New Roman" w:cs="Times New Roman"/>
          <w:sz w:val="24"/>
          <w:szCs w:val="24"/>
        </w:rPr>
        <w:t xml:space="preserve">the previous studies provided some corpora that have been used in later research, as is the case in Goldschneider and DeKeyser, (2001), Kwon, (2005), and Luk and Shirai (2009). </w:t>
      </w: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However, there have been also some points of criticism directed against morpheme order studies (Cook, 1993; Kwon, 2005). The five most important points are described below. </w:t>
      </w: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1. The </w:t>
      </w:r>
      <w:r w:rsidRPr="00582766">
        <w:rPr>
          <w:rFonts w:ascii="Times New Roman" w:hAnsi="Times New Roman" w:cs="Times New Roman"/>
          <w:sz w:val="24"/>
          <w:szCs w:val="24"/>
        </w:rPr>
        <w:t>major drawback of research on morpheme order studies is that it makes claims about the universal process of L2 order of acquisition, while most studies rely on learning English as L2. It is quite necessary to test the claims of morpheme order research in other L2s, since the findings from English as L2 studies may not be generalizable to other languages. Cook (1993) urged researches to replicate morpheme studies with other L2s, particularly those with rich morphology. According to him, the acquisition of grammatical morphemes may be a problem for the acquisition of English rather than a general acquisition process.</w:t>
      </w: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2. The main linguistic issue is the heterogeneity of the morphemes investigated. These morphemes do not belong to any coherent structural group. Rather, they have been arbitrarily collected as a group (or groups) without </w:t>
      </w:r>
      <w:r>
        <w:rPr>
          <w:rFonts w:ascii="Times New Roman" w:hAnsi="Times New Roman" w:cs="Times New Roman"/>
          <w:sz w:val="24"/>
          <w:szCs w:val="24"/>
        </w:rPr>
        <w:t xml:space="preserve">any </w:t>
      </w:r>
      <w:r w:rsidRPr="00582766">
        <w:rPr>
          <w:rFonts w:ascii="Times New Roman" w:hAnsi="Times New Roman" w:cs="Times New Roman"/>
          <w:sz w:val="24"/>
          <w:szCs w:val="24"/>
        </w:rPr>
        <w:t xml:space="preserve">scientific criteria for group membership. As Cook (1993) puts it, these studies bring together disparate aspects of grammar, which are not operating at the same level of grammar. In fact, </w:t>
      </w:r>
      <w:r w:rsidRPr="00582766">
        <w:rPr>
          <w:rFonts w:ascii="Times New Roman" w:hAnsi="Times New Roman" w:cs="Times New Roman"/>
          <w:sz w:val="24"/>
          <w:szCs w:val="24"/>
        </w:rPr>
        <w:lastRenderedPageBreak/>
        <w:t xml:space="preserve">grammatical morphemes are treated as discrete lexical items being acquired one after another rather than as part of grammatical structures and systems. The syntactic environment and rules are virtually neglected in most morpheme order studies. The use of most of these morphemes is only permitted under the application of some syntactic rule. Accordingly, the order of acquisition of morphemes can merely be a reflection of the order of acquisition of syntactic rules. </w:t>
      </w: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Some critics have argued that grammatical morphemes represent too small and too trivial a part of language to be a focus of various different studies (Larsen-Freeman &amp; Long, 1991). However, this claim is easily refuted, since without tho</w:t>
      </w:r>
      <w:r>
        <w:rPr>
          <w:rFonts w:ascii="Times New Roman" w:hAnsi="Times New Roman" w:cs="Times New Roman"/>
          <w:sz w:val="24"/>
          <w:szCs w:val="24"/>
        </w:rPr>
        <w:t>se morphemes, meaning cannot be</w:t>
      </w:r>
      <w:r w:rsidRPr="00582766">
        <w:rPr>
          <w:rFonts w:ascii="Times New Roman" w:hAnsi="Times New Roman" w:cs="Times New Roman"/>
          <w:sz w:val="24"/>
          <w:szCs w:val="24"/>
        </w:rPr>
        <w:t xml:space="preserve"> completely and correctly communicated. Grammatical morphemes are part of almost all language sentences. A string of uninflected lexical items can never be sufficient to convey meaning.</w:t>
      </w: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3. Sole reliance on a single data collection method is one of the shortcomings of most morpheme order studies. No study can deny the bias that may result from depending on one source of data, whether spontaneous or elicited. For instance, in spontaneous data, learners' avoidance of a particular morpheme and the relative low frequency of the morpheme itself can have effects on the conclusions reached. In general, claims made about an internal process such as acquisition order have to be grounded on multiple types of tools in order to minimize the inevitable effect of each tool on the results. </w:t>
      </w: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4. A further methodological issue is the reliance on data obtained through production rather than perception. This type of data </w:t>
      </w:r>
      <w:r>
        <w:rPr>
          <w:rFonts w:ascii="Times New Roman" w:hAnsi="Times New Roman" w:cs="Times New Roman"/>
          <w:sz w:val="24"/>
          <w:szCs w:val="24"/>
        </w:rPr>
        <w:t xml:space="preserve">attempts to </w:t>
      </w:r>
      <w:r w:rsidRPr="00582766">
        <w:rPr>
          <w:rFonts w:ascii="Times New Roman" w:hAnsi="Times New Roman" w:cs="Times New Roman"/>
          <w:sz w:val="24"/>
          <w:szCs w:val="24"/>
        </w:rPr>
        <w:t xml:space="preserve">measure only the </w:t>
      </w:r>
      <w:r>
        <w:rPr>
          <w:rFonts w:ascii="Times New Roman" w:hAnsi="Times New Roman" w:cs="Times New Roman"/>
          <w:sz w:val="24"/>
          <w:szCs w:val="24"/>
        </w:rPr>
        <w:t xml:space="preserve">accuracy of </w:t>
      </w:r>
      <w:r w:rsidRPr="00582766">
        <w:rPr>
          <w:rFonts w:ascii="Times New Roman" w:hAnsi="Times New Roman" w:cs="Times New Roman"/>
          <w:sz w:val="24"/>
          <w:szCs w:val="24"/>
        </w:rPr>
        <w:t>performance rather than the competence of learners. What learners can understand and recognize is thus neglected in previous studies. Accordingly, a balance in the research tools is required to measure both production and perception.</w:t>
      </w:r>
    </w:p>
    <w:p w:rsidR="00651EA2" w:rsidRDefault="00651EA2" w:rsidP="00651EA2">
      <w:pPr>
        <w:keepNext/>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lastRenderedPageBreak/>
        <w:t>5. Criteria for defining the acquisition point have been subject to debate. T</w:t>
      </w:r>
      <w:r>
        <w:rPr>
          <w:rFonts w:ascii="Times New Roman" w:hAnsi="Times New Roman" w:cs="Times New Roman"/>
          <w:sz w:val="24"/>
          <w:szCs w:val="24"/>
        </w:rPr>
        <w:t>hree</w:t>
      </w:r>
      <w:r w:rsidRPr="00582766">
        <w:rPr>
          <w:rFonts w:ascii="Times New Roman" w:hAnsi="Times New Roman" w:cs="Times New Roman"/>
          <w:sz w:val="24"/>
          <w:szCs w:val="24"/>
        </w:rPr>
        <w:t xml:space="preserve"> main positions can be recognized. </w:t>
      </w:r>
      <w:r>
        <w:rPr>
          <w:rFonts w:ascii="Times New Roman" w:hAnsi="Times New Roman" w:cs="Times New Roman"/>
          <w:sz w:val="24"/>
          <w:szCs w:val="24"/>
        </w:rPr>
        <w:t>Some studies depend on an acquisition criterion while others depend on an emergence criterion. The acquisition criterion is defined by the percentage of correct suppliance of the morpheme in obligatory contexts. First, m</w:t>
      </w:r>
      <w:r w:rsidRPr="00582766">
        <w:rPr>
          <w:rFonts w:ascii="Times New Roman" w:hAnsi="Times New Roman" w:cs="Times New Roman"/>
          <w:sz w:val="24"/>
          <w:szCs w:val="24"/>
        </w:rPr>
        <w:t xml:space="preserve">ost studies prefer the 90% criteria of acquisition. </w:t>
      </w:r>
      <w:r>
        <w:rPr>
          <w:rFonts w:ascii="Times New Roman" w:hAnsi="Times New Roman" w:cs="Times New Roman"/>
          <w:sz w:val="24"/>
          <w:szCs w:val="24"/>
        </w:rPr>
        <w:t xml:space="preserve">If the learner is able to use the morpheme correctly in 90% of the obligatory contexts, he is said to have acquired that morpheme. </w:t>
      </w:r>
      <w:r w:rsidRPr="00582766">
        <w:rPr>
          <w:rFonts w:ascii="Times New Roman" w:hAnsi="Times New Roman" w:cs="Times New Roman"/>
          <w:sz w:val="24"/>
          <w:szCs w:val="24"/>
        </w:rPr>
        <w:t xml:space="preserve">Field (2004) considered it the usual yardstick, although he </w:t>
      </w:r>
      <w:r>
        <w:rPr>
          <w:rFonts w:ascii="Times New Roman" w:hAnsi="Times New Roman" w:cs="Times New Roman"/>
          <w:sz w:val="24"/>
          <w:szCs w:val="24"/>
        </w:rPr>
        <w:t>emphasiz</w:t>
      </w:r>
      <w:r w:rsidRPr="00582766">
        <w:rPr>
          <w:rFonts w:ascii="Times New Roman" w:hAnsi="Times New Roman" w:cs="Times New Roman"/>
          <w:sz w:val="24"/>
          <w:szCs w:val="24"/>
        </w:rPr>
        <w:t xml:space="preserve">ed the need </w:t>
      </w:r>
      <w:r>
        <w:rPr>
          <w:rFonts w:ascii="Times New Roman" w:hAnsi="Times New Roman" w:cs="Times New Roman"/>
          <w:sz w:val="24"/>
          <w:szCs w:val="24"/>
        </w:rPr>
        <w:t>for</w:t>
      </w:r>
      <w:r w:rsidRPr="00582766">
        <w:rPr>
          <w:rFonts w:ascii="Times New Roman" w:hAnsi="Times New Roman" w:cs="Times New Roman"/>
          <w:sz w:val="24"/>
          <w:szCs w:val="24"/>
        </w:rPr>
        <w:t xml:space="preserve"> examining whether the learner has acquired the structure receptively as well. In his view, the learner may have acquired the morpheme receptively well before he/she reaches the 90% cutoff of accuracy of use. </w:t>
      </w:r>
    </w:p>
    <w:p w:rsidR="00651EA2" w:rsidRPr="00582766" w:rsidRDefault="00651EA2" w:rsidP="00D206B8">
      <w:pPr>
        <w:keepNext/>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The second position is held by a</w:t>
      </w:r>
      <w:r w:rsidRPr="00582766">
        <w:rPr>
          <w:rFonts w:ascii="Times New Roman" w:hAnsi="Times New Roman" w:cs="Times New Roman"/>
          <w:sz w:val="24"/>
          <w:szCs w:val="24"/>
        </w:rPr>
        <w:t xml:space="preserve"> number of other studies </w:t>
      </w:r>
      <w:r>
        <w:rPr>
          <w:rFonts w:ascii="Times New Roman" w:hAnsi="Times New Roman" w:cs="Times New Roman"/>
          <w:sz w:val="24"/>
          <w:szCs w:val="24"/>
        </w:rPr>
        <w:t>applying an acquisition criterion</w:t>
      </w:r>
      <w:r w:rsidRPr="00582766">
        <w:rPr>
          <w:rFonts w:ascii="Times New Roman" w:hAnsi="Times New Roman" w:cs="Times New Roman"/>
          <w:sz w:val="24"/>
          <w:szCs w:val="24"/>
        </w:rPr>
        <w:t xml:space="preserve"> </w:t>
      </w:r>
      <w:r>
        <w:rPr>
          <w:rFonts w:ascii="Times New Roman" w:hAnsi="Times New Roman" w:cs="Times New Roman"/>
          <w:sz w:val="24"/>
          <w:szCs w:val="24"/>
        </w:rPr>
        <w:t>but not imposing a 90% criterion. Instead,</w:t>
      </w:r>
      <w:r w:rsidRPr="00582766">
        <w:rPr>
          <w:rFonts w:ascii="Times New Roman" w:hAnsi="Times New Roman" w:cs="Times New Roman"/>
          <w:sz w:val="24"/>
          <w:szCs w:val="24"/>
        </w:rPr>
        <w:t xml:space="preserve"> </w:t>
      </w:r>
      <w:r>
        <w:rPr>
          <w:rFonts w:ascii="Times New Roman" w:hAnsi="Times New Roman" w:cs="Times New Roman"/>
          <w:sz w:val="24"/>
          <w:szCs w:val="24"/>
        </w:rPr>
        <w:t xml:space="preserve">they </w:t>
      </w:r>
      <w:r w:rsidRPr="00582766">
        <w:rPr>
          <w:rFonts w:ascii="Times New Roman" w:hAnsi="Times New Roman" w:cs="Times New Roman"/>
          <w:sz w:val="24"/>
          <w:szCs w:val="24"/>
        </w:rPr>
        <w:t>rank morphemes depending on the percentage of accurate usage in the learner's interlanguage</w:t>
      </w:r>
      <w:r>
        <w:rPr>
          <w:rFonts w:ascii="Times New Roman" w:hAnsi="Times New Roman" w:cs="Times New Roman"/>
          <w:sz w:val="24"/>
          <w:szCs w:val="24"/>
        </w:rPr>
        <w:t>. They suggest that such a ranking corresponds to the acquisition order of these morphemes.</w:t>
      </w: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Third</w:t>
      </w:r>
      <w:r w:rsidRPr="00582766">
        <w:rPr>
          <w:rFonts w:ascii="Times New Roman" w:hAnsi="Times New Roman" w:cs="Times New Roman"/>
          <w:sz w:val="24"/>
          <w:szCs w:val="24"/>
        </w:rPr>
        <w:t xml:space="preserve">, some studies </w:t>
      </w:r>
      <w:r>
        <w:rPr>
          <w:rFonts w:ascii="Times New Roman" w:hAnsi="Times New Roman" w:cs="Times New Roman"/>
          <w:sz w:val="24"/>
          <w:szCs w:val="24"/>
        </w:rPr>
        <w:t>base their analysis of</w:t>
      </w:r>
      <w:r w:rsidRPr="00582766">
        <w:rPr>
          <w:rFonts w:ascii="Times New Roman" w:hAnsi="Times New Roman" w:cs="Times New Roman"/>
          <w:sz w:val="24"/>
          <w:szCs w:val="24"/>
        </w:rPr>
        <w:t xml:space="preserve"> the morpheme order on the first emergence of the structure in the learner's interlanguage (Larsen-Freeman &amp; Long, 1991), which is referred to as an ‘emergence criterion’. The emergence criterion is adopted in Pienemann's (1998) processability theory. Adherents of the emergence criteria merely look at the first correct appearance of a given morpheme in a learner’s speech. However, according to Al Shatter (2010), producing a structure is not the sole evidence that the learner has acquired that structure. Instead, it can happen as a result of chance, or through chunk learning. </w:t>
      </w: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As a study dealing with</w:t>
      </w:r>
      <w:r w:rsidRPr="00582766">
        <w:rPr>
          <w:rFonts w:ascii="Times New Roman" w:hAnsi="Times New Roman" w:cs="Times New Roman"/>
          <w:sz w:val="24"/>
          <w:szCs w:val="24"/>
        </w:rPr>
        <w:t xml:space="preserve"> order of acquisition, the present </w:t>
      </w:r>
      <w:r>
        <w:rPr>
          <w:rFonts w:ascii="Times New Roman" w:hAnsi="Times New Roman" w:cs="Times New Roman"/>
          <w:sz w:val="24"/>
          <w:szCs w:val="24"/>
        </w:rPr>
        <w:t>study</w:t>
      </w:r>
      <w:r w:rsidRPr="00582766">
        <w:rPr>
          <w:rFonts w:ascii="Times New Roman" w:hAnsi="Times New Roman" w:cs="Times New Roman"/>
          <w:sz w:val="24"/>
          <w:szCs w:val="24"/>
        </w:rPr>
        <w:t xml:space="preserve"> attempts to add to the body of literature on L2 order of acquisition as well as to avoid the pitfalls of previous studies</w:t>
      </w:r>
      <w:r>
        <w:rPr>
          <w:rFonts w:ascii="Times New Roman" w:hAnsi="Times New Roman" w:cs="Times New Roman"/>
          <w:sz w:val="24"/>
          <w:szCs w:val="24"/>
        </w:rPr>
        <w:t xml:space="preserve"> as follows:</w:t>
      </w: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lastRenderedPageBreak/>
        <w:t xml:space="preserve">1. The present study examines the order of acquisition in a different L2, namely Arabic, which is known for its rich morphology, especially in the agreement system. </w:t>
      </w: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2</w:t>
      </w:r>
      <w:r w:rsidRPr="00582766">
        <w:rPr>
          <w:rFonts w:ascii="Times New Roman" w:hAnsi="Times New Roman" w:cs="Times New Roman"/>
          <w:sz w:val="24"/>
          <w:szCs w:val="24"/>
        </w:rPr>
        <w:t>. The agreement structures under investigation in this study are several (involving a wide range of morphemes) and at the same time homogenous. Taken together, they all employ bound morphemes and are all components of the inflectional agreement system in Arabic. The agreement system is an essential part of Arabic sentences and is required in nearly all Arabic sentences.</w:t>
      </w: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3</w:t>
      </w:r>
      <w:r w:rsidRPr="00582766">
        <w:rPr>
          <w:rFonts w:ascii="Times New Roman" w:hAnsi="Times New Roman" w:cs="Times New Roman"/>
          <w:sz w:val="24"/>
          <w:szCs w:val="24"/>
        </w:rPr>
        <w:t xml:space="preserve">.  The study implements a battery of tests to provide a full view of the acquisition of the agreement system in Arabic. Four types of instruments are used, namely a writing composition task, a picture description task, a grammaticality judgment task and a multiple-choice sentence completion task. While the writing composition and the picture description tasks require language production, the two other instruments are designed to measure language perception. Accordingly, both competence and performance are approached in this study. </w:t>
      </w: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4</w:t>
      </w:r>
      <w:r w:rsidRPr="00582766">
        <w:rPr>
          <w:rFonts w:ascii="Times New Roman" w:hAnsi="Times New Roman" w:cs="Times New Roman"/>
          <w:sz w:val="24"/>
          <w:szCs w:val="24"/>
        </w:rPr>
        <w:t xml:space="preserve">. The study depends on </w:t>
      </w:r>
      <w:r>
        <w:rPr>
          <w:rFonts w:ascii="Times New Roman" w:hAnsi="Times New Roman" w:cs="Times New Roman"/>
          <w:sz w:val="24"/>
          <w:szCs w:val="24"/>
        </w:rPr>
        <w:t xml:space="preserve">an </w:t>
      </w:r>
      <w:r w:rsidRPr="00582766">
        <w:rPr>
          <w:rFonts w:ascii="Times New Roman" w:hAnsi="Times New Roman" w:cs="Times New Roman"/>
          <w:sz w:val="24"/>
          <w:szCs w:val="24"/>
        </w:rPr>
        <w:t xml:space="preserve">acquisition criterion rather than emergence criterion. </w:t>
      </w: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5. </w:t>
      </w:r>
      <w:r w:rsidRPr="00582766">
        <w:rPr>
          <w:rFonts w:ascii="Times New Roman" w:hAnsi="Times New Roman" w:cs="Times New Roman"/>
          <w:sz w:val="24"/>
          <w:szCs w:val="24"/>
        </w:rPr>
        <w:t xml:space="preserve">One of the contributions of the present study is that it designs an electronic corpus of ASL learners' spontaneous writings following a corpus-linguistics methodology, as will be detailed in chapter 3. The corpus is available for future research and comparisons. </w:t>
      </w:r>
    </w:p>
    <w:p w:rsidR="00651EA2" w:rsidRPr="00F72973" w:rsidRDefault="00651EA2" w:rsidP="00651EA2">
      <w:pPr>
        <w:keepNext/>
        <w:bidi w:val="0"/>
        <w:spacing w:line="480" w:lineRule="auto"/>
        <w:contextualSpacing/>
        <w:rPr>
          <w:rFonts w:ascii="Times New Roman" w:hAnsi="Times New Roman" w:cs="Times New Roman"/>
          <w:sz w:val="24"/>
          <w:szCs w:val="24"/>
        </w:rPr>
      </w:pPr>
      <w:r w:rsidRPr="00F72973">
        <w:rPr>
          <w:rFonts w:ascii="Times New Roman" w:hAnsi="Times New Roman" w:cs="Times New Roman"/>
          <w:sz w:val="24"/>
          <w:szCs w:val="24"/>
        </w:rPr>
        <w:t>2.2 The Agreement System in Arabic</w:t>
      </w:r>
    </w:p>
    <w:p w:rsidR="00651EA2" w:rsidRPr="00582766" w:rsidRDefault="00651EA2" w:rsidP="00651EA2">
      <w:pPr>
        <w:keepNext/>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This section is concerned with agreement in Arabic. In the present study, agreement is studied in one key variety of Arabic, Modern Standard Arabic. MSA is the variety used in formal situations, literary and scientific writing, political speeches, press, and formal Arabic media (Carroll, 2000). It is the variety taught in the Arabic language institutes (ALIs) in Saudi Arabia. According to Ryding (2009), MSA does </w:t>
      </w:r>
      <w:r w:rsidRPr="00582766">
        <w:rPr>
          <w:rFonts w:ascii="Times New Roman" w:hAnsi="Times New Roman" w:cs="Times New Roman"/>
          <w:sz w:val="24"/>
          <w:szCs w:val="24"/>
        </w:rPr>
        <w:lastRenderedPageBreak/>
        <w:t xml:space="preserve">not differ substantially in structure from Classical Arabic, the language of the Holy Quran, since the differences between them lie primarily in vocabulary and style. </w:t>
      </w:r>
    </w:p>
    <w:p w:rsidR="00651EA2" w:rsidRPr="00F72973" w:rsidRDefault="00651EA2" w:rsidP="00651EA2">
      <w:pPr>
        <w:keepNext/>
        <w:bidi w:val="0"/>
        <w:spacing w:line="480" w:lineRule="auto"/>
        <w:contextualSpacing/>
        <w:rPr>
          <w:rFonts w:ascii="Times New Roman" w:hAnsi="Times New Roman" w:cs="Times New Roman"/>
          <w:sz w:val="24"/>
          <w:szCs w:val="24"/>
        </w:rPr>
      </w:pPr>
      <w:r w:rsidRPr="00F72973">
        <w:rPr>
          <w:rFonts w:ascii="Times New Roman" w:hAnsi="Times New Roman" w:cs="Times New Roman"/>
          <w:sz w:val="24"/>
          <w:szCs w:val="24"/>
        </w:rPr>
        <w:t xml:space="preserve">2.2.1 </w:t>
      </w:r>
      <w:r>
        <w:rPr>
          <w:rFonts w:ascii="Times New Roman" w:hAnsi="Times New Roman" w:cs="Times New Roman"/>
          <w:sz w:val="24"/>
          <w:szCs w:val="24"/>
        </w:rPr>
        <w:t>Definition of a</w:t>
      </w:r>
      <w:r w:rsidRPr="00F72973">
        <w:rPr>
          <w:rFonts w:ascii="Times New Roman" w:hAnsi="Times New Roman" w:cs="Times New Roman"/>
          <w:sz w:val="24"/>
          <w:szCs w:val="24"/>
        </w:rPr>
        <w:t xml:space="preserve">greement </w:t>
      </w:r>
    </w:p>
    <w:p w:rsidR="00651EA2" w:rsidRPr="00582766" w:rsidRDefault="00651EA2" w:rsidP="00651EA2">
      <w:pPr>
        <w:bidi w:val="0"/>
        <w:spacing w:line="480" w:lineRule="auto"/>
        <w:ind w:firstLine="567"/>
        <w:contextualSpacing/>
        <w:rPr>
          <w:rFonts w:ascii="Times New Roman" w:hAnsi="Times New Roman" w:cs="Times New Roman"/>
          <w:sz w:val="24"/>
          <w:szCs w:val="24"/>
        </w:rPr>
      </w:pPr>
      <w:r w:rsidRPr="00582766">
        <w:rPr>
          <w:rFonts w:ascii="Times New Roman" w:hAnsi="Times New Roman" w:cs="Times New Roman"/>
          <w:sz w:val="24"/>
          <w:szCs w:val="24"/>
        </w:rPr>
        <w:t>Agreement is a grammatical relation which holds between words in a sentence and requires the usage of some specific morphemes. The study of the order of acquisition of such morphemes is not simply accessible without referring to the grammatical system within which they operate. Actually, among the different types of criticism mentioned above against morpheme order studies, there is the fact that morphemes cannot be treated as discrete units; rather they are part of a whole grammatical system that has to be taken into account if the acquisition order is investigated. Accordingly, the complex inflectional and morphological system of Arabic is better studied under the grammatical relations that control it, such as agreement. Being a pro-drop language, Arabic, like other pro-drop languages, has a rich morphological agreement system that semantically compensates for the possible lack of the overt subject in the clause (Al-Horais, 2009). As has been observed recently by linguists (Al-Horais, 2009), there is often some interaction between the richness of grammatical agreement and the allowance of null subjects in a language</w:t>
      </w:r>
      <w:r w:rsidRPr="00582766">
        <w:rPr>
          <w:rFonts w:cs="Calibri"/>
          <w:sz w:val="23"/>
          <w:szCs w:val="23"/>
        </w:rPr>
        <w:t xml:space="preserve">. </w:t>
      </w:r>
    </w:p>
    <w:p w:rsidR="00651EA2" w:rsidRPr="00582766" w:rsidRDefault="00651EA2" w:rsidP="00651EA2">
      <w:pPr>
        <w:bidi w:val="0"/>
        <w:spacing w:line="480" w:lineRule="auto"/>
        <w:ind w:firstLine="567"/>
        <w:contextualSpacing/>
        <w:rPr>
          <w:rFonts w:ascii="Times New Roman" w:hAnsi="Times New Roman" w:cs="Times New Roman"/>
          <w:sz w:val="24"/>
          <w:szCs w:val="24"/>
        </w:rPr>
      </w:pPr>
      <w:r w:rsidRPr="00582766">
        <w:rPr>
          <w:rFonts w:ascii="Times New Roman" w:hAnsi="Times New Roman" w:cs="Times New Roman"/>
          <w:sz w:val="24"/>
          <w:szCs w:val="24"/>
        </w:rPr>
        <w:t>Simply stated, agreement in a particular language occurs when some grammatical or semantic information appears on a word which is not the source of that information (Corbett, 2001; 2010). That is, one word can carry the grammatical meaning relevant to another. Agreement is a linguistic topic that can be approached from both morphological and syntactic points of view, since it involves a syntactic relation in a sentence that is achieved via morphological marking.</w:t>
      </w:r>
    </w:p>
    <w:p w:rsidR="00651EA2" w:rsidRPr="00000252" w:rsidRDefault="00651EA2" w:rsidP="00651EA2">
      <w:pPr>
        <w:bidi w:val="0"/>
        <w:spacing w:line="480" w:lineRule="auto"/>
        <w:ind w:firstLine="426"/>
        <w:contextualSpacing/>
        <w:rPr>
          <w:rFonts w:ascii="Times New Roman" w:hAnsi="Times New Roman" w:cs="Times New Roman"/>
          <w:color w:val="000000"/>
          <w:sz w:val="24"/>
          <w:szCs w:val="24"/>
          <w:bdr w:val="none" w:sz="0" w:space="0" w:color="auto" w:frame="1"/>
        </w:rPr>
      </w:pPr>
      <w:r w:rsidRPr="00582766">
        <w:rPr>
          <w:rFonts w:ascii="Times New Roman" w:hAnsi="Times New Roman" w:cs="Times New Roman"/>
          <w:color w:val="000000"/>
          <w:sz w:val="24"/>
          <w:szCs w:val="24"/>
          <w:bdr w:val="none" w:sz="0" w:space="0" w:color="auto" w:frame="1"/>
        </w:rPr>
        <w:t>Agreement is theoretically defined as the ‘feature’</w:t>
      </w:r>
      <w:r>
        <w:rPr>
          <w:rFonts w:ascii="Times New Roman" w:hAnsi="Times New Roman" w:cs="Times New Roman"/>
          <w:color w:val="000000"/>
          <w:sz w:val="24"/>
          <w:szCs w:val="24"/>
          <w:bdr w:val="none" w:sz="0" w:space="0" w:color="auto" w:frame="1"/>
        </w:rPr>
        <w:t xml:space="preserve"> </w:t>
      </w:r>
      <w:r w:rsidRPr="00582766">
        <w:rPr>
          <w:rFonts w:ascii="Times New Roman" w:hAnsi="Times New Roman" w:cs="Times New Roman"/>
          <w:color w:val="000000"/>
          <w:sz w:val="24"/>
          <w:szCs w:val="24"/>
          <w:bdr w:val="none" w:sz="0" w:space="0" w:color="auto" w:frame="1"/>
        </w:rPr>
        <w:t>compatibility between words in a phrase or clause</w:t>
      </w:r>
      <w:r w:rsidRPr="00582766">
        <w:rPr>
          <w:rFonts w:ascii="Times New Roman" w:hAnsi="Times New Roman" w:cs="Times New Roman"/>
          <w:sz w:val="24"/>
          <w:szCs w:val="24"/>
        </w:rPr>
        <w:t xml:space="preserve"> (Ryding, 2009). Features refer to categories such as gender or </w:t>
      </w:r>
      <w:r w:rsidRPr="00582766">
        <w:rPr>
          <w:rFonts w:ascii="Times New Roman" w:hAnsi="Times New Roman" w:cs="Times New Roman"/>
          <w:sz w:val="24"/>
          <w:szCs w:val="24"/>
        </w:rPr>
        <w:lastRenderedPageBreak/>
        <w:t>number. That is, these words involved in an agreement relation match with or conform to each other, one reflecting the other’s features.</w:t>
      </w:r>
      <w:r w:rsidRPr="00582766">
        <w:rPr>
          <w:rFonts w:ascii="Times New Roman" w:hAnsi="Times New Roman" w:cs="Times New Roman"/>
          <w:color w:val="000000"/>
          <w:sz w:val="24"/>
          <w:szCs w:val="24"/>
          <w:bdr w:val="none" w:sz="0" w:space="0" w:color="auto" w:frame="1"/>
        </w:rPr>
        <w:t xml:space="preserve"> The term ‘controller’ is used to refer to the element which determines the agreement</w:t>
      </w:r>
      <w:r>
        <w:rPr>
          <w:rFonts w:ascii="Times New Roman" w:hAnsi="Times New Roman" w:cs="Times New Roman"/>
          <w:color w:val="000000"/>
          <w:sz w:val="24"/>
          <w:szCs w:val="24"/>
          <w:bdr w:val="none" w:sz="0" w:space="0" w:color="auto" w:frame="1"/>
        </w:rPr>
        <w:t xml:space="preserve"> (the source of the features)</w:t>
      </w:r>
      <w:r w:rsidRPr="00582766">
        <w:rPr>
          <w:rFonts w:ascii="Times New Roman" w:hAnsi="Times New Roman" w:cs="Times New Roman"/>
          <w:color w:val="000000"/>
          <w:sz w:val="24"/>
          <w:szCs w:val="24"/>
          <w:bdr w:val="none" w:sz="0" w:space="0" w:color="auto" w:frame="1"/>
        </w:rPr>
        <w:t>, the ‘target’ refers to the element whose form is determined by agreement, the ‘domain’ refers to the syntactic environment in which agreement occurs, and the agreement ‘features’ are</w:t>
      </w:r>
      <w:r>
        <w:rPr>
          <w:rFonts w:ascii="Times New Roman" w:hAnsi="Times New Roman" w:cs="Times New Roman"/>
          <w:color w:val="000000"/>
          <w:sz w:val="24"/>
          <w:szCs w:val="24"/>
          <w:bdr w:val="none" w:sz="0" w:space="0" w:color="auto" w:frame="1"/>
        </w:rPr>
        <w:t xml:space="preserve"> categories with values </w:t>
      </w:r>
      <w:r w:rsidRPr="00582766">
        <w:rPr>
          <w:rFonts w:ascii="Times New Roman" w:hAnsi="Times New Roman" w:cs="Times New Roman"/>
          <w:color w:val="000000"/>
          <w:sz w:val="24"/>
          <w:szCs w:val="24"/>
          <w:bdr w:val="none" w:sz="0" w:space="0" w:color="auto" w:frame="1"/>
        </w:rPr>
        <w:t xml:space="preserve">shared </w:t>
      </w:r>
      <w:r>
        <w:rPr>
          <w:rFonts w:ascii="Times New Roman" w:hAnsi="Times New Roman" w:cs="Times New Roman"/>
          <w:color w:val="000000"/>
          <w:sz w:val="24"/>
          <w:szCs w:val="24"/>
          <w:bdr w:val="none" w:sz="0" w:space="0" w:color="auto" w:frame="1"/>
        </w:rPr>
        <w:t>by</w:t>
      </w:r>
      <w:r w:rsidRPr="00582766">
        <w:rPr>
          <w:rFonts w:ascii="Times New Roman" w:hAnsi="Times New Roman" w:cs="Times New Roman"/>
          <w:color w:val="000000"/>
          <w:sz w:val="24"/>
          <w:szCs w:val="24"/>
          <w:bdr w:val="none" w:sz="0" w:space="0" w:color="auto" w:frame="1"/>
        </w:rPr>
        <w:t xml:space="preserve"> the controller and the target, such as number, gender, </w:t>
      </w:r>
      <w:r>
        <w:rPr>
          <w:rFonts w:ascii="Times New Roman" w:hAnsi="Times New Roman" w:cs="Times New Roman"/>
          <w:color w:val="000000"/>
          <w:sz w:val="24"/>
          <w:szCs w:val="24"/>
          <w:bdr w:val="none" w:sz="0" w:space="0" w:color="auto" w:frame="1"/>
        </w:rPr>
        <w:t xml:space="preserve">and </w:t>
      </w:r>
      <w:r w:rsidRPr="00582766">
        <w:rPr>
          <w:rFonts w:ascii="Times New Roman" w:hAnsi="Times New Roman" w:cs="Times New Roman"/>
          <w:color w:val="000000"/>
          <w:sz w:val="24"/>
          <w:szCs w:val="24"/>
          <w:bdr w:val="none" w:sz="0" w:space="0" w:color="auto" w:frame="1"/>
        </w:rPr>
        <w:t xml:space="preserve">person. </w:t>
      </w:r>
      <w:r w:rsidRPr="00000252">
        <w:rPr>
          <w:rFonts w:ascii="Times New Roman" w:hAnsi="Times New Roman" w:cs="Times New Roman"/>
          <w:color w:val="000000"/>
          <w:sz w:val="24"/>
          <w:szCs w:val="24"/>
          <w:bdr w:val="none" w:sz="0" w:space="0" w:color="auto" w:frame="1"/>
        </w:rPr>
        <w:t>Furthermore,</w:t>
      </w:r>
      <w:r>
        <w:rPr>
          <w:rFonts w:ascii="Times New Roman" w:hAnsi="Times New Roman" w:cs="Times New Roman"/>
          <w:color w:val="000000"/>
          <w:sz w:val="24"/>
          <w:szCs w:val="24"/>
          <w:bdr w:val="none" w:sz="0" w:space="0" w:color="auto" w:frame="1"/>
        </w:rPr>
        <w:t xml:space="preserve"> while an </w:t>
      </w:r>
      <w:r w:rsidRPr="00582766">
        <w:rPr>
          <w:rFonts w:ascii="Times New Roman" w:hAnsi="Times New Roman" w:cs="Times New Roman"/>
          <w:color w:val="000000"/>
          <w:sz w:val="24"/>
          <w:szCs w:val="24"/>
          <w:bdr w:val="none" w:sz="0" w:space="0" w:color="auto" w:frame="1"/>
        </w:rPr>
        <w:t>‘</w:t>
      </w:r>
      <w:r>
        <w:rPr>
          <w:rFonts w:ascii="Times New Roman" w:hAnsi="Times New Roman" w:cs="Times New Roman"/>
          <w:color w:val="000000"/>
          <w:sz w:val="24"/>
          <w:szCs w:val="24"/>
          <w:bdr w:val="none" w:sz="0" w:space="0" w:color="auto" w:frame="1"/>
        </w:rPr>
        <w:t>agreement relation</w:t>
      </w:r>
      <w:r w:rsidRPr="00582766">
        <w:rPr>
          <w:rFonts w:ascii="Times New Roman" w:hAnsi="Times New Roman" w:cs="Times New Roman"/>
          <w:color w:val="000000"/>
          <w:sz w:val="24"/>
          <w:szCs w:val="24"/>
          <w:bdr w:val="none" w:sz="0" w:space="0" w:color="auto" w:frame="1"/>
        </w:rPr>
        <w:t>’</w:t>
      </w:r>
      <w:r>
        <w:rPr>
          <w:rFonts w:ascii="Times New Roman" w:hAnsi="Times New Roman" w:cs="Times New Roman"/>
          <w:color w:val="000000"/>
          <w:sz w:val="24"/>
          <w:szCs w:val="24"/>
          <w:bdr w:val="none" w:sz="0" w:space="0" w:color="auto" w:frame="1"/>
        </w:rPr>
        <w:t xml:space="preserve"> is a syntactic relation between two constituents as in noun-adjective agreement, the agreement </w:t>
      </w:r>
      <w:r w:rsidRPr="00582766">
        <w:rPr>
          <w:rFonts w:ascii="Times New Roman" w:hAnsi="Times New Roman" w:cs="Times New Roman"/>
          <w:color w:val="000000"/>
          <w:sz w:val="24"/>
          <w:szCs w:val="24"/>
          <w:bdr w:val="none" w:sz="0" w:space="0" w:color="auto" w:frame="1"/>
        </w:rPr>
        <w:t>‘</w:t>
      </w:r>
      <w:r>
        <w:rPr>
          <w:rFonts w:ascii="Times New Roman" w:hAnsi="Times New Roman" w:cs="Times New Roman"/>
          <w:color w:val="000000"/>
          <w:sz w:val="24"/>
          <w:szCs w:val="24"/>
          <w:bdr w:val="none" w:sz="0" w:space="0" w:color="auto" w:frame="1"/>
        </w:rPr>
        <w:t>form</w:t>
      </w:r>
      <w:r w:rsidRPr="00582766">
        <w:rPr>
          <w:rFonts w:ascii="Times New Roman" w:hAnsi="Times New Roman" w:cs="Times New Roman"/>
          <w:color w:val="000000"/>
          <w:sz w:val="24"/>
          <w:szCs w:val="24"/>
          <w:bdr w:val="none" w:sz="0" w:space="0" w:color="auto" w:frame="1"/>
        </w:rPr>
        <w:t>’</w:t>
      </w:r>
      <w:r>
        <w:rPr>
          <w:rFonts w:ascii="Times New Roman" w:hAnsi="Times New Roman" w:cs="Times New Roman"/>
          <w:color w:val="000000"/>
          <w:sz w:val="24"/>
          <w:szCs w:val="24"/>
          <w:bdr w:val="none" w:sz="0" w:space="0" w:color="auto" w:frame="1"/>
        </w:rPr>
        <w:t xml:space="preserve"> is one type of this agreement relation with fixed agreement features such as the agreement in the masculine, singular, definite form. An </w:t>
      </w:r>
      <w:r w:rsidRPr="00582766">
        <w:rPr>
          <w:rFonts w:ascii="Times New Roman" w:hAnsi="Times New Roman" w:cs="Times New Roman"/>
          <w:color w:val="000000"/>
          <w:sz w:val="24"/>
          <w:szCs w:val="24"/>
          <w:bdr w:val="none" w:sz="0" w:space="0" w:color="auto" w:frame="1"/>
        </w:rPr>
        <w:t>‘</w:t>
      </w:r>
      <w:r>
        <w:rPr>
          <w:rFonts w:ascii="Times New Roman" w:hAnsi="Times New Roman" w:cs="Times New Roman"/>
          <w:color w:val="000000"/>
          <w:sz w:val="24"/>
          <w:szCs w:val="24"/>
          <w:bdr w:val="none" w:sz="0" w:space="0" w:color="auto" w:frame="1"/>
        </w:rPr>
        <w:t>agreement structure</w:t>
      </w:r>
      <w:r w:rsidRPr="00582766">
        <w:rPr>
          <w:rFonts w:ascii="Times New Roman" w:hAnsi="Times New Roman" w:cs="Times New Roman"/>
          <w:color w:val="000000"/>
          <w:sz w:val="24"/>
          <w:szCs w:val="24"/>
          <w:bdr w:val="none" w:sz="0" w:space="0" w:color="auto" w:frame="1"/>
        </w:rPr>
        <w:t>’</w:t>
      </w:r>
      <w:r>
        <w:rPr>
          <w:rFonts w:ascii="Times New Roman" w:hAnsi="Times New Roman" w:cs="Times New Roman"/>
          <w:color w:val="000000"/>
          <w:sz w:val="24"/>
          <w:szCs w:val="24"/>
          <w:bdr w:val="none" w:sz="0" w:space="0" w:color="auto" w:frame="1"/>
        </w:rPr>
        <w:t xml:space="preserve"> is one token of an agreement relation. </w:t>
      </w:r>
    </w:p>
    <w:p w:rsidR="00651EA2" w:rsidRPr="00582766" w:rsidRDefault="00651EA2" w:rsidP="00651EA2">
      <w:pPr>
        <w:bidi w:val="0"/>
        <w:spacing w:line="480" w:lineRule="auto"/>
        <w:ind w:firstLine="426"/>
        <w:contextualSpacing/>
        <w:rPr>
          <w:rFonts w:cs="Calibri"/>
        </w:rPr>
      </w:pPr>
      <w:r w:rsidRPr="00582766">
        <w:rPr>
          <w:rFonts w:ascii="Times New Roman" w:hAnsi="Times New Roman" w:cs="Times New Roman"/>
          <w:sz w:val="24"/>
          <w:szCs w:val="24"/>
        </w:rPr>
        <w:t xml:space="preserve">Older grammatical accounts of agreement view agreement relations in terms of ‘feature copying’ from the controller to the target. More recent theories of syntax, however, consider agreement to be a matter of unification of features </w:t>
      </w:r>
      <w:r w:rsidRPr="00582766">
        <w:rPr>
          <w:rFonts w:ascii="Times New Roman" w:hAnsi="Times New Roman" w:cs="Times New Roman"/>
          <w:color w:val="000000"/>
          <w:sz w:val="24"/>
          <w:szCs w:val="24"/>
          <w:bdr w:val="none" w:sz="0" w:space="0" w:color="auto" w:frame="1"/>
        </w:rPr>
        <w:t>(Corbett, 2001; 2006)</w:t>
      </w:r>
      <w:r w:rsidRPr="00582766">
        <w:rPr>
          <w:rFonts w:ascii="Times New Roman" w:hAnsi="Times New Roman" w:cs="Times New Roman"/>
          <w:sz w:val="24"/>
          <w:szCs w:val="24"/>
        </w:rPr>
        <w:t>. Moreover, the two terms ‘agreement’ and ‘concord’ have both been used in early studies about agreement. However, they have often been confused (Corbett, 2006; Ryding, 2009). While many researchers use ‘concord’ to refer to a special case of agreement, the one within noun phrases that unify the features of the noun and its dependents (Baker, 2008), others are not consistent with such a use. To avoid confusion, Corbett (2006) suggested the use of ‘agreement’, which is currently more popular to cover all instances of agreement, including those in noun phrases. The present study adopts Corbett's suggestion to use agreement as a general term for all types of agreement relations.</w:t>
      </w:r>
    </w:p>
    <w:p w:rsidR="00651EA2" w:rsidRPr="00511F55" w:rsidRDefault="00651EA2" w:rsidP="00651EA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2.2.2 </w:t>
      </w:r>
      <w:r w:rsidRPr="00511F55">
        <w:rPr>
          <w:rFonts w:ascii="Times New Roman" w:hAnsi="Times New Roman" w:cs="Times New Roman"/>
          <w:sz w:val="24"/>
          <w:szCs w:val="24"/>
        </w:rPr>
        <w:t>Agreement in Arabic</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Within the morphological typology of languages, Arabic is classified as a synthetic, fusional language (Pirkola, 2001). As opposed to isolating languages, synthetic languages are highly inflectional languages which can synthesize a number of sentential elements (subject, object, </w:t>
      </w:r>
      <w:r w:rsidR="00D206B8">
        <w:rPr>
          <w:rFonts w:ascii="Times New Roman" w:hAnsi="Times New Roman" w:cs="Times New Roman"/>
          <w:sz w:val="24"/>
          <w:szCs w:val="24"/>
        </w:rPr>
        <w:t>etc.</w:t>
      </w:r>
      <w:r>
        <w:rPr>
          <w:rFonts w:ascii="Times New Roman" w:hAnsi="Times New Roman" w:cs="Times New Roman"/>
          <w:sz w:val="24"/>
          <w:szCs w:val="24"/>
        </w:rPr>
        <w:t xml:space="preserve">) in complex words through morphological marking. Among the main characteristics of synthetic languages is that they have rich agreement systems and wide varieties of morphemes. Within synthetic languages, Arabic is mainly a fusional language rather than an agglutinative one.  Fusional languages involve a degree of 'fusion' of affixes with each other and with the root. The 'fusion' of the morphemes can result in a change in their surface forms as well as in the existence of morphemes that express different grammatical functions. A major property of fusional languages is the difficulty of identifying morpheme boundaries (Pirkola, 2001). All these characteristics are evident in the agreement morphology as will be discussed in the following sections. </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According to Assamerra’i (2005), major Arabic syntax books did not study agreement independently (called '</w:t>
      </w:r>
      <w:r w:rsidRPr="00582766">
        <w:rPr>
          <w:rFonts w:ascii="Times New Roman" w:hAnsi="Times New Roman" w:cs="Times New Roman" w:hint="cs"/>
          <w:sz w:val="24"/>
          <w:szCs w:val="24"/>
          <w:rtl/>
        </w:rPr>
        <w:t>المطابقة</w:t>
      </w:r>
      <w:r w:rsidRPr="00582766">
        <w:rPr>
          <w:rFonts w:ascii="Times New Roman" w:hAnsi="Times New Roman" w:cs="Times New Roman"/>
          <w:sz w:val="24"/>
          <w:szCs w:val="24"/>
        </w:rPr>
        <w:t xml:space="preserve">' in Arabic). Rather, they included description about it under the syntactic constructions (domains) involved. In these books, there is often a combination of the description of inflectional morphology as well as the syntactic structures under such topics. </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There are five morphosyntactic dimensions involved in agreement relations in Arabic (Attiah, 2008). They are (1) number, (2) gender (3) person, (4) case, and (5) definiteness. Each agreement relation (N-A, S-P, S-V, V-S) selects a subset from these five dimensions, as will be illustrated below. In addition, each dimension employs a number of different morphemes (prefixes and/or suffixes; some with allomorphs) to satisfy the agreement features required. </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lastRenderedPageBreak/>
        <w:t xml:space="preserve">Prior to explaining the four agreement relations which are the main focus of the present study, the next section will provide a brief discussion of the agreement dimensions in Arabic. It will offer an overview of the </w:t>
      </w:r>
      <w:r>
        <w:rPr>
          <w:rFonts w:ascii="Times New Roman" w:hAnsi="Times New Roman" w:cs="Times New Roman"/>
          <w:sz w:val="24"/>
          <w:szCs w:val="24"/>
        </w:rPr>
        <w:t>main regular</w:t>
      </w:r>
      <w:r w:rsidRPr="00582766">
        <w:rPr>
          <w:rFonts w:ascii="Times New Roman" w:hAnsi="Times New Roman" w:cs="Times New Roman"/>
          <w:sz w:val="24"/>
          <w:szCs w:val="24"/>
        </w:rPr>
        <w:t xml:space="preserve"> bound morphemes that are used to satisfy the agreement dimensions</w:t>
      </w:r>
      <w:r>
        <w:rPr>
          <w:rFonts w:ascii="Times New Roman" w:hAnsi="Times New Roman" w:cs="Times New Roman"/>
          <w:sz w:val="24"/>
          <w:szCs w:val="24"/>
        </w:rPr>
        <w:t xml:space="preserve"> in the agreement relations. L</w:t>
      </w:r>
      <w:r w:rsidRPr="00582766">
        <w:rPr>
          <w:rFonts w:ascii="Times New Roman" w:hAnsi="Times New Roman" w:cs="Times New Roman"/>
          <w:sz w:val="24"/>
          <w:szCs w:val="24"/>
        </w:rPr>
        <w:t xml:space="preserve">earners </w:t>
      </w:r>
      <w:r>
        <w:rPr>
          <w:rFonts w:ascii="Times New Roman" w:hAnsi="Times New Roman" w:cs="Times New Roman"/>
          <w:sz w:val="24"/>
          <w:szCs w:val="24"/>
        </w:rPr>
        <w:t xml:space="preserve">of Arabic </w:t>
      </w:r>
      <w:r w:rsidRPr="00582766">
        <w:rPr>
          <w:rFonts w:ascii="Times New Roman" w:hAnsi="Times New Roman" w:cs="Times New Roman"/>
          <w:sz w:val="24"/>
          <w:szCs w:val="24"/>
        </w:rPr>
        <w:t>have to know and correctly use these where required in agreement structures. The overview is intended to be brief</w:t>
      </w:r>
      <w:r>
        <w:rPr>
          <w:rFonts w:ascii="Times New Roman" w:hAnsi="Times New Roman" w:cs="Times New Roman"/>
          <w:sz w:val="24"/>
          <w:szCs w:val="24"/>
        </w:rPr>
        <w:t>, focused on the most common patterns</w:t>
      </w:r>
      <w:r w:rsidRPr="00582766">
        <w:rPr>
          <w:rFonts w:ascii="Times New Roman" w:hAnsi="Times New Roman" w:cs="Times New Roman"/>
          <w:sz w:val="24"/>
          <w:szCs w:val="24"/>
        </w:rPr>
        <w:t xml:space="preserve"> and limited to areas that are relevant to the present study. In addition, the following section attempts to highlight the morpheme’s inherent properties, such as regularity, allomorphs, base forms, etc., which can be helpful for the interpretation of the study's final results. </w:t>
      </w:r>
    </w:p>
    <w:p w:rsidR="00651EA2" w:rsidRPr="00A3715C" w:rsidRDefault="00651EA2" w:rsidP="00651EA2">
      <w:pPr>
        <w:keepNext/>
        <w:bidi w:val="0"/>
        <w:spacing w:line="480" w:lineRule="auto"/>
        <w:ind w:firstLine="425"/>
        <w:contextualSpacing/>
        <w:rPr>
          <w:rFonts w:ascii="Times New Roman" w:hAnsi="Times New Roman" w:cs="Times New Roman"/>
          <w:sz w:val="24"/>
          <w:szCs w:val="24"/>
        </w:rPr>
      </w:pPr>
      <w:r>
        <w:rPr>
          <w:rFonts w:ascii="Times New Roman" w:hAnsi="Times New Roman" w:cs="Times New Roman"/>
          <w:sz w:val="24"/>
          <w:szCs w:val="24"/>
        </w:rPr>
        <w:t xml:space="preserve">2.2.2.1 </w:t>
      </w:r>
      <w:r w:rsidRPr="00A3715C">
        <w:rPr>
          <w:rFonts w:ascii="Times New Roman" w:hAnsi="Times New Roman" w:cs="Times New Roman"/>
          <w:sz w:val="24"/>
          <w:szCs w:val="24"/>
        </w:rPr>
        <w:t>Agreement dimensions in Arabic</w:t>
      </w:r>
    </w:p>
    <w:p w:rsidR="00651EA2" w:rsidRPr="00A3715C" w:rsidRDefault="00651EA2" w:rsidP="00651EA2">
      <w:pPr>
        <w:keepNext/>
        <w:bidi w:val="0"/>
        <w:spacing w:line="480" w:lineRule="auto"/>
        <w:ind w:firstLine="425"/>
        <w:contextualSpacing/>
        <w:rPr>
          <w:rFonts w:ascii="Times New Roman" w:hAnsi="Times New Roman" w:cs="Times New Roman"/>
          <w:sz w:val="24"/>
          <w:szCs w:val="24"/>
        </w:rPr>
      </w:pPr>
      <w:r w:rsidRPr="00A3715C">
        <w:rPr>
          <w:rFonts w:ascii="Times New Roman" w:hAnsi="Times New Roman" w:cs="Times New Roman"/>
          <w:sz w:val="24"/>
          <w:szCs w:val="24"/>
        </w:rPr>
        <w:t>1. Gender</w:t>
      </w:r>
    </w:p>
    <w:p w:rsidR="00651EA2" w:rsidRPr="00582766" w:rsidRDefault="00651EA2" w:rsidP="00651EA2">
      <w:pPr>
        <w:bidi w:val="0"/>
        <w:spacing w:line="480" w:lineRule="auto"/>
        <w:ind w:firstLine="426"/>
        <w:contextualSpacing/>
        <w:rPr>
          <w:rFonts w:ascii="Times New Roman" w:hAnsi="Times New Roman" w:cs="Times New Roman"/>
          <w:i/>
          <w:iCs/>
          <w:sz w:val="24"/>
          <w:szCs w:val="24"/>
        </w:rPr>
      </w:pPr>
      <w:r w:rsidRPr="00582766">
        <w:rPr>
          <w:rFonts w:ascii="Times New Roman" w:hAnsi="Times New Roman" w:cs="Times New Roman"/>
          <w:sz w:val="24"/>
          <w:szCs w:val="24"/>
        </w:rPr>
        <w:t>Arabic exhibit two genders, namely masculine and feminine, and it does not have neutral gender (Alhawary, 2009). Without</w:t>
      </w:r>
      <w:r>
        <w:rPr>
          <w:rFonts w:ascii="Times New Roman" w:hAnsi="Times New Roman" w:cs="Times New Roman"/>
          <w:sz w:val="24"/>
          <w:szCs w:val="24"/>
        </w:rPr>
        <w:t xml:space="preserve"> exception, all Arabic nouns,</w:t>
      </w:r>
      <w:r w:rsidRPr="00582766">
        <w:rPr>
          <w:rFonts w:ascii="Times New Roman" w:hAnsi="Times New Roman" w:cs="Times New Roman"/>
          <w:sz w:val="24"/>
          <w:szCs w:val="24"/>
        </w:rPr>
        <w:t xml:space="preserve"> adjectives, and subsequently verbs in context, are considered as either being masculine or feminine. </w:t>
      </w:r>
    </w:p>
    <w:p w:rsidR="00651EA2" w:rsidRPr="00A3715C" w:rsidRDefault="00651EA2" w:rsidP="00651EA2">
      <w:pPr>
        <w:keepNext/>
        <w:bidi w:val="0"/>
        <w:spacing w:line="480" w:lineRule="auto"/>
        <w:contextualSpacing/>
        <w:rPr>
          <w:rFonts w:ascii="Times New Roman" w:hAnsi="Times New Roman" w:cs="Times New Roman"/>
          <w:sz w:val="24"/>
          <w:szCs w:val="24"/>
        </w:rPr>
      </w:pPr>
      <w:r w:rsidRPr="00A3715C">
        <w:rPr>
          <w:rFonts w:ascii="Times New Roman" w:hAnsi="Times New Roman" w:cs="Times New Roman"/>
          <w:sz w:val="24"/>
          <w:szCs w:val="24"/>
        </w:rPr>
        <w:t>Gender in nouns and adjectives</w:t>
      </w:r>
      <w:r>
        <w:rPr>
          <w:rFonts w:ascii="Times New Roman" w:hAnsi="Times New Roman" w:cs="Times New Roman"/>
          <w:sz w:val="24"/>
          <w:szCs w:val="24"/>
        </w:rPr>
        <w:t>:</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G</w:t>
      </w:r>
      <w:r w:rsidRPr="00582766">
        <w:rPr>
          <w:rFonts w:ascii="Times New Roman" w:hAnsi="Times New Roman" w:cs="Times New Roman"/>
          <w:sz w:val="24"/>
          <w:szCs w:val="24"/>
        </w:rPr>
        <w:t>ender is an inherent dimension of agreement in nouns and it is not affected by context. Depending on the referent of the noun or adjective, its gender can be either natural (</w:t>
      </w:r>
      <w:r w:rsidRPr="00582766">
        <w:rPr>
          <w:rFonts w:ascii="Times New Roman" w:hAnsi="Times New Roman" w:cs="Times New Roman" w:hint="cs"/>
          <w:sz w:val="24"/>
          <w:szCs w:val="24"/>
          <w:rtl/>
        </w:rPr>
        <w:t>حقيقي</w:t>
      </w:r>
      <w:r w:rsidRPr="00582766">
        <w:rPr>
          <w:rFonts w:ascii="Times New Roman" w:hAnsi="Times New Roman" w:cs="Times New Roman"/>
          <w:sz w:val="24"/>
          <w:szCs w:val="24"/>
        </w:rPr>
        <w:t xml:space="preserve">) or </w:t>
      </w:r>
      <w:r>
        <w:rPr>
          <w:rFonts w:ascii="Times New Roman" w:hAnsi="Times New Roman" w:cs="Times New Roman"/>
          <w:sz w:val="24"/>
          <w:szCs w:val="24"/>
        </w:rPr>
        <w:t>non-natural</w:t>
      </w:r>
      <w:r w:rsidRPr="00582766">
        <w:rPr>
          <w:rFonts w:ascii="Times New Roman" w:hAnsi="Times New Roman" w:cs="Times New Roman"/>
          <w:sz w:val="24"/>
          <w:szCs w:val="24"/>
        </w:rPr>
        <w:t xml:space="preserve"> (</w:t>
      </w:r>
      <w:r w:rsidRPr="00582766">
        <w:rPr>
          <w:rFonts w:ascii="Times New Roman" w:hAnsi="Times New Roman" w:cs="Times New Roman" w:hint="cs"/>
          <w:sz w:val="24"/>
          <w:szCs w:val="24"/>
          <w:rtl/>
        </w:rPr>
        <w:t>مجازي</w:t>
      </w:r>
      <w:r w:rsidRPr="00582766">
        <w:rPr>
          <w:rFonts w:ascii="Times New Roman" w:hAnsi="Times New Roman" w:cs="Times New Roman"/>
          <w:sz w:val="24"/>
          <w:szCs w:val="24"/>
        </w:rPr>
        <w:t xml:space="preserve">) (Al-Afghani, 2003; Al-Hamlawy, 1957). Natural gender means that gender is assigned based on the biological properties of the human or animal referent of the noun. </w:t>
      </w:r>
      <w:r>
        <w:rPr>
          <w:rFonts w:ascii="Times New Roman" w:hAnsi="Times New Roman" w:cs="Times New Roman"/>
          <w:sz w:val="24"/>
          <w:szCs w:val="24"/>
        </w:rPr>
        <w:t xml:space="preserve">That is the noun with natural gender has to be [+animate]. </w:t>
      </w:r>
      <w:r w:rsidRPr="00582766">
        <w:rPr>
          <w:rFonts w:ascii="Times New Roman" w:hAnsi="Times New Roman" w:cs="Times New Roman"/>
          <w:sz w:val="24"/>
          <w:szCs w:val="24"/>
        </w:rPr>
        <w:t>Here are some examples:</w:t>
      </w:r>
    </w:p>
    <w:p w:rsidR="00651EA2" w:rsidRPr="00894A2B" w:rsidRDefault="00651EA2" w:rsidP="00651EA2">
      <w:pPr>
        <w:bidi w:val="0"/>
        <w:spacing w:line="480" w:lineRule="auto"/>
        <w:ind w:firstLine="425"/>
        <w:contextualSpacing/>
        <w:rPr>
          <w:rFonts w:ascii="Times New Roman" w:hAnsi="Times New Roman" w:cs="Times New Roman"/>
          <w:sz w:val="24"/>
          <w:szCs w:val="24"/>
        </w:rPr>
      </w:pPr>
      <w:r w:rsidRPr="00582766">
        <w:rPr>
          <w:rFonts w:ascii="Times New Roman" w:hAnsi="Times New Roman" w:cs="Times New Roman"/>
          <w:sz w:val="24"/>
          <w:szCs w:val="24"/>
        </w:rPr>
        <w:t xml:space="preserve">1. </w:t>
      </w:r>
      <w:r w:rsidRPr="00582766">
        <w:rPr>
          <w:rFonts w:ascii="Times New Roman" w:hAnsi="Times New Roman" w:cs="Times New Roman" w:hint="cs"/>
          <w:sz w:val="24"/>
          <w:szCs w:val="24"/>
          <w:rtl/>
        </w:rPr>
        <w:t xml:space="preserve"> أحمد </w:t>
      </w:r>
      <w:r w:rsidRPr="00582766">
        <w:rPr>
          <w:rFonts w:ascii="Times New Roman" w:hAnsi="Times New Roman" w:cs="Times New Roman"/>
          <w:sz w:val="24"/>
          <w:szCs w:val="24"/>
        </w:rPr>
        <w:t xml:space="preserve">            </w:t>
      </w:r>
      <w:r w:rsidRPr="00894A2B">
        <w:rPr>
          <w:rFonts w:ascii="Times New Roman" w:hAnsi="Times New Roman" w:cs="Times New Roman"/>
          <w:sz w:val="24"/>
          <w:szCs w:val="24"/>
        </w:rPr>
        <w:t>’ aḥmad         ‘masculine proper noun’</w:t>
      </w:r>
    </w:p>
    <w:p w:rsidR="00651EA2" w:rsidRPr="00894A2B" w:rsidRDefault="00651EA2" w:rsidP="00651EA2">
      <w:pPr>
        <w:bidi w:val="0"/>
        <w:spacing w:line="480" w:lineRule="auto"/>
        <w:ind w:firstLine="425"/>
        <w:contextualSpacing/>
        <w:rPr>
          <w:rFonts w:ascii="Times New Roman" w:hAnsi="Times New Roman" w:cs="Times New Roman"/>
          <w:sz w:val="24"/>
          <w:szCs w:val="24"/>
        </w:rPr>
      </w:pPr>
      <w:r w:rsidRPr="00894A2B">
        <w:rPr>
          <w:rFonts w:ascii="Times New Roman" w:hAnsi="Times New Roman" w:cs="Times New Roman"/>
          <w:sz w:val="24"/>
          <w:szCs w:val="24"/>
        </w:rPr>
        <w:t xml:space="preserve">2.  </w:t>
      </w:r>
      <w:r w:rsidRPr="00894A2B">
        <w:rPr>
          <w:rFonts w:ascii="Times New Roman" w:hAnsi="Times New Roman" w:cs="Times New Roman" w:hint="cs"/>
          <w:sz w:val="24"/>
          <w:szCs w:val="24"/>
          <w:rtl/>
        </w:rPr>
        <w:t xml:space="preserve">قط </w:t>
      </w:r>
      <w:r w:rsidRPr="00894A2B">
        <w:rPr>
          <w:rFonts w:ascii="Times New Roman" w:hAnsi="Times New Roman" w:cs="Times New Roman"/>
          <w:sz w:val="24"/>
          <w:szCs w:val="24"/>
        </w:rPr>
        <w:t xml:space="preserve">                 qiṭṭ                ‘male cat’</w:t>
      </w:r>
    </w:p>
    <w:p w:rsidR="00651EA2" w:rsidRPr="00894A2B" w:rsidRDefault="00651EA2" w:rsidP="00651EA2">
      <w:pPr>
        <w:bidi w:val="0"/>
        <w:spacing w:line="480" w:lineRule="auto"/>
        <w:ind w:firstLine="425"/>
        <w:contextualSpacing/>
        <w:rPr>
          <w:rFonts w:ascii="Times New Roman" w:hAnsi="Times New Roman" w:cs="Times New Roman"/>
          <w:sz w:val="24"/>
          <w:szCs w:val="24"/>
        </w:rPr>
      </w:pPr>
      <w:r w:rsidRPr="00894A2B">
        <w:rPr>
          <w:rFonts w:ascii="Times New Roman" w:hAnsi="Times New Roman" w:cs="Times New Roman"/>
          <w:sz w:val="24"/>
          <w:szCs w:val="24"/>
        </w:rPr>
        <w:lastRenderedPageBreak/>
        <w:t xml:space="preserve">3. </w:t>
      </w:r>
      <w:r w:rsidRPr="00894A2B">
        <w:rPr>
          <w:rFonts w:ascii="Times New Roman" w:hAnsi="Times New Roman" w:cs="Times New Roman" w:hint="cs"/>
          <w:sz w:val="24"/>
          <w:szCs w:val="24"/>
          <w:rtl/>
        </w:rPr>
        <w:t xml:space="preserve">فاطمة </w:t>
      </w:r>
      <w:r w:rsidRPr="00894A2B">
        <w:rPr>
          <w:rFonts w:ascii="Times New Roman" w:hAnsi="Times New Roman" w:cs="Times New Roman"/>
          <w:sz w:val="24"/>
          <w:szCs w:val="24"/>
        </w:rPr>
        <w:t xml:space="preserve">             fāṭimah           ‘feminine proper noun’</w:t>
      </w:r>
    </w:p>
    <w:p w:rsidR="00651EA2" w:rsidRPr="00582766" w:rsidRDefault="00651EA2" w:rsidP="00651EA2">
      <w:pPr>
        <w:bidi w:val="0"/>
        <w:spacing w:line="480" w:lineRule="auto"/>
        <w:ind w:firstLine="425"/>
        <w:contextualSpacing/>
        <w:rPr>
          <w:rFonts w:ascii="Times New Roman" w:hAnsi="Times New Roman" w:cs="Times New Roman"/>
          <w:sz w:val="24"/>
          <w:szCs w:val="24"/>
        </w:rPr>
      </w:pPr>
      <w:r w:rsidRPr="00894A2B">
        <w:rPr>
          <w:rFonts w:ascii="Times New Roman" w:hAnsi="Times New Roman" w:cs="Times New Roman"/>
          <w:sz w:val="24"/>
          <w:szCs w:val="24"/>
        </w:rPr>
        <w:t xml:space="preserve">4. </w:t>
      </w:r>
      <w:r w:rsidRPr="00894A2B">
        <w:rPr>
          <w:rFonts w:ascii="Times New Roman" w:hAnsi="Times New Roman" w:cs="Times New Roman" w:hint="cs"/>
          <w:sz w:val="24"/>
          <w:szCs w:val="24"/>
          <w:rtl/>
        </w:rPr>
        <w:t xml:space="preserve">قطة </w:t>
      </w:r>
      <w:r w:rsidRPr="00894A2B">
        <w:rPr>
          <w:rFonts w:ascii="Times New Roman" w:hAnsi="Times New Roman" w:cs="Times New Roman"/>
          <w:sz w:val="24"/>
          <w:szCs w:val="24"/>
        </w:rPr>
        <w:t xml:space="preserve">               qiṭṭah</w:t>
      </w:r>
      <w:r w:rsidRPr="00582766">
        <w:rPr>
          <w:rFonts w:ascii="Times New Roman" w:hAnsi="Times New Roman" w:cs="Times New Roman"/>
          <w:sz w:val="24"/>
          <w:szCs w:val="24"/>
        </w:rPr>
        <w:t xml:space="preserve">              ‘female cat’</w:t>
      </w:r>
    </w:p>
    <w:p w:rsidR="00651EA2" w:rsidRPr="00582766" w:rsidRDefault="00651EA2" w:rsidP="00174EAE">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Other Arabic inanimate nouns are assigned</w:t>
      </w:r>
      <w:r w:rsidRPr="00582766">
        <w:rPr>
          <w:rFonts w:ascii="Times New Roman" w:hAnsi="Times New Roman" w:cs="Times New Roman"/>
          <w:sz w:val="24"/>
          <w:szCs w:val="24"/>
        </w:rPr>
        <w:t xml:space="preserve"> </w:t>
      </w:r>
      <w:r>
        <w:rPr>
          <w:rFonts w:ascii="Times New Roman" w:hAnsi="Times New Roman" w:cs="Times New Roman"/>
          <w:sz w:val="24"/>
          <w:szCs w:val="24"/>
        </w:rPr>
        <w:t>non-natural</w:t>
      </w:r>
      <w:r w:rsidRPr="00582766">
        <w:rPr>
          <w:rFonts w:ascii="Times New Roman" w:hAnsi="Times New Roman" w:cs="Times New Roman"/>
          <w:sz w:val="24"/>
          <w:szCs w:val="24"/>
        </w:rPr>
        <w:t xml:space="preserve"> gender</w:t>
      </w:r>
      <w:r>
        <w:rPr>
          <w:rFonts w:ascii="Times New Roman" w:hAnsi="Times New Roman" w:cs="Times New Roman"/>
          <w:sz w:val="24"/>
          <w:szCs w:val="24"/>
        </w:rPr>
        <w:t>. Non-naturally feminine words can be marked with a feminine marker. This subgroup o</w:t>
      </w:r>
      <w:r w:rsidR="00174EAE">
        <w:rPr>
          <w:rFonts w:ascii="Times New Roman" w:hAnsi="Times New Roman" w:cs="Times New Roman"/>
          <w:sz w:val="24"/>
          <w:szCs w:val="24"/>
        </w:rPr>
        <w:t>f non-natural feminine words is referred to as</w:t>
      </w:r>
      <w:r>
        <w:rPr>
          <w:rFonts w:ascii="Times New Roman" w:hAnsi="Times New Roman" w:cs="Times New Roman"/>
          <w:sz w:val="24"/>
          <w:szCs w:val="24"/>
        </w:rPr>
        <w:t xml:space="preserve"> grammatically feminine </w:t>
      </w:r>
      <w:r w:rsidR="00174EAE" w:rsidRPr="00582766">
        <w:rPr>
          <w:rFonts w:ascii="Times New Roman" w:hAnsi="Times New Roman" w:cs="Times New Roman"/>
          <w:sz w:val="24"/>
          <w:szCs w:val="24"/>
        </w:rPr>
        <w:t>‘</w:t>
      </w:r>
      <w:r w:rsidR="00174EAE">
        <w:rPr>
          <w:rFonts w:ascii="Times New Roman" w:hAnsi="Times New Roman" w:cs="Times New Roman" w:hint="cs"/>
          <w:sz w:val="24"/>
          <w:szCs w:val="24"/>
          <w:rtl/>
        </w:rPr>
        <w:t>المؤنث اللفظ</w:t>
      </w:r>
      <w:r w:rsidR="00174EAE" w:rsidRPr="00582766">
        <w:rPr>
          <w:rFonts w:ascii="Times New Roman" w:hAnsi="Times New Roman" w:cs="Times New Roman" w:hint="cs"/>
          <w:sz w:val="24"/>
          <w:szCs w:val="24"/>
          <w:rtl/>
        </w:rPr>
        <w:t>ي</w:t>
      </w:r>
      <w:r w:rsidR="00174EAE" w:rsidRPr="00582766">
        <w:rPr>
          <w:rFonts w:ascii="Times New Roman" w:hAnsi="Times New Roman" w:cs="Times New Roman"/>
          <w:sz w:val="24"/>
          <w:szCs w:val="24"/>
        </w:rPr>
        <w:t>’</w:t>
      </w:r>
      <w:r w:rsidR="00174EAE">
        <w:rPr>
          <w:rFonts w:ascii="Times New Roman" w:hAnsi="Times New Roman" w:cs="Times New Roman"/>
          <w:sz w:val="24"/>
          <w:szCs w:val="24"/>
        </w:rPr>
        <w:t xml:space="preserve"> such as</w:t>
      </w:r>
      <w:r>
        <w:rPr>
          <w:rFonts w:ascii="Times New Roman" w:hAnsi="Times New Roman" w:cs="Times New Roman"/>
          <w:sz w:val="24"/>
          <w:szCs w:val="24"/>
        </w:rPr>
        <w:t>:</w:t>
      </w:r>
    </w:p>
    <w:p w:rsidR="00651EA2" w:rsidRDefault="00651EA2" w:rsidP="00651EA2">
      <w:pPr>
        <w:bidi w:val="0"/>
        <w:spacing w:line="480" w:lineRule="auto"/>
        <w:ind w:firstLine="425"/>
        <w:contextualSpacing/>
        <w:rPr>
          <w:rFonts w:ascii="Times New Roman" w:hAnsi="Times New Roman" w:cs="Times New Roman"/>
          <w:sz w:val="24"/>
          <w:szCs w:val="24"/>
        </w:rPr>
      </w:pPr>
      <w:r w:rsidRPr="00582766">
        <w:rPr>
          <w:rFonts w:ascii="Times New Roman" w:hAnsi="Times New Roman" w:cs="Times New Roman"/>
          <w:sz w:val="24"/>
          <w:szCs w:val="24"/>
        </w:rPr>
        <w:t xml:space="preserve">5. </w:t>
      </w:r>
      <w:r w:rsidRPr="00894A2B">
        <w:rPr>
          <w:rFonts w:ascii="Times New Roman" w:hAnsi="Times New Roman" w:cs="Times New Roman" w:hint="cs"/>
          <w:sz w:val="24"/>
          <w:szCs w:val="24"/>
          <w:rtl/>
        </w:rPr>
        <w:t>طاولة</w:t>
      </w:r>
      <w:r w:rsidRPr="00894A2B">
        <w:rPr>
          <w:rFonts w:ascii="Times New Roman" w:hAnsi="Times New Roman" w:cs="Times New Roman"/>
          <w:sz w:val="24"/>
          <w:szCs w:val="24"/>
        </w:rPr>
        <w:t xml:space="preserve">             ṭāwilah</w:t>
      </w:r>
      <w:r w:rsidRPr="00582766">
        <w:rPr>
          <w:rFonts w:ascii="Times New Roman" w:hAnsi="Times New Roman" w:cs="Times New Roman"/>
          <w:sz w:val="24"/>
          <w:szCs w:val="24"/>
        </w:rPr>
        <w:t xml:space="preserve">        ‘table’</w:t>
      </w:r>
    </w:p>
    <w:p w:rsidR="00651EA2" w:rsidRPr="00582766" w:rsidRDefault="00651EA2" w:rsidP="00174EAE">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The</w:t>
      </w:r>
      <w:r w:rsidR="00174EAE">
        <w:rPr>
          <w:rFonts w:ascii="Times New Roman" w:hAnsi="Times New Roman" w:cs="Times New Roman"/>
          <w:sz w:val="24"/>
          <w:szCs w:val="24"/>
        </w:rPr>
        <w:t xml:space="preserve"> other subgroup is</w:t>
      </w:r>
      <w:r>
        <w:rPr>
          <w:rFonts w:ascii="Times New Roman" w:hAnsi="Times New Roman" w:cs="Times New Roman"/>
          <w:sz w:val="24"/>
          <w:szCs w:val="24"/>
        </w:rPr>
        <w:t xml:space="preserve"> </w:t>
      </w:r>
      <w:r w:rsidR="007B1638">
        <w:rPr>
          <w:rFonts w:ascii="Times New Roman" w:hAnsi="Times New Roman" w:cs="Times New Roman"/>
          <w:sz w:val="24"/>
          <w:szCs w:val="24"/>
        </w:rPr>
        <w:t xml:space="preserve">the </w:t>
      </w:r>
      <w:r>
        <w:rPr>
          <w:rFonts w:ascii="Times New Roman" w:hAnsi="Times New Roman" w:cs="Times New Roman"/>
          <w:sz w:val="24"/>
          <w:szCs w:val="24"/>
        </w:rPr>
        <w:t>feminine by convention (</w:t>
      </w:r>
      <w:r>
        <w:rPr>
          <w:rFonts w:ascii="Times New Roman" w:hAnsi="Times New Roman" w:cs="Times New Roman" w:hint="cs"/>
          <w:sz w:val="24"/>
          <w:szCs w:val="24"/>
          <w:rtl/>
        </w:rPr>
        <w:t>سماعية</w:t>
      </w:r>
      <w:r>
        <w:rPr>
          <w:rFonts w:ascii="Times New Roman" w:hAnsi="Times New Roman" w:cs="Times New Roman"/>
          <w:sz w:val="24"/>
          <w:szCs w:val="24"/>
        </w:rPr>
        <w:t xml:space="preserve">). That is they do not have an overt feminine marker. They are </w:t>
      </w:r>
      <w:r w:rsidRPr="00582766">
        <w:rPr>
          <w:rFonts w:ascii="Times New Roman" w:hAnsi="Times New Roman" w:cs="Times New Roman"/>
          <w:sz w:val="24"/>
          <w:szCs w:val="24"/>
        </w:rPr>
        <w:t>called in Arabic ‘</w:t>
      </w:r>
      <w:r w:rsidRPr="00582766">
        <w:rPr>
          <w:rFonts w:ascii="Times New Roman" w:hAnsi="Times New Roman" w:cs="Times New Roman" w:hint="cs"/>
          <w:sz w:val="24"/>
          <w:szCs w:val="24"/>
          <w:rtl/>
        </w:rPr>
        <w:t>المؤنث المعنوي</w:t>
      </w:r>
      <w:r w:rsidRPr="00582766">
        <w:rPr>
          <w:rFonts w:ascii="Times New Roman" w:hAnsi="Times New Roman" w:cs="Times New Roman"/>
          <w:sz w:val="24"/>
          <w:szCs w:val="24"/>
        </w:rPr>
        <w:t>’ (Al-Afghani, 2003; Al-Hamlawy, 1957</w:t>
      </w:r>
      <w:r>
        <w:rPr>
          <w:rFonts w:ascii="Times New Roman" w:hAnsi="Times New Roman" w:cs="Times New Roman"/>
          <w:sz w:val="24"/>
          <w:szCs w:val="24"/>
        </w:rPr>
        <w:t>; Al-Shamsan, 2008) as in:</w:t>
      </w:r>
    </w:p>
    <w:p w:rsidR="00651EA2" w:rsidRPr="00582766" w:rsidRDefault="00651EA2" w:rsidP="00651EA2">
      <w:pPr>
        <w:bidi w:val="0"/>
        <w:spacing w:line="480" w:lineRule="auto"/>
        <w:ind w:firstLine="425"/>
        <w:contextualSpacing/>
        <w:rPr>
          <w:rFonts w:ascii="Times New Roman" w:hAnsi="Times New Roman" w:cs="Times New Roman"/>
          <w:sz w:val="24"/>
          <w:szCs w:val="24"/>
        </w:rPr>
      </w:pPr>
      <w:r w:rsidRPr="00582766">
        <w:rPr>
          <w:rFonts w:ascii="Times New Roman" w:hAnsi="Times New Roman" w:cs="Times New Roman"/>
          <w:sz w:val="24"/>
          <w:szCs w:val="24"/>
        </w:rPr>
        <w:t xml:space="preserve">6. </w:t>
      </w:r>
      <w:r>
        <w:rPr>
          <w:rFonts w:ascii="Times New Roman" w:hAnsi="Times New Roman" w:cs="Times New Roman" w:hint="cs"/>
          <w:sz w:val="24"/>
          <w:szCs w:val="24"/>
          <w:rtl/>
        </w:rPr>
        <w:t>طريق</w:t>
      </w:r>
      <w:r w:rsidRPr="00582766">
        <w:rPr>
          <w:rFonts w:ascii="Times New Roman" w:hAnsi="Times New Roman" w:cs="Times New Roman"/>
          <w:sz w:val="24"/>
          <w:szCs w:val="24"/>
        </w:rPr>
        <w:t xml:space="preserve">           </w:t>
      </w:r>
      <w:r w:rsidRPr="00894A2B">
        <w:rPr>
          <w:rFonts w:ascii="Times New Roman" w:hAnsi="Times New Roman" w:cs="Times New Roman"/>
          <w:sz w:val="24"/>
          <w:szCs w:val="24"/>
        </w:rPr>
        <w:t>ṭar</w:t>
      </w:r>
      <w:r w:rsidRPr="00894A2B">
        <w:rPr>
          <w:rFonts w:ascii="Times New Roman" w:hAnsi="Times New Roman" w:cs="Times New Roman"/>
          <w:sz w:val="24"/>
          <w:szCs w:val="24"/>
          <w:u w:val="single"/>
        </w:rPr>
        <w:t>ī</w:t>
      </w:r>
      <w:r w:rsidRPr="00894A2B">
        <w:rPr>
          <w:rFonts w:ascii="Times New Roman" w:hAnsi="Times New Roman" w:cs="Times New Roman"/>
          <w:sz w:val="24"/>
          <w:szCs w:val="24"/>
        </w:rPr>
        <w:t>q</w:t>
      </w:r>
      <w:r w:rsidRPr="00582766">
        <w:rPr>
          <w:rFonts w:ascii="Times New Roman" w:hAnsi="Times New Roman" w:cs="Times New Roman"/>
          <w:sz w:val="24"/>
          <w:szCs w:val="24"/>
        </w:rPr>
        <w:t xml:space="preserve"> </w:t>
      </w:r>
      <w:r>
        <w:rPr>
          <w:rFonts w:ascii="Times New Roman" w:hAnsi="Times New Roman" w:cs="Times New Roman"/>
          <w:sz w:val="24"/>
          <w:szCs w:val="24"/>
        </w:rPr>
        <w:t xml:space="preserve">         ‘road</w:t>
      </w:r>
      <w:r w:rsidRPr="00582766">
        <w:rPr>
          <w:rFonts w:ascii="Times New Roman" w:hAnsi="Times New Roman" w:cs="Times New Roman"/>
          <w:sz w:val="24"/>
          <w:szCs w:val="24"/>
        </w:rPr>
        <w:t>’</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 xml:space="preserve">The knowledge of the gender of these vocabulary items has to be acquired and stored in the learners’ lexicon. </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In the case of most Arabic nouns and adjectives, gender is overtly marked with morphemes (Al-Hamlawy, 1957; Ryding, 2009). The masculine nouns and adjectives are marked with a zero morpheme, which suggests that the masculine can be the default</w:t>
      </w:r>
      <w:r>
        <w:rPr>
          <w:rFonts w:ascii="Times New Roman" w:hAnsi="Times New Roman" w:cs="Times New Roman"/>
          <w:sz w:val="24"/>
          <w:szCs w:val="24"/>
        </w:rPr>
        <w:t>, unmarked,</w:t>
      </w:r>
      <w:r w:rsidRPr="00582766">
        <w:rPr>
          <w:rFonts w:ascii="Times New Roman" w:hAnsi="Times New Roman" w:cs="Times New Roman"/>
          <w:sz w:val="24"/>
          <w:szCs w:val="24"/>
        </w:rPr>
        <w:t xml:space="preserve"> base form. On the other hand,</w:t>
      </w:r>
      <w:r>
        <w:rPr>
          <w:rFonts w:ascii="Times New Roman" w:hAnsi="Times New Roman" w:cs="Times New Roman"/>
          <w:sz w:val="24"/>
          <w:szCs w:val="24"/>
        </w:rPr>
        <w:t xml:space="preserve"> most of</w:t>
      </w:r>
      <w:r w:rsidRPr="00582766">
        <w:rPr>
          <w:rFonts w:ascii="Times New Roman" w:hAnsi="Times New Roman" w:cs="Times New Roman"/>
          <w:sz w:val="24"/>
          <w:szCs w:val="24"/>
        </w:rPr>
        <w:t xml:space="preserve"> the feminine nouns </w:t>
      </w:r>
      <w:r>
        <w:rPr>
          <w:rFonts w:ascii="Times New Roman" w:hAnsi="Times New Roman" w:cs="Times New Roman"/>
          <w:sz w:val="24"/>
          <w:szCs w:val="24"/>
        </w:rPr>
        <w:t xml:space="preserve">and adjectives </w:t>
      </w:r>
      <w:r w:rsidRPr="00582766">
        <w:rPr>
          <w:rFonts w:ascii="Times New Roman" w:hAnsi="Times New Roman" w:cs="Times New Roman"/>
          <w:sz w:val="24"/>
          <w:szCs w:val="24"/>
        </w:rPr>
        <w:t xml:space="preserve">are overtly marked by a number of morphemes. The most frequent feminine marker for the singular </w:t>
      </w:r>
      <w:r>
        <w:rPr>
          <w:rFonts w:ascii="Times New Roman" w:hAnsi="Times New Roman" w:cs="Times New Roman"/>
          <w:sz w:val="24"/>
          <w:szCs w:val="24"/>
        </w:rPr>
        <w:t xml:space="preserve">is </w:t>
      </w:r>
      <w:r w:rsidRPr="00582766">
        <w:rPr>
          <w:rFonts w:ascii="Times New Roman" w:hAnsi="Times New Roman" w:cs="Times New Roman"/>
          <w:sz w:val="24"/>
          <w:szCs w:val="24"/>
        </w:rPr>
        <w:t xml:space="preserve">{-at} with its allomorph </w:t>
      </w:r>
      <w:r>
        <w:rPr>
          <w:rFonts w:ascii="Times New Roman" w:hAnsi="Times New Roman" w:cs="Times New Roman"/>
          <w:sz w:val="24"/>
          <w:szCs w:val="24"/>
        </w:rPr>
        <w:t>/</w:t>
      </w:r>
      <w:r w:rsidRPr="00582766">
        <w:rPr>
          <w:rFonts w:ascii="Times New Roman" w:hAnsi="Times New Roman" w:cs="Times New Roman"/>
          <w:sz w:val="24"/>
          <w:szCs w:val="24"/>
        </w:rPr>
        <w:t>-ah</w:t>
      </w:r>
      <w:r>
        <w:rPr>
          <w:rFonts w:ascii="Times New Roman" w:hAnsi="Times New Roman" w:cs="Times New Roman"/>
          <w:sz w:val="24"/>
          <w:szCs w:val="24"/>
        </w:rPr>
        <w:t>/</w:t>
      </w:r>
      <w:r w:rsidRPr="00582766">
        <w:rPr>
          <w:rFonts w:ascii="Times New Roman" w:hAnsi="Times New Roman" w:cs="Times New Roman"/>
          <w:sz w:val="24"/>
          <w:szCs w:val="24"/>
        </w:rPr>
        <w:t xml:space="preserve"> which surfaces when the suffix occurs at a pause (Ryding, </w:t>
      </w:r>
      <w:r>
        <w:rPr>
          <w:rFonts w:ascii="Times New Roman" w:hAnsi="Times New Roman" w:cs="Times New Roman"/>
          <w:sz w:val="24"/>
          <w:szCs w:val="24"/>
        </w:rPr>
        <w:t>2009). /</w:t>
      </w:r>
      <w:r w:rsidRPr="00582766">
        <w:rPr>
          <w:rFonts w:ascii="Times New Roman" w:hAnsi="Times New Roman" w:cs="Times New Roman"/>
          <w:sz w:val="24"/>
          <w:szCs w:val="24"/>
        </w:rPr>
        <w:t>-ah</w:t>
      </w:r>
      <w:r>
        <w:rPr>
          <w:rFonts w:ascii="Times New Roman" w:hAnsi="Times New Roman" w:cs="Times New Roman"/>
          <w:sz w:val="24"/>
          <w:szCs w:val="24"/>
        </w:rPr>
        <w:t>/</w:t>
      </w:r>
      <w:r w:rsidRPr="00582766">
        <w:rPr>
          <w:rFonts w:ascii="Times New Roman" w:hAnsi="Times New Roman" w:cs="Times New Roman"/>
          <w:sz w:val="24"/>
          <w:szCs w:val="24"/>
        </w:rPr>
        <w:t xml:space="preserve"> is replaced by </w:t>
      </w:r>
      <w:r>
        <w:rPr>
          <w:rFonts w:ascii="Times New Roman" w:hAnsi="Times New Roman" w:cs="Times New Roman"/>
          <w:sz w:val="24"/>
          <w:szCs w:val="24"/>
        </w:rPr>
        <w:t>/</w:t>
      </w:r>
      <w:r w:rsidRPr="00582766">
        <w:rPr>
          <w:rFonts w:ascii="Times New Roman" w:hAnsi="Times New Roman" w:cs="Times New Roman"/>
          <w:sz w:val="24"/>
          <w:szCs w:val="24"/>
        </w:rPr>
        <w:t>-a</w:t>
      </w:r>
      <w:r>
        <w:rPr>
          <w:rFonts w:ascii="Times New Roman" w:hAnsi="Times New Roman" w:cs="Times New Roman"/>
          <w:sz w:val="24"/>
          <w:szCs w:val="24"/>
        </w:rPr>
        <w:t>/</w:t>
      </w:r>
      <w:r w:rsidRPr="00582766">
        <w:rPr>
          <w:rFonts w:ascii="Times New Roman" w:hAnsi="Times New Roman" w:cs="Times New Roman"/>
          <w:sz w:val="24"/>
          <w:szCs w:val="24"/>
        </w:rPr>
        <w:t xml:space="preserve"> in some Arabic dialects, which can be a result of a phonological simplification process. </w:t>
      </w:r>
      <w:r>
        <w:rPr>
          <w:rFonts w:ascii="Times New Roman" w:hAnsi="Times New Roman" w:cs="Times New Roman"/>
          <w:sz w:val="24"/>
          <w:szCs w:val="24"/>
        </w:rPr>
        <w:t>Singular feminine words ending with {-at} are made dual with the addition of the dual morpheme {-</w:t>
      </w:r>
      <w:r w:rsidRPr="00894A2B">
        <w:rPr>
          <w:rFonts w:ascii="Times New Roman" w:hAnsi="Times New Roman" w:cs="Times New Roman"/>
          <w:sz w:val="24"/>
          <w:szCs w:val="24"/>
        </w:rPr>
        <w:t>ā</w:t>
      </w:r>
      <w:r>
        <w:rPr>
          <w:rFonts w:ascii="Times New Roman" w:hAnsi="Times New Roman" w:cs="Times New Roman"/>
          <w:sz w:val="24"/>
          <w:szCs w:val="24"/>
        </w:rPr>
        <w:t>n} after the feminine morpheme making the combination {–at</w:t>
      </w:r>
      <w:r w:rsidRPr="00894A2B">
        <w:rPr>
          <w:rFonts w:ascii="Times New Roman" w:hAnsi="Times New Roman" w:cs="Times New Roman"/>
          <w:sz w:val="24"/>
          <w:szCs w:val="24"/>
        </w:rPr>
        <w:t>ā</w:t>
      </w:r>
      <w:r>
        <w:rPr>
          <w:rFonts w:ascii="Times New Roman" w:hAnsi="Times New Roman" w:cs="Times New Roman"/>
          <w:sz w:val="24"/>
          <w:szCs w:val="24"/>
        </w:rPr>
        <w:t xml:space="preserve">n}. </w:t>
      </w:r>
      <w:r w:rsidRPr="00582766">
        <w:rPr>
          <w:rFonts w:ascii="Times New Roman" w:hAnsi="Times New Roman" w:cs="Times New Roman"/>
          <w:sz w:val="24"/>
          <w:szCs w:val="24"/>
        </w:rPr>
        <w:t>In the following examples</w:t>
      </w:r>
      <w:r>
        <w:rPr>
          <w:rFonts w:ascii="Times New Roman" w:hAnsi="Times New Roman" w:cs="Times New Roman"/>
          <w:sz w:val="24"/>
          <w:szCs w:val="24"/>
        </w:rPr>
        <w:t>,</w:t>
      </w:r>
      <w:r w:rsidRPr="00582766">
        <w:rPr>
          <w:rFonts w:ascii="Times New Roman" w:hAnsi="Times New Roman" w:cs="Times New Roman"/>
          <w:sz w:val="24"/>
          <w:szCs w:val="24"/>
        </w:rPr>
        <w:t xml:space="preserve"> the feminine morphemes are underlined:</w:t>
      </w:r>
    </w:p>
    <w:p w:rsidR="00651EA2" w:rsidRPr="00894A2B" w:rsidRDefault="00651EA2" w:rsidP="00651EA2">
      <w:pPr>
        <w:bidi w:val="0"/>
        <w:spacing w:line="480" w:lineRule="auto"/>
        <w:ind w:firstLine="425"/>
        <w:contextualSpacing/>
        <w:rPr>
          <w:rFonts w:ascii="Times New Roman" w:hAnsi="Times New Roman" w:cs="Times New Roman"/>
          <w:sz w:val="24"/>
          <w:szCs w:val="24"/>
        </w:rPr>
      </w:pPr>
      <w:r w:rsidRPr="00582766">
        <w:rPr>
          <w:rFonts w:ascii="Times New Roman" w:hAnsi="Times New Roman" w:cs="Times New Roman"/>
          <w:sz w:val="24"/>
          <w:szCs w:val="24"/>
        </w:rPr>
        <w:t xml:space="preserve">7. </w:t>
      </w:r>
      <w:r w:rsidRPr="00894A2B">
        <w:rPr>
          <w:rFonts w:ascii="Times New Roman" w:hAnsi="Times New Roman" w:cs="Times New Roman" w:hint="cs"/>
          <w:sz w:val="24"/>
          <w:szCs w:val="24"/>
          <w:rtl/>
        </w:rPr>
        <w:t>زائر</w:t>
      </w:r>
      <w:r w:rsidRPr="00894A2B">
        <w:rPr>
          <w:rFonts w:ascii="Times New Roman" w:hAnsi="Times New Roman" w:cs="Times New Roman"/>
          <w:sz w:val="24"/>
          <w:szCs w:val="24"/>
        </w:rPr>
        <w:t xml:space="preserve">               zā’ir         ‘male visitor’</w:t>
      </w:r>
    </w:p>
    <w:p w:rsidR="00651EA2" w:rsidRPr="00894A2B" w:rsidRDefault="00651EA2" w:rsidP="00651EA2">
      <w:pPr>
        <w:bidi w:val="0"/>
        <w:spacing w:line="480" w:lineRule="auto"/>
        <w:ind w:firstLine="425"/>
        <w:contextualSpacing/>
        <w:rPr>
          <w:rFonts w:ascii="Times New Roman" w:hAnsi="Times New Roman" w:cs="Times New Roman"/>
          <w:sz w:val="24"/>
          <w:szCs w:val="24"/>
        </w:rPr>
      </w:pPr>
      <w:r w:rsidRPr="00894A2B">
        <w:rPr>
          <w:rFonts w:ascii="Times New Roman" w:hAnsi="Times New Roman" w:cs="Times New Roman"/>
          <w:sz w:val="24"/>
          <w:szCs w:val="24"/>
        </w:rPr>
        <w:t xml:space="preserve">8. </w:t>
      </w:r>
      <w:r w:rsidRPr="00894A2B">
        <w:rPr>
          <w:rFonts w:ascii="Times New Roman" w:hAnsi="Times New Roman" w:cs="Times New Roman" w:hint="cs"/>
          <w:sz w:val="24"/>
          <w:szCs w:val="24"/>
          <w:rtl/>
        </w:rPr>
        <w:t>زائرة</w:t>
      </w:r>
      <w:r w:rsidRPr="00894A2B">
        <w:rPr>
          <w:rFonts w:ascii="Times New Roman" w:hAnsi="Times New Roman" w:cs="Times New Roman"/>
          <w:sz w:val="24"/>
          <w:szCs w:val="24"/>
        </w:rPr>
        <w:t xml:space="preserve">            zā’ir</w:t>
      </w:r>
      <w:r w:rsidRPr="00894A2B">
        <w:rPr>
          <w:rFonts w:ascii="Times New Roman" w:hAnsi="Times New Roman" w:cs="Times New Roman"/>
          <w:sz w:val="24"/>
          <w:szCs w:val="24"/>
          <w:u w:val="single"/>
        </w:rPr>
        <w:t>ah</w:t>
      </w:r>
      <w:r w:rsidRPr="00894A2B">
        <w:rPr>
          <w:rFonts w:ascii="Times New Roman" w:hAnsi="Times New Roman" w:cs="Times New Roman"/>
          <w:sz w:val="24"/>
          <w:szCs w:val="24"/>
        </w:rPr>
        <w:t xml:space="preserve">       ‘female visitor’</w:t>
      </w:r>
    </w:p>
    <w:p w:rsidR="00651EA2" w:rsidRPr="00582766" w:rsidRDefault="00651EA2" w:rsidP="00651EA2">
      <w:pPr>
        <w:bidi w:val="0"/>
        <w:spacing w:line="480" w:lineRule="auto"/>
        <w:ind w:firstLine="425"/>
        <w:contextualSpacing/>
        <w:rPr>
          <w:rFonts w:ascii="Times New Roman" w:hAnsi="Times New Roman" w:cs="Times New Roman"/>
          <w:sz w:val="24"/>
          <w:szCs w:val="24"/>
        </w:rPr>
      </w:pPr>
      <w:r w:rsidRPr="00894A2B">
        <w:rPr>
          <w:rFonts w:ascii="Times New Roman" w:hAnsi="Times New Roman" w:cs="Times New Roman"/>
          <w:sz w:val="24"/>
          <w:szCs w:val="24"/>
        </w:rPr>
        <w:lastRenderedPageBreak/>
        <w:t xml:space="preserve">9. </w:t>
      </w:r>
      <w:r w:rsidRPr="00894A2B">
        <w:rPr>
          <w:rFonts w:ascii="Times New Roman" w:hAnsi="Times New Roman" w:cs="Times New Roman" w:hint="cs"/>
          <w:sz w:val="24"/>
          <w:szCs w:val="24"/>
          <w:rtl/>
        </w:rPr>
        <w:t>زائرتان</w:t>
      </w:r>
      <w:r w:rsidRPr="00894A2B">
        <w:rPr>
          <w:rFonts w:ascii="Times New Roman" w:hAnsi="Times New Roman" w:cs="Times New Roman"/>
          <w:sz w:val="24"/>
          <w:szCs w:val="24"/>
        </w:rPr>
        <w:t xml:space="preserve">        zā’ir</w:t>
      </w:r>
      <w:r w:rsidRPr="00894A2B">
        <w:rPr>
          <w:rFonts w:ascii="Times New Roman" w:hAnsi="Times New Roman" w:cs="Times New Roman"/>
          <w:sz w:val="24"/>
          <w:szCs w:val="24"/>
          <w:u w:val="single"/>
        </w:rPr>
        <w:t>at</w:t>
      </w:r>
      <w:r w:rsidRPr="003278DA">
        <w:rPr>
          <w:rFonts w:ascii="Times New Roman" w:hAnsi="Times New Roman" w:cs="Times New Roman"/>
          <w:sz w:val="24"/>
          <w:szCs w:val="24"/>
          <w:u w:val="single"/>
        </w:rPr>
        <w:t>ān</w:t>
      </w:r>
      <w:r w:rsidRPr="00582766">
        <w:rPr>
          <w:rFonts w:ascii="Times New Roman" w:hAnsi="Times New Roman" w:cs="Times New Roman"/>
          <w:sz w:val="24"/>
          <w:szCs w:val="24"/>
        </w:rPr>
        <w:t xml:space="preserve">   ‘two female visitors’</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Two other less frequent fe</w:t>
      </w:r>
      <w:r>
        <w:rPr>
          <w:rFonts w:ascii="Times New Roman" w:hAnsi="Times New Roman" w:cs="Times New Roman"/>
          <w:sz w:val="24"/>
          <w:szCs w:val="24"/>
        </w:rPr>
        <w:t>minine suffixes are {-ā} and {-</w:t>
      </w:r>
      <w:r w:rsidRPr="00582766">
        <w:rPr>
          <w:rFonts w:ascii="Times New Roman" w:hAnsi="Times New Roman" w:cs="Times New Roman"/>
          <w:sz w:val="24"/>
          <w:szCs w:val="24"/>
        </w:rPr>
        <w:t xml:space="preserve">ā’} as </w:t>
      </w:r>
      <w:r>
        <w:rPr>
          <w:rFonts w:ascii="Times New Roman" w:hAnsi="Times New Roman" w:cs="Times New Roman"/>
          <w:sz w:val="24"/>
          <w:szCs w:val="24"/>
        </w:rPr>
        <w:t>it is clear in the following feminine words</w:t>
      </w:r>
      <w:r w:rsidRPr="00582766">
        <w:rPr>
          <w:rFonts w:ascii="Times New Roman" w:hAnsi="Times New Roman" w:cs="Times New Roman"/>
          <w:sz w:val="24"/>
          <w:szCs w:val="24"/>
        </w:rPr>
        <w:t>:</w:t>
      </w:r>
    </w:p>
    <w:p w:rsidR="00651EA2" w:rsidRPr="00894A2B" w:rsidRDefault="00651EA2" w:rsidP="00651EA2">
      <w:pPr>
        <w:bidi w:val="0"/>
        <w:spacing w:line="480" w:lineRule="auto"/>
        <w:ind w:firstLine="425"/>
        <w:contextualSpacing/>
        <w:rPr>
          <w:rFonts w:ascii="Times New Roman" w:hAnsi="Times New Roman" w:cs="Times New Roman"/>
          <w:sz w:val="24"/>
          <w:szCs w:val="24"/>
        </w:rPr>
      </w:pPr>
      <w:r w:rsidRPr="00582766">
        <w:rPr>
          <w:rFonts w:ascii="Times New Roman" w:hAnsi="Times New Roman" w:cs="Times New Roman"/>
          <w:sz w:val="24"/>
          <w:szCs w:val="24"/>
        </w:rPr>
        <w:t xml:space="preserve">10. </w:t>
      </w:r>
      <w:r>
        <w:rPr>
          <w:rFonts w:ascii="Times New Roman" w:hAnsi="Times New Roman" w:cs="Times New Roman" w:hint="cs"/>
          <w:sz w:val="24"/>
          <w:szCs w:val="24"/>
          <w:rtl/>
        </w:rPr>
        <w:t>حبلى</w:t>
      </w:r>
      <w:r w:rsidRPr="00894A2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306C8">
        <w:rPr>
          <w:rFonts w:ascii="Times New Roman" w:hAnsi="Times New Roman" w:cs="Simplified Arabic Fixed"/>
          <w:sz w:val="24"/>
          <w:szCs w:val="24"/>
        </w:rPr>
        <w:t>ḥ</w:t>
      </w:r>
      <w:r w:rsidRPr="006B5930">
        <w:rPr>
          <w:rFonts w:ascii="Times New Roman" w:hAnsi="Times New Roman" w:cs="Times New Roman"/>
          <w:sz w:val="24"/>
          <w:szCs w:val="24"/>
        </w:rPr>
        <w:t>ubl</w:t>
      </w:r>
      <w:r w:rsidRPr="00894A2B">
        <w:rPr>
          <w:rFonts w:ascii="Times New Roman" w:hAnsi="Times New Roman" w:cs="Times New Roman"/>
          <w:sz w:val="24"/>
          <w:szCs w:val="24"/>
          <w:u w:val="single"/>
        </w:rPr>
        <w:t>ā</w:t>
      </w:r>
      <w:r w:rsidRPr="00894A2B">
        <w:rPr>
          <w:rFonts w:ascii="Times New Roman" w:hAnsi="Times New Roman" w:cs="Times New Roman"/>
          <w:sz w:val="24"/>
          <w:szCs w:val="24"/>
        </w:rPr>
        <w:t xml:space="preserve">            ‘</w:t>
      </w:r>
      <w:r>
        <w:rPr>
          <w:rFonts w:ascii="Times New Roman" w:hAnsi="Times New Roman" w:cs="Times New Roman"/>
          <w:sz w:val="24"/>
          <w:szCs w:val="24"/>
        </w:rPr>
        <w:t>pregnant</w:t>
      </w:r>
      <w:r w:rsidRPr="00894A2B">
        <w:rPr>
          <w:rFonts w:ascii="Times New Roman" w:hAnsi="Times New Roman" w:cs="Times New Roman"/>
          <w:sz w:val="24"/>
          <w:szCs w:val="24"/>
        </w:rPr>
        <w:t>’</w:t>
      </w:r>
    </w:p>
    <w:p w:rsidR="00651EA2" w:rsidRPr="00894A2B" w:rsidRDefault="00651EA2" w:rsidP="00651EA2">
      <w:pPr>
        <w:bidi w:val="0"/>
        <w:spacing w:before="240" w:line="480" w:lineRule="auto"/>
        <w:ind w:firstLine="425"/>
        <w:contextualSpacing/>
        <w:rPr>
          <w:rFonts w:ascii="Times New Roman" w:hAnsi="Times New Roman" w:cs="Times New Roman"/>
          <w:sz w:val="24"/>
          <w:szCs w:val="24"/>
        </w:rPr>
      </w:pPr>
      <w:r w:rsidRPr="00894A2B">
        <w:rPr>
          <w:rFonts w:ascii="Times New Roman" w:hAnsi="Times New Roman" w:cs="Times New Roman"/>
          <w:sz w:val="24"/>
          <w:szCs w:val="24"/>
        </w:rPr>
        <w:t xml:space="preserve">11. </w:t>
      </w:r>
      <w:r>
        <w:rPr>
          <w:rFonts w:ascii="Times New Roman" w:hAnsi="Times New Roman" w:cs="Times New Roman" w:hint="cs"/>
          <w:sz w:val="24"/>
          <w:szCs w:val="24"/>
          <w:rtl/>
        </w:rPr>
        <w:t>خضراء</w:t>
      </w:r>
      <w:r>
        <w:rPr>
          <w:rFonts w:ascii="Times New Roman" w:hAnsi="Times New Roman" w:cs="Times New Roman"/>
          <w:sz w:val="24"/>
          <w:szCs w:val="24"/>
        </w:rPr>
        <w:t xml:space="preserve">    </w:t>
      </w:r>
      <w:r w:rsidRPr="00894A2B">
        <w:rPr>
          <w:rFonts w:ascii="Times New Roman" w:hAnsi="Times New Roman" w:cs="Times New Roman"/>
          <w:sz w:val="24"/>
          <w:szCs w:val="24"/>
        </w:rPr>
        <w:t xml:space="preserve">    </w:t>
      </w:r>
      <w:r w:rsidRPr="003A5314">
        <w:rPr>
          <w:rFonts w:ascii="Times New Roman" w:hAnsi="Times New Roman" w:cs="Times New Roman"/>
          <w:sz w:val="24"/>
          <w:szCs w:val="24"/>
        </w:rPr>
        <w:t>kh</w:t>
      </w:r>
      <w:r>
        <w:rPr>
          <w:rFonts w:ascii="Times New Roman" w:hAnsi="Times New Roman" w:cs="Times New Roman"/>
          <w:sz w:val="24"/>
          <w:szCs w:val="24"/>
        </w:rPr>
        <w:t>a</w:t>
      </w:r>
      <w:r w:rsidRPr="003A5314">
        <w:rPr>
          <w:rFonts w:ascii="Times New Roman" w:hAnsi="Times New Roman" w:cs="Times New Roman"/>
          <w:sz w:val="24"/>
          <w:szCs w:val="24"/>
        </w:rPr>
        <w:t>ḍ</w:t>
      </w:r>
      <w:r>
        <w:rPr>
          <w:rFonts w:ascii="Times New Roman" w:hAnsi="Times New Roman" w:cs="Times New Roman"/>
          <w:sz w:val="24"/>
          <w:szCs w:val="24"/>
        </w:rPr>
        <w:t>r</w:t>
      </w:r>
      <w:r w:rsidRPr="00894A2B">
        <w:rPr>
          <w:rFonts w:ascii="Times New Roman" w:hAnsi="Times New Roman" w:cs="Times New Roman"/>
          <w:sz w:val="24"/>
          <w:szCs w:val="24"/>
          <w:u w:val="single"/>
        </w:rPr>
        <w:t>ā’</w:t>
      </w:r>
      <w:r>
        <w:rPr>
          <w:rFonts w:ascii="Times New Roman" w:hAnsi="Times New Roman" w:cs="Times New Roman"/>
          <w:sz w:val="24"/>
          <w:szCs w:val="24"/>
        </w:rPr>
        <w:t xml:space="preserve">      </w:t>
      </w:r>
      <w:r w:rsidRPr="00894A2B">
        <w:rPr>
          <w:rFonts w:ascii="Times New Roman" w:hAnsi="Times New Roman" w:cs="Times New Roman"/>
          <w:sz w:val="24"/>
          <w:szCs w:val="24"/>
        </w:rPr>
        <w:t xml:space="preserve">   ‘</w:t>
      </w:r>
      <w:r>
        <w:rPr>
          <w:rFonts w:ascii="Times New Roman" w:hAnsi="Times New Roman" w:cs="Times New Roman"/>
          <w:sz w:val="24"/>
          <w:szCs w:val="24"/>
        </w:rPr>
        <w:t>green (feminine)</w:t>
      </w:r>
      <w:r w:rsidRPr="00894A2B">
        <w:rPr>
          <w:rFonts w:ascii="Times New Roman" w:hAnsi="Times New Roman" w:cs="Times New Roman"/>
          <w:sz w:val="24"/>
          <w:szCs w:val="24"/>
        </w:rPr>
        <w:t>’</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When words ending with these two morphemes are changed into the dual by the addition of the dual morpheme {-</w:t>
      </w:r>
      <w:r w:rsidRPr="00423E66">
        <w:rPr>
          <w:rFonts w:ascii="Times New Roman" w:hAnsi="Times New Roman" w:cs="Times New Roman"/>
          <w:sz w:val="24"/>
          <w:szCs w:val="24"/>
        </w:rPr>
        <w:t xml:space="preserve"> </w:t>
      </w:r>
      <w:r w:rsidRPr="00582766">
        <w:rPr>
          <w:rFonts w:ascii="Times New Roman" w:hAnsi="Times New Roman" w:cs="Times New Roman"/>
          <w:sz w:val="24"/>
          <w:szCs w:val="24"/>
        </w:rPr>
        <w:t>ā</w:t>
      </w:r>
      <w:r>
        <w:rPr>
          <w:rFonts w:ascii="Times New Roman" w:hAnsi="Times New Roman" w:cs="Times New Roman"/>
          <w:sz w:val="24"/>
          <w:szCs w:val="24"/>
        </w:rPr>
        <w:t>n}, some phonological changes are required. In order to avoid a sequence of two adjacent vowels (hiatus), a glide (either /w/ or /y/ depending on the phonological base form) is usually inserted between the two morphemes {-a} and the {-</w:t>
      </w:r>
      <w:r w:rsidRPr="007552CB">
        <w:rPr>
          <w:rFonts w:ascii="Times New Roman" w:hAnsi="Times New Roman" w:cs="Times New Roman"/>
          <w:sz w:val="24"/>
          <w:szCs w:val="24"/>
        </w:rPr>
        <w:t xml:space="preserve"> </w:t>
      </w:r>
      <w:r w:rsidRPr="00582766">
        <w:rPr>
          <w:rFonts w:ascii="Times New Roman" w:hAnsi="Times New Roman" w:cs="Times New Roman"/>
          <w:sz w:val="24"/>
          <w:szCs w:val="24"/>
        </w:rPr>
        <w:t>ā</w:t>
      </w:r>
      <w:r>
        <w:rPr>
          <w:rFonts w:ascii="Times New Roman" w:hAnsi="Times New Roman" w:cs="Times New Roman"/>
          <w:sz w:val="24"/>
          <w:szCs w:val="24"/>
        </w:rPr>
        <w:t>n}. The glottal stop in {-</w:t>
      </w:r>
      <w:r w:rsidRPr="00582766">
        <w:rPr>
          <w:rFonts w:ascii="Times New Roman" w:hAnsi="Times New Roman" w:cs="Times New Roman"/>
          <w:sz w:val="24"/>
          <w:szCs w:val="24"/>
        </w:rPr>
        <w:t xml:space="preserve">ā’} </w:t>
      </w:r>
      <w:r>
        <w:rPr>
          <w:rFonts w:ascii="Times New Roman" w:hAnsi="Times New Roman" w:cs="Times New Roman"/>
          <w:sz w:val="24"/>
          <w:szCs w:val="24"/>
        </w:rPr>
        <w:t>is dropped when the word is dualized and a glide is inserted (Asseraj, 1983). The resulting form is either {-</w:t>
      </w:r>
      <w:r w:rsidRPr="00582766">
        <w:rPr>
          <w:rFonts w:ascii="Times New Roman" w:hAnsi="Times New Roman" w:cs="Times New Roman"/>
          <w:sz w:val="24"/>
          <w:szCs w:val="24"/>
        </w:rPr>
        <w:t>ā</w:t>
      </w:r>
      <w:r>
        <w:rPr>
          <w:rFonts w:ascii="Times New Roman" w:hAnsi="Times New Roman" w:cs="Times New Roman"/>
          <w:sz w:val="24"/>
          <w:szCs w:val="24"/>
        </w:rPr>
        <w:t>w</w:t>
      </w:r>
      <w:r w:rsidRPr="00582766">
        <w:rPr>
          <w:rFonts w:ascii="Times New Roman" w:hAnsi="Times New Roman" w:cs="Times New Roman"/>
          <w:sz w:val="24"/>
          <w:szCs w:val="24"/>
        </w:rPr>
        <w:t>ā</w:t>
      </w:r>
      <w:r>
        <w:rPr>
          <w:rFonts w:ascii="Times New Roman" w:hAnsi="Times New Roman" w:cs="Times New Roman"/>
          <w:sz w:val="24"/>
          <w:szCs w:val="24"/>
        </w:rPr>
        <w:t>n} or {-ay</w:t>
      </w:r>
      <w:r w:rsidRPr="00582766">
        <w:rPr>
          <w:rFonts w:ascii="Times New Roman" w:hAnsi="Times New Roman" w:cs="Times New Roman"/>
          <w:sz w:val="24"/>
          <w:szCs w:val="24"/>
        </w:rPr>
        <w:t>ā</w:t>
      </w:r>
      <w:r>
        <w:rPr>
          <w:rFonts w:ascii="Times New Roman" w:hAnsi="Times New Roman" w:cs="Times New Roman"/>
          <w:sz w:val="24"/>
          <w:szCs w:val="24"/>
        </w:rPr>
        <w:t>n} as follows:</w:t>
      </w:r>
    </w:p>
    <w:p w:rsidR="00651EA2" w:rsidRDefault="00651EA2" w:rsidP="00651EA2">
      <w:pPr>
        <w:bidi w:val="0"/>
        <w:spacing w:line="480" w:lineRule="auto"/>
        <w:ind w:left="426"/>
        <w:contextualSpacing/>
        <w:rPr>
          <w:rFonts w:ascii="Times New Roman" w:hAnsi="Times New Roman" w:cs="Times New Roman"/>
          <w:sz w:val="24"/>
          <w:szCs w:val="24"/>
        </w:rPr>
      </w:pPr>
      <w:r>
        <w:rPr>
          <w:rFonts w:ascii="Times New Roman" w:hAnsi="Times New Roman" w:cs="Times New Roman"/>
          <w:sz w:val="24"/>
          <w:szCs w:val="24"/>
        </w:rPr>
        <w:t xml:space="preserve">12. </w:t>
      </w:r>
      <w:r>
        <w:rPr>
          <w:rFonts w:ascii="Times New Roman" w:hAnsi="Times New Roman" w:cs="Times New Roman" w:hint="cs"/>
          <w:sz w:val="24"/>
          <w:szCs w:val="24"/>
          <w:rtl/>
        </w:rPr>
        <w:t>حُبْلَيان</w:t>
      </w:r>
      <w:r>
        <w:rPr>
          <w:rFonts w:ascii="Times New Roman" w:hAnsi="Times New Roman" w:cs="Times New Roman"/>
          <w:sz w:val="24"/>
          <w:szCs w:val="24"/>
        </w:rPr>
        <w:t xml:space="preserve">            </w:t>
      </w:r>
      <w:r w:rsidRPr="000306C8">
        <w:rPr>
          <w:rFonts w:ascii="Times New Roman" w:hAnsi="Times New Roman" w:cs="Simplified Arabic Fixed"/>
          <w:sz w:val="24"/>
          <w:szCs w:val="24"/>
        </w:rPr>
        <w:t>ḥ</w:t>
      </w:r>
      <w:r w:rsidRPr="006B5930">
        <w:rPr>
          <w:rFonts w:ascii="Times New Roman" w:hAnsi="Times New Roman" w:cs="Times New Roman"/>
          <w:sz w:val="24"/>
          <w:szCs w:val="24"/>
        </w:rPr>
        <w:t>ubl</w:t>
      </w:r>
      <w:r w:rsidRPr="00D34793">
        <w:rPr>
          <w:rFonts w:ascii="Times New Roman" w:hAnsi="Times New Roman" w:cs="Times New Roman"/>
          <w:sz w:val="24"/>
          <w:szCs w:val="24"/>
          <w:u w:val="single"/>
        </w:rPr>
        <w:t>āyān</w:t>
      </w:r>
      <w:r>
        <w:rPr>
          <w:rFonts w:ascii="Times New Roman" w:hAnsi="Times New Roman" w:cs="Times New Roman"/>
          <w:sz w:val="24"/>
          <w:szCs w:val="24"/>
        </w:rPr>
        <w:t xml:space="preserve">        </w:t>
      </w:r>
      <w:r w:rsidRPr="00894A2B">
        <w:rPr>
          <w:rFonts w:ascii="Times New Roman" w:hAnsi="Times New Roman" w:cs="Times New Roman"/>
          <w:sz w:val="24"/>
          <w:szCs w:val="24"/>
        </w:rPr>
        <w:t>‘</w:t>
      </w:r>
      <w:r>
        <w:rPr>
          <w:rFonts w:ascii="Times New Roman" w:hAnsi="Times New Roman" w:cs="Times New Roman"/>
          <w:sz w:val="24"/>
          <w:szCs w:val="24"/>
        </w:rPr>
        <w:t>two pregnant</w:t>
      </w:r>
      <w:r w:rsidRPr="00894A2B">
        <w:rPr>
          <w:rFonts w:ascii="Times New Roman" w:hAnsi="Times New Roman" w:cs="Times New Roman"/>
          <w:sz w:val="24"/>
          <w:szCs w:val="24"/>
        </w:rPr>
        <w:t>’</w:t>
      </w:r>
    </w:p>
    <w:p w:rsidR="00651EA2" w:rsidRDefault="00651EA2" w:rsidP="00651EA2">
      <w:pPr>
        <w:bidi w:val="0"/>
        <w:spacing w:line="480" w:lineRule="auto"/>
        <w:ind w:left="426"/>
        <w:contextualSpacing/>
        <w:rPr>
          <w:rFonts w:ascii="Times New Roman" w:hAnsi="Times New Roman" w:cs="Times New Roman"/>
          <w:sz w:val="24"/>
          <w:szCs w:val="24"/>
        </w:rPr>
      </w:pPr>
      <w:r>
        <w:rPr>
          <w:rFonts w:ascii="Times New Roman" w:hAnsi="Times New Roman" w:cs="Times New Roman"/>
          <w:sz w:val="24"/>
          <w:szCs w:val="24"/>
        </w:rPr>
        <w:t xml:space="preserve">13. </w:t>
      </w:r>
      <w:r>
        <w:rPr>
          <w:rFonts w:ascii="Times New Roman" w:hAnsi="Times New Roman" w:cs="Times New Roman" w:hint="cs"/>
          <w:sz w:val="24"/>
          <w:szCs w:val="24"/>
          <w:rtl/>
        </w:rPr>
        <w:t>خضراوان</w:t>
      </w:r>
      <w:r>
        <w:rPr>
          <w:rFonts w:ascii="Times New Roman" w:hAnsi="Times New Roman" w:cs="Times New Roman"/>
          <w:sz w:val="24"/>
          <w:szCs w:val="24"/>
        </w:rPr>
        <w:t xml:space="preserve">      </w:t>
      </w:r>
      <w:r w:rsidRPr="003A5314">
        <w:rPr>
          <w:rFonts w:ascii="Times New Roman" w:hAnsi="Times New Roman" w:cs="Times New Roman"/>
          <w:sz w:val="24"/>
          <w:szCs w:val="24"/>
        </w:rPr>
        <w:t>kh</w:t>
      </w:r>
      <w:r>
        <w:rPr>
          <w:rFonts w:ascii="Times New Roman" w:hAnsi="Times New Roman" w:cs="Times New Roman"/>
          <w:sz w:val="24"/>
          <w:szCs w:val="24"/>
        </w:rPr>
        <w:t>a</w:t>
      </w:r>
      <w:r w:rsidRPr="003A5314">
        <w:rPr>
          <w:rFonts w:ascii="Times New Roman" w:hAnsi="Times New Roman" w:cs="Times New Roman"/>
          <w:sz w:val="24"/>
          <w:szCs w:val="24"/>
        </w:rPr>
        <w:t>ḍ</w:t>
      </w:r>
      <w:r>
        <w:rPr>
          <w:rFonts w:ascii="Times New Roman" w:hAnsi="Times New Roman" w:cs="Times New Roman"/>
          <w:sz w:val="24"/>
          <w:szCs w:val="24"/>
        </w:rPr>
        <w:t>r</w:t>
      </w:r>
      <w:r w:rsidRPr="00D34793">
        <w:rPr>
          <w:rFonts w:ascii="Times New Roman" w:hAnsi="Times New Roman" w:cs="Times New Roman"/>
          <w:sz w:val="24"/>
          <w:szCs w:val="24"/>
          <w:u w:val="single"/>
        </w:rPr>
        <w:t>āwān</w:t>
      </w:r>
      <w:r>
        <w:rPr>
          <w:rFonts w:ascii="Times New Roman" w:hAnsi="Times New Roman" w:cs="Times New Roman"/>
          <w:sz w:val="24"/>
          <w:szCs w:val="24"/>
        </w:rPr>
        <w:t xml:space="preserve">       </w:t>
      </w:r>
      <w:r w:rsidRPr="00894A2B">
        <w:rPr>
          <w:rFonts w:ascii="Times New Roman" w:hAnsi="Times New Roman" w:cs="Times New Roman"/>
          <w:sz w:val="24"/>
          <w:szCs w:val="24"/>
        </w:rPr>
        <w:t>‘</w:t>
      </w:r>
      <w:r>
        <w:rPr>
          <w:rFonts w:ascii="Times New Roman" w:hAnsi="Times New Roman" w:cs="Times New Roman"/>
          <w:sz w:val="24"/>
          <w:szCs w:val="24"/>
        </w:rPr>
        <w:t>two green</w:t>
      </w:r>
      <w:r w:rsidRPr="00894A2B">
        <w:rPr>
          <w:rFonts w:ascii="Times New Roman" w:hAnsi="Times New Roman" w:cs="Times New Roman"/>
          <w:sz w:val="24"/>
          <w:szCs w:val="24"/>
        </w:rPr>
        <w:t>’</w:t>
      </w:r>
    </w:p>
    <w:p w:rsidR="00651EA2" w:rsidRPr="00582766"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P</w:t>
      </w:r>
      <w:r w:rsidRPr="00582766">
        <w:rPr>
          <w:rFonts w:ascii="Times New Roman" w:hAnsi="Times New Roman" w:cs="Times New Roman"/>
          <w:sz w:val="24"/>
          <w:szCs w:val="24"/>
        </w:rPr>
        <w:t xml:space="preserve">lural </w:t>
      </w:r>
      <w:r>
        <w:rPr>
          <w:rFonts w:ascii="Times New Roman" w:hAnsi="Times New Roman" w:cs="Times New Roman"/>
          <w:sz w:val="24"/>
          <w:szCs w:val="24"/>
        </w:rPr>
        <w:t>regular</w:t>
      </w:r>
      <w:r w:rsidRPr="00582766">
        <w:rPr>
          <w:rFonts w:ascii="Times New Roman" w:hAnsi="Times New Roman" w:cs="Times New Roman"/>
          <w:sz w:val="24"/>
          <w:szCs w:val="24"/>
        </w:rPr>
        <w:t xml:space="preserve"> feminine are marked with a different morpheme {-āt} which conveys both the number and the gender of the noun, as in:</w:t>
      </w:r>
    </w:p>
    <w:p w:rsidR="00651EA2" w:rsidRPr="00582766" w:rsidRDefault="00651EA2" w:rsidP="00651EA2">
      <w:pPr>
        <w:bidi w:val="0"/>
        <w:spacing w:line="480" w:lineRule="auto"/>
        <w:ind w:firstLine="567"/>
        <w:contextualSpacing/>
        <w:rPr>
          <w:rFonts w:ascii="Times New Roman" w:hAnsi="Times New Roman" w:cs="Times New Roman"/>
          <w:sz w:val="24"/>
          <w:szCs w:val="24"/>
        </w:rPr>
      </w:pPr>
      <w:r w:rsidRPr="00582766">
        <w:rPr>
          <w:rFonts w:ascii="Times New Roman" w:hAnsi="Times New Roman" w:cs="Times New Roman"/>
          <w:sz w:val="24"/>
          <w:szCs w:val="24"/>
        </w:rPr>
        <w:t>1</w:t>
      </w:r>
      <w:r>
        <w:rPr>
          <w:rFonts w:ascii="Times New Roman" w:hAnsi="Times New Roman" w:cs="Times New Roman"/>
          <w:sz w:val="24"/>
          <w:szCs w:val="24"/>
        </w:rPr>
        <w:t>4</w:t>
      </w:r>
      <w:r w:rsidRPr="00582766">
        <w:rPr>
          <w:rFonts w:ascii="Times New Roman" w:hAnsi="Times New Roman" w:cs="Times New Roman"/>
          <w:sz w:val="24"/>
          <w:szCs w:val="24"/>
        </w:rPr>
        <w:t xml:space="preserve">. </w:t>
      </w:r>
      <w:r w:rsidRPr="00582766">
        <w:rPr>
          <w:rFonts w:ascii="Times New Roman" w:hAnsi="Times New Roman" w:cs="Times New Roman" w:hint="cs"/>
          <w:sz w:val="24"/>
          <w:szCs w:val="24"/>
          <w:rtl/>
        </w:rPr>
        <w:t>زائرات</w:t>
      </w:r>
      <w:r w:rsidRPr="00582766">
        <w:rPr>
          <w:rFonts w:ascii="Times New Roman" w:hAnsi="Times New Roman" w:cs="Times New Roman"/>
          <w:sz w:val="24"/>
          <w:szCs w:val="24"/>
        </w:rPr>
        <w:t xml:space="preserve">               </w:t>
      </w:r>
      <w:r w:rsidRPr="00894A2B">
        <w:rPr>
          <w:rFonts w:ascii="Times New Roman" w:hAnsi="Times New Roman" w:cs="Times New Roman"/>
          <w:sz w:val="24"/>
          <w:szCs w:val="24"/>
        </w:rPr>
        <w:t>zā’ir</w:t>
      </w:r>
      <w:r w:rsidRPr="00894A2B">
        <w:rPr>
          <w:rFonts w:ascii="Times New Roman" w:hAnsi="Times New Roman" w:cs="Times New Roman"/>
          <w:sz w:val="24"/>
          <w:szCs w:val="24"/>
          <w:u w:val="single"/>
        </w:rPr>
        <w:t>āt</w:t>
      </w:r>
      <w:r w:rsidRPr="00582766">
        <w:rPr>
          <w:rFonts w:ascii="Times New Roman" w:hAnsi="Times New Roman" w:cs="Times New Roman"/>
          <w:sz w:val="24"/>
          <w:szCs w:val="24"/>
        </w:rPr>
        <w:t xml:space="preserve">           ‘female visitors’</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 xml:space="preserve">A parallel plural masculine suffix is used for </w:t>
      </w:r>
      <w:r>
        <w:rPr>
          <w:rFonts w:ascii="Times New Roman" w:hAnsi="Times New Roman" w:cs="Times New Roman"/>
          <w:sz w:val="24"/>
          <w:szCs w:val="24"/>
        </w:rPr>
        <w:t xml:space="preserve">the regular </w:t>
      </w:r>
      <w:r w:rsidRPr="00582766">
        <w:rPr>
          <w:rFonts w:ascii="Times New Roman" w:hAnsi="Times New Roman" w:cs="Times New Roman"/>
          <w:sz w:val="24"/>
          <w:szCs w:val="24"/>
        </w:rPr>
        <w:t xml:space="preserve">masculine </w:t>
      </w:r>
      <w:r>
        <w:rPr>
          <w:rFonts w:ascii="Times New Roman" w:hAnsi="Times New Roman" w:cs="Times New Roman"/>
          <w:sz w:val="24"/>
          <w:szCs w:val="24"/>
        </w:rPr>
        <w:t>plural {-ūn} and its allomorph /</w:t>
      </w:r>
      <w:r w:rsidRPr="00582766">
        <w:rPr>
          <w:rFonts w:ascii="Times New Roman" w:hAnsi="Times New Roman" w:cs="Times New Roman"/>
          <w:sz w:val="24"/>
          <w:szCs w:val="24"/>
        </w:rPr>
        <w:t>-īn</w:t>
      </w:r>
      <w:r>
        <w:rPr>
          <w:rFonts w:ascii="Times New Roman" w:hAnsi="Times New Roman" w:cs="Times New Roman"/>
          <w:sz w:val="24"/>
          <w:szCs w:val="24"/>
        </w:rPr>
        <w:t>/</w:t>
      </w:r>
      <w:r w:rsidRPr="00582766">
        <w:rPr>
          <w:rFonts w:ascii="Times New Roman" w:hAnsi="Times New Roman" w:cs="Times New Roman"/>
          <w:sz w:val="24"/>
          <w:szCs w:val="24"/>
        </w:rPr>
        <w:t>. It conveys both plurality and masculinity:</w:t>
      </w:r>
    </w:p>
    <w:p w:rsidR="00651EA2" w:rsidRPr="00582766" w:rsidRDefault="00651EA2" w:rsidP="00651EA2">
      <w:pPr>
        <w:bidi w:val="0"/>
        <w:spacing w:line="480" w:lineRule="auto"/>
        <w:ind w:firstLine="567"/>
        <w:contextualSpacing/>
        <w:rPr>
          <w:rFonts w:ascii="Times New Roman" w:hAnsi="Times New Roman" w:cs="Times New Roman"/>
          <w:sz w:val="24"/>
          <w:szCs w:val="24"/>
        </w:rPr>
      </w:pPr>
      <w:r w:rsidRPr="00582766">
        <w:rPr>
          <w:rFonts w:ascii="Times New Roman" w:hAnsi="Times New Roman" w:cs="Times New Roman"/>
          <w:sz w:val="24"/>
          <w:szCs w:val="24"/>
        </w:rPr>
        <w:t>1</w:t>
      </w:r>
      <w:r>
        <w:rPr>
          <w:rFonts w:ascii="Times New Roman" w:hAnsi="Times New Roman" w:cs="Times New Roman"/>
          <w:sz w:val="24"/>
          <w:szCs w:val="24"/>
        </w:rPr>
        <w:t>5</w:t>
      </w:r>
      <w:r w:rsidRPr="00582766">
        <w:rPr>
          <w:rFonts w:ascii="Times New Roman" w:hAnsi="Times New Roman" w:cs="Times New Roman"/>
          <w:sz w:val="24"/>
          <w:szCs w:val="24"/>
        </w:rPr>
        <w:t xml:space="preserve">. </w:t>
      </w:r>
      <w:r w:rsidRPr="00582766">
        <w:rPr>
          <w:rFonts w:ascii="Times New Roman" w:hAnsi="Times New Roman" w:cs="Times New Roman" w:hint="cs"/>
          <w:sz w:val="24"/>
          <w:szCs w:val="24"/>
          <w:rtl/>
        </w:rPr>
        <w:t>زائرون</w:t>
      </w:r>
      <w:r w:rsidRPr="00582766">
        <w:rPr>
          <w:rFonts w:ascii="Times New Roman" w:hAnsi="Times New Roman" w:cs="Times New Roman"/>
          <w:sz w:val="24"/>
          <w:szCs w:val="24"/>
        </w:rPr>
        <w:t xml:space="preserve">             </w:t>
      </w:r>
      <w:r w:rsidRPr="00894A2B">
        <w:rPr>
          <w:rFonts w:ascii="Times New Roman" w:hAnsi="Times New Roman" w:cs="Times New Roman"/>
          <w:sz w:val="24"/>
          <w:szCs w:val="24"/>
        </w:rPr>
        <w:t>zā’ir</w:t>
      </w:r>
      <w:r w:rsidRPr="00894A2B">
        <w:rPr>
          <w:rFonts w:ascii="Times New Roman" w:hAnsi="Times New Roman" w:cs="Times New Roman"/>
          <w:sz w:val="24"/>
          <w:szCs w:val="24"/>
          <w:u w:val="single"/>
        </w:rPr>
        <w:t>ūn</w:t>
      </w:r>
      <w:r w:rsidRPr="00582766">
        <w:rPr>
          <w:rFonts w:ascii="Times New Roman" w:hAnsi="Times New Roman" w:cs="Times New Roman"/>
          <w:i/>
          <w:iCs/>
          <w:sz w:val="24"/>
          <w:szCs w:val="24"/>
        </w:rPr>
        <w:t xml:space="preserve">         </w:t>
      </w:r>
      <w:r w:rsidRPr="00582766">
        <w:rPr>
          <w:rFonts w:ascii="Times New Roman" w:hAnsi="Times New Roman" w:cs="Times New Roman"/>
          <w:sz w:val="24"/>
          <w:szCs w:val="24"/>
        </w:rPr>
        <w:t>‘male visitors’</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Table 3 summarizes gender morphemes that mark masculine and feminine nouns and adjectives in Arabic</w:t>
      </w:r>
      <w:r>
        <w:rPr>
          <w:rFonts w:ascii="Times New Roman" w:hAnsi="Times New Roman" w:cs="Times New Roman"/>
          <w:sz w:val="24"/>
          <w:szCs w:val="24"/>
        </w:rPr>
        <w:t>.</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 xml:space="preserve"> Table 3. Gender morphemes in Arabic nouns and adjectives</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9"/>
        <w:gridCol w:w="2120"/>
        <w:gridCol w:w="2120"/>
        <w:gridCol w:w="2120"/>
      </w:tblGrid>
      <w:tr w:rsidR="00651EA2" w:rsidRPr="00582766" w:rsidTr="00F51073">
        <w:trPr>
          <w:jc w:val="right"/>
        </w:trPr>
        <w:tc>
          <w:tcPr>
            <w:tcW w:w="2119" w:type="dxa"/>
            <w:tcBorders>
              <w:top w:val="single" w:sz="4" w:space="0" w:color="auto"/>
              <w:left w:val="nil"/>
              <w:bottom w:val="single" w:sz="4" w:space="0" w:color="auto"/>
              <w:right w:val="single" w:sz="4" w:space="0" w:color="auto"/>
            </w:tcBorders>
          </w:tcPr>
          <w:p w:rsidR="00651EA2" w:rsidRPr="00582766" w:rsidRDefault="00651EA2" w:rsidP="00F51073">
            <w:pPr>
              <w:bidi w:val="0"/>
              <w:spacing w:after="0" w:line="480" w:lineRule="auto"/>
              <w:contextualSpacing/>
              <w:jc w:val="center"/>
              <w:rPr>
                <w:rFonts w:ascii="Times New Roman" w:hAnsi="Times New Roman" w:cs="Times New Roman"/>
                <w:sz w:val="24"/>
                <w:szCs w:val="24"/>
                <w:lang w:val="bg-BG" w:eastAsia="bg-BG"/>
              </w:rPr>
            </w:pPr>
          </w:p>
        </w:tc>
        <w:tc>
          <w:tcPr>
            <w:tcW w:w="2120"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jc w:val="center"/>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singular</w:t>
            </w:r>
          </w:p>
        </w:tc>
        <w:tc>
          <w:tcPr>
            <w:tcW w:w="2120"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jc w:val="center"/>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dual</w:t>
            </w:r>
          </w:p>
        </w:tc>
        <w:tc>
          <w:tcPr>
            <w:tcW w:w="2120" w:type="dxa"/>
            <w:tcBorders>
              <w:top w:val="single" w:sz="4" w:space="0" w:color="auto"/>
              <w:left w:val="single" w:sz="4" w:space="0" w:color="auto"/>
              <w:bottom w:val="single" w:sz="4" w:space="0" w:color="auto"/>
              <w:right w:val="nil"/>
            </w:tcBorders>
            <w:hideMark/>
          </w:tcPr>
          <w:p w:rsidR="00651EA2" w:rsidRPr="00582766" w:rsidRDefault="00651EA2" w:rsidP="00F51073">
            <w:pPr>
              <w:bidi w:val="0"/>
              <w:spacing w:after="0" w:line="480" w:lineRule="auto"/>
              <w:contextualSpacing/>
              <w:jc w:val="center"/>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plural</w:t>
            </w:r>
          </w:p>
        </w:tc>
      </w:tr>
      <w:tr w:rsidR="00651EA2" w:rsidRPr="00582766" w:rsidTr="00F51073">
        <w:trPr>
          <w:jc w:val="right"/>
        </w:trPr>
        <w:tc>
          <w:tcPr>
            <w:tcW w:w="2119" w:type="dxa"/>
            <w:tcBorders>
              <w:top w:val="single" w:sz="4" w:space="0" w:color="auto"/>
              <w:left w:val="nil"/>
              <w:bottom w:val="nil"/>
              <w:right w:val="single" w:sz="4" w:space="0" w:color="auto"/>
            </w:tcBorders>
            <w:hideMark/>
          </w:tcPr>
          <w:p w:rsidR="00651EA2" w:rsidRPr="00582766" w:rsidRDefault="00651EA2" w:rsidP="00F51073">
            <w:pPr>
              <w:bidi w:val="0"/>
              <w:spacing w:after="0" w:line="480" w:lineRule="auto"/>
              <w:contextualSpacing/>
              <w:jc w:val="center"/>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masculine</w:t>
            </w:r>
          </w:p>
        </w:tc>
        <w:tc>
          <w:tcPr>
            <w:tcW w:w="2120" w:type="dxa"/>
            <w:tcBorders>
              <w:top w:val="single" w:sz="4" w:space="0" w:color="auto"/>
              <w:left w:val="single" w:sz="4" w:space="0" w:color="auto"/>
              <w:bottom w:val="nil"/>
              <w:right w:val="single" w:sz="4" w:space="0" w:color="auto"/>
            </w:tcBorders>
            <w:hideMark/>
          </w:tcPr>
          <w:p w:rsidR="00651EA2" w:rsidRPr="007A0093" w:rsidRDefault="00651EA2" w:rsidP="00F51073">
            <w:pPr>
              <w:bidi w:val="0"/>
              <w:spacing w:after="0" w:line="480" w:lineRule="auto"/>
              <w:contextualSpacing/>
              <w:jc w:val="center"/>
              <w:rPr>
                <w:rFonts w:ascii="Times New Roman" w:hAnsi="Times New Roman" w:cs="Times New Roman"/>
                <w:sz w:val="24"/>
                <w:szCs w:val="24"/>
                <w:lang w:val="bg-BG" w:eastAsia="bg-BG"/>
              </w:rPr>
            </w:pPr>
            <w:r>
              <w:rPr>
                <w:rFonts w:ascii="Arial" w:hAnsi="Arial"/>
                <w:color w:val="252525"/>
                <w:sz w:val="21"/>
                <w:szCs w:val="21"/>
                <w:shd w:val="clear" w:color="auto" w:fill="FFFFFF"/>
              </w:rPr>
              <w:t>{</w:t>
            </w:r>
            <w:r w:rsidRPr="007A0093">
              <w:rPr>
                <w:rFonts w:ascii="Arial" w:hAnsi="Arial"/>
                <w:color w:val="252525"/>
                <w:sz w:val="21"/>
                <w:szCs w:val="21"/>
                <w:shd w:val="clear" w:color="auto" w:fill="FFFFFF"/>
              </w:rPr>
              <w:t>Ø</w:t>
            </w:r>
            <w:r>
              <w:rPr>
                <w:rFonts w:ascii="Arial" w:hAnsi="Arial"/>
                <w:color w:val="252525"/>
                <w:sz w:val="21"/>
                <w:szCs w:val="21"/>
                <w:shd w:val="clear" w:color="auto" w:fill="FFFFFF"/>
              </w:rPr>
              <w:t>}</w:t>
            </w:r>
            <w:r w:rsidRPr="007A0093">
              <w:rPr>
                <w:rFonts w:ascii="Arial" w:hAnsi="Arial"/>
                <w:color w:val="252525"/>
                <w:sz w:val="21"/>
                <w:szCs w:val="21"/>
                <w:shd w:val="clear" w:color="auto" w:fill="FFFFFF"/>
              </w:rPr>
              <w:t> </w:t>
            </w:r>
          </w:p>
        </w:tc>
        <w:tc>
          <w:tcPr>
            <w:tcW w:w="2120" w:type="dxa"/>
            <w:tcBorders>
              <w:top w:val="single" w:sz="4" w:space="0" w:color="auto"/>
              <w:left w:val="single" w:sz="4" w:space="0" w:color="auto"/>
              <w:bottom w:val="nil"/>
              <w:right w:val="single" w:sz="4" w:space="0" w:color="auto"/>
            </w:tcBorders>
            <w:hideMark/>
          </w:tcPr>
          <w:p w:rsidR="00651EA2" w:rsidRPr="007A0093" w:rsidRDefault="00651EA2" w:rsidP="00F51073">
            <w:pPr>
              <w:bidi w:val="0"/>
              <w:spacing w:after="0" w:line="480" w:lineRule="auto"/>
              <w:contextualSpacing/>
              <w:jc w:val="center"/>
              <w:rPr>
                <w:rFonts w:ascii="Times New Roman" w:hAnsi="Times New Roman" w:cs="Times New Roman"/>
                <w:sz w:val="24"/>
                <w:szCs w:val="24"/>
                <w:lang w:val="bg-BG" w:eastAsia="bg-BG"/>
              </w:rPr>
            </w:pPr>
            <w:r>
              <w:rPr>
                <w:rFonts w:ascii="Arial" w:hAnsi="Arial"/>
                <w:color w:val="252525"/>
                <w:sz w:val="21"/>
                <w:szCs w:val="21"/>
                <w:shd w:val="clear" w:color="auto" w:fill="FFFFFF"/>
              </w:rPr>
              <w:t>{</w:t>
            </w:r>
            <w:r w:rsidRPr="007A0093">
              <w:rPr>
                <w:rFonts w:ascii="Arial" w:hAnsi="Arial"/>
                <w:color w:val="252525"/>
                <w:sz w:val="21"/>
                <w:szCs w:val="21"/>
                <w:shd w:val="clear" w:color="auto" w:fill="FFFFFF"/>
              </w:rPr>
              <w:t>Ø</w:t>
            </w:r>
            <w:r>
              <w:rPr>
                <w:rFonts w:ascii="Arial" w:hAnsi="Arial"/>
                <w:color w:val="252525"/>
                <w:sz w:val="21"/>
                <w:szCs w:val="21"/>
                <w:shd w:val="clear" w:color="auto" w:fill="FFFFFF"/>
              </w:rPr>
              <w:t>}</w:t>
            </w:r>
            <w:r w:rsidRPr="007A0093">
              <w:rPr>
                <w:rFonts w:ascii="Arial" w:hAnsi="Arial"/>
                <w:color w:val="252525"/>
                <w:sz w:val="21"/>
                <w:szCs w:val="21"/>
                <w:shd w:val="clear" w:color="auto" w:fill="FFFFFF"/>
              </w:rPr>
              <w:t> </w:t>
            </w:r>
          </w:p>
        </w:tc>
        <w:tc>
          <w:tcPr>
            <w:tcW w:w="2120" w:type="dxa"/>
            <w:tcBorders>
              <w:top w:val="single" w:sz="4" w:space="0" w:color="auto"/>
              <w:left w:val="single" w:sz="4" w:space="0" w:color="auto"/>
              <w:bottom w:val="nil"/>
              <w:right w:val="nil"/>
            </w:tcBorders>
            <w:hideMark/>
          </w:tcPr>
          <w:p w:rsidR="00651EA2" w:rsidRPr="00582766" w:rsidRDefault="00651EA2" w:rsidP="00F51073">
            <w:pPr>
              <w:bidi w:val="0"/>
              <w:spacing w:after="0" w:line="480" w:lineRule="auto"/>
              <w:contextualSpacing/>
              <w:jc w:val="center"/>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{-ūn}</w:t>
            </w:r>
          </w:p>
        </w:tc>
      </w:tr>
      <w:tr w:rsidR="00651EA2" w:rsidRPr="00582766" w:rsidTr="00F51073">
        <w:trPr>
          <w:jc w:val="right"/>
        </w:trPr>
        <w:tc>
          <w:tcPr>
            <w:tcW w:w="2119" w:type="dxa"/>
            <w:tcBorders>
              <w:top w:val="nil"/>
              <w:left w:val="nil"/>
              <w:bottom w:val="single" w:sz="4" w:space="0" w:color="auto"/>
              <w:right w:val="single" w:sz="4" w:space="0" w:color="auto"/>
            </w:tcBorders>
            <w:hideMark/>
          </w:tcPr>
          <w:p w:rsidR="00651EA2" w:rsidRPr="00582766" w:rsidRDefault="00651EA2" w:rsidP="00F51073">
            <w:pPr>
              <w:bidi w:val="0"/>
              <w:spacing w:after="0" w:line="480" w:lineRule="auto"/>
              <w:contextualSpacing/>
              <w:jc w:val="center"/>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lastRenderedPageBreak/>
              <w:t>feminine</w:t>
            </w:r>
          </w:p>
        </w:tc>
        <w:tc>
          <w:tcPr>
            <w:tcW w:w="2120" w:type="dxa"/>
            <w:tcBorders>
              <w:top w:val="nil"/>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jc w:val="center"/>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{-at</w:t>
            </w:r>
            <w:r>
              <w:rPr>
                <w:rFonts w:ascii="Times New Roman" w:hAnsi="Times New Roman" w:cs="Times New Roman"/>
                <w:sz w:val="24"/>
                <w:szCs w:val="24"/>
                <w:lang w:eastAsia="bg-BG"/>
              </w:rPr>
              <w:t>}</w:t>
            </w:r>
            <w:r w:rsidRPr="00582766">
              <w:rPr>
                <w:rFonts w:ascii="Times New Roman" w:hAnsi="Times New Roman" w:cs="Times New Roman"/>
                <w:sz w:val="24"/>
                <w:szCs w:val="24"/>
                <w:lang w:val="bg-BG" w:eastAsia="bg-BG"/>
              </w:rPr>
              <w:t xml:space="preserve">, </w:t>
            </w:r>
          </w:p>
          <w:p w:rsidR="00651EA2" w:rsidRPr="00582766" w:rsidRDefault="00651EA2" w:rsidP="00F51073">
            <w:pPr>
              <w:bidi w:val="0"/>
              <w:spacing w:after="0" w:line="480" w:lineRule="auto"/>
              <w:contextualSpacing/>
              <w:jc w:val="center"/>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{-ā}, {- ā’}</w:t>
            </w:r>
          </w:p>
        </w:tc>
        <w:tc>
          <w:tcPr>
            <w:tcW w:w="2120" w:type="dxa"/>
            <w:tcBorders>
              <w:top w:val="nil"/>
              <w:left w:val="single" w:sz="4" w:space="0" w:color="auto"/>
              <w:bottom w:val="single" w:sz="4" w:space="0" w:color="auto"/>
              <w:right w:val="single" w:sz="4" w:space="0" w:color="auto"/>
            </w:tcBorders>
            <w:hideMark/>
          </w:tcPr>
          <w:p w:rsidR="00651EA2" w:rsidRPr="00613249" w:rsidRDefault="00651EA2" w:rsidP="00F51073">
            <w:pPr>
              <w:bidi w:val="0"/>
              <w:spacing w:after="0" w:line="480" w:lineRule="auto"/>
              <w:contextualSpacing/>
              <w:jc w:val="center"/>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{-atā</w:t>
            </w:r>
            <w:r>
              <w:rPr>
                <w:rFonts w:ascii="Times New Roman" w:hAnsi="Times New Roman" w:cs="Times New Roman"/>
                <w:sz w:val="24"/>
                <w:szCs w:val="24"/>
                <w:lang w:eastAsia="bg-BG"/>
              </w:rPr>
              <w:t>n</w:t>
            </w:r>
            <w:r w:rsidRPr="00582766">
              <w:rPr>
                <w:rFonts w:ascii="Times New Roman" w:hAnsi="Times New Roman" w:cs="Times New Roman"/>
                <w:sz w:val="24"/>
                <w:szCs w:val="24"/>
                <w:lang w:val="bg-BG" w:eastAsia="bg-BG"/>
              </w:rPr>
              <w:t xml:space="preserve">} </w:t>
            </w:r>
          </w:p>
          <w:p w:rsidR="00651EA2" w:rsidRPr="00A477F9" w:rsidRDefault="00651EA2" w:rsidP="00F51073">
            <w:pPr>
              <w:bidi w:val="0"/>
              <w:spacing w:after="0" w:line="480" w:lineRule="auto"/>
              <w:contextualSpacing/>
              <w:jc w:val="center"/>
              <w:rPr>
                <w:rFonts w:ascii="Times New Roman" w:hAnsi="Times New Roman" w:cs="Times New Roman"/>
                <w:sz w:val="24"/>
                <w:szCs w:val="24"/>
                <w:lang w:val="bg-BG" w:eastAsia="bg-BG"/>
              </w:rPr>
            </w:pPr>
            <w:r w:rsidRPr="00613249">
              <w:rPr>
                <w:rFonts w:ascii="Times New Roman" w:hAnsi="Times New Roman" w:cs="Times New Roman"/>
                <w:sz w:val="24"/>
                <w:szCs w:val="24"/>
                <w:lang w:val="bg-BG" w:eastAsia="bg-BG"/>
              </w:rPr>
              <w:t>{-</w:t>
            </w:r>
            <w:r>
              <w:rPr>
                <w:rFonts w:ascii="Times New Roman" w:hAnsi="Times New Roman" w:cs="Times New Roman"/>
                <w:sz w:val="24"/>
                <w:szCs w:val="24"/>
                <w:lang w:eastAsia="bg-BG"/>
              </w:rPr>
              <w:t>ay</w:t>
            </w:r>
            <w:r w:rsidRPr="00582766">
              <w:rPr>
                <w:rFonts w:ascii="Times New Roman" w:hAnsi="Times New Roman" w:cs="Times New Roman"/>
                <w:sz w:val="24"/>
                <w:szCs w:val="24"/>
                <w:lang w:val="bg-BG" w:eastAsia="bg-BG"/>
              </w:rPr>
              <w:t>ā</w:t>
            </w:r>
            <w:r>
              <w:rPr>
                <w:rFonts w:ascii="Times New Roman" w:hAnsi="Times New Roman" w:cs="Times New Roman"/>
                <w:sz w:val="24"/>
                <w:szCs w:val="24"/>
                <w:lang w:eastAsia="bg-BG"/>
              </w:rPr>
              <w:t>n</w:t>
            </w:r>
            <w:r w:rsidRPr="00C10006">
              <w:rPr>
                <w:rFonts w:ascii="Times New Roman" w:hAnsi="Times New Roman" w:cs="Times New Roman"/>
                <w:sz w:val="24"/>
                <w:szCs w:val="24"/>
                <w:lang w:val="bg-BG" w:eastAsia="bg-BG"/>
              </w:rPr>
              <w:t>}, {</w:t>
            </w:r>
            <w:r w:rsidRPr="00613249">
              <w:rPr>
                <w:rFonts w:ascii="Times New Roman" w:hAnsi="Times New Roman" w:cs="Times New Roman"/>
                <w:sz w:val="24"/>
                <w:szCs w:val="24"/>
                <w:lang w:val="bg-BG" w:eastAsia="bg-BG"/>
              </w:rPr>
              <w:t>-</w:t>
            </w:r>
            <w:r w:rsidRPr="00582766">
              <w:rPr>
                <w:rFonts w:ascii="Times New Roman" w:hAnsi="Times New Roman" w:cs="Times New Roman"/>
                <w:sz w:val="24"/>
                <w:szCs w:val="24"/>
                <w:lang w:val="bg-BG" w:eastAsia="bg-BG"/>
              </w:rPr>
              <w:t>ā</w:t>
            </w:r>
            <w:r>
              <w:rPr>
                <w:rFonts w:ascii="Times New Roman" w:hAnsi="Times New Roman" w:cs="Times New Roman"/>
                <w:sz w:val="24"/>
                <w:szCs w:val="24"/>
                <w:lang w:eastAsia="bg-BG"/>
              </w:rPr>
              <w:t>w</w:t>
            </w:r>
            <w:r w:rsidRPr="00582766">
              <w:rPr>
                <w:rFonts w:ascii="Times New Roman" w:hAnsi="Times New Roman" w:cs="Times New Roman"/>
                <w:sz w:val="24"/>
                <w:szCs w:val="24"/>
                <w:lang w:val="bg-BG" w:eastAsia="bg-BG"/>
              </w:rPr>
              <w:t>ā</w:t>
            </w:r>
            <w:r>
              <w:rPr>
                <w:rFonts w:ascii="Times New Roman" w:hAnsi="Times New Roman" w:cs="Times New Roman"/>
                <w:sz w:val="24"/>
                <w:szCs w:val="24"/>
                <w:lang w:eastAsia="bg-BG"/>
              </w:rPr>
              <w:t>n</w:t>
            </w:r>
            <w:r>
              <w:rPr>
                <w:rFonts w:ascii="Times New Roman" w:hAnsi="Times New Roman" w:cs="Times New Roman"/>
                <w:sz w:val="24"/>
                <w:szCs w:val="24"/>
                <w:lang w:val="bg-BG" w:eastAsia="bg-BG"/>
              </w:rPr>
              <w:t>}</w:t>
            </w:r>
          </w:p>
        </w:tc>
        <w:tc>
          <w:tcPr>
            <w:tcW w:w="2120" w:type="dxa"/>
            <w:tcBorders>
              <w:top w:val="nil"/>
              <w:left w:val="single" w:sz="4" w:space="0" w:color="auto"/>
              <w:bottom w:val="single" w:sz="4" w:space="0" w:color="auto"/>
              <w:right w:val="nil"/>
            </w:tcBorders>
            <w:hideMark/>
          </w:tcPr>
          <w:p w:rsidR="00651EA2" w:rsidRPr="00582766" w:rsidRDefault="00651EA2" w:rsidP="00F51073">
            <w:pPr>
              <w:bidi w:val="0"/>
              <w:spacing w:after="0" w:line="480" w:lineRule="auto"/>
              <w:contextualSpacing/>
              <w:jc w:val="center"/>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{-āt}</w:t>
            </w:r>
          </w:p>
        </w:tc>
      </w:tr>
    </w:tbl>
    <w:p w:rsidR="00651EA2" w:rsidRPr="00582766" w:rsidRDefault="00651EA2" w:rsidP="00651EA2">
      <w:pPr>
        <w:bidi w:val="0"/>
        <w:spacing w:line="480" w:lineRule="auto"/>
        <w:contextualSpacing/>
        <w:rPr>
          <w:rFonts w:ascii="Times New Roman" w:hAnsi="Times New Roman" w:cs="Times New Roman"/>
          <w:sz w:val="24"/>
          <w:szCs w:val="24"/>
        </w:rPr>
      </w:pP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I</w:t>
      </w:r>
      <w:r>
        <w:rPr>
          <w:rFonts w:ascii="Times New Roman" w:hAnsi="Times New Roman" w:cs="Times New Roman"/>
          <w:sz w:val="24"/>
          <w:szCs w:val="24"/>
        </w:rPr>
        <w:t>t is worth mentioning that the</w:t>
      </w:r>
      <w:r w:rsidRPr="00582766">
        <w:rPr>
          <w:rFonts w:ascii="Times New Roman" w:hAnsi="Times New Roman" w:cs="Times New Roman"/>
          <w:sz w:val="24"/>
          <w:szCs w:val="24"/>
        </w:rPr>
        <w:t xml:space="preserve"> small group of </w:t>
      </w:r>
      <w:r>
        <w:rPr>
          <w:rFonts w:ascii="Times New Roman" w:hAnsi="Times New Roman" w:cs="Times New Roman"/>
          <w:sz w:val="24"/>
          <w:szCs w:val="24"/>
        </w:rPr>
        <w:t xml:space="preserve">non-naturally </w:t>
      </w:r>
      <w:r w:rsidRPr="00582766">
        <w:rPr>
          <w:rFonts w:ascii="Times New Roman" w:hAnsi="Times New Roman" w:cs="Times New Roman"/>
          <w:sz w:val="24"/>
          <w:szCs w:val="24"/>
        </w:rPr>
        <w:t xml:space="preserve">feminine words whose gender is </w:t>
      </w:r>
      <w:r>
        <w:rPr>
          <w:rFonts w:ascii="Times New Roman" w:hAnsi="Times New Roman" w:cs="Times New Roman"/>
          <w:sz w:val="24"/>
          <w:szCs w:val="24"/>
        </w:rPr>
        <w:t>known by convention (</w:t>
      </w:r>
      <w:r>
        <w:rPr>
          <w:rFonts w:ascii="Times New Roman" w:hAnsi="Times New Roman" w:cs="Times New Roman" w:hint="cs"/>
          <w:sz w:val="24"/>
          <w:szCs w:val="24"/>
          <w:rtl/>
        </w:rPr>
        <w:t>سماعية</w:t>
      </w:r>
      <w:r>
        <w:rPr>
          <w:rFonts w:ascii="Times New Roman" w:hAnsi="Times New Roman" w:cs="Times New Roman"/>
          <w:sz w:val="24"/>
          <w:szCs w:val="24"/>
        </w:rPr>
        <w:t>)</w:t>
      </w:r>
      <w:r w:rsidRPr="00582766">
        <w:rPr>
          <w:rFonts w:ascii="Times New Roman" w:hAnsi="Times New Roman" w:cs="Times New Roman"/>
          <w:sz w:val="24"/>
          <w:szCs w:val="24"/>
        </w:rPr>
        <w:t>, since there is no feminine gender morpheme in these words</w:t>
      </w:r>
      <w:r>
        <w:rPr>
          <w:rFonts w:ascii="Times New Roman" w:hAnsi="Times New Roman" w:cs="Times New Roman"/>
          <w:sz w:val="24"/>
          <w:szCs w:val="24"/>
        </w:rPr>
        <w:t>, do</w:t>
      </w:r>
      <w:r w:rsidRPr="00582766">
        <w:rPr>
          <w:rFonts w:ascii="Times New Roman" w:hAnsi="Times New Roman" w:cs="Times New Roman"/>
          <w:sz w:val="24"/>
          <w:szCs w:val="24"/>
        </w:rPr>
        <w:t xml:space="preserve"> require feminine agreement structures. Ryding (2009) referred to this group as ‘crypto-feminine’. </w:t>
      </w:r>
      <w:r>
        <w:rPr>
          <w:rFonts w:ascii="Times New Roman" w:hAnsi="Times New Roman" w:cs="Times New Roman"/>
          <w:sz w:val="24"/>
          <w:szCs w:val="24"/>
        </w:rPr>
        <w:t>More e</w:t>
      </w:r>
      <w:r w:rsidRPr="00582766">
        <w:rPr>
          <w:rFonts w:ascii="Times New Roman" w:hAnsi="Times New Roman" w:cs="Times New Roman"/>
          <w:sz w:val="24"/>
          <w:szCs w:val="24"/>
        </w:rPr>
        <w:t>xamples are:</w:t>
      </w:r>
    </w:p>
    <w:p w:rsidR="00651EA2" w:rsidRPr="007D7455"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1</w:t>
      </w:r>
      <w:r>
        <w:rPr>
          <w:rFonts w:ascii="Times New Roman" w:hAnsi="Times New Roman" w:cs="Times New Roman"/>
          <w:sz w:val="24"/>
          <w:szCs w:val="24"/>
        </w:rPr>
        <w:t>6</w:t>
      </w:r>
      <w:r w:rsidRPr="00582766">
        <w:rPr>
          <w:rFonts w:ascii="Times New Roman" w:hAnsi="Times New Roman" w:cs="Times New Roman"/>
          <w:sz w:val="24"/>
          <w:szCs w:val="24"/>
        </w:rPr>
        <w:t xml:space="preserve">. </w:t>
      </w:r>
      <w:r w:rsidRPr="00582766">
        <w:rPr>
          <w:rFonts w:ascii="Times New Roman" w:hAnsi="Times New Roman" w:cs="Times New Roman" w:hint="cs"/>
          <w:sz w:val="24"/>
          <w:szCs w:val="24"/>
          <w:rtl/>
        </w:rPr>
        <w:t>نفس</w:t>
      </w:r>
      <w:r w:rsidRPr="00582766">
        <w:rPr>
          <w:rFonts w:ascii="Times New Roman" w:hAnsi="Times New Roman" w:cs="Times New Roman"/>
          <w:sz w:val="24"/>
          <w:szCs w:val="24"/>
        </w:rPr>
        <w:t xml:space="preserve">         </w:t>
      </w:r>
      <w:r w:rsidRPr="007D7455">
        <w:rPr>
          <w:rFonts w:ascii="Times New Roman" w:hAnsi="Times New Roman" w:cs="Times New Roman"/>
          <w:sz w:val="24"/>
          <w:szCs w:val="24"/>
        </w:rPr>
        <w:t>nafs            ‘self’</w:t>
      </w:r>
    </w:p>
    <w:p w:rsidR="00651EA2" w:rsidRPr="007D7455" w:rsidRDefault="00651EA2" w:rsidP="00651EA2">
      <w:pPr>
        <w:bidi w:val="0"/>
        <w:spacing w:line="480" w:lineRule="auto"/>
        <w:contextualSpacing/>
        <w:rPr>
          <w:rFonts w:ascii="Times New Roman" w:hAnsi="Times New Roman" w:cs="Times New Roman"/>
          <w:sz w:val="24"/>
          <w:szCs w:val="24"/>
        </w:rPr>
      </w:pPr>
      <w:r w:rsidRPr="007D7455">
        <w:rPr>
          <w:rFonts w:ascii="Times New Roman" w:hAnsi="Times New Roman" w:cs="Times New Roman"/>
          <w:sz w:val="24"/>
          <w:szCs w:val="24"/>
        </w:rPr>
        <w:t>1</w:t>
      </w:r>
      <w:r>
        <w:rPr>
          <w:rFonts w:ascii="Times New Roman" w:hAnsi="Times New Roman" w:cs="Times New Roman"/>
          <w:sz w:val="24"/>
          <w:szCs w:val="24"/>
        </w:rPr>
        <w:t>7</w:t>
      </w:r>
      <w:r w:rsidRPr="007D7455">
        <w:rPr>
          <w:rFonts w:ascii="Times New Roman" w:hAnsi="Times New Roman" w:cs="Times New Roman"/>
          <w:sz w:val="24"/>
          <w:szCs w:val="24"/>
        </w:rPr>
        <w:t xml:space="preserve">. </w:t>
      </w:r>
      <w:r w:rsidRPr="007D7455">
        <w:rPr>
          <w:rFonts w:ascii="Times New Roman" w:hAnsi="Times New Roman" w:cs="Times New Roman" w:hint="cs"/>
          <w:sz w:val="24"/>
          <w:szCs w:val="24"/>
          <w:rtl/>
        </w:rPr>
        <w:t>شمس</w:t>
      </w:r>
      <w:r w:rsidRPr="007D7455">
        <w:rPr>
          <w:rFonts w:ascii="Times New Roman" w:hAnsi="Times New Roman" w:cs="Times New Roman"/>
          <w:sz w:val="24"/>
          <w:szCs w:val="24"/>
        </w:rPr>
        <w:t xml:space="preserve">        shams          ‘sun’</w:t>
      </w:r>
    </w:p>
    <w:p w:rsidR="00651EA2" w:rsidRPr="007D7455" w:rsidRDefault="00651EA2" w:rsidP="00651EA2">
      <w:pPr>
        <w:bidi w:val="0"/>
        <w:spacing w:line="480" w:lineRule="auto"/>
        <w:contextualSpacing/>
        <w:rPr>
          <w:rFonts w:ascii="Times New Roman" w:hAnsi="Times New Roman" w:cs="Times New Roman"/>
          <w:sz w:val="24"/>
          <w:szCs w:val="24"/>
        </w:rPr>
      </w:pPr>
      <w:r w:rsidRPr="007D7455">
        <w:rPr>
          <w:rFonts w:ascii="Times New Roman" w:hAnsi="Times New Roman" w:cs="Times New Roman"/>
          <w:sz w:val="24"/>
          <w:szCs w:val="24"/>
        </w:rPr>
        <w:t>1</w:t>
      </w:r>
      <w:r>
        <w:rPr>
          <w:rFonts w:ascii="Times New Roman" w:hAnsi="Times New Roman" w:cs="Times New Roman"/>
          <w:sz w:val="24"/>
          <w:szCs w:val="24"/>
        </w:rPr>
        <w:t>8</w:t>
      </w:r>
      <w:r w:rsidRPr="007D7455">
        <w:rPr>
          <w:rFonts w:ascii="Times New Roman" w:hAnsi="Times New Roman" w:cs="Times New Roman"/>
          <w:sz w:val="24"/>
          <w:szCs w:val="24"/>
        </w:rPr>
        <w:t xml:space="preserve">. </w:t>
      </w:r>
      <w:r w:rsidRPr="007D7455">
        <w:rPr>
          <w:rFonts w:ascii="Times New Roman" w:hAnsi="Times New Roman" w:cs="Times New Roman" w:hint="cs"/>
          <w:sz w:val="24"/>
          <w:szCs w:val="24"/>
          <w:rtl/>
        </w:rPr>
        <w:t>حرب</w:t>
      </w:r>
      <w:r w:rsidRPr="007D7455">
        <w:rPr>
          <w:rFonts w:ascii="Times New Roman" w:hAnsi="Times New Roman" w:cs="Times New Roman"/>
          <w:sz w:val="24"/>
          <w:szCs w:val="24"/>
        </w:rPr>
        <w:t xml:space="preserve">        </w:t>
      </w:r>
      <w:r w:rsidRPr="007D7455">
        <w:rPr>
          <w:rFonts w:ascii="Times New Roman" w:hAnsi="Times New Roman" w:cs="Simplified Arabic Fixed"/>
          <w:sz w:val="24"/>
          <w:szCs w:val="24"/>
        </w:rPr>
        <w:t>ḥ</w:t>
      </w:r>
      <w:r w:rsidRPr="007D7455">
        <w:rPr>
          <w:rFonts w:ascii="Times New Roman" w:hAnsi="Times New Roman" w:cs="Times New Roman"/>
          <w:sz w:val="24"/>
          <w:szCs w:val="24"/>
        </w:rPr>
        <w:t>arb             ‘war’</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T</w:t>
      </w:r>
      <w:r>
        <w:rPr>
          <w:rFonts w:ascii="Times New Roman" w:hAnsi="Times New Roman" w:cs="Times New Roman"/>
          <w:sz w:val="24"/>
          <w:szCs w:val="24"/>
        </w:rPr>
        <w:t>his group of feminine words was excluded when designing the study's elicitation instruments</w:t>
      </w:r>
      <w:r w:rsidRPr="00582766">
        <w:rPr>
          <w:rFonts w:ascii="Times New Roman" w:hAnsi="Times New Roman" w:cs="Times New Roman"/>
          <w:sz w:val="24"/>
          <w:szCs w:val="24"/>
        </w:rPr>
        <w:t xml:space="preserve">. That is because since there is no overt feminine morpheme in these words, it </w:t>
      </w:r>
      <w:r>
        <w:rPr>
          <w:rFonts w:ascii="Times New Roman" w:hAnsi="Times New Roman" w:cs="Times New Roman"/>
          <w:sz w:val="24"/>
          <w:szCs w:val="24"/>
        </w:rPr>
        <w:t>is</w:t>
      </w:r>
      <w:r w:rsidRPr="00582766">
        <w:rPr>
          <w:rFonts w:ascii="Times New Roman" w:hAnsi="Times New Roman" w:cs="Times New Roman"/>
          <w:sz w:val="24"/>
          <w:szCs w:val="24"/>
        </w:rPr>
        <w:t xml:space="preserve"> possible that learners of Arabic may consider these words to be masculine, and accordingly choose masculine agreement structure. Hence, the ill-formed agreement structure is not the result of a deficiency in acquiring the agreement system, but rather because of their incomplete acquisition of the gender of such words.</w:t>
      </w:r>
    </w:p>
    <w:p w:rsidR="00651EA2" w:rsidRPr="00A3715C" w:rsidRDefault="00651EA2" w:rsidP="00651EA2">
      <w:pPr>
        <w:keepNext/>
        <w:bidi w:val="0"/>
        <w:spacing w:line="480" w:lineRule="auto"/>
        <w:contextualSpacing/>
        <w:rPr>
          <w:rFonts w:ascii="Times New Roman" w:hAnsi="Times New Roman" w:cs="Times New Roman"/>
          <w:sz w:val="24"/>
          <w:szCs w:val="24"/>
        </w:rPr>
      </w:pPr>
      <w:r w:rsidRPr="00A3715C">
        <w:rPr>
          <w:rFonts w:ascii="Times New Roman" w:hAnsi="Times New Roman" w:cs="Times New Roman"/>
          <w:sz w:val="24"/>
          <w:szCs w:val="24"/>
        </w:rPr>
        <w:t>Gender in verbs</w:t>
      </w:r>
      <w:r>
        <w:rPr>
          <w:rFonts w:ascii="Times New Roman" w:hAnsi="Times New Roman" w:cs="Times New Roman"/>
          <w:sz w:val="24"/>
          <w:szCs w:val="24"/>
        </w:rPr>
        <w:t>:</w:t>
      </w:r>
    </w:p>
    <w:p w:rsidR="00651EA2" w:rsidRPr="00582766" w:rsidRDefault="00651EA2" w:rsidP="00651EA2">
      <w:pPr>
        <w:bidi w:val="0"/>
        <w:spacing w:line="480" w:lineRule="auto"/>
        <w:ind w:firstLine="567"/>
        <w:contextualSpacing/>
        <w:rPr>
          <w:rFonts w:ascii="Times New Roman" w:hAnsi="Times New Roman" w:cs="Times New Roman"/>
          <w:sz w:val="24"/>
          <w:szCs w:val="24"/>
        </w:rPr>
      </w:pPr>
      <w:r w:rsidRPr="00582766">
        <w:rPr>
          <w:rFonts w:ascii="Times New Roman" w:hAnsi="Times New Roman" w:cs="Times New Roman"/>
          <w:sz w:val="24"/>
          <w:szCs w:val="24"/>
        </w:rPr>
        <w:t>The morphology of verbs in Arabic depends on three main templates (patterns) that reflect the grammatical aspect of the verb</w:t>
      </w:r>
      <w:r>
        <w:rPr>
          <w:rFonts w:ascii="Times New Roman" w:hAnsi="Times New Roman" w:cs="Times New Roman"/>
          <w:sz w:val="24"/>
          <w:szCs w:val="24"/>
        </w:rPr>
        <w:t xml:space="preserve"> (which is traditionally called tense).</w:t>
      </w:r>
      <w:r w:rsidRPr="00582766">
        <w:rPr>
          <w:rFonts w:ascii="Times New Roman" w:hAnsi="Times New Roman" w:cs="Times New Roman"/>
          <w:sz w:val="24"/>
          <w:szCs w:val="24"/>
        </w:rPr>
        <w:t xml:space="preserve"> </w:t>
      </w:r>
      <w:r>
        <w:rPr>
          <w:rFonts w:ascii="Times New Roman" w:hAnsi="Times New Roman" w:cs="Times New Roman"/>
          <w:sz w:val="24"/>
          <w:szCs w:val="24"/>
        </w:rPr>
        <w:t xml:space="preserve">They are </w:t>
      </w:r>
      <w:r w:rsidRPr="00582766">
        <w:rPr>
          <w:rFonts w:ascii="Times New Roman" w:hAnsi="Times New Roman" w:cs="Times New Roman"/>
          <w:sz w:val="24"/>
          <w:szCs w:val="24"/>
        </w:rPr>
        <w:t>the perfective (past), imperfective (present) and imperative (command) (Al-Hamlawy, 1957</w:t>
      </w:r>
      <w:r>
        <w:rPr>
          <w:rFonts w:ascii="Times New Roman" w:hAnsi="Times New Roman" w:cs="Times New Roman"/>
          <w:sz w:val="24"/>
          <w:szCs w:val="24"/>
        </w:rPr>
        <w:t>;</w:t>
      </w:r>
      <w:r w:rsidRPr="00582766">
        <w:rPr>
          <w:rFonts w:ascii="Times New Roman" w:hAnsi="Times New Roman" w:cs="Times New Roman"/>
          <w:sz w:val="24"/>
          <w:szCs w:val="24"/>
        </w:rPr>
        <w:t xml:space="preserve"> Al-Jurjani, 1987). The perfective stem uses only suffixes for </w:t>
      </w:r>
      <w:r>
        <w:rPr>
          <w:rFonts w:ascii="Times New Roman" w:hAnsi="Times New Roman" w:cs="Times New Roman"/>
          <w:sz w:val="24"/>
          <w:szCs w:val="24"/>
        </w:rPr>
        <w:t>inflection,</w:t>
      </w:r>
      <w:r w:rsidRPr="00582766">
        <w:rPr>
          <w:rFonts w:ascii="Times New Roman" w:hAnsi="Times New Roman" w:cs="Times New Roman"/>
          <w:sz w:val="24"/>
          <w:szCs w:val="24"/>
        </w:rPr>
        <w:t xml:space="preserve"> the imperfective stem uses both prefixes and suffixes, while the imperative uses only suffixes for inflection (Aoun, Benmammoun, &amp; Choueiri, 2010). Most </w:t>
      </w:r>
      <w:r>
        <w:rPr>
          <w:rFonts w:ascii="Times New Roman" w:hAnsi="Times New Roman" w:cs="Times New Roman"/>
          <w:sz w:val="24"/>
          <w:szCs w:val="24"/>
        </w:rPr>
        <w:t xml:space="preserve">prefixes and </w:t>
      </w:r>
      <w:r w:rsidRPr="00582766">
        <w:rPr>
          <w:rFonts w:ascii="Times New Roman" w:hAnsi="Times New Roman" w:cs="Times New Roman"/>
          <w:sz w:val="24"/>
          <w:szCs w:val="24"/>
        </w:rPr>
        <w:t xml:space="preserve">suffixes in Arabic verbs satisfy more than one agreement dimension </w:t>
      </w:r>
      <w:r w:rsidRPr="00582766">
        <w:rPr>
          <w:rFonts w:ascii="Times New Roman" w:hAnsi="Times New Roman" w:cs="Times New Roman"/>
          <w:sz w:val="24"/>
          <w:szCs w:val="24"/>
        </w:rPr>
        <w:lastRenderedPageBreak/>
        <w:t xml:space="preserve">such as gender, number, person, etc. </w:t>
      </w:r>
      <w:r>
        <w:rPr>
          <w:rFonts w:ascii="Times New Roman" w:hAnsi="Times New Roman" w:cs="Times New Roman"/>
          <w:sz w:val="24"/>
          <w:szCs w:val="24"/>
        </w:rPr>
        <w:t>Accordingly</w:t>
      </w:r>
      <w:r w:rsidRPr="00582766">
        <w:rPr>
          <w:rFonts w:ascii="Times New Roman" w:hAnsi="Times New Roman" w:cs="Times New Roman"/>
          <w:sz w:val="24"/>
          <w:szCs w:val="24"/>
        </w:rPr>
        <w:t xml:space="preserve">, they </w:t>
      </w:r>
      <w:r>
        <w:rPr>
          <w:rFonts w:ascii="Times New Roman" w:hAnsi="Times New Roman" w:cs="Times New Roman"/>
          <w:sz w:val="24"/>
          <w:szCs w:val="24"/>
        </w:rPr>
        <w:t>perform</w:t>
      </w:r>
      <w:r w:rsidRPr="00582766">
        <w:rPr>
          <w:rFonts w:ascii="Times New Roman" w:hAnsi="Times New Roman" w:cs="Times New Roman"/>
          <w:sz w:val="24"/>
          <w:szCs w:val="24"/>
        </w:rPr>
        <w:t xml:space="preserve"> multiple semantic </w:t>
      </w:r>
      <w:r>
        <w:rPr>
          <w:rFonts w:ascii="Times New Roman" w:hAnsi="Times New Roman" w:cs="Times New Roman"/>
          <w:sz w:val="24"/>
          <w:szCs w:val="24"/>
        </w:rPr>
        <w:t>function</w:t>
      </w:r>
      <w:r w:rsidRPr="00582766">
        <w:rPr>
          <w:rFonts w:ascii="Times New Roman" w:hAnsi="Times New Roman" w:cs="Times New Roman"/>
          <w:sz w:val="24"/>
          <w:szCs w:val="24"/>
        </w:rPr>
        <w:t xml:space="preserve">s. Arabic verbs inflect for </w:t>
      </w:r>
      <w:r>
        <w:rPr>
          <w:rFonts w:ascii="Times New Roman" w:hAnsi="Times New Roman" w:cs="Times New Roman"/>
          <w:sz w:val="24"/>
          <w:szCs w:val="24"/>
        </w:rPr>
        <w:t xml:space="preserve">up to </w:t>
      </w:r>
      <w:r w:rsidRPr="00582766">
        <w:rPr>
          <w:rFonts w:ascii="Times New Roman" w:hAnsi="Times New Roman" w:cs="Times New Roman"/>
          <w:sz w:val="24"/>
          <w:szCs w:val="24"/>
        </w:rPr>
        <w:t>six morphological categories</w:t>
      </w:r>
      <w:r>
        <w:rPr>
          <w:rFonts w:ascii="Times New Roman" w:hAnsi="Times New Roman" w:cs="Times New Roman"/>
          <w:sz w:val="24"/>
          <w:szCs w:val="24"/>
        </w:rPr>
        <w:t xml:space="preserve"> (Ryding, 2009)</w:t>
      </w:r>
      <w:r w:rsidRPr="00582766">
        <w:rPr>
          <w:rFonts w:ascii="Times New Roman" w:hAnsi="Times New Roman" w:cs="Times New Roman"/>
          <w:sz w:val="24"/>
          <w:szCs w:val="24"/>
        </w:rPr>
        <w:t xml:space="preserve">. Three of them are required for agreement with their subjects, namely gender, number and person, and will be discussed below. </w:t>
      </w:r>
    </w:p>
    <w:p w:rsidR="00651EA2" w:rsidRPr="00582766" w:rsidRDefault="00651EA2" w:rsidP="00651EA2">
      <w:pPr>
        <w:bidi w:val="0"/>
        <w:spacing w:line="480" w:lineRule="auto"/>
        <w:ind w:firstLine="567"/>
        <w:contextualSpacing/>
        <w:rPr>
          <w:rFonts w:ascii="Times New Roman" w:hAnsi="Times New Roman" w:cs="Times New Roman"/>
          <w:sz w:val="24"/>
          <w:szCs w:val="24"/>
        </w:rPr>
      </w:pPr>
      <w:r w:rsidRPr="00582766">
        <w:rPr>
          <w:rFonts w:ascii="Times New Roman" w:hAnsi="Times New Roman" w:cs="Times New Roman"/>
          <w:sz w:val="24"/>
          <w:szCs w:val="24"/>
        </w:rPr>
        <w:t>Similar to nouns and adjectives, Arabic verbs in context are always marked for gender depending on their subjects. If the subject is masculine, the verb is marked with a zero morpheme</w:t>
      </w:r>
      <w:r>
        <w:rPr>
          <w:rFonts w:ascii="Times New Roman" w:hAnsi="Times New Roman" w:cs="Times New Roman"/>
          <w:sz w:val="24"/>
          <w:szCs w:val="24"/>
        </w:rPr>
        <w:t xml:space="preserve"> in the perfective</w:t>
      </w:r>
      <w:r w:rsidRPr="00582766">
        <w:rPr>
          <w:rFonts w:ascii="Times New Roman" w:hAnsi="Times New Roman" w:cs="Times New Roman"/>
          <w:sz w:val="24"/>
          <w:szCs w:val="24"/>
        </w:rPr>
        <w:t xml:space="preserve">, and </w:t>
      </w:r>
      <w:r>
        <w:rPr>
          <w:rFonts w:ascii="Times New Roman" w:hAnsi="Times New Roman" w:cs="Times New Roman"/>
          <w:sz w:val="24"/>
          <w:szCs w:val="24"/>
        </w:rPr>
        <w:t>is</w:t>
      </w:r>
      <w:r w:rsidRPr="00582766">
        <w:rPr>
          <w:rFonts w:ascii="Times New Roman" w:hAnsi="Times New Roman" w:cs="Times New Roman"/>
          <w:sz w:val="24"/>
          <w:szCs w:val="24"/>
        </w:rPr>
        <w:t xml:space="preserve"> homophonous with the base form of the stem of the verb</w:t>
      </w:r>
      <w:r>
        <w:rPr>
          <w:rFonts w:ascii="Times New Roman" w:hAnsi="Times New Roman" w:cs="Times New Roman"/>
          <w:sz w:val="24"/>
          <w:szCs w:val="24"/>
        </w:rPr>
        <w:t>. Similarly the imperative is marked with a zero morpheme. The imperfective is marked with a prefix {ya-} which indicates masculinity and person</w:t>
      </w:r>
      <w:r w:rsidRPr="00582766">
        <w:rPr>
          <w:rFonts w:ascii="Times New Roman" w:hAnsi="Times New Roman" w:cs="Times New Roman"/>
          <w:sz w:val="24"/>
          <w:szCs w:val="24"/>
        </w:rPr>
        <w:t>:</w:t>
      </w:r>
    </w:p>
    <w:p w:rsidR="00651EA2" w:rsidRPr="0096563E"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1</w:t>
      </w:r>
      <w:r>
        <w:rPr>
          <w:rFonts w:ascii="Times New Roman" w:hAnsi="Times New Roman" w:cs="Times New Roman"/>
          <w:sz w:val="24"/>
          <w:szCs w:val="24"/>
        </w:rPr>
        <w:t>9</w:t>
      </w:r>
      <w:r w:rsidRPr="00582766">
        <w:rPr>
          <w:rFonts w:ascii="Times New Roman" w:hAnsi="Times New Roman" w:cs="Times New Roman"/>
          <w:sz w:val="24"/>
          <w:szCs w:val="24"/>
        </w:rPr>
        <w:t xml:space="preserve">. </w:t>
      </w:r>
      <w:r w:rsidRPr="00582766">
        <w:rPr>
          <w:rFonts w:ascii="Times New Roman" w:hAnsi="Times New Roman" w:cs="Times New Roman" w:hint="cs"/>
          <w:sz w:val="24"/>
          <w:szCs w:val="24"/>
          <w:rtl/>
        </w:rPr>
        <w:t>كَتَبَ</w:t>
      </w:r>
      <w:r w:rsidRPr="00582766">
        <w:rPr>
          <w:rFonts w:ascii="Times New Roman" w:hAnsi="Times New Roman" w:cs="Times New Roman"/>
          <w:sz w:val="24"/>
          <w:szCs w:val="24"/>
        </w:rPr>
        <w:t xml:space="preserve">         </w:t>
      </w:r>
      <w:r w:rsidRPr="0096563E">
        <w:rPr>
          <w:rFonts w:ascii="Times New Roman" w:hAnsi="Times New Roman" w:cs="Times New Roman"/>
          <w:sz w:val="24"/>
          <w:szCs w:val="24"/>
        </w:rPr>
        <w:t>kataba                    ‘wrote (masculine)’</w:t>
      </w:r>
    </w:p>
    <w:p w:rsidR="00651EA2" w:rsidRPr="0096563E" w:rsidRDefault="00651EA2" w:rsidP="00651EA2">
      <w:pPr>
        <w:bidi w:val="0"/>
        <w:spacing w:line="480" w:lineRule="auto"/>
        <w:contextualSpacing/>
        <w:rPr>
          <w:rFonts w:ascii="Times New Roman" w:hAnsi="Times New Roman" w:cs="Times New Roman"/>
          <w:sz w:val="24"/>
          <w:szCs w:val="24"/>
        </w:rPr>
      </w:pPr>
      <w:r w:rsidRPr="0096563E">
        <w:rPr>
          <w:rFonts w:ascii="Times New Roman" w:hAnsi="Times New Roman" w:cs="Times New Roman"/>
          <w:sz w:val="24"/>
          <w:szCs w:val="24"/>
        </w:rPr>
        <w:t xml:space="preserve">     </w:t>
      </w:r>
      <w:r w:rsidRPr="0096563E">
        <w:rPr>
          <w:rFonts w:ascii="Times New Roman" w:hAnsi="Times New Roman" w:cs="Times New Roman" w:hint="cs"/>
          <w:sz w:val="24"/>
          <w:szCs w:val="24"/>
          <w:rtl/>
        </w:rPr>
        <w:t>يَكْتُبُ</w:t>
      </w:r>
      <w:r w:rsidRPr="0096563E">
        <w:rPr>
          <w:rFonts w:ascii="Times New Roman" w:hAnsi="Times New Roman" w:cs="Times New Roman"/>
          <w:sz w:val="24"/>
          <w:szCs w:val="24"/>
        </w:rPr>
        <w:t xml:space="preserve">        yaktubu                  ‘writes (masculine)’</w:t>
      </w:r>
    </w:p>
    <w:p w:rsidR="00651EA2" w:rsidRPr="00582766" w:rsidRDefault="00651EA2" w:rsidP="00651EA2">
      <w:pPr>
        <w:bidi w:val="0"/>
        <w:spacing w:line="480" w:lineRule="auto"/>
        <w:contextualSpacing/>
        <w:rPr>
          <w:rFonts w:ascii="Times New Roman" w:hAnsi="Times New Roman" w:cs="Times New Roman"/>
          <w:sz w:val="24"/>
          <w:szCs w:val="24"/>
        </w:rPr>
      </w:pPr>
      <w:r w:rsidRPr="0096563E">
        <w:rPr>
          <w:rFonts w:ascii="Times New Roman" w:hAnsi="Times New Roman" w:cs="Times New Roman"/>
          <w:sz w:val="24"/>
          <w:szCs w:val="24"/>
        </w:rPr>
        <w:t xml:space="preserve">      </w:t>
      </w:r>
      <w:r w:rsidRPr="0096563E">
        <w:rPr>
          <w:rFonts w:ascii="Times New Roman" w:hAnsi="Times New Roman" w:cs="Times New Roman" w:hint="cs"/>
          <w:sz w:val="24"/>
          <w:szCs w:val="24"/>
          <w:rtl/>
        </w:rPr>
        <w:t>اُكْتُبْ</w:t>
      </w:r>
      <w:r w:rsidRPr="0096563E">
        <w:rPr>
          <w:rFonts w:ascii="Times New Roman" w:hAnsi="Times New Roman" w:cs="Times New Roman"/>
          <w:sz w:val="24"/>
          <w:szCs w:val="24"/>
        </w:rPr>
        <w:t xml:space="preserve">      ’uktub</w:t>
      </w:r>
      <w:r w:rsidRPr="00582766">
        <w:rPr>
          <w:rFonts w:ascii="Times New Roman" w:hAnsi="Times New Roman" w:cs="Times New Roman"/>
          <w:sz w:val="24"/>
          <w:szCs w:val="24"/>
        </w:rPr>
        <w:t xml:space="preserve">                      ‘Write! (masculine)’</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On the other hand, if the subject is feminine, the verbs are marked with different morphemes depending on the aspect of the verb and the number of the subject. In the following examples, singular feminine morphemes are underlined:</w:t>
      </w:r>
    </w:p>
    <w:p w:rsidR="00651EA2" w:rsidRPr="0096563E"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20</w:t>
      </w:r>
      <w:r w:rsidRPr="00582766">
        <w:rPr>
          <w:rFonts w:ascii="Times New Roman" w:hAnsi="Times New Roman" w:cs="Times New Roman"/>
          <w:sz w:val="24"/>
          <w:szCs w:val="24"/>
        </w:rPr>
        <w:t xml:space="preserve">. </w:t>
      </w:r>
      <w:r w:rsidRPr="00582766">
        <w:rPr>
          <w:rFonts w:ascii="Times New Roman" w:hAnsi="Times New Roman" w:cs="Times New Roman" w:hint="cs"/>
          <w:sz w:val="24"/>
          <w:szCs w:val="24"/>
          <w:rtl/>
        </w:rPr>
        <w:t>كَتَبَتْ</w:t>
      </w:r>
      <w:r w:rsidRPr="00582766">
        <w:rPr>
          <w:rFonts w:ascii="Times New Roman" w:hAnsi="Times New Roman" w:cs="Times New Roman"/>
          <w:sz w:val="24"/>
          <w:szCs w:val="24"/>
        </w:rPr>
        <w:t xml:space="preserve">          </w:t>
      </w:r>
      <w:r w:rsidRPr="0096563E">
        <w:rPr>
          <w:rFonts w:ascii="Times New Roman" w:hAnsi="Times New Roman" w:cs="Times New Roman"/>
          <w:sz w:val="24"/>
          <w:szCs w:val="24"/>
        </w:rPr>
        <w:t>kataba</w:t>
      </w:r>
      <w:r w:rsidRPr="0096563E">
        <w:rPr>
          <w:rFonts w:ascii="Times New Roman" w:hAnsi="Times New Roman" w:cs="Times New Roman"/>
          <w:sz w:val="24"/>
          <w:szCs w:val="24"/>
          <w:u w:val="single"/>
        </w:rPr>
        <w:t>t</w:t>
      </w:r>
      <w:r w:rsidRPr="0096563E">
        <w:rPr>
          <w:rFonts w:ascii="Times New Roman" w:hAnsi="Times New Roman" w:cs="Times New Roman"/>
          <w:sz w:val="24"/>
          <w:szCs w:val="24"/>
        </w:rPr>
        <w:t xml:space="preserve">          ‘wrote (feminine)’</w:t>
      </w:r>
    </w:p>
    <w:p w:rsidR="00651EA2" w:rsidRPr="0096563E" w:rsidRDefault="00651EA2" w:rsidP="00651EA2">
      <w:pPr>
        <w:bidi w:val="0"/>
        <w:spacing w:line="480" w:lineRule="auto"/>
        <w:contextualSpacing/>
        <w:rPr>
          <w:rFonts w:ascii="Times New Roman" w:hAnsi="Times New Roman" w:cs="Times New Roman"/>
          <w:sz w:val="24"/>
          <w:szCs w:val="24"/>
        </w:rPr>
      </w:pPr>
      <w:r w:rsidRPr="0096563E">
        <w:rPr>
          <w:rFonts w:ascii="Times New Roman" w:hAnsi="Times New Roman" w:cs="Times New Roman"/>
          <w:sz w:val="24"/>
          <w:szCs w:val="24"/>
          <w:rtl/>
        </w:rPr>
        <w:t>تَكْتُبُ</w:t>
      </w:r>
      <w:r w:rsidRPr="0096563E">
        <w:rPr>
          <w:rFonts w:ascii="Times New Roman" w:hAnsi="Times New Roman" w:cs="Times New Roman" w:hint="cs"/>
          <w:sz w:val="24"/>
          <w:szCs w:val="24"/>
          <w:rtl/>
        </w:rPr>
        <w:t xml:space="preserve">     </w:t>
      </w:r>
      <w:r w:rsidRPr="0096563E">
        <w:rPr>
          <w:rFonts w:ascii="Times New Roman" w:hAnsi="Times New Roman" w:cs="Times New Roman"/>
          <w:sz w:val="24"/>
          <w:szCs w:val="24"/>
        </w:rPr>
        <w:t xml:space="preserve">           </w:t>
      </w:r>
      <w:r w:rsidRPr="0096563E">
        <w:rPr>
          <w:rFonts w:ascii="Times New Roman" w:hAnsi="Times New Roman" w:cs="Times New Roman"/>
          <w:sz w:val="24"/>
          <w:szCs w:val="24"/>
          <w:u w:val="single"/>
        </w:rPr>
        <w:t>t</w:t>
      </w:r>
      <w:r w:rsidRPr="00F07ACB">
        <w:rPr>
          <w:rFonts w:ascii="Times New Roman" w:hAnsi="Times New Roman" w:cs="Times New Roman"/>
          <w:sz w:val="24"/>
          <w:szCs w:val="24"/>
          <w:u w:val="single"/>
        </w:rPr>
        <w:t>a</w:t>
      </w:r>
      <w:r w:rsidRPr="0096563E">
        <w:rPr>
          <w:rFonts w:ascii="Times New Roman" w:hAnsi="Times New Roman" w:cs="Times New Roman"/>
          <w:sz w:val="24"/>
          <w:szCs w:val="24"/>
        </w:rPr>
        <w:t>ktubu           ‘writes (feminine)’</w:t>
      </w:r>
    </w:p>
    <w:p w:rsidR="00651EA2" w:rsidRPr="0096563E" w:rsidRDefault="00651EA2" w:rsidP="00651EA2">
      <w:pPr>
        <w:bidi w:val="0"/>
        <w:spacing w:line="480" w:lineRule="auto"/>
        <w:contextualSpacing/>
        <w:rPr>
          <w:rFonts w:ascii="Times New Roman" w:hAnsi="Times New Roman" w:cs="Times New Roman"/>
          <w:sz w:val="24"/>
          <w:szCs w:val="24"/>
        </w:rPr>
      </w:pPr>
      <w:r w:rsidRPr="0096563E">
        <w:rPr>
          <w:rFonts w:ascii="Times New Roman" w:hAnsi="Times New Roman" w:cs="Times New Roman"/>
          <w:sz w:val="24"/>
          <w:szCs w:val="24"/>
          <w:rtl/>
        </w:rPr>
        <w:t>اُكْتُبِي</w:t>
      </w:r>
      <w:r w:rsidRPr="0096563E">
        <w:rPr>
          <w:rFonts w:ascii="Times New Roman" w:hAnsi="Times New Roman" w:cs="Times New Roman" w:hint="cs"/>
          <w:sz w:val="24"/>
          <w:szCs w:val="24"/>
          <w:rtl/>
        </w:rPr>
        <w:t xml:space="preserve">    </w:t>
      </w:r>
      <w:r w:rsidRPr="0096563E">
        <w:rPr>
          <w:rFonts w:ascii="Times New Roman" w:hAnsi="Times New Roman" w:cs="Times New Roman"/>
          <w:sz w:val="24"/>
          <w:szCs w:val="24"/>
        </w:rPr>
        <w:t xml:space="preserve">           ’uktub</w:t>
      </w:r>
      <w:r w:rsidRPr="0096563E">
        <w:rPr>
          <w:rFonts w:ascii="Times New Roman" w:hAnsi="Times New Roman" w:cs="Times New Roman"/>
          <w:sz w:val="24"/>
          <w:szCs w:val="24"/>
          <w:u w:val="single"/>
        </w:rPr>
        <w:t>ī</w:t>
      </w:r>
      <w:r w:rsidRPr="0096563E">
        <w:rPr>
          <w:rFonts w:ascii="Times New Roman" w:hAnsi="Times New Roman" w:cs="Times New Roman"/>
          <w:sz w:val="24"/>
          <w:szCs w:val="24"/>
        </w:rPr>
        <w:t xml:space="preserve">            ‘Write ! (feminine)’</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 xml:space="preserve">In </w:t>
      </w:r>
      <w:r>
        <w:rPr>
          <w:rFonts w:ascii="Times New Roman" w:hAnsi="Times New Roman" w:cs="Times New Roman"/>
          <w:sz w:val="24"/>
          <w:szCs w:val="24"/>
        </w:rPr>
        <w:t>20</w:t>
      </w:r>
      <w:r w:rsidRPr="00582766">
        <w:rPr>
          <w:rFonts w:ascii="Times New Roman" w:hAnsi="Times New Roman" w:cs="Times New Roman"/>
          <w:sz w:val="24"/>
          <w:szCs w:val="24"/>
        </w:rPr>
        <w:t xml:space="preserve">,  it is obvious that in the perfective form (past tense), the feminine morpheme is a suffix {-t}, which conveys gender, number, and person, while in the imperfective form (present tense), the feminine morpheme is a prefix {t-} that substitutes for the </w:t>
      </w:r>
      <w:r>
        <w:rPr>
          <w:rFonts w:ascii="Times New Roman" w:hAnsi="Times New Roman" w:cs="Times New Roman"/>
          <w:sz w:val="24"/>
          <w:szCs w:val="24"/>
        </w:rPr>
        <w:t>masculine prefix</w:t>
      </w:r>
      <w:r w:rsidRPr="00582766">
        <w:rPr>
          <w:rFonts w:ascii="Times New Roman" w:hAnsi="Times New Roman" w:cs="Times New Roman"/>
          <w:sz w:val="24"/>
          <w:szCs w:val="24"/>
        </w:rPr>
        <w:t xml:space="preserve"> {y-}, occurring at the beginning of the </w:t>
      </w:r>
      <w:r>
        <w:rPr>
          <w:rFonts w:ascii="Times New Roman" w:hAnsi="Times New Roman" w:cs="Times New Roman"/>
          <w:sz w:val="24"/>
          <w:szCs w:val="24"/>
        </w:rPr>
        <w:t xml:space="preserve">masculine </w:t>
      </w:r>
      <w:r w:rsidRPr="00582766">
        <w:rPr>
          <w:rFonts w:ascii="Times New Roman" w:hAnsi="Times New Roman" w:cs="Times New Roman"/>
          <w:sz w:val="24"/>
          <w:szCs w:val="24"/>
        </w:rPr>
        <w:t xml:space="preserve">verb template. </w:t>
      </w:r>
      <w:r>
        <w:rPr>
          <w:rFonts w:ascii="Times New Roman" w:hAnsi="Times New Roman" w:cs="Times New Roman"/>
          <w:sz w:val="24"/>
          <w:szCs w:val="24"/>
        </w:rPr>
        <w:t>Like {ya-}, {ta-} refers to both gender and person. Feminine</w:t>
      </w:r>
      <w:r w:rsidRPr="00582766">
        <w:rPr>
          <w:rFonts w:ascii="Times New Roman" w:hAnsi="Times New Roman" w:cs="Times New Roman"/>
          <w:sz w:val="24"/>
          <w:szCs w:val="24"/>
        </w:rPr>
        <w:t xml:space="preserve"> gender is indicated i</w:t>
      </w:r>
      <w:r>
        <w:rPr>
          <w:rFonts w:ascii="Times New Roman" w:hAnsi="Times New Roman" w:cs="Times New Roman"/>
          <w:sz w:val="24"/>
          <w:szCs w:val="24"/>
        </w:rPr>
        <w:t>n the imperative by suffixing the</w:t>
      </w:r>
      <w:r w:rsidRPr="00582766">
        <w:rPr>
          <w:rFonts w:ascii="Times New Roman" w:hAnsi="Times New Roman" w:cs="Times New Roman"/>
          <w:sz w:val="24"/>
          <w:szCs w:val="24"/>
        </w:rPr>
        <w:t xml:space="preserve"> attached pronoun {-</w:t>
      </w:r>
      <w:r w:rsidRPr="00582766">
        <w:rPr>
          <w:rFonts w:ascii="Times New Roman" w:hAnsi="Times New Roman" w:cs="Times New Roman"/>
          <w:i/>
          <w:iCs/>
          <w:sz w:val="24"/>
          <w:szCs w:val="24"/>
        </w:rPr>
        <w:t xml:space="preserve"> </w:t>
      </w:r>
      <w:r w:rsidRPr="00582766">
        <w:rPr>
          <w:rFonts w:ascii="Times New Roman" w:hAnsi="Times New Roman" w:cs="Times New Roman"/>
          <w:sz w:val="24"/>
          <w:szCs w:val="24"/>
        </w:rPr>
        <w:t>ī}</w:t>
      </w:r>
      <w:r>
        <w:rPr>
          <w:rFonts w:ascii="Times New Roman" w:hAnsi="Times New Roman" w:cs="Times New Roman"/>
          <w:sz w:val="24"/>
          <w:szCs w:val="24"/>
        </w:rPr>
        <w:t xml:space="preserve"> which</w:t>
      </w:r>
      <w:r w:rsidRPr="00582766">
        <w:rPr>
          <w:rFonts w:ascii="Times New Roman" w:hAnsi="Times New Roman" w:cs="Times New Roman"/>
          <w:sz w:val="24"/>
          <w:szCs w:val="24"/>
        </w:rPr>
        <w:t xml:space="preserve"> convey</w:t>
      </w:r>
      <w:r>
        <w:rPr>
          <w:rFonts w:ascii="Times New Roman" w:hAnsi="Times New Roman" w:cs="Times New Roman"/>
          <w:sz w:val="24"/>
          <w:szCs w:val="24"/>
        </w:rPr>
        <w:t>s</w:t>
      </w:r>
      <w:r w:rsidRPr="00582766">
        <w:rPr>
          <w:rFonts w:ascii="Times New Roman" w:hAnsi="Times New Roman" w:cs="Times New Roman"/>
          <w:sz w:val="24"/>
          <w:szCs w:val="24"/>
        </w:rPr>
        <w:t xml:space="preserve"> </w:t>
      </w:r>
      <w:r>
        <w:rPr>
          <w:rFonts w:ascii="Times New Roman" w:hAnsi="Times New Roman" w:cs="Times New Roman"/>
          <w:sz w:val="24"/>
          <w:szCs w:val="24"/>
        </w:rPr>
        <w:t xml:space="preserve">both </w:t>
      </w:r>
      <w:r w:rsidRPr="00582766">
        <w:rPr>
          <w:rFonts w:ascii="Times New Roman" w:hAnsi="Times New Roman" w:cs="Times New Roman"/>
          <w:sz w:val="24"/>
          <w:szCs w:val="24"/>
        </w:rPr>
        <w:t>the gender and number of the subject.</w:t>
      </w:r>
    </w:p>
    <w:p w:rsidR="00651EA2"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lastRenderedPageBreak/>
        <w:t xml:space="preserve">The dual </w:t>
      </w:r>
      <w:r>
        <w:rPr>
          <w:rFonts w:ascii="Times New Roman" w:hAnsi="Times New Roman" w:cs="Times New Roman"/>
          <w:sz w:val="24"/>
          <w:szCs w:val="24"/>
        </w:rPr>
        <w:t>masculine form</w:t>
      </w:r>
      <w:r w:rsidRPr="00582766">
        <w:rPr>
          <w:rFonts w:ascii="Times New Roman" w:hAnsi="Times New Roman" w:cs="Times New Roman"/>
          <w:sz w:val="24"/>
          <w:szCs w:val="24"/>
        </w:rPr>
        <w:t xml:space="preserve"> of the </w:t>
      </w:r>
      <w:r>
        <w:rPr>
          <w:rFonts w:ascii="Times New Roman" w:hAnsi="Times New Roman" w:cs="Times New Roman"/>
          <w:sz w:val="24"/>
          <w:szCs w:val="24"/>
        </w:rPr>
        <w:t xml:space="preserve">perfective </w:t>
      </w:r>
      <w:r w:rsidRPr="00582766">
        <w:rPr>
          <w:rFonts w:ascii="Times New Roman" w:hAnsi="Times New Roman" w:cs="Times New Roman"/>
          <w:sz w:val="24"/>
          <w:szCs w:val="24"/>
        </w:rPr>
        <w:t>verb</w:t>
      </w:r>
      <w:r>
        <w:rPr>
          <w:rFonts w:ascii="Times New Roman" w:hAnsi="Times New Roman" w:cs="Times New Roman"/>
          <w:sz w:val="24"/>
          <w:szCs w:val="24"/>
        </w:rPr>
        <w:t xml:space="preserve"> is marked by the morpheme {-</w:t>
      </w:r>
      <w:r w:rsidRPr="00582766">
        <w:rPr>
          <w:rFonts w:ascii="Times New Roman" w:hAnsi="Times New Roman" w:cs="Times New Roman"/>
          <w:sz w:val="24"/>
          <w:szCs w:val="24"/>
          <w:lang w:val="bg-BG" w:eastAsia="bg-BG"/>
        </w:rPr>
        <w:t>ā</w:t>
      </w:r>
      <w:r>
        <w:rPr>
          <w:rFonts w:ascii="Times New Roman" w:hAnsi="Times New Roman" w:cs="Times New Roman"/>
          <w:sz w:val="24"/>
          <w:szCs w:val="24"/>
        </w:rPr>
        <w:t>} which indicates both duality and masculinity. On the other hand, the feminine forms of the perfective forms are marked by the morpheme {-t</w:t>
      </w:r>
      <w:r w:rsidRPr="00582766">
        <w:rPr>
          <w:rFonts w:ascii="Times New Roman" w:hAnsi="Times New Roman" w:cs="Times New Roman"/>
          <w:sz w:val="24"/>
          <w:szCs w:val="24"/>
          <w:lang w:val="bg-BG" w:eastAsia="bg-BG"/>
        </w:rPr>
        <w:t>ā</w:t>
      </w:r>
      <w:r>
        <w:rPr>
          <w:rFonts w:ascii="Times New Roman" w:hAnsi="Times New Roman" w:cs="Times New Roman"/>
          <w:sz w:val="24"/>
          <w:szCs w:val="24"/>
        </w:rPr>
        <w:t>} which indicates both duality and femininity</w:t>
      </w:r>
      <w:r w:rsidRPr="00582766">
        <w:rPr>
          <w:rFonts w:ascii="Times New Roman" w:hAnsi="Times New Roman" w:cs="Times New Roman"/>
          <w:sz w:val="24"/>
          <w:szCs w:val="24"/>
        </w:rPr>
        <w:t>,</w:t>
      </w:r>
      <w:r>
        <w:rPr>
          <w:rFonts w:ascii="Times New Roman" w:hAnsi="Times New Roman" w:cs="Times New Roman"/>
          <w:sz w:val="24"/>
          <w:szCs w:val="24"/>
        </w:rPr>
        <w:t xml:space="preserve"> as in:</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21. </w:t>
      </w:r>
      <w:r>
        <w:rPr>
          <w:rFonts w:ascii="Times New Roman" w:hAnsi="Times New Roman" w:cs="Times New Roman" w:hint="cs"/>
          <w:sz w:val="24"/>
          <w:szCs w:val="24"/>
          <w:rtl/>
        </w:rPr>
        <w:t>كَتَبَا</w:t>
      </w:r>
      <w:r>
        <w:rPr>
          <w:rFonts w:ascii="Times New Roman" w:hAnsi="Times New Roman" w:cs="Times New Roman"/>
          <w:sz w:val="24"/>
          <w:szCs w:val="24"/>
        </w:rPr>
        <w:t xml:space="preserve">           katab</w:t>
      </w:r>
      <w:r w:rsidRPr="00DB1F99">
        <w:rPr>
          <w:rFonts w:ascii="Times New Roman" w:hAnsi="Times New Roman" w:cs="Times New Roman"/>
          <w:sz w:val="24"/>
          <w:szCs w:val="24"/>
          <w:u w:val="single"/>
          <w:lang w:val="bg-BG" w:eastAsia="bg-BG"/>
        </w:rPr>
        <w:t>ā</w:t>
      </w:r>
      <w:r>
        <w:rPr>
          <w:rFonts w:ascii="Times New Roman" w:hAnsi="Times New Roman" w:cs="Times New Roman"/>
          <w:sz w:val="24"/>
          <w:szCs w:val="24"/>
        </w:rPr>
        <w:t xml:space="preserve">            </w:t>
      </w:r>
      <w:r w:rsidRPr="0096563E">
        <w:rPr>
          <w:rFonts w:ascii="Times New Roman" w:hAnsi="Times New Roman" w:cs="Times New Roman"/>
          <w:sz w:val="24"/>
          <w:szCs w:val="24"/>
        </w:rPr>
        <w:t>‘</w:t>
      </w:r>
      <w:r>
        <w:rPr>
          <w:rFonts w:ascii="Times New Roman" w:hAnsi="Times New Roman" w:cs="Times New Roman"/>
          <w:sz w:val="24"/>
          <w:szCs w:val="24"/>
        </w:rPr>
        <w:t>they wrote (dual masculine)</w:t>
      </w:r>
      <w:r w:rsidRPr="0096563E">
        <w:rPr>
          <w:rFonts w:ascii="Times New Roman" w:hAnsi="Times New Roman" w:cs="Times New Roman"/>
          <w:sz w:val="24"/>
          <w:szCs w:val="24"/>
        </w:rPr>
        <w:t>’</w:t>
      </w:r>
    </w:p>
    <w:p w:rsidR="00651EA2" w:rsidRPr="00767DB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hint="cs"/>
          <w:sz w:val="24"/>
          <w:szCs w:val="24"/>
          <w:rtl/>
        </w:rPr>
        <w:t xml:space="preserve">كَتَبَتَا     </w:t>
      </w:r>
      <w:r>
        <w:rPr>
          <w:rFonts w:ascii="Times New Roman" w:hAnsi="Times New Roman" w:cs="Times New Roman"/>
          <w:sz w:val="24"/>
          <w:szCs w:val="24"/>
        </w:rPr>
        <w:t xml:space="preserve">         kataba</w:t>
      </w:r>
      <w:r w:rsidRPr="00F5595C">
        <w:rPr>
          <w:rFonts w:ascii="Times New Roman" w:hAnsi="Times New Roman" w:cs="Times New Roman"/>
          <w:sz w:val="24"/>
          <w:szCs w:val="24"/>
          <w:u w:val="single"/>
        </w:rPr>
        <w:t>t</w:t>
      </w:r>
      <w:r w:rsidRPr="00F5595C">
        <w:rPr>
          <w:rFonts w:ascii="Times New Roman" w:hAnsi="Times New Roman" w:cs="Times New Roman"/>
          <w:sz w:val="24"/>
          <w:szCs w:val="24"/>
          <w:u w:val="single"/>
          <w:lang w:val="bg-BG" w:eastAsia="bg-BG"/>
        </w:rPr>
        <w:t>ā</w:t>
      </w:r>
      <w:r>
        <w:rPr>
          <w:rFonts w:ascii="Times New Roman" w:hAnsi="Times New Roman" w:cs="Times New Roman"/>
          <w:sz w:val="24"/>
          <w:szCs w:val="24"/>
        </w:rPr>
        <w:t xml:space="preserve">            </w:t>
      </w:r>
      <w:r w:rsidRPr="0096563E">
        <w:rPr>
          <w:rFonts w:ascii="Times New Roman" w:hAnsi="Times New Roman" w:cs="Times New Roman"/>
          <w:sz w:val="24"/>
          <w:szCs w:val="24"/>
        </w:rPr>
        <w:t>‘</w:t>
      </w:r>
      <w:r>
        <w:rPr>
          <w:rFonts w:ascii="Times New Roman" w:hAnsi="Times New Roman" w:cs="Times New Roman"/>
          <w:sz w:val="24"/>
          <w:szCs w:val="24"/>
        </w:rPr>
        <w:t>they wrote (dual feminine)</w:t>
      </w:r>
      <w:r w:rsidRPr="0096563E">
        <w:rPr>
          <w:rFonts w:ascii="Times New Roman" w:hAnsi="Times New Roman" w:cs="Times New Roman"/>
          <w:sz w:val="24"/>
          <w:szCs w:val="24"/>
        </w:rPr>
        <w:t>’</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 </w:t>
      </w:r>
      <w:r>
        <w:rPr>
          <w:rFonts w:ascii="Times New Roman" w:hAnsi="Times New Roman" w:cs="Times New Roman"/>
          <w:sz w:val="24"/>
          <w:szCs w:val="24"/>
        </w:rPr>
        <w:t>The imperfective forms of the dual verbs utilize the same gender morphemes as the singular verbs, namely {ya-} and {ta-}. The</w:t>
      </w:r>
      <w:r w:rsidRPr="00582766">
        <w:rPr>
          <w:rFonts w:ascii="Times New Roman" w:hAnsi="Times New Roman" w:cs="Times New Roman"/>
          <w:sz w:val="24"/>
          <w:szCs w:val="24"/>
        </w:rPr>
        <w:t xml:space="preserve"> imperative </w:t>
      </w:r>
      <w:r>
        <w:rPr>
          <w:rFonts w:ascii="Times New Roman" w:hAnsi="Times New Roman" w:cs="Times New Roman"/>
          <w:sz w:val="24"/>
          <w:szCs w:val="24"/>
        </w:rPr>
        <w:t xml:space="preserve">second person </w:t>
      </w:r>
      <w:r w:rsidRPr="00582766">
        <w:rPr>
          <w:rFonts w:ascii="Times New Roman" w:hAnsi="Times New Roman" w:cs="Times New Roman"/>
          <w:sz w:val="24"/>
          <w:szCs w:val="24"/>
        </w:rPr>
        <w:t>form</w:t>
      </w:r>
      <w:r>
        <w:rPr>
          <w:rFonts w:ascii="Times New Roman" w:hAnsi="Times New Roman" w:cs="Times New Roman"/>
          <w:sz w:val="24"/>
          <w:szCs w:val="24"/>
        </w:rPr>
        <w:t>s</w:t>
      </w:r>
      <w:r w:rsidRPr="00582766">
        <w:rPr>
          <w:rFonts w:ascii="Times New Roman" w:hAnsi="Times New Roman" w:cs="Times New Roman"/>
          <w:sz w:val="24"/>
          <w:szCs w:val="24"/>
        </w:rPr>
        <w:t xml:space="preserve"> </w:t>
      </w:r>
      <w:r>
        <w:rPr>
          <w:rFonts w:ascii="Times New Roman" w:hAnsi="Times New Roman" w:cs="Times New Roman"/>
          <w:sz w:val="24"/>
          <w:szCs w:val="24"/>
        </w:rPr>
        <w:t xml:space="preserve">of the dual do not distinguish the masculine and the feminine. </w:t>
      </w:r>
      <w:r w:rsidRPr="00582766">
        <w:rPr>
          <w:rFonts w:ascii="Times New Roman" w:hAnsi="Times New Roman" w:cs="Times New Roman"/>
          <w:sz w:val="24"/>
          <w:szCs w:val="24"/>
        </w:rPr>
        <w:t xml:space="preserve">For instance, the following example </w:t>
      </w:r>
      <w:r>
        <w:rPr>
          <w:rFonts w:ascii="Times New Roman" w:hAnsi="Times New Roman" w:cs="Times New Roman"/>
          <w:sz w:val="24"/>
          <w:szCs w:val="24"/>
        </w:rPr>
        <w:t>22</w:t>
      </w:r>
      <w:r w:rsidRPr="00582766">
        <w:rPr>
          <w:rFonts w:ascii="Times New Roman" w:hAnsi="Times New Roman" w:cs="Times New Roman"/>
          <w:sz w:val="24"/>
          <w:szCs w:val="24"/>
        </w:rPr>
        <w:t xml:space="preserve"> can be used for both genders:</w:t>
      </w:r>
    </w:p>
    <w:p w:rsidR="00651EA2" w:rsidRPr="00582766"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22</w:t>
      </w:r>
      <w:r w:rsidRPr="00582766">
        <w:rPr>
          <w:rFonts w:ascii="Times New Roman" w:hAnsi="Times New Roman" w:cs="Times New Roman"/>
          <w:sz w:val="24"/>
          <w:szCs w:val="24"/>
        </w:rPr>
        <w:t xml:space="preserve">. </w:t>
      </w:r>
      <w:r w:rsidRPr="00582766">
        <w:rPr>
          <w:rFonts w:ascii="Times New Roman" w:hAnsi="Times New Roman" w:cs="Times New Roman" w:hint="cs"/>
          <w:sz w:val="24"/>
          <w:szCs w:val="24"/>
          <w:rtl/>
        </w:rPr>
        <w:t>اُكْتُبَا الدَّرْسَ</w:t>
      </w:r>
      <w:r w:rsidRPr="00582766">
        <w:rPr>
          <w:rFonts w:ascii="Times New Roman" w:hAnsi="Times New Roman" w:cs="Times New Roman"/>
          <w:sz w:val="24"/>
          <w:szCs w:val="24"/>
        </w:rPr>
        <w:t xml:space="preserve">            </w:t>
      </w:r>
      <w:r w:rsidRPr="008762D5">
        <w:rPr>
          <w:rFonts w:ascii="Times New Roman" w:hAnsi="Times New Roman" w:cs="Times New Roman"/>
          <w:sz w:val="24"/>
          <w:szCs w:val="24"/>
        </w:rPr>
        <w:t>’uktubā  ’addarsa</w:t>
      </w:r>
      <w:r w:rsidRPr="00582766">
        <w:rPr>
          <w:rFonts w:ascii="Times New Roman" w:hAnsi="Times New Roman" w:cs="Times New Roman"/>
          <w:sz w:val="24"/>
          <w:szCs w:val="24"/>
        </w:rPr>
        <w:t xml:space="preserve">           ‘Write (you two) the lesson!’</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The plural forms of the verbs also show agreemen</w:t>
      </w:r>
      <w:r>
        <w:rPr>
          <w:rFonts w:ascii="Times New Roman" w:hAnsi="Times New Roman" w:cs="Times New Roman"/>
          <w:sz w:val="24"/>
          <w:szCs w:val="24"/>
        </w:rPr>
        <w:t xml:space="preserve">t in gender.  Gender and </w:t>
      </w:r>
      <w:r w:rsidRPr="00582766">
        <w:rPr>
          <w:rFonts w:ascii="Times New Roman" w:hAnsi="Times New Roman" w:cs="Times New Roman"/>
          <w:sz w:val="24"/>
          <w:szCs w:val="24"/>
        </w:rPr>
        <w:t>number are expressed through attached pronouns, namely {-ūn</w:t>
      </w:r>
      <w:r>
        <w:rPr>
          <w:rFonts w:ascii="Times New Roman" w:hAnsi="Times New Roman" w:cs="Times New Roman"/>
          <w:sz w:val="24"/>
          <w:szCs w:val="24"/>
        </w:rPr>
        <w:t>a} and its allomorph   /-</w:t>
      </w:r>
      <w:r w:rsidRPr="00582766">
        <w:rPr>
          <w:rFonts w:ascii="Times New Roman" w:hAnsi="Times New Roman" w:cs="Times New Roman"/>
          <w:sz w:val="24"/>
          <w:szCs w:val="24"/>
        </w:rPr>
        <w:t>ū</w:t>
      </w:r>
      <w:r>
        <w:rPr>
          <w:rFonts w:ascii="Times New Roman" w:hAnsi="Times New Roman" w:cs="Times New Roman"/>
          <w:sz w:val="24"/>
          <w:szCs w:val="24"/>
        </w:rPr>
        <w:t>/</w:t>
      </w:r>
      <w:r w:rsidRPr="00582766">
        <w:rPr>
          <w:rFonts w:ascii="Times New Roman" w:hAnsi="Times New Roman" w:cs="Times New Roman"/>
          <w:sz w:val="24"/>
          <w:szCs w:val="24"/>
        </w:rPr>
        <w:t xml:space="preserve"> for plural masculine</w:t>
      </w:r>
      <w:r>
        <w:rPr>
          <w:rFonts w:ascii="Times New Roman" w:hAnsi="Times New Roman" w:cs="Times New Roman"/>
          <w:sz w:val="24"/>
          <w:szCs w:val="24"/>
        </w:rPr>
        <w:t xml:space="preserve"> which is used if the case is accusative or genitive</w:t>
      </w:r>
      <w:r w:rsidRPr="00582766">
        <w:rPr>
          <w:rFonts w:ascii="Times New Roman" w:hAnsi="Times New Roman" w:cs="Times New Roman"/>
          <w:sz w:val="24"/>
          <w:szCs w:val="24"/>
        </w:rPr>
        <w:t>, and {-n</w:t>
      </w:r>
      <w:r>
        <w:rPr>
          <w:rFonts w:ascii="Times New Roman" w:hAnsi="Times New Roman" w:cs="Times New Roman"/>
          <w:sz w:val="24"/>
          <w:szCs w:val="24"/>
        </w:rPr>
        <w:t>a</w:t>
      </w:r>
      <w:r w:rsidRPr="00582766">
        <w:rPr>
          <w:rFonts w:ascii="Times New Roman" w:hAnsi="Times New Roman" w:cs="Times New Roman"/>
          <w:sz w:val="24"/>
          <w:szCs w:val="24"/>
        </w:rPr>
        <w:t>} form plural feminine, as the following examples show:</w:t>
      </w:r>
    </w:p>
    <w:p w:rsidR="00651EA2" w:rsidRPr="008762D5"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23</w:t>
      </w:r>
      <w:r w:rsidRPr="00582766">
        <w:rPr>
          <w:rFonts w:ascii="Times New Roman" w:hAnsi="Times New Roman" w:cs="Times New Roman"/>
          <w:sz w:val="24"/>
          <w:szCs w:val="24"/>
        </w:rPr>
        <w:t>.</w:t>
      </w:r>
      <w:r w:rsidRPr="008762D5">
        <w:rPr>
          <w:rFonts w:ascii="Times New Roman" w:hAnsi="Times New Roman" w:cs="Times New Roman" w:hint="cs"/>
          <w:sz w:val="24"/>
          <w:szCs w:val="24"/>
          <w:rtl/>
        </w:rPr>
        <w:t xml:space="preserve">كَتَبُوا </w:t>
      </w:r>
      <w:r w:rsidRPr="008762D5">
        <w:rPr>
          <w:rFonts w:ascii="Times New Roman" w:hAnsi="Times New Roman" w:cs="Times New Roman"/>
          <w:sz w:val="24"/>
          <w:szCs w:val="24"/>
        </w:rPr>
        <w:t xml:space="preserve">                 katab</w:t>
      </w:r>
      <w:r w:rsidRPr="008762D5">
        <w:rPr>
          <w:rFonts w:ascii="Times New Roman" w:hAnsi="Times New Roman" w:cs="Times New Roman"/>
          <w:sz w:val="24"/>
          <w:szCs w:val="24"/>
          <w:u w:val="single"/>
        </w:rPr>
        <w:t>ū</w:t>
      </w:r>
      <w:r w:rsidRPr="008762D5">
        <w:rPr>
          <w:rFonts w:ascii="Times New Roman" w:hAnsi="Times New Roman" w:cs="Times New Roman"/>
          <w:sz w:val="24"/>
          <w:szCs w:val="24"/>
        </w:rPr>
        <w:t xml:space="preserve">             ‘they wrote (masculine)’</w:t>
      </w:r>
    </w:p>
    <w:p w:rsidR="00651EA2" w:rsidRPr="008762D5" w:rsidRDefault="00651EA2" w:rsidP="00651EA2">
      <w:pPr>
        <w:bidi w:val="0"/>
        <w:spacing w:line="480" w:lineRule="auto"/>
        <w:contextualSpacing/>
        <w:rPr>
          <w:rFonts w:ascii="Times New Roman" w:hAnsi="Times New Roman" w:cs="Times New Roman"/>
          <w:sz w:val="24"/>
          <w:szCs w:val="24"/>
        </w:rPr>
      </w:pPr>
      <w:r w:rsidRPr="008762D5">
        <w:rPr>
          <w:rFonts w:ascii="Times New Roman" w:hAnsi="Times New Roman" w:cs="Times New Roman"/>
          <w:sz w:val="24"/>
          <w:szCs w:val="24"/>
          <w:rtl/>
        </w:rPr>
        <w:t>يَكْتُبون</w:t>
      </w:r>
      <w:r w:rsidRPr="008762D5">
        <w:rPr>
          <w:rFonts w:ascii="Times New Roman" w:hAnsi="Times New Roman" w:cs="Times New Roman" w:hint="cs"/>
          <w:sz w:val="24"/>
          <w:szCs w:val="24"/>
          <w:rtl/>
        </w:rPr>
        <w:t xml:space="preserve">     </w:t>
      </w:r>
      <w:r w:rsidRPr="008762D5">
        <w:rPr>
          <w:rFonts w:ascii="Times New Roman" w:hAnsi="Times New Roman" w:cs="Times New Roman"/>
          <w:sz w:val="24"/>
          <w:szCs w:val="24"/>
        </w:rPr>
        <w:t xml:space="preserve">               yaktub</w:t>
      </w:r>
      <w:r w:rsidRPr="008762D5">
        <w:rPr>
          <w:rFonts w:ascii="Times New Roman" w:hAnsi="Times New Roman" w:cs="Times New Roman"/>
          <w:sz w:val="24"/>
          <w:szCs w:val="24"/>
          <w:u w:val="single"/>
        </w:rPr>
        <w:t>ūn</w:t>
      </w:r>
      <w:r>
        <w:rPr>
          <w:rFonts w:ascii="Times New Roman" w:hAnsi="Times New Roman" w:cs="Times New Roman"/>
          <w:sz w:val="24"/>
          <w:szCs w:val="24"/>
          <w:u w:val="single"/>
        </w:rPr>
        <w:t>a</w:t>
      </w:r>
      <w:r w:rsidRPr="008762D5">
        <w:rPr>
          <w:rFonts w:ascii="Times New Roman" w:hAnsi="Times New Roman" w:cs="Times New Roman"/>
          <w:sz w:val="24"/>
          <w:szCs w:val="24"/>
        </w:rPr>
        <w:t xml:space="preserve">         ‘they are writing (masculine)’</w:t>
      </w:r>
    </w:p>
    <w:p w:rsidR="00651EA2" w:rsidRPr="00582766" w:rsidRDefault="00651EA2" w:rsidP="00651EA2">
      <w:pPr>
        <w:bidi w:val="0"/>
        <w:spacing w:line="480" w:lineRule="auto"/>
        <w:contextualSpacing/>
        <w:rPr>
          <w:rFonts w:ascii="Times New Roman" w:hAnsi="Times New Roman" w:cs="Times New Roman"/>
          <w:sz w:val="24"/>
          <w:szCs w:val="24"/>
        </w:rPr>
      </w:pPr>
      <w:r w:rsidRPr="008762D5">
        <w:rPr>
          <w:rFonts w:ascii="Times New Roman" w:hAnsi="Times New Roman" w:cs="Times New Roman"/>
          <w:sz w:val="24"/>
          <w:szCs w:val="24"/>
          <w:rtl/>
        </w:rPr>
        <w:t>اُكْتُبوا</w:t>
      </w:r>
      <w:r w:rsidRPr="008762D5">
        <w:rPr>
          <w:rFonts w:ascii="Times New Roman" w:hAnsi="Times New Roman" w:cs="Times New Roman" w:hint="cs"/>
          <w:sz w:val="24"/>
          <w:szCs w:val="24"/>
          <w:rtl/>
        </w:rPr>
        <w:t xml:space="preserve">     </w:t>
      </w:r>
      <w:r w:rsidRPr="008762D5">
        <w:rPr>
          <w:rFonts w:ascii="Times New Roman" w:hAnsi="Times New Roman" w:cs="Times New Roman"/>
          <w:sz w:val="24"/>
          <w:szCs w:val="24"/>
        </w:rPr>
        <w:t xml:space="preserve">                 ’uktub</w:t>
      </w:r>
      <w:r w:rsidRPr="008762D5">
        <w:rPr>
          <w:rFonts w:ascii="Times New Roman" w:hAnsi="Times New Roman" w:cs="Times New Roman"/>
          <w:sz w:val="24"/>
          <w:szCs w:val="24"/>
          <w:u w:val="single"/>
        </w:rPr>
        <w:t>ū</w:t>
      </w:r>
      <w:r w:rsidRPr="00582766">
        <w:rPr>
          <w:rFonts w:ascii="Times New Roman" w:hAnsi="Times New Roman" w:cs="Times New Roman"/>
          <w:sz w:val="24"/>
          <w:szCs w:val="24"/>
        </w:rPr>
        <w:t xml:space="preserve">            ‘Write! plural (masculine)’</w:t>
      </w:r>
    </w:p>
    <w:p w:rsidR="00651EA2" w:rsidRPr="008762D5"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2</w:t>
      </w:r>
      <w:r>
        <w:rPr>
          <w:rFonts w:ascii="Times New Roman" w:hAnsi="Times New Roman" w:cs="Times New Roman"/>
          <w:sz w:val="24"/>
          <w:szCs w:val="24"/>
        </w:rPr>
        <w:t>4</w:t>
      </w:r>
      <w:r w:rsidRPr="00582766">
        <w:rPr>
          <w:rFonts w:ascii="Times New Roman" w:hAnsi="Times New Roman" w:cs="Times New Roman"/>
          <w:sz w:val="24"/>
          <w:szCs w:val="24"/>
        </w:rPr>
        <w:t xml:space="preserve">. </w:t>
      </w:r>
      <w:r w:rsidRPr="008762D5">
        <w:rPr>
          <w:rFonts w:ascii="Times New Roman" w:hAnsi="Times New Roman" w:cs="Times New Roman" w:hint="cs"/>
          <w:sz w:val="24"/>
          <w:szCs w:val="24"/>
          <w:rtl/>
        </w:rPr>
        <w:t>كَتَبْنَ</w:t>
      </w:r>
      <w:r w:rsidRPr="008762D5">
        <w:rPr>
          <w:rFonts w:ascii="Times New Roman" w:hAnsi="Times New Roman" w:cs="Times New Roman"/>
          <w:sz w:val="24"/>
          <w:szCs w:val="24"/>
        </w:rPr>
        <w:t xml:space="preserve">               katab</w:t>
      </w:r>
      <w:r w:rsidRPr="008762D5">
        <w:rPr>
          <w:rFonts w:ascii="Times New Roman" w:hAnsi="Times New Roman" w:cs="Times New Roman"/>
          <w:sz w:val="24"/>
          <w:szCs w:val="24"/>
          <w:u w:val="single"/>
        </w:rPr>
        <w:t>na</w:t>
      </w:r>
      <w:r w:rsidRPr="008762D5">
        <w:rPr>
          <w:rFonts w:ascii="Times New Roman" w:hAnsi="Times New Roman" w:cs="Times New Roman"/>
          <w:sz w:val="24"/>
          <w:szCs w:val="24"/>
        </w:rPr>
        <w:t xml:space="preserve">              ‘they wrote (feminine)’</w:t>
      </w:r>
    </w:p>
    <w:p w:rsidR="00651EA2" w:rsidRPr="008762D5"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tl/>
        </w:rPr>
        <w:t>يَكْت</w:t>
      </w:r>
      <w:r>
        <w:rPr>
          <w:rFonts w:ascii="Times New Roman" w:hAnsi="Times New Roman" w:cs="Times New Roman" w:hint="cs"/>
          <w:sz w:val="24"/>
          <w:szCs w:val="24"/>
          <w:rtl/>
        </w:rPr>
        <w:t>ُ</w:t>
      </w:r>
      <w:r w:rsidRPr="008762D5">
        <w:rPr>
          <w:rFonts w:ascii="Times New Roman" w:hAnsi="Times New Roman" w:cs="Times New Roman"/>
          <w:sz w:val="24"/>
          <w:szCs w:val="24"/>
          <w:rtl/>
        </w:rPr>
        <w:t>بْنَ</w:t>
      </w:r>
      <w:r w:rsidRPr="008762D5">
        <w:rPr>
          <w:rFonts w:ascii="Times New Roman" w:hAnsi="Times New Roman" w:cs="Times New Roman" w:hint="cs"/>
          <w:sz w:val="24"/>
          <w:szCs w:val="24"/>
          <w:rtl/>
        </w:rPr>
        <w:t xml:space="preserve">     </w:t>
      </w:r>
      <w:r w:rsidRPr="008762D5">
        <w:rPr>
          <w:rFonts w:ascii="Times New Roman" w:hAnsi="Times New Roman" w:cs="Times New Roman"/>
          <w:sz w:val="24"/>
          <w:szCs w:val="24"/>
        </w:rPr>
        <w:t xml:space="preserve">                    yaktub</w:t>
      </w:r>
      <w:r w:rsidRPr="008762D5">
        <w:rPr>
          <w:rFonts w:ascii="Times New Roman" w:hAnsi="Times New Roman" w:cs="Times New Roman"/>
          <w:sz w:val="24"/>
          <w:szCs w:val="24"/>
          <w:u w:val="single"/>
        </w:rPr>
        <w:t>na</w:t>
      </w:r>
      <w:r w:rsidRPr="008762D5">
        <w:rPr>
          <w:rFonts w:ascii="Times New Roman" w:hAnsi="Times New Roman" w:cs="Times New Roman"/>
          <w:sz w:val="24"/>
          <w:szCs w:val="24"/>
        </w:rPr>
        <w:t xml:space="preserve">            ‘they are writing (feminine)’</w:t>
      </w:r>
    </w:p>
    <w:p w:rsidR="00651EA2" w:rsidRPr="00582766" w:rsidRDefault="00651EA2" w:rsidP="00651EA2">
      <w:pPr>
        <w:bidi w:val="0"/>
        <w:spacing w:line="480" w:lineRule="auto"/>
        <w:contextualSpacing/>
        <w:rPr>
          <w:rFonts w:ascii="Times New Roman" w:hAnsi="Times New Roman" w:cs="Times New Roman"/>
          <w:sz w:val="24"/>
          <w:szCs w:val="24"/>
        </w:rPr>
      </w:pPr>
      <w:r w:rsidRPr="008762D5">
        <w:rPr>
          <w:rFonts w:ascii="Times New Roman" w:hAnsi="Times New Roman" w:cs="Times New Roman"/>
          <w:sz w:val="24"/>
          <w:szCs w:val="24"/>
          <w:rtl/>
        </w:rPr>
        <w:t>اُكْتُبْنَ</w:t>
      </w:r>
      <w:r w:rsidRPr="008762D5">
        <w:rPr>
          <w:rFonts w:ascii="Times New Roman" w:hAnsi="Times New Roman" w:cs="Times New Roman" w:hint="cs"/>
          <w:sz w:val="24"/>
          <w:szCs w:val="24"/>
          <w:rtl/>
        </w:rPr>
        <w:t xml:space="preserve">     </w:t>
      </w:r>
      <w:r w:rsidRPr="008762D5">
        <w:rPr>
          <w:rFonts w:ascii="Times New Roman" w:hAnsi="Times New Roman" w:cs="Times New Roman"/>
          <w:sz w:val="24"/>
          <w:szCs w:val="24"/>
        </w:rPr>
        <w:t xml:space="preserve">                   ’uktu</w:t>
      </w:r>
      <w:r w:rsidRPr="008762D5">
        <w:rPr>
          <w:rFonts w:ascii="Times New Roman" w:hAnsi="Times New Roman" w:cs="Times New Roman"/>
          <w:sz w:val="24"/>
          <w:szCs w:val="24"/>
          <w:u w:val="single"/>
        </w:rPr>
        <w:t>na</w:t>
      </w:r>
      <w:r w:rsidRPr="00582766">
        <w:rPr>
          <w:rFonts w:ascii="Times New Roman" w:hAnsi="Times New Roman" w:cs="Times New Roman"/>
          <w:sz w:val="24"/>
          <w:szCs w:val="24"/>
        </w:rPr>
        <w:t xml:space="preserve">                ‘Write! plural (feminine)’</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Everything mentioned above concerns verbs in </w:t>
      </w:r>
      <w:r>
        <w:rPr>
          <w:rFonts w:ascii="Times New Roman" w:hAnsi="Times New Roman" w:cs="Times New Roman"/>
          <w:sz w:val="24"/>
          <w:szCs w:val="24"/>
        </w:rPr>
        <w:t xml:space="preserve">the </w:t>
      </w:r>
      <w:r w:rsidRPr="00582766">
        <w:rPr>
          <w:rFonts w:ascii="Times New Roman" w:hAnsi="Times New Roman" w:cs="Times New Roman"/>
          <w:sz w:val="24"/>
          <w:szCs w:val="24"/>
        </w:rPr>
        <w:t xml:space="preserve">third person, except the imperative, whose subject is a second person pronoun. Perfective and imperfective verbs in second person are likewise inflected for gender. In the singular perfective </w:t>
      </w:r>
      <w:r w:rsidRPr="00582766">
        <w:rPr>
          <w:rFonts w:ascii="Times New Roman" w:hAnsi="Times New Roman" w:cs="Times New Roman"/>
          <w:sz w:val="24"/>
          <w:szCs w:val="24"/>
        </w:rPr>
        <w:lastRenderedPageBreak/>
        <w:t xml:space="preserve">second-person form, the suffix {-ta} is used for the male subject, while the suffix </w:t>
      </w:r>
      <w:r>
        <w:rPr>
          <w:rFonts w:ascii="Times New Roman" w:hAnsi="Times New Roman" w:cs="Times New Roman"/>
          <w:sz w:val="24"/>
          <w:szCs w:val="24"/>
        </w:rPr>
        <w:t xml:space="preserve">    </w:t>
      </w:r>
      <w:r w:rsidRPr="00582766">
        <w:rPr>
          <w:rFonts w:ascii="Times New Roman" w:hAnsi="Times New Roman" w:cs="Times New Roman"/>
          <w:sz w:val="24"/>
          <w:szCs w:val="24"/>
        </w:rPr>
        <w:t>{-ti} is use</w:t>
      </w:r>
      <w:r>
        <w:rPr>
          <w:rFonts w:ascii="Times New Roman" w:hAnsi="Times New Roman" w:cs="Times New Roman"/>
          <w:sz w:val="24"/>
          <w:szCs w:val="24"/>
        </w:rPr>
        <w:t>d for the female subject, as in:</w:t>
      </w:r>
    </w:p>
    <w:p w:rsidR="00651EA2" w:rsidRPr="00C570B3"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2</w:t>
      </w:r>
      <w:r>
        <w:rPr>
          <w:rFonts w:ascii="Times New Roman" w:hAnsi="Times New Roman" w:cs="Times New Roman"/>
          <w:sz w:val="24"/>
          <w:szCs w:val="24"/>
        </w:rPr>
        <w:t>5</w:t>
      </w:r>
      <w:r w:rsidRPr="00582766">
        <w:rPr>
          <w:rFonts w:ascii="Times New Roman" w:hAnsi="Times New Roman" w:cs="Times New Roman"/>
          <w:sz w:val="24"/>
          <w:szCs w:val="24"/>
        </w:rPr>
        <w:t xml:space="preserve">. </w:t>
      </w:r>
      <w:r w:rsidRPr="00C570B3">
        <w:rPr>
          <w:rFonts w:ascii="Times New Roman" w:hAnsi="Times New Roman" w:cs="Times New Roman" w:hint="cs"/>
          <w:sz w:val="24"/>
          <w:szCs w:val="24"/>
          <w:rtl/>
        </w:rPr>
        <w:t>كتبتَ</w:t>
      </w:r>
      <w:r w:rsidRPr="00C570B3">
        <w:rPr>
          <w:rFonts w:ascii="Times New Roman" w:hAnsi="Times New Roman" w:cs="Times New Roman"/>
          <w:sz w:val="24"/>
          <w:szCs w:val="24"/>
        </w:rPr>
        <w:t xml:space="preserve">          katab</w:t>
      </w:r>
      <w:r w:rsidRPr="00C570B3">
        <w:rPr>
          <w:rFonts w:ascii="Times New Roman" w:hAnsi="Times New Roman" w:cs="Times New Roman"/>
          <w:sz w:val="24"/>
          <w:szCs w:val="24"/>
          <w:u w:val="single"/>
        </w:rPr>
        <w:t>ta</w:t>
      </w:r>
      <w:r w:rsidRPr="00C570B3">
        <w:rPr>
          <w:rFonts w:ascii="Times New Roman" w:hAnsi="Times New Roman" w:cs="Times New Roman"/>
          <w:sz w:val="24"/>
          <w:szCs w:val="24"/>
        </w:rPr>
        <w:t xml:space="preserve">               ‘you wrote (singular masculine)’</w:t>
      </w:r>
    </w:p>
    <w:p w:rsidR="00651EA2" w:rsidRPr="00582766" w:rsidRDefault="00651EA2" w:rsidP="00651EA2">
      <w:pPr>
        <w:bidi w:val="0"/>
        <w:spacing w:line="480" w:lineRule="auto"/>
        <w:contextualSpacing/>
        <w:rPr>
          <w:rFonts w:ascii="Times New Roman" w:hAnsi="Times New Roman" w:cs="Times New Roman"/>
          <w:sz w:val="24"/>
          <w:szCs w:val="24"/>
        </w:rPr>
      </w:pPr>
      <w:r w:rsidRPr="00C570B3">
        <w:rPr>
          <w:rFonts w:ascii="Times New Roman" w:hAnsi="Times New Roman" w:cs="Times New Roman"/>
          <w:sz w:val="24"/>
          <w:szCs w:val="24"/>
        </w:rPr>
        <w:t>2</w:t>
      </w:r>
      <w:r>
        <w:rPr>
          <w:rFonts w:ascii="Times New Roman" w:hAnsi="Times New Roman" w:cs="Times New Roman"/>
          <w:sz w:val="24"/>
          <w:szCs w:val="24"/>
        </w:rPr>
        <w:t>6</w:t>
      </w:r>
      <w:r w:rsidRPr="00C570B3">
        <w:rPr>
          <w:rFonts w:ascii="Times New Roman" w:hAnsi="Times New Roman" w:cs="Times New Roman"/>
          <w:sz w:val="24"/>
          <w:szCs w:val="24"/>
        </w:rPr>
        <w:t xml:space="preserve">. </w:t>
      </w:r>
      <w:r w:rsidRPr="00C570B3">
        <w:rPr>
          <w:rFonts w:ascii="Times New Roman" w:hAnsi="Times New Roman" w:cs="Times New Roman" w:hint="cs"/>
          <w:sz w:val="24"/>
          <w:szCs w:val="24"/>
          <w:rtl/>
        </w:rPr>
        <w:t>كتبتِ</w:t>
      </w:r>
      <w:r w:rsidRPr="00C570B3">
        <w:rPr>
          <w:rFonts w:ascii="Times New Roman" w:hAnsi="Times New Roman" w:cs="Times New Roman"/>
          <w:sz w:val="24"/>
          <w:szCs w:val="24"/>
        </w:rPr>
        <w:t xml:space="preserve">          katab</w:t>
      </w:r>
      <w:r w:rsidRPr="00C570B3">
        <w:rPr>
          <w:rFonts w:ascii="Times New Roman" w:hAnsi="Times New Roman" w:cs="Times New Roman"/>
          <w:sz w:val="24"/>
          <w:szCs w:val="24"/>
          <w:u w:val="single"/>
        </w:rPr>
        <w:t>ti</w:t>
      </w:r>
      <w:r w:rsidRPr="00C570B3">
        <w:rPr>
          <w:rFonts w:ascii="Times New Roman" w:hAnsi="Times New Roman" w:cs="Times New Roman"/>
          <w:sz w:val="24"/>
          <w:szCs w:val="24"/>
        </w:rPr>
        <w:t xml:space="preserve">                </w:t>
      </w:r>
      <w:r w:rsidRPr="00582766">
        <w:rPr>
          <w:rFonts w:ascii="Times New Roman" w:hAnsi="Times New Roman" w:cs="Times New Roman"/>
          <w:sz w:val="24"/>
          <w:szCs w:val="24"/>
        </w:rPr>
        <w:t>‘you wrote (singular feminine)’</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Second person imperfective masculine form is marked with a zero morpheme, unlike the feminine form</w:t>
      </w:r>
      <w:r>
        <w:rPr>
          <w:rFonts w:ascii="Times New Roman" w:hAnsi="Times New Roman" w:cs="Times New Roman"/>
          <w:sz w:val="24"/>
          <w:szCs w:val="24"/>
        </w:rPr>
        <w:t xml:space="preserve"> which is marked with the morpheme {-</w:t>
      </w:r>
      <w:r w:rsidRPr="00C55578">
        <w:rPr>
          <w:rFonts w:ascii="Times New Roman" w:hAnsi="Times New Roman" w:cs="Times New Roman"/>
          <w:sz w:val="24"/>
          <w:szCs w:val="24"/>
        </w:rPr>
        <w:t>īn</w:t>
      </w:r>
      <w:r>
        <w:rPr>
          <w:rFonts w:ascii="Times New Roman" w:hAnsi="Times New Roman" w:cs="Times New Roman"/>
          <w:sz w:val="24"/>
          <w:szCs w:val="24"/>
        </w:rPr>
        <w:t>a} or its allomorph /-</w:t>
      </w:r>
      <w:r w:rsidRPr="00C55578">
        <w:rPr>
          <w:rFonts w:ascii="Times New Roman" w:hAnsi="Times New Roman" w:cs="Times New Roman"/>
          <w:sz w:val="24"/>
          <w:szCs w:val="24"/>
        </w:rPr>
        <w:t>ī</w:t>
      </w:r>
      <w:r>
        <w:rPr>
          <w:rFonts w:ascii="Times New Roman" w:hAnsi="Times New Roman" w:cs="Times New Roman"/>
          <w:sz w:val="24"/>
          <w:szCs w:val="24"/>
        </w:rPr>
        <w:t>/</w:t>
      </w:r>
      <w:r w:rsidRPr="00582766">
        <w:rPr>
          <w:rFonts w:ascii="Times New Roman" w:hAnsi="Times New Roman" w:cs="Times New Roman"/>
          <w:sz w:val="24"/>
          <w:szCs w:val="24"/>
        </w:rPr>
        <w:t>:</w:t>
      </w:r>
    </w:p>
    <w:p w:rsidR="00651EA2" w:rsidRPr="00187FA3"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2</w:t>
      </w:r>
      <w:r>
        <w:rPr>
          <w:rFonts w:ascii="Times New Roman" w:hAnsi="Times New Roman" w:cs="Times New Roman"/>
          <w:sz w:val="24"/>
          <w:szCs w:val="24"/>
        </w:rPr>
        <w:t>7</w:t>
      </w:r>
      <w:r w:rsidRPr="00582766">
        <w:rPr>
          <w:rFonts w:ascii="Times New Roman" w:hAnsi="Times New Roman" w:cs="Times New Roman"/>
          <w:sz w:val="24"/>
          <w:szCs w:val="24"/>
        </w:rPr>
        <w:t xml:space="preserve">. </w:t>
      </w:r>
      <w:r w:rsidRPr="00582766">
        <w:rPr>
          <w:rFonts w:ascii="Times New Roman" w:hAnsi="Times New Roman" w:cs="Times New Roman" w:hint="cs"/>
          <w:sz w:val="24"/>
          <w:szCs w:val="24"/>
          <w:rtl/>
        </w:rPr>
        <w:t>تَكْتُبُ</w:t>
      </w:r>
      <w:r w:rsidRPr="00582766">
        <w:rPr>
          <w:rFonts w:ascii="Times New Roman" w:hAnsi="Times New Roman" w:cs="Times New Roman"/>
          <w:sz w:val="24"/>
          <w:szCs w:val="24"/>
        </w:rPr>
        <w:t xml:space="preserve">          </w:t>
      </w:r>
      <w:r w:rsidRPr="00187FA3">
        <w:rPr>
          <w:rFonts w:ascii="Times New Roman" w:hAnsi="Times New Roman" w:cs="Times New Roman"/>
          <w:sz w:val="24"/>
          <w:szCs w:val="24"/>
          <w:u w:val="single"/>
        </w:rPr>
        <w:t>t</w:t>
      </w:r>
      <w:r w:rsidRPr="00187FA3">
        <w:rPr>
          <w:rFonts w:ascii="Times New Roman" w:hAnsi="Times New Roman" w:cs="Times New Roman"/>
          <w:sz w:val="24"/>
          <w:szCs w:val="24"/>
        </w:rPr>
        <w:t>aktubu      ‘you write (masculine)’</w:t>
      </w:r>
    </w:p>
    <w:p w:rsidR="00651EA2" w:rsidRPr="00582766" w:rsidRDefault="00651EA2" w:rsidP="00651EA2">
      <w:pPr>
        <w:bidi w:val="0"/>
        <w:spacing w:line="480" w:lineRule="auto"/>
        <w:contextualSpacing/>
        <w:rPr>
          <w:rFonts w:ascii="Times New Roman" w:hAnsi="Times New Roman" w:cs="Times New Roman"/>
          <w:sz w:val="24"/>
          <w:szCs w:val="24"/>
        </w:rPr>
      </w:pPr>
      <w:r w:rsidRPr="00187FA3">
        <w:rPr>
          <w:rFonts w:ascii="Times New Roman" w:hAnsi="Times New Roman" w:cs="Times New Roman"/>
          <w:sz w:val="24"/>
          <w:szCs w:val="24"/>
        </w:rPr>
        <w:t>2</w:t>
      </w:r>
      <w:r>
        <w:rPr>
          <w:rFonts w:ascii="Times New Roman" w:hAnsi="Times New Roman" w:cs="Times New Roman"/>
          <w:sz w:val="24"/>
          <w:szCs w:val="24"/>
        </w:rPr>
        <w:t>8</w:t>
      </w:r>
      <w:r w:rsidRPr="00187FA3">
        <w:rPr>
          <w:rFonts w:ascii="Times New Roman" w:hAnsi="Times New Roman" w:cs="Times New Roman"/>
          <w:sz w:val="24"/>
          <w:szCs w:val="24"/>
        </w:rPr>
        <w:t xml:space="preserve">. </w:t>
      </w:r>
      <w:r w:rsidRPr="00187FA3">
        <w:rPr>
          <w:rFonts w:ascii="Times New Roman" w:hAnsi="Times New Roman" w:cs="Times New Roman" w:hint="cs"/>
          <w:sz w:val="24"/>
          <w:szCs w:val="24"/>
          <w:rtl/>
        </w:rPr>
        <w:t>تَكْتُبِين</w:t>
      </w:r>
      <w:r w:rsidRPr="00187FA3">
        <w:rPr>
          <w:rFonts w:ascii="Times New Roman" w:hAnsi="Times New Roman" w:cs="Times New Roman"/>
          <w:sz w:val="24"/>
          <w:szCs w:val="24"/>
        </w:rPr>
        <w:t xml:space="preserve">        </w:t>
      </w:r>
      <w:r w:rsidRPr="00187FA3">
        <w:rPr>
          <w:rFonts w:ascii="Times New Roman" w:hAnsi="Times New Roman" w:cs="Times New Roman"/>
          <w:sz w:val="24"/>
          <w:szCs w:val="24"/>
          <w:u w:val="single"/>
        </w:rPr>
        <w:t>t</w:t>
      </w:r>
      <w:r w:rsidRPr="00187FA3">
        <w:rPr>
          <w:rFonts w:ascii="Times New Roman" w:hAnsi="Times New Roman" w:cs="Times New Roman"/>
          <w:sz w:val="24"/>
          <w:szCs w:val="24"/>
        </w:rPr>
        <w:t>aktub</w:t>
      </w:r>
      <w:r w:rsidRPr="00187FA3">
        <w:rPr>
          <w:rFonts w:ascii="Times New Roman" w:hAnsi="Times New Roman" w:cs="Times New Roman"/>
          <w:sz w:val="24"/>
          <w:szCs w:val="24"/>
          <w:u w:val="single"/>
        </w:rPr>
        <w:t>īn</w:t>
      </w:r>
      <w:r>
        <w:rPr>
          <w:rFonts w:ascii="Times New Roman" w:hAnsi="Times New Roman" w:cs="Times New Roman"/>
          <w:sz w:val="24"/>
          <w:szCs w:val="24"/>
          <w:u w:val="single"/>
        </w:rPr>
        <w:t>a</w:t>
      </w:r>
      <w:r w:rsidRPr="00582766">
        <w:rPr>
          <w:rFonts w:ascii="Times New Roman" w:hAnsi="Times New Roman" w:cs="Times New Roman"/>
          <w:sz w:val="24"/>
          <w:szCs w:val="24"/>
        </w:rPr>
        <w:t xml:space="preserve">      ‘you write (feminine)’</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 xml:space="preserve">As mentioned before, second person dual structures do not distinguish feminine and masculine forms. However, plural second-person subjects require gender agreement with the verbs. The perfective second-person masculine </w:t>
      </w:r>
      <w:r>
        <w:rPr>
          <w:rFonts w:ascii="Times New Roman" w:hAnsi="Times New Roman" w:cs="Times New Roman"/>
          <w:sz w:val="24"/>
          <w:szCs w:val="24"/>
        </w:rPr>
        <w:t>morpheme</w:t>
      </w:r>
      <w:r w:rsidRPr="00582766">
        <w:rPr>
          <w:rFonts w:ascii="Times New Roman" w:hAnsi="Times New Roman" w:cs="Times New Roman"/>
          <w:sz w:val="24"/>
          <w:szCs w:val="24"/>
        </w:rPr>
        <w:t xml:space="preserve"> is {-</w:t>
      </w:r>
      <w:r>
        <w:rPr>
          <w:rFonts w:ascii="Times New Roman" w:hAnsi="Times New Roman" w:cs="Times New Roman"/>
          <w:sz w:val="24"/>
          <w:szCs w:val="24"/>
        </w:rPr>
        <w:t>t</w:t>
      </w:r>
      <w:r w:rsidRPr="00582766">
        <w:rPr>
          <w:rFonts w:ascii="Times New Roman" w:hAnsi="Times New Roman" w:cs="Times New Roman"/>
          <w:sz w:val="24"/>
          <w:szCs w:val="24"/>
        </w:rPr>
        <w:t>um}, while the feminine pronoun is {-</w:t>
      </w:r>
      <w:r>
        <w:rPr>
          <w:rFonts w:ascii="Times New Roman" w:hAnsi="Times New Roman" w:cs="Times New Roman"/>
          <w:sz w:val="24"/>
          <w:szCs w:val="24"/>
        </w:rPr>
        <w:t>t</w:t>
      </w:r>
      <w:r w:rsidRPr="00582766">
        <w:rPr>
          <w:rFonts w:ascii="Times New Roman" w:hAnsi="Times New Roman" w:cs="Times New Roman"/>
          <w:sz w:val="24"/>
          <w:szCs w:val="24"/>
        </w:rPr>
        <w:t>unna}, as is clear in the following examples:</w:t>
      </w:r>
    </w:p>
    <w:p w:rsidR="00651EA2" w:rsidRPr="00187FA3"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2</w:t>
      </w:r>
      <w:r>
        <w:rPr>
          <w:rFonts w:ascii="Times New Roman" w:hAnsi="Times New Roman" w:cs="Times New Roman"/>
          <w:sz w:val="24"/>
          <w:szCs w:val="24"/>
        </w:rPr>
        <w:t>9</w:t>
      </w:r>
      <w:r w:rsidRPr="00582766">
        <w:rPr>
          <w:rFonts w:ascii="Times New Roman" w:hAnsi="Times New Roman" w:cs="Times New Roman"/>
          <w:sz w:val="24"/>
          <w:szCs w:val="24"/>
        </w:rPr>
        <w:t xml:space="preserve">. </w:t>
      </w:r>
      <w:r w:rsidRPr="00187FA3">
        <w:rPr>
          <w:rFonts w:ascii="Times New Roman" w:hAnsi="Times New Roman" w:cs="Times New Roman" w:hint="cs"/>
          <w:sz w:val="24"/>
          <w:szCs w:val="24"/>
          <w:rtl/>
        </w:rPr>
        <w:t>كتبتم</w:t>
      </w:r>
      <w:r w:rsidRPr="00187FA3">
        <w:rPr>
          <w:rFonts w:ascii="Times New Roman" w:hAnsi="Times New Roman" w:cs="Times New Roman"/>
          <w:sz w:val="24"/>
          <w:szCs w:val="24"/>
        </w:rPr>
        <w:t xml:space="preserve">           katab</w:t>
      </w:r>
      <w:r w:rsidRPr="002442D4">
        <w:rPr>
          <w:rFonts w:ascii="Times New Roman" w:hAnsi="Times New Roman" w:cs="Times New Roman"/>
          <w:sz w:val="24"/>
          <w:szCs w:val="24"/>
          <w:u w:val="single"/>
        </w:rPr>
        <w:t>t</w:t>
      </w:r>
      <w:r w:rsidRPr="00187FA3">
        <w:rPr>
          <w:rFonts w:ascii="Times New Roman" w:hAnsi="Times New Roman" w:cs="Times New Roman"/>
          <w:sz w:val="24"/>
          <w:szCs w:val="24"/>
          <w:u w:val="single"/>
        </w:rPr>
        <w:t>um</w:t>
      </w:r>
      <w:r w:rsidRPr="00187FA3">
        <w:rPr>
          <w:rFonts w:ascii="Times New Roman" w:hAnsi="Times New Roman" w:cs="Times New Roman"/>
          <w:sz w:val="24"/>
          <w:szCs w:val="24"/>
        </w:rPr>
        <w:t xml:space="preserve">         ‘you wrote (plural masculine)’</w:t>
      </w:r>
    </w:p>
    <w:p w:rsidR="00651EA2" w:rsidRPr="00582766"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30</w:t>
      </w:r>
      <w:r w:rsidRPr="00187FA3">
        <w:rPr>
          <w:rFonts w:ascii="Times New Roman" w:hAnsi="Times New Roman" w:cs="Times New Roman"/>
          <w:sz w:val="24"/>
          <w:szCs w:val="24"/>
        </w:rPr>
        <w:t xml:space="preserve">. </w:t>
      </w:r>
      <w:r w:rsidRPr="00187FA3">
        <w:rPr>
          <w:rFonts w:ascii="Times New Roman" w:hAnsi="Times New Roman" w:cs="Times New Roman" w:hint="cs"/>
          <w:sz w:val="24"/>
          <w:szCs w:val="24"/>
          <w:rtl/>
        </w:rPr>
        <w:t>كتبتنَّ</w:t>
      </w:r>
      <w:r w:rsidRPr="00187FA3">
        <w:rPr>
          <w:rFonts w:ascii="Times New Roman" w:hAnsi="Times New Roman" w:cs="Times New Roman"/>
          <w:sz w:val="24"/>
          <w:szCs w:val="24"/>
        </w:rPr>
        <w:t xml:space="preserve">          katab</w:t>
      </w:r>
      <w:r w:rsidRPr="002442D4">
        <w:rPr>
          <w:rFonts w:ascii="Times New Roman" w:hAnsi="Times New Roman" w:cs="Times New Roman"/>
          <w:sz w:val="24"/>
          <w:szCs w:val="24"/>
          <w:u w:val="single"/>
        </w:rPr>
        <w:t>t</w:t>
      </w:r>
      <w:r w:rsidRPr="00187FA3">
        <w:rPr>
          <w:rFonts w:ascii="Times New Roman" w:hAnsi="Times New Roman" w:cs="Times New Roman"/>
          <w:sz w:val="24"/>
          <w:szCs w:val="24"/>
          <w:u w:val="single"/>
        </w:rPr>
        <w:t>unna</w:t>
      </w:r>
      <w:r w:rsidRPr="00582766">
        <w:rPr>
          <w:rFonts w:ascii="Times New Roman" w:hAnsi="Times New Roman" w:cs="Times New Roman"/>
          <w:sz w:val="24"/>
          <w:szCs w:val="24"/>
        </w:rPr>
        <w:t xml:space="preserve">      ‘you wrote (plural feminine)’</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 xml:space="preserve">The imperfective second-person masculine pronoun is a </w:t>
      </w:r>
      <w:r>
        <w:rPr>
          <w:rFonts w:ascii="Times New Roman" w:hAnsi="Times New Roman" w:cs="Times New Roman"/>
          <w:sz w:val="24"/>
          <w:szCs w:val="24"/>
        </w:rPr>
        <w:t>suffix</w:t>
      </w:r>
      <w:r w:rsidRPr="00582766">
        <w:rPr>
          <w:rFonts w:ascii="Times New Roman" w:hAnsi="Times New Roman" w:cs="Times New Roman"/>
          <w:sz w:val="24"/>
          <w:szCs w:val="24"/>
        </w:rPr>
        <w:t xml:space="preserve"> {-ū</w:t>
      </w:r>
      <w:r>
        <w:rPr>
          <w:rFonts w:ascii="Times New Roman" w:hAnsi="Times New Roman" w:cs="Times New Roman"/>
          <w:sz w:val="24"/>
          <w:szCs w:val="24"/>
        </w:rPr>
        <w:t>na</w:t>
      </w:r>
      <w:r w:rsidRPr="00582766">
        <w:rPr>
          <w:rFonts w:ascii="Times New Roman" w:hAnsi="Times New Roman" w:cs="Times New Roman"/>
          <w:sz w:val="24"/>
          <w:szCs w:val="24"/>
        </w:rPr>
        <w:t xml:space="preserve">}, which can be </w:t>
      </w:r>
      <w:r>
        <w:rPr>
          <w:rFonts w:ascii="Times New Roman" w:hAnsi="Times New Roman" w:cs="Times New Roman"/>
          <w:sz w:val="24"/>
          <w:szCs w:val="24"/>
        </w:rPr>
        <w:t>replaced by its allomorph</w:t>
      </w:r>
      <w:r w:rsidRPr="00582766">
        <w:rPr>
          <w:rFonts w:ascii="Times New Roman" w:hAnsi="Times New Roman" w:cs="Times New Roman"/>
          <w:sz w:val="24"/>
          <w:szCs w:val="24"/>
        </w:rPr>
        <w:t xml:space="preserve"> </w:t>
      </w:r>
      <w:r>
        <w:rPr>
          <w:rFonts w:ascii="Times New Roman" w:hAnsi="Times New Roman" w:cs="Times New Roman"/>
          <w:sz w:val="24"/>
          <w:szCs w:val="24"/>
        </w:rPr>
        <w:t>/</w:t>
      </w:r>
      <w:r w:rsidRPr="00582766">
        <w:rPr>
          <w:rFonts w:ascii="Times New Roman" w:hAnsi="Times New Roman" w:cs="Times New Roman"/>
          <w:sz w:val="24"/>
          <w:szCs w:val="24"/>
        </w:rPr>
        <w:t>-ū</w:t>
      </w:r>
      <w:r>
        <w:rPr>
          <w:rFonts w:ascii="Times New Roman" w:hAnsi="Times New Roman" w:cs="Times New Roman"/>
          <w:sz w:val="24"/>
          <w:szCs w:val="24"/>
        </w:rPr>
        <w:t>/</w:t>
      </w:r>
      <w:r w:rsidRPr="00582766">
        <w:rPr>
          <w:rFonts w:ascii="Times New Roman" w:hAnsi="Times New Roman" w:cs="Times New Roman"/>
          <w:sz w:val="24"/>
          <w:szCs w:val="24"/>
        </w:rPr>
        <w:t xml:space="preserve"> depending on the case of the verb</w:t>
      </w:r>
      <w:r>
        <w:rPr>
          <w:rFonts w:ascii="Times New Roman" w:hAnsi="Times New Roman" w:cs="Times New Roman"/>
          <w:sz w:val="24"/>
          <w:szCs w:val="24"/>
        </w:rPr>
        <w:t>. T</w:t>
      </w:r>
      <w:r w:rsidRPr="00582766">
        <w:rPr>
          <w:rFonts w:ascii="Times New Roman" w:hAnsi="Times New Roman" w:cs="Times New Roman"/>
          <w:sz w:val="24"/>
          <w:szCs w:val="24"/>
        </w:rPr>
        <w:t xml:space="preserve">he feminine pronoun is </w:t>
      </w:r>
      <w:r>
        <w:rPr>
          <w:rFonts w:ascii="Times New Roman" w:hAnsi="Times New Roman" w:cs="Times New Roman"/>
          <w:sz w:val="24"/>
          <w:szCs w:val="24"/>
        </w:rPr>
        <w:t>the</w:t>
      </w:r>
      <w:r w:rsidRPr="00582766">
        <w:rPr>
          <w:rFonts w:ascii="Times New Roman" w:hAnsi="Times New Roman" w:cs="Times New Roman"/>
          <w:sz w:val="24"/>
          <w:szCs w:val="24"/>
        </w:rPr>
        <w:t xml:space="preserve"> suffix {-na}:</w:t>
      </w:r>
    </w:p>
    <w:p w:rsidR="00651EA2" w:rsidRPr="00187FA3"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31</w:t>
      </w:r>
      <w:r w:rsidRPr="00582766">
        <w:rPr>
          <w:rFonts w:ascii="Times New Roman" w:hAnsi="Times New Roman" w:cs="Times New Roman"/>
          <w:sz w:val="24"/>
          <w:szCs w:val="24"/>
        </w:rPr>
        <w:t xml:space="preserve">. </w:t>
      </w:r>
      <w:r w:rsidRPr="00187FA3">
        <w:rPr>
          <w:rFonts w:ascii="Times New Roman" w:hAnsi="Times New Roman" w:cs="Times New Roman" w:hint="cs"/>
          <w:sz w:val="24"/>
          <w:szCs w:val="24"/>
          <w:rtl/>
        </w:rPr>
        <w:t>تكتبون</w:t>
      </w:r>
      <w:r w:rsidRPr="00187FA3">
        <w:rPr>
          <w:rFonts w:ascii="Times New Roman" w:hAnsi="Times New Roman" w:cs="Times New Roman"/>
          <w:sz w:val="24"/>
          <w:szCs w:val="24"/>
        </w:rPr>
        <w:t xml:space="preserve">          taktub</w:t>
      </w:r>
      <w:r w:rsidRPr="002442D4">
        <w:rPr>
          <w:rFonts w:ascii="Times New Roman" w:hAnsi="Times New Roman" w:cs="Times New Roman"/>
          <w:sz w:val="24"/>
          <w:szCs w:val="24"/>
        </w:rPr>
        <w:t>ūna</w:t>
      </w:r>
      <w:r w:rsidRPr="00187FA3">
        <w:rPr>
          <w:rFonts w:ascii="Times New Roman" w:hAnsi="Times New Roman" w:cs="Times New Roman"/>
          <w:sz w:val="24"/>
          <w:szCs w:val="24"/>
        </w:rPr>
        <w:t xml:space="preserve">       ‘you write (plural masculine)’</w:t>
      </w:r>
    </w:p>
    <w:p w:rsidR="00651EA2" w:rsidRPr="00582766"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32</w:t>
      </w:r>
      <w:r w:rsidRPr="00187FA3">
        <w:rPr>
          <w:rFonts w:ascii="Times New Roman" w:hAnsi="Times New Roman" w:cs="Times New Roman"/>
          <w:sz w:val="24"/>
          <w:szCs w:val="24"/>
        </w:rPr>
        <w:t xml:space="preserve">.  </w:t>
      </w:r>
      <w:r w:rsidRPr="00187FA3">
        <w:rPr>
          <w:rFonts w:ascii="Times New Roman" w:hAnsi="Times New Roman" w:cs="Times New Roman" w:hint="cs"/>
          <w:sz w:val="24"/>
          <w:szCs w:val="24"/>
          <w:rtl/>
        </w:rPr>
        <w:t>تكتبن</w:t>
      </w:r>
      <w:r w:rsidRPr="00187FA3">
        <w:rPr>
          <w:rFonts w:ascii="Times New Roman" w:hAnsi="Times New Roman" w:cs="Times New Roman"/>
          <w:sz w:val="24"/>
          <w:szCs w:val="24"/>
        </w:rPr>
        <w:t xml:space="preserve">           taktub</w:t>
      </w:r>
      <w:r w:rsidRPr="00187FA3">
        <w:rPr>
          <w:rFonts w:ascii="Times New Roman" w:hAnsi="Times New Roman" w:cs="Times New Roman"/>
          <w:sz w:val="24"/>
          <w:szCs w:val="24"/>
          <w:u w:val="single"/>
        </w:rPr>
        <w:t>na</w:t>
      </w:r>
      <w:r w:rsidRPr="00582766">
        <w:rPr>
          <w:rFonts w:ascii="Times New Roman" w:hAnsi="Times New Roman" w:cs="Times New Roman"/>
          <w:sz w:val="24"/>
          <w:szCs w:val="24"/>
        </w:rPr>
        <w:t xml:space="preserve">       ‘you write (plural feminine)’</w:t>
      </w:r>
    </w:p>
    <w:p w:rsidR="00651EA2"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It should not go unmentioned that first person verbs in Arabic are not marked for gender. In other words, the same form is used whether the subject is masculine or feminine. Table 4 provides a summary for gender marking morphemes in Arabic verbs.</w:t>
      </w:r>
    </w:p>
    <w:p w:rsidR="00651EA2"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 xml:space="preserve"> </w:t>
      </w:r>
    </w:p>
    <w:p w:rsidR="00651EA2" w:rsidRDefault="00651EA2" w:rsidP="00651EA2">
      <w:pPr>
        <w:bidi w:val="0"/>
        <w:spacing w:line="480" w:lineRule="auto"/>
        <w:contextualSpacing/>
        <w:rPr>
          <w:rFonts w:ascii="Times New Roman" w:hAnsi="Times New Roman" w:cs="Times New Roman"/>
          <w:sz w:val="24"/>
          <w:szCs w:val="24"/>
        </w:rPr>
      </w:pP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lastRenderedPageBreak/>
        <w:t>Table 4.  Gender morphemes in Arabic verbs</w:t>
      </w:r>
    </w:p>
    <w:tbl>
      <w:tblPr>
        <w:tblW w:w="847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
        <w:gridCol w:w="1135"/>
        <w:gridCol w:w="1276"/>
        <w:gridCol w:w="1134"/>
        <w:gridCol w:w="1134"/>
        <w:gridCol w:w="1134"/>
        <w:gridCol w:w="993"/>
        <w:gridCol w:w="1134"/>
      </w:tblGrid>
      <w:tr w:rsidR="00651EA2" w:rsidRPr="00582766" w:rsidTr="00F51073">
        <w:trPr>
          <w:jc w:val="right"/>
        </w:trPr>
        <w:tc>
          <w:tcPr>
            <w:tcW w:w="534" w:type="dxa"/>
            <w:tcBorders>
              <w:top w:val="nil"/>
              <w:left w:val="nil"/>
              <w:bottom w:val="nil"/>
              <w:right w:val="nil"/>
            </w:tcBorders>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p>
        </w:tc>
        <w:tc>
          <w:tcPr>
            <w:tcW w:w="1134" w:type="dxa"/>
            <w:tcBorders>
              <w:top w:val="nil"/>
              <w:left w:val="nil"/>
              <w:bottom w:val="nil"/>
              <w:right w:val="nil"/>
            </w:tcBorders>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p>
        </w:tc>
        <w:tc>
          <w:tcPr>
            <w:tcW w:w="1275" w:type="dxa"/>
            <w:tcBorders>
              <w:top w:val="single" w:sz="4" w:space="0" w:color="auto"/>
              <w:left w:val="nil"/>
              <w:bottom w:val="single" w:sz="4" w:space="0" w:color="auto"/>
              <w:right w:val="single" w:sz="4" w:space="0" w:color="auto"/>
            </w:tcBorders>
            <w:hideMark/>
          </w:tcPr>
          <w:p w:rsidR="00651EA2" w:rsidRPr="00582766" w:rsidRDefault="00651EA2" w:rsidP="00F51073">
            <w:pPr>
              <w:bidi w:val="0"/>
              <w:spacing w:after="0" w:line="480" w:lineRule="auto"/>
              <w:contextualSpacing/>
              <w:jc w:val="center"/>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1</w:t>
            </w:r>
            <w:r w:rsidRPr="00582766">
              <w:rPr>
                <w:rFonts w:ascii="Times New Roman" w:hAnsi="Times New Roman" w:cs="Times New Roman"/>
                <w:sz w:val="24"/>
                <w:szCs w:val="24"/>
                <w:vertAlign w:val="superscript"/>
                <w:lang w:val="bg-BG" w:eastAsia="bg-BG"/>
              </w:rPr>
              <w:t>st</w:t>
            </w:r>
            <w:r w:rsidRPr="00582766">
              <w:rPr>
                <w:rFonts w:ascii="Times New Roman" w:hAnsi="Times New Roman" w:cs="Times New Roman"/>
                <w:sz w:val="24"/>
                <w:szCs w:val="24"/>
                <w:lang w:val="bg-BG" w:eastAsia="bg-BG"/>
              </w:rPr>
              <w:t xml:space="preserve"> person</w:t>
            </w:r>
          </w:p>
        </w:tc>
        <w:tc>
          <w:tcPr>
            <w:tcW w:w="3402" w:type="dxa"/>
            <w:gridSpan w:val="3"/>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jc w:val="center"/>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2</w:t>
            </w:r>
            <w:r w:rsidRPr="00582766">
              <w:rPr>
                <w:rFonts w:ascii="Times New Roman" w:hAnsi="Times New Roman" w:cs="Times New Roman"/>
                <w:sz w:val="24"/>
                <w:szCs w:val="24"/>
                <w:vertAlign w:val="superscript"/>
                <w:lang w:val="bg-BG" w:eastAsia="bg-BG"/>
              </w:rPr>
              <w:t>nd</w:t>
            </w:r>
            <w:r w:rsidRPr="00582766">
              <w:rPr>
                <w:rFonts w:ascii="Times New Roman" w:hAnsi="Times New Roman" w:cs="Times New Roman"/>
                <w:sz w:val="24"/>
                <w:szCs w:val="24"/>
                <w:lang w:val="bg-BG" w:eastAsia="bg-BG"/>
              </w:rPr>
              <w:t xml:space="preserve"> person</w:t>
            </w:r>
          </w:p>
        </w:tc>
        <w:tc>
          <w:tcPr>
            <w:tcW w:w="2127" w:type="dxa"/>
            <w:gridSpan w:val="2"/>
            <w:tcBorders>
              <w:top w:val="single" w:sz="4" w:space="0" w:color="auto"/>
              <w:left w:val="single" w:sz="4" w:space="0" w:color="auto"/>
              <w:bottom w:val="single" w:sz="4" w:space="0" w:color="auto"/>
              <w:right w:val="nil"/>
            </w:tcBorders>
            <w:hideMark/>
          </w:tcPr>
          <w:p w:rsidR="00651EA2" w:rsidRPr="00582766" w:rsidRDefault="00651EA2" w:rsidP="00F51073">
            <w:pPr>
              <w:bidi w:val="0"/>
              <w:spacing w:after="0" w:line="480" w:lineRule="auto"/>
              <w:contextualSpacing/>
              <w:jc w:val="center"/>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3</w:t>
            </w:r>
            <w:r w:rsidRPr="00582766">
              <w:rPr>
                <w:rFonts w:ascii="Times New Roman" w:hAnsi="Times New Roman" w:cs="Times New Roman"/>
                <w:sz w:val="24"/>
                <w:szCs w:val="24"/>
                <w:vertAlign w:val="superscript"/>
                <w:lang w:val="bg-BG" w:eastAsia="bg-BG"/>
              </w:rPr>
              <w:t>rd</w:t>
            </w:r>
            <w:r w:rsidRPr="00582766">
              <w:rPr>
                <w:rFonts w:ascii="Times New Roman" w:hAnsi="Times New Roman" w:cs="Times New Roman"/>
                <w:sz w:val="24"/>
                <w:szCs w:val="24"/>
                <w:lang w:val="bg-BG" w:eastAsia="bg-BG"/>
              </w:rPr>
              <w:t xml:space="preserve"> person</w:t>
            </w:r>
          </w:p>
        </w:tc>
      </w:tr>
      <w:tr w:rsidR="00651EA2" w:rsidRPr="00582766" w:rsidTr="00F51073">
        <w:trPr>
          <w:jc w:val="right"/>
        </w:trPr>
        <w:tc>
          <w:tcPr>
            <w:tcW w:w="534" w:type="dxa"/>
            <w:tcBorders>
              <w:top w:val="nil"/>
              <w:left w:val="nil"/>
              <w:bottom w:val="single" w:sz="4" w:space="0" w:color="auto"/>
              <w:right w:val="nil"/>
            </w:tcBorders>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p>
        </w:tc>
        <w:tc>
          <w:tcPr>
            <w:tcW w:w="1134" w:type="dxa"/>
            <w:tcBorders>
              <w:top w:val="nil"/>
              <w:left w:val="nil"/>
              <w:bottom w:val="single" w:sz="4" w:space="0" w:color="auto"/>
              <w:right w:val="single" w:sz="4" w:space="0" w:color="auto"/>
            </w:tcBorders>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p>
        </w:tc>
        <w:tc>
          <w:tcPr>
            <w:tcW w:w="1275" w:type="dxa"/>
            <w:vMerge w:val="restart"/>
            <w:tcBorders>
              <w:top w:val="single" w:sz="4" w:space="0" w:color="auto"/>
              <w:left w:val="single" w:sz="4" w:space="0" w:color="auto"/>
              <w:bottom w:val="single" w:sz="4" w:space="0" w:color="auto"/>
              <w:right w:val="single" w:sz="4" w:space="0" w:color="auto"/>
            </w:tcBorders>
            <w:textDirection w:val="btLr"/>
            <w:hideMark/>
          </w:tcPr>
          <w:p w:rsidR="00651EA2" w:rsidRPr="00582766" w:rsidRDefault="00651EA2" w:rsidP="00F51073">
            <w:pPr>
              <w:bidi w:val="0"/>
              <w:spacing w:after="0" w:line="480" w:lineRule="auto"/>
              <w:ind w:left="113" w:right="113"/>
              <w:contextualSpacing/>
              <w:jc w:val="center"/>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no gender morphemes</w:t>
            </w:r>
          </w:p>
        </w:tc>
        <w:tc>
          <w:tcPr>
            <w:tcW w:w="1134"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perf.</w:t>
            </w:r>
          </w:p>
        </w:tc>
        <w:tc>
          <w:tcPr>
            <w:tcW w:w="1134"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 xml:space="preserve">imperf. </w:t>
            </w:r>
          </w:p>
        </w:tc>
        <w:tc>
          <w:tcPr>
            <w:tcW w:w="1134"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imperat.</w:t>
            </w:r>
          </w:p>
        </w:tc>
        <w:tc>
          <w:tcPr>
            <w:tcW w:w="993"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perf.</w:t>
            </w:r>
          </w:p>
        </w:tc>
        <w:tc>
          <w:tcPr>
            <w:tcW w:w="1134" w:type="dxa"/>
            <w:tcBorders>
              <w:top w:val="single" w:sz="4" w:space="0" w:color="auto"/>
              <w:left w:val="single" w:sz="4" w:space="0" w:color="auto"/>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imperf.</w:t>
            </w:r>
          </w:p>
        </w:tc>
      </w:tr>
      <w:tr w:rsidR="00651EA2" w:rsidRPr="00582766" w:rsidTr="00F51073">
        <w:trPr>
          <w:jc w:val="right"/>
        </w:trPr>
        <w:tc>
          <w:tcPr>
            <w:tcW w:w="534" w:type="dxa"/>
            <w:vMerge w:val="restart"/>
            <w:tcBorders>
              <w:top w:val="single" w:sz="4" w:space="0" w:color="auto"/>
              <w:left w:val="nil"/>
              <w:bottom w:val="single" w:sz="4" w:space="0" w:color="auto"/>
              <w:right w:val="single" w:sz="4" w:space="0" w:color="auto"/>
            </w:tcBorders>
            <w:textDirection w:val="btLr"/>
            <w:hideMark/>
          </w:tcPr>
          <w:p w:rsidR="00651EA2" w:rsidRPr="00582766" w:rsidRDefault="00651EA2" w:rsidP="00F51073">
            <w:pPr>
              <w:bidi w:val="0"/>
              <w:spacing w:after="0" w:line="480" w:lineRule="auto"/>
              <w:ind w:left="113" w:right="113"/>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masculine</w:t>
            </w:r>
          </w:p>
        </w:tc>
        <w:tc>
          <w:tcPr>
            <w:tcW w:w="1134"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singular</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651EA2" w:rsidRPr="00582766" w:rsidRDefault="00651EA2" w:rsidP="00F51073">
            <w:pPr>
              <w:bidi w:val="0"/>
              <w:spacing w:after="0" w:line="240" w:lineRule="auto"/>
              <w:contextualSpacing/>
              <w:rPr>
                <w:rFonts w:ascii="Times New Roman" w:hAnsi="Times New Roman" w:cs="Times New Roman"/>
                <w:sz w:val="24"/>
                <w:szCs w:val="24"/>
                <w:lang w:val="bg-BG" w:eastAsia="bg-BG"/>
              </w:rPr>
            </w:pPr>
          </w:p>
        </w:tc>
        <w:tc>
          <w:tcPr>
            <w:tcW w:w="1134"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{-ta}</w:t>
            </w:r>
          </w:p>
        </w:tc>
        <w:tc>
          <w:tcPr>
            <w:tcW w:w="1134" w:type="dxa"/>
            <w:tcBorders>
              <w:top w:val="single" w:sz="4" w:space="0" w:color="auto"/>
              <w:left w:val="single" w:sz="4" w:space="0" w:color="auto"/>
              <w:bottom w:val="single" w:sz="4" w:space="0" w:color="auto"/>
              <w:right w:val="single" w:sz="4" w:space="0" w:color="auto"/>
            </w:tcBorders>
            <w:hideMark/>
          </w:tcPr>
          <w:p w:rsidR="00651EA2" w:rsidRPr="00D10DFA" w:rsidRDefault="00651EA2" w:rsidP="00F51073">
            <w:pPr>
              <w:bidi w:val="0"/>
              <w:spacing w:after="0" w:line="480" w:lineRule="auto"/>
              <w:contextualSpacing/>
              <w:rPr>
                <w:rFonts w:asciiTheme="majorBidi" w:hAnsiTheme="majorBidi" w:cstheme="majorBidi"/>
                <w:sz w:val="24"/>
                <w:szCs w:val="24"/>
                <w:lang w:val="bg-BG" w:eastAsia="bg-BG"/>
              </w:rPr>
            </w:pPr>
            <w:r w:rsidRPr="00D10DFA">
              <w:rPr>
                <w:rFonts w:asciiTheme="majorBidi" w:hAnsiTheme="majorBidi" w:cstheme="majorBidi"/>
                <w:color w:val="252525"/>
                <w:sz w:val="21"/>
                <w:szCs w:val="21"/>
                <w:shd w:val="clear" w:color="auto" w:fill="FFFFFF"/>
              </w:rPr>
              <w:t>{Ø}</w:t>
            </w:r>
          </w:p>
        </w:tc>
        <w:tc>
          <w:tcPr>
            <w:tcW w:w="1134"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Pr>
                <w:rFonts w:asciiTheme="majorBidi" w:hAnsiTheme="majorBidi" w:cstheme="majorBidi"/>
                <w:color w:val="252525"/>
                <w:sz w:val="21"/>
                <w:szCs w:val="21"/>
                <w:shd w:val="clear" w:color="auto" w:fill="FFFFFF"/>
              </w:rPr>
              <w:t>{</w:t>
            </w:r>
            <w:r w:rsidRPr="00D10DFA">
              <w:rPr>
                <w:rFonts w:asciiTheme="majorBidi" w:hAnsiTheme="majorBidi" w:cstheme="majorBidi"/>
                <w:color w:val="252525"/>
                <w:sz w:val="21"/>
                <w:szCs w:val="21"/>
                <w:shd w:val="clear" w:color="auto" w:fill="FFFFFF"/>
              </w:rPr>
              <w:t>Ø</w:t>
            </w:r>
            <w:r>
              <w:rPr>
                <w:rFonts w:asciiTheme="majorBidi" w:hAnsiTheme="majorBidi" w:cstheme="majorBidi"/>
                <w:color w:val="252525"/>
                <w:sz w:val="21"/>
                <w:szCs w:val="21"/>
                <w:shd w:val="clear" w:color="auto" w:fill="FFFFFF"/>
              </w:rPr>
              <w:t>}</w:t>
            </w:r>
          </w:p>
        </w:tc>
        <w:tc>
          <w:tcPr>
            <w:tcW w:w="993"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Pr>
                <w:rFonts w:asciiTheme="majorBidi" w:hAnsiTheme="majorBidi" w:cstheme="majorBidi"/>
                <w:color w:val="252525"/>
                <w:sz w:val="21"/>
                <w:szCs w:val="21"/>
                <w:shd w:val="clear" w:color="auto" w:fill="FFFFFF"/>
              </w:rPr>
              <w:t>{</w:t>
            </w:r>
            <w:r w:rsidRPr="00D10DFA">
              <w:rPr>
                <w:rFonts w:asciiTheme="majorBidi" w:hAnsiTheme="majorBidi" w:cstheme="majorBidi"/>
                <w:color w:val="252525"/>
                <w:sz w:val="21"/>
                <w:szCs w:val="21"/>
                <w:shd w:val="clear" w:color="auto" w:fill="FFFFFF"/>
              </w:rPr>
              <w:t>Ø</w:t>
            </w:r>
            <w:r>
              <w:rPr>
                <w:rFonts w:asciiTheme="majorBidi" w:hAnsiTheme="majorBidi" w:cstheme="majorBidi"/>
                <w:color w:val="252525"/>
                <w:sz w:val="21"/>
                <w:szCs w:val="21"/>
                <w:shd w:val="clear" w:color="auto" w:fill="FFFFFF"/>
              </w:rPr>
              <w:t>}</w:t>
            </w:r>
          </w:p>
        </w:tc>
        <w:tc>
          <w:tcPr>
            <w:tcW w:w="1134" w:type="dxa"/>
            <w:tcBorders>
              <w:top w:val="single" w:sz="4" w:space="0" w:color="auto"/>
              <w:left w:val="single" w:sz="4" w:space="0" w:color="auto"/>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w:t>
            </w:r>
            <w:r>
              <w:rPr>
                <w:rFonts w:ascii="Times New Roman" w:hAnsi="Times New Roman" w:cs="Times New Roman"/>
                <w:sz w:val="24"/>
                <w:szCs w:val="24"/>
                <w:lang w:eastAsia="bg-BG"/>
              </w:rPr>
              <w:t>ya-</w:t>
            </w:r>
            <w:r w:rsidRPr="00582766">
              <w:rPr>
                <w:rFonts w:ascii="Times New Roman" w:hAnsi="Times New Roman" w:cs="Times New Roman"/>
                <w:sz w:val="24"/>
                <w:szCs w:val="24"/>
                <w:lang w:val="bg-BG" w:eastAsia="bg-BG"/>
              </w:rPr>
              <w:t>}</w:t>
            </w:r>
          </w:p>
        </w:tc>
      </w:tr>
      <w:tr w:rsidR="00651EA2" w:rsidRPr="00582766" w:rsidTr="00F51073">
        <w:trPr>
          <w:jc w:val="right"/>
        </w:trPr>
        <w:tc>
          <w:tcPr>
            <w:tcW w:w="534" w:type="dxa"/>
            <w:vMerge/>
            <w:tcBorders>
              <w:top w:val="single" w:sz="4" w:space="0" w:color="auto"/>
              <w:left w:val="nil"/>
              <w:bottom w:val="single" w:sz="4" w:space="0" w:color="auto"/>
              <w:right w:val="single" w:sz="4" w:space="0" w:color="auto"/>
            </w:tcBorders>
            <w:vAlign w:val="center"/>
            <w:hideMark/>
          </w:tcPr>
          <w:p w:rsidR="00651EA2" w:rsidRPr="00582766" w:rsidRDefault="00651EA2" w:rsidP="00F51073">
            <w:pPr>
              <w:bidi w:val="0"/>
              <w:spacing w:after="0" w:line="240" w:lineRule="auto"/>
              <w:contextualSpacing/>
              <w:rPr>
                <w:rFonts w:ascii="Times New Roman" w:hAnsi="Times New Roman" w:cs="Times New Roman"/>
                <w:sz w:val="24"/>
                <w:szCs w:val="24"/>
                <w:lang w:val="bg-BG" w:eastAsia="bg-BG"/>
              </w:rPr>
            </w:pPr>
          </w:p>
        </w:tc>
        <w:tc>
          <w:tcPr>
            <w:tcW w:w="1134" w:type="dxa"/>
            <w:tcBorders>
              <w:top w:val="nil"/>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dual</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651EA2" w:rsidRPr="00582766" w:rsidRDefault="00651EA2" w:rsidP="00F51073">
            <w:pPr>
              <w:bidi w:val="0"/>
              <w:spacing w:after="0" w:line="240" w:lineRule="auto"/>
              <w:contextualSpacing/>
              <w:rPr>
                <w:rFonts w:ascii="Times New Roman" w:hAnsi="Times New Roman" w:cs="Times New Roman"/>
                <w:sz w:val="24"/>
                <w:szCs w:val="24"/>
                <w:lang w:val="bg-BG" w:eastAsia="bg-BG"/>
              </w:rPr>
            </w:pPr>
          </w:p>
        </w:tc>
        <w:tc>
          <w:tcPr>
            <w:tcW w:w="3402" w:type="dxa"/>
            <w:gridSpan w:val="3"/>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jc w:val="center"/>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no gender morphemes</w:t>
            </w:r>
          </w:p>
        </w:tc>
        <w:tc>
          <w:tcPr>
            <w:tcW w:w="993"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Pr>
                <w:rFonts w:asciiTheme="majorBidi" w:hAnsiTheme="majorBidi" w:cstheme="majorBidi"/>
                <w:color w:val="252525"/>
                <w:sz w:val="21"/>
                <w:szCs w:val="21"/>
                <w:shd w:val="clear" w:color="auto" w:fill="FFFFFF"/>
              </w:rPr>
              <w:t>{-</w:t>
            </w:r>
            <w:r w:rsidRPr="00DB1F99">
              <w:rPr>
                <w:rFonts w:ascii="Times New Roman" w:hAnsi="Times New Roman" w:cs="Times New Roman"/>
                <w:sz w:val="24"/>
                <w:szCs w:val="24"/>
                <w:u w:val="single"/>
                <w:lang w:val="bg-BG" w:eastAsia="bg-BG"/>
              </w:rPr>
              <w:t>ā</w:t>
            </w:r>
            <w:r>
              <w:rPr>
                <w:rFonts w:asciiTheme="majorBidi" w:hAnsiTheme="majorBidi" w:cstheme="majorBidi"/>
                <w:color w:val="252525"/>
                <w:sz w:val="21"/>
                <w:szCs w:val="21"/>
                <w:shd w:val="clear" w:color="auto" w:fill="FFFFFF"/>
              </w:rPr>
              <w:t>}</w:t>
            </w:r>
          </w:p>
        </w:tc>
        <w:tc>
          <w:tcPr>
            <w:tcW w:w="1134" w:type="dxa"/>
            <w:tcBorders>
              <w:top w:val="single" w:sz="4" w:space="0" w:color="auto"/>
              <w:left w:val="single" w:sz="4" w:space="0" w:color="auto"/>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w:t>
            </w:r>
            <w:r>
              <w:rPr>
                <w:rFonts w:ascii="Times New Roman" w:hAnsi="Times New Roman" w:cs="Times New Roman"/>
                <w:sz w:val="24"/>
                <w:szCs w:val="24"/>
                <w:lang w:eastAsia="bg-BG"/>
              </w:rPr>
              <w:t>ya-</w:t>
            </w:r>
            <w:r w:rsidRPr="00582766">
              <w:rPr>
                <w:rFonts w:ascii="Times New Roman" w:hAnsi="Times New Roman" w:cs="Times New Roman"/>
                <w:sz w:val="24"/>
                <w:szCs w:val="24"/>
                <w:lang w:val="bg-BG" w:eastAsia="bg-BG"/>
              </w:rPr>
              <w:t>}</w:t>
            </w:r>
          </w:p>
        </w:tc>
      </w:tr>
      <w:tr w:rsidR="00651EA2" w:rsidRPr="00582766" w:rsidTr="00F51073">
        <w:trPr>
          <w:jc w:val="right"/>
        </w:trPr>
        <w:tc>
          <w:tcPr>
            <w:tcW w:w="534" w:type="dxa"/>
            <w:vMerge/>
            <w:tcBorders>
              <w:top w:val="single" w:sz="4" w:space="0" w:color="auto"/>
              <w:left w:val="nil"/>
              <w:bottom w:val="single" w:sz="4" w:space="0" w:color="auto"/>
              <w:right w:val="single" w:sz="4" w:space="0" w:color="auto"/>
            </w:tcBorders>
            <w:vAlign w:val="center"/>
            <w:hideMark/>
          </w:tcPr>
          <w:p w:rsidR="00651EA2" w:rsidRPr="00582766" w:rsidRDefault="00651EA2" w:rsidP="00F51073">
            <w:pPr>
              <w:bidi w:val="0"/>
              <w:spacing w:after="0" w:line="240" w:lineRule="auto"/>
              <w:contextualSpacing/>
              <w:rPr>
                <w:rFonts w:ascii="Times New Roman" w:hAnsi="Times New Roman" w:cs="Times New Roman"/>
                <w:sz w:val="24"/>
                <w:szCs w:val="24"/>
                <w:lang w:val="bg-BG" w:eastAsia="bg-BG"/>
              </w:rPr>
            </w:pPr>
          </w:p>
        </w:tc>
        <w:tc>
          <w:tcPr>
            <w:tcW w:w="1134" w:type="dxa"/>
            <w:tcBorders>
              <w:top w:val="nil"/>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plural</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651EA2" w:rsidRPr="00582766" w:rsidRDefault="00651EA2" w:rsidP="00F51073">
            <w:pPr>
              <w:bidi w:val="0"/>
              <w:spacing w:after="0" w:line="240" w:lineRule="auto"/>
              <w:contextualSpacing/>
              <w:rPr>
                <w:rFonts w:ascii="Times New Roman" w:hAnsi="Times New Roman" w:cs="Times New Roman"/>
                <w:sz w:val="24"/>
                <w:szCs w:val="24"/>
                <w:lang w:val="bg-BG" w:eastAsia="bg-BG"/>
              </w:rPr>
            </w:pPr>
          </w:p>
        </w:tc>
        <w:tc>
          <w:tcPr>
            <w:tcW w:w="1134"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w:t>
            </w:r>
            <w:r>
              <w:rPr>
                <w:rFonts w:ascii="Times New Roman" w:hAnsi="Times New Roman" w:cs="Times New Roman"/>
                <w:sz w:val="24"/>
                <w:szCs w:val="24"/>
                <w:lang w:eastAsia="bg-BG"/>
              </w:rPr>
              <w:t>t</w:t>
            </w:r>
            <w:r w:rsidRPr="00582766">
              <w:rPr>
                <w:rFonts w:ascii="Times New Roman" w:hAnsi="Times New Roman" w:cs="Times New Roman"/>
                <w:sz w:val="24"/>
                <w:szCs w:val="24"/>
                <w:lang w:val="bg-BG" w:eastAsia="bg-BG"/>
              </w:rPr>
              <w:t>um}</w:t>
            </w:r>
          </w:p>
        </w:tc>
        <w:tc>
          <w:tcPr>
            <w:tcW w:w="1134"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{-ū</w:t>
            </w:r>
            <w:r>
              <w:rPr>
                <w:rFonts w:ascii="Times New Roman" w:hAnsi="Times New Roman" w:cs="Times New Roman"/>
                <w:sz w:val="24"/>
                <w:szCs w:val="24"/>
                <w:lang w:eastAsia="bg-BG"/>
              </w:rPr>
              <w:t>na</w:t>
            </w:r>
            <w:r w:rsidRPr="00582766">
              <w:rPr>
                <w:rFonts w:ascii="Times New Roman" w:hAnsi="Times New Roman" w:cs="Times New Roman"/>
                <w:sz w:val="24"/>
                <w:szCs w:val="24"/>
                <w:lang w:val="bg-BG" w:eastAsia="bg-BG"/>
              </w:rPr>
              <w:t>}</w:t>
            </w:r>
          </w:p>
        </w:tc>
        <w:tc>
          <w:tcPr>
            <w:tcW w:w="1134"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{-ū}</w:t>
            </w:r>
          </w:p>
        </w:tc>
        <w:tc>
          <w:tcPr>
            <w:tcW w:w="993"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{-ū}</w:t>
            </w:r>
          </w:p>
        </w:tc>
        <w:tc>
          <w:tcPr>
            <w:tcW w:w="1134" w:type="dxa"/>
            <w:tcBorders>
              <w:top w:val="single" w:sz="4" w:space="0" w:color="auto"/>
              <w:left w:val="single" w:sz="4" w:space="0" w:color="auto"/>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{-ū</w:t>
            </w:r>
            <w:r>
              <w:rPr>
                <w:rFonts w:ascii="Times New Roman" w:hAnsi="Times New Roman" w:cs="Times New Roman"/>
                <w:sz w:val="24"/>
                <w:szCs w:val="24"/>
                <w:lang w:eastAsia="bg-BG"/>
              </w:rPr>
              <w:t>na</w:t>
            </w:r>
            <w:r w:rsidRPr="00582766">
              <w:rPr>
                <w:rFonts w:ascii="Times New Roman" w:hAnsi="Times New Roman" w:cs="Times New Roman"/>
                <w:sz w:val="24"/>
                <w:szCs w:val="24"/>
                <w:lang w:val="bg-BG" w:eastAsia="bg-BG"/>
              </w:rPr>
              <w:t>}</w:t>
            </w:r>
          </w:p>
        </w:tc>
      </w:tr>
      <w:tr w:rsidR="00651EA2" w:rsidRPr="00582766" w:rsidTr="00F51073">
        <w:trPr>
          <w:jc w:val="right"/>
        </w:trPr>
        <w:tc>
          <w:tcPr>
            <w:tcW w:w="534" w:type="dxa"/>
            <w:vMerge w:val="restart"/>
            <w:tcBorders>
              <w:top w:val="single" w:sz="4" w:space="0" w:color="auto"/>
              <w:left w:val="nil"/>
              <w:bottom w:val="single" w:sz="4" w:space="0" w:color="auto"/>
              <w:right w:val="single" w:sz="4" w:space="0" w:color="auto"/>
            </w:tcBorders>
            <w:textDirection w:val="btLr"/>
            <w:hideMark/>
          </w:tcPr>
          <w:p w:rsidR="00651EA2" w:rsidRPr="00582766" w:rsidRDefault="00651EA2" w:rsidP="00F51073">
            <w:pPr>
              <w:bidi w:val="0"/>
              <w:spacing w:after="0" w:line="480" w:lineRule="auto"/>
              <w:ind w:left="113" w:right="113"/>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feminine</w:t>
            </w:r>
          </w:p>
        </w:tc>
        <w:tc>
          <w:tcPr>
            <w:tcW w:w="1134"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singular</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651EA2" w:rsidRPr="00582766" w:rsidRDefault="00651EA2" w:rsidP="00F51073">
            <w:pPr>
              <w:bidi w:val="0"/>
              <w:spacing w:after="0" w:line="240" w:lineRule="auto"/>
              <w:contextualSpacing/>
              <w:rPr>
                <w:rFonts w:ascii="Times New Roman" w:hAnsi="Times New Roman" w:cs="Times New Roman"/>
                <w:sz w:val="24"/>
                <w:szCs w:val="24"/>
                <w:lang w:val="bg-BG" w:eastAsia="bg-BG"/>
              </w:rPr>
            </w:pPr>
          </w:p>
        </w:tc>
        <w:tc>
          <w:tcPr>
            <w:tcW w:w="1134"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{-ti}</w:t>
            </w:r>
          </w:p>
        </w:tc>
        <w:tc>
          <w:tcPr>
            <w:tcW w:w="1134"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{-ī</w:t>
            </w:r>
            <w:r>
              <w:rPr>
                <w:rFonts w:ascii="Times New Roman" w:hAnsi="Times New Roman" w:cs="Times New Roman"/>
                <w:sz w:val="24"/>
                <w:szCs w:val="24"/>
                <w:lang w:eastAsia="bg-BG"/>
              </w:rPr>
              <w:t>na</w:t>
            </w:r>
            <w:r w:rsidRPr="00582766">
              <w:rPr>
                <w:rFonts w:ascii="Times New Roman" w:hAnsi="Times New Roman" w:cs="Times New Roman"/>
                <w:sz w:val="24"/>
                <w:szCs w:val="24"/>
                <w:lang w:val="bg-BG" w:eastAsia="bg-BG"/>
              </w:rPr>
              <w:t>}</w:t>
            </w:r>
          </w:p>
        </w:tc>
        <w:tc>
          <w:tcPr>
            <w:tcW w:w="1134"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Pr>
                <w:rFonts w:ascii="Times New Roman" w:hAnsi="Times New Roman" w:cs="Times New Roman"/>
                <w:sz w:val="24"/>
                <w:szCs w:val="24"/>
                <w:lang w:val="bg-BG" w:eastAsia="bg-BG"/>
              </w:rPr>
              <w:t>{-</w:t>
            </w:r>
            <w:r w:rsidRPr="00582766">
              <w:rPr>
                <w:rFonts w:ascii="Times New Roman" w:hAnsi="Times New Roman" w:cs="Times New Roman"/>
                <w:sz w:val="24"/>
                <w:szCs w:val="24"/>
                <w:lang w:val="bg-BG" w:eastAsia="bg-BG"/>
              </w:rPr>
              <w:t>ī}</w:t>
            </w:r>
          </w:p>
        </w:tc>
        <w:tc>
          <w:tcPr>
            <w:tcW w:w="993"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{-t}</w:t>
            </w:r>
          </w:p>
        </w:tc>
        <w:tc>
          <w:tcPr>
            <w:tcW w:w="1134" w:type="dxa"/>
            <w:tcBorders>
              <w:top w:val="single" w:sz="4" w:space="0" w:color="auto"/>
              <w:left w:val="single" w:sz="4" w:space="0" w:color="auto"/>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{ta-}</w:t>
            </w:r>
          </w:p>
        </w:tc>
      </w:tr>
      <w:tr w:rsidR="00651EA2" w:rsidRPr="00582766" w:rsidTr="00F51073">
        <w:trPr>
          <w:jc w:val="right"/>
        </w:trPr>
        <w:tc>
          <w:tcPr>
            <w:tcW w:w="534" w:type="dxa"/>
            <w:vMerge/>
            <w:tcBorders>
              <w:top w:val="single" w:sz="4" w:space="0" w:color="auto"/>
              <w:left w:val="nil"/>
              <w:bottom w:val="single" w:sz="4" w:space="0" w:color="auto"/>
              <w:right w:val="single" w:sz="4" w:space="0" w:color="auto"/>
            </w:tcBorders>
            <w:vAlign w:val="center"/>
            <w:hideMark/>
          </w:tcPr>
          <w:p w:rsidR="00651EA2" w:rsidRPr="00582766" w:rsidRDefault="00651EA2" w:rsidP="00F51073">
            <w:pPr>
              <w:bidi w:val="0"/>
              <w:spacing w:after="0" w:line="240" w:lineRule="auto"/>
              <w:contextualSpacing/>
              <w:rPr>
                <w:rFonts w:ascii="Times New Roman" w:hAnsi="Times New Roman" w:cs="Times New Roman"/>
                <w:sz w:val="24"/>
                <w:szCs w:val="24"/>
                <w:lang w:val="bg-BG" w:eastAsia="bg-BG"/>
              </w:rPr>
            </w:pPr>
          </w:p>
        </w:tc>
        <w:tc>
          <w:tcPr>
            <w:tcW w:w="1134"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dual</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651EA2" w:rsidRPr="00582766" w:rsidRDefault="00651EA2" w:rsidP="00F51073">
            <w:pPr>
              <w:bidi w:val="0"/>
              <w:spacing w:after="0" w:line="240" w:lineRule="auto"/>
              <w:contextualSpacing/>
              <w:rPr>
                <w:rFonts w:ascii="Times New Roman" w:hAnsi="Times New Roman" w:cs="Times New Roman"/>
                <w:sz w:val="24"/>
                <w:szCs w:val="24"/>
                <w:lang w:val="bg-BG" w:eastAsia="bg-BG"/>
              </w:rPr>
            </w:pPr>
          </w:p>
        </w:tc>
        <w:tc>
          <w:tcPr>
            <w:tcW w:w="3402" w:type="dxa"/>
            <w:gridSpan w:val="3"/>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jc w:val="center"/>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no gender morphemes</w:t>
            </w:r>
          </w:p>
        </w:tc>
        <w:tc>
          <w:tcPr>
            <w:tcW w:w="993"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{-t</w:t>
            </w:r>
            <w:r w:rsidRPr="00DB1F99">
              <w:rPr>
                <w:rFonts w:ascii="Times New Roman" w:hAnsi="Times New Roman" w:cs="Times New Roman"/>
                <w:sz w:val="24"/>
                <w:szCs w:val="24"/>
                <w:u w:val="single"/>
                <w:lang w:val="bg-BG" w:eastAsia="bg-BG"/>
              </w:rPr>
              <w:t>ā</w:t>
            </w:r>
            <w:r w:rsidRPr="00582766">
              <w:rPr>
                <w:rFonts w:ascii="Times New Roman" w:hAnsi="Times New Roman" w:cs="Times New Roman"/>
                <w:sz w:val="24"/>
                <w:szCs w:val="24"/>
                <w:lang w:val="bg-BG" w:eastAsia="bg-BG"/>
              </w:rPr>
              <w:t>}</w:t>
            </w:r>
          </w:p>
        </w:tc>
        <w:tc>
          <w:tcPr>
            <w:tcW w:w="1134" w:type="dxa"/>
            <w:tcBorders>
              <w:top w:val="single" w:sz="4" w:space="0" w:color="auto"/>
              <w:left w:val="single" w:sz="4" w:space="0" w:color="auto"/>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{ta-}</w:t>
            </w:r>
          </w:p>
        </w:tc>
      </w:tr>
      <w:tr w:rsidR="00651EA2" w:rsidRPr="00582766" w:rsidTr="00F51073">
        <w:trPr>
          <w:jc w:val="right"/>
        </w:trPr>
        <w:tc>
          <w:tcPr>
            <w:tcW w:w="534" w:type="dxa"/>
            <w:vMerge/>
            <w:tcBorders>
              <w:top w:val="single" w:sz="4" w:space="0" w:color="auto"/>
              <w:left w:val="nil"/>
              <w:bottom w:val="single" w:sz="4" w:space="0" w:color="auto"/>
              <w:right w:val="single" w:sz="4" w:space="0" w:color="auto"/>
            </w:tcBorders>
            <w:vAlign w:val="center"/>
            <w:hideMark/>
          </w:tcPr>
          <w:p w:rsidR="00651EA2" w:rsidRPr="00582766" w:rsidRDefault="00651EA2" w:rsidP="00F51073">
            <w:pPr>
              <w:bidi w:val="0"/>
              <w:spacing w:after="0" w:line="240" w:lineRule="auto"/>
              <w:contextualSpacing/>
              <w:rPr>
                <w:rFonts w:ascii="Times New Roman" w:hAnsi="Times New Roman" w:cs="Times New Roman"/>
                <w:sz w:val="24"/>
                <w:szCs w:val="24"/>
                <w:lang w:val="bg-BG" w:eastAsia="bg-BG"/>
              </w:rPr>
            </w:pPr>
          </w:p>
        </w:tc>
        <w:tc>
          <w:tcPr>
            <w:tcW w:w="1134"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plural</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651EA2" w:rsidRPr="00582766" w:rsidRDefault="00651EA2" w:rsidP="00F51073">
            <w:pPr>
              <w:bidi w:val="0"/>
              <w:spacing w:after="0" w:line="240" w:lineRule="auto"/>
              <w:contextualSpacing/>
              <w:rPr>
                <w:rFonts w:ascii="Times New Roman" w:hAnsi="Times New Roman" w:cs="Times New Roman"/>
                <w:sz w:val="24"/>
                <w:szCs w:val="24"/>
                <w:lang w:val="bg-BG" w:eastAsia="bg-BG"/>
              </w:rPr>
            </w:pPr>
          </w:p>
        </w:tc>
        <w:tc>
          <w:tcPr>
            <w:tcW w:w="1134"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w:t>
            </w:r>
            <w:r>
              <w:rPr>
                <w:rFonts w:ascii="Times New Roman" w:hAnsi="Times New Roman" w:cs="Times New Roman"/>
                <w:sz w:val="24"/>
                <w:szCs w:val="24"/>
                <w:lang w:eastAsia="bg-BG"/>
              </w:rPr>
              <w:t>t</w:t>
            </w:r>
            <w:r w:rsidRPr="00582766">
              <w:rPr>
                <w:rFonts w:ascii="Times New Roman" w:hAnsi="Times New Roman" w:cs="Times New Roman"/>
                <w:sz w:val="24"/>
                <w:szCs w:val="24"/>
                <w:lang w:val="bg-BG" w:eastAsia="bg-BG"/>
              </w:rPr>
              <w:t>unna}</w:t>
            </w:r>
          </w:p>
        </w:tc>
        <w:tc>
          <w:tcPr>
            <w:tcW w:w="1134"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{-na}</w:t>
            </w:r>
          </w:p>
        </w:tc>
        <w:tc>
          <w:tcPr>
            <w:tcW w:w="1134"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{-na}</w:t>
            </w:r>
          </w:p>
        </w:tc>
        <w:tc>
          <w:tcPr>
            <w:tcW w:w="993"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{-na}</w:t>
            </w:r>
          </w:p>
        </w:tc>
        <w:tc>
          <w:tcPr>
            <w:tcW w:w="1134" w:type="dxa"/>
            <w:tcBorders>
              <w:top w:val="single" w:sz="4" w:space="0" w:color="auto"/>
              <w:left w:val="single" w:sz="4" w:space="0" w:color="auto"/>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{-na}</w:t>
            </w:r>
          </w:p>
        </w:tc>
      </w:tr>
    </w:tbl>
    <w:p w:rsidR="00651EA2" w:rsidRDefault="00651EA2" w:rsidP="00651EA2">
      <w:pPr>
        <w:bidi w:val="0"/>
        <w:spacing w:line="480" w:lineRule="auto"/>
        <w:ind w:firstLine="426"/>
        <w:contextualSpacing/>
        <w:rPr>
          <w:rFonts w:ascii="Times New Roman" w:hAnsi="Times New Roman" w:cs="Times New Roman"/>
          <w:sz w:val="24"/>
          <w:szCs w:val="24"/>
        </w:rPr>
      </w:pPr>
    </w:p>
    <w:p w:rsidR="00651EA2" w:rsidRPr="00A3715C" w:rsidRDefault="00651EA2" w:rsidP="00651EA2">
      <w:pPr>
        <w:bidi w:val="0"/>
        <w:spacing w:line="480" w:lineRule="auto"/>
        <w:ind w:firstLine="426"/>
        <w:contextualSpacing/>
        <w:rPr>
          <w:rFonts w:ascii="Times New Roman" w:hAnsi="Times New Roman" w:cs="Times New Roman"/>
          <w:sz w:val="24"/>
          <w:szCs w:val="24"/>
        </w:rPr>
      </w:pPr>
      <w:r w:rsidRPr="00A3715C">
        <w:rPr>
          <w:rFonts w:ascii="Times New Roman" w:hAnsi="Times New Roman" w:cs="Times New Roman"/>
          <w:sz w:val="24"/>
          <w:szCs w:val="24"/>
        </w:rPr>
        <w:t>2. Number</w:t>
      </w:r>
    </w:p>
    <w:p w:rsidR="00651EA2" w:rsidRPr="00A3715C" w:rsidRDefault="00651EA2" w:rsidP="00651EA2">
      <w:pPr>
        <w:bidi w:val="0"/>
        <w:spacing w:line="480" w:lineRule="auto"/>
        <w:ind w:firstLine="426"/>
        <w:contextualSpacing/>
        <w:rPr>
          <w:rFonts w:ascii="Times New Roman" w:hAnsi="Times New Roman" w:cs="Times New Roman"/>
          <w:sz w:val="24"/>
          <w:szCs w:val="24"/>
        </w:rPr>
      </w:pPr>
      <w:r w:rsidRPr="00A3715C">
        <w:rPr>
          <w:rFonts w:ascii="Times New Roman" w:hAnsi="Times New Roman" w:cs="Times New Roman"/>
          <w:sz w:val="24"/>
          <w:szCs w:val="24"/>
        </w:rPr>
        <w:t>Number in nouns and adjectives</w:t>
      </w:r>
      <w:r>
        <w:rPr>
          <w:rFonts w:ascii="Times New Roman" w:hAnsi="Times New Roman" w:cs="Times New Roman"/>
          <w:sz w:val="24"/>
          <w:szCs w:val="24"/>
        </w:rPr>
        <w:t>:</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Arabic nouns, and accordingly verbs as well, are marked for three different kinds of number: singular, dual and plural (Al-Hamlawy, 1957). From a morphological point of view, the singular is considered the base form marked with a </w:t>
      </w:r>
      <w:r>
        <w:rPr>
          <w:rFonts w:ascii="Times New Roman" w:hAnsi="Times New Roman" w:cs="Times New Roman"/>
          <w:sz w:val="24"/>
          <w:szCs w:val="24"/>
        </w:rPr>
        <w:t xml:space="preserve">zero </w:t>
      </w:r>
      <w:r w:rsidRPr="00582766">
        <w:rPr>
          <w:rFonts w:ascii="Times New Roman" w:hAnsi="Times New Roman" w:cs="Times New Roman"/>
          <w:sz w:val="24"/>
          <w:szCs w:val="24"/>
        </w:rPr>
        <w:t xml:space="preserve">morpheme, while the dual and the plural are extensions of that form (Ryding, 2009). Arabic is linguistically unique for having a specific number category for two of anything (Field, 2004). It uses a dual suffix {-āni} on the singular stem to mark the dual form of the noun. </w:t>
      </w:r>
      <w:r>
        <w:rPr>
          <w:rFonts w:ascii="Times New Roman" w:hAnsi="Times New Roman" w:cs="Times New Roman"/>
          <w:sz w:val="24"/>
          <w:szCs w:val="24"/>
        </w:rPr>
        <w:t xml:space="preserve">It </w:t>
      </w:r>
      <w:r w:rsidRPr="00582766">
        <w:rPr>
          <w:rFonts w:ascii="Times New Roman" w:hAnsi="Times New Roman" w:cs="Times New Roman"/>
          <w:sz w:val="24"/>
          <w:szCs w:val="24"/>
        </w:rPr>
        <w:t>is added to both masculine and feminine nouns. In feminine nouns, the feminine morpheme precedes the dual morpheme, which is attached to the end of the word. Examples of dual nouns are:</w:t>
      </w:r>
    </w:p>
    <w:p w:rsidR="00651EA2" w:rsidRPr="002442D4" w:rsidRDefault="00651EA2" w:rsidP="00651EA2">
      <w:pPr>
        <w:bidi w:val="0"/>
        <w:spacing w:line="480" w:lineRule="auto"/>
        <w:ind w:firstLine="425"/>
        <w:contextualSpacing/>
        <w:rPr>
          <w:rFonts w:ascii="Times New Roman" w:hAnsi="Times New Roman" w:cs="Times New Roman"/>
          <w:sz w:val="24"/>
          <w:szCs w:val="24"/>
        </w:rPr>
      </w:pPr>
      <w:r w:rsidRPr="00582766">
        <w:rPr>
          <w:rFonts w:ascii="Times New Roman" w:hAnsi="Times New Roman" w:cs="Times New Roman"/>
          <w:sz w:val="24"/>
          <w:szCs w:val="24"/>
        </w:rPr>
        <w:t>3</w:t>
      </w:r>
      <w:r>
        <w:rPr>
          <w:rFonts w:ascii="Times New Roman" w:hAnsi="Times New Roman" w:cs="Times New Roman"/>
          <w:sz w:val="24"/>
          <w:szCs w:val="24"/>
        </w:rPr>
        <w:t>3</w:t>
      </w:r>
      <w:r w:rsidRPr="00582766">
        <w:rPr>
          <w:rFonts w:ascii="Times New Roman" w:hAnsi="Times New Roman" w:cs="Times New Roman"/>
          <w:sz w:val="24"/>
          <w:szCs w:val="24"/>
        </w:rPr>
        <w:t xml:space="preserve">. </w:t>
      </w:r>
      <w:r w:rsidRPr="00582766">
        <w:rPr>
          <w:rFonts w:ascii="Times New Roman" w:hAnsi="Times New Roman" w:cs="Times New Roman" w:hint="cs"/>
          <w:sz w:val="24"/>
          <w:szCs w:val="24"/>
          <w:rtl/>
        </w:rPr>
        <w:t>كاتبانِ</w:t>
      </w:r>
      <w:r w:rsidRPr="00582766">
        <w:rPr>
          <w:rFonts w:ascii="Times New Roman" w:hAnsi="Times New Roman" w:cs="Times New Roman"/>
          <w:sz w:val="24"/>
          <w:szCs w:val="24"/>
        </w:rPr>
        <w:t xml:space="preserve">           </w:t>
      </w:r>
      <w:r w:rsidRPr="002442D4">
        <w:rPr>
          <w:rFonts w:ascii="Times New Roman" w:hAnsi="Times New Roman" w:cs="Times New Roman"/>
          <w:sz w:val="24"/>
          <w:szCs w:val="24"/>
        </w:rPr>
        <w:t>kātib</w:t>
      </w:r>
      <w:r w:rsidRPr="002442D4">
        <w:rPr>
          <w:rFonts w:ascii="Times New Roman" w:hAnsi="Times New Roman" w:cs="Times New Roman"/>
          <w:sz w:val="24"/>
          <w:szCs w:val="24"/>
          <w:u w:val="single"/>
        </w:rPr>
        <w:t>āni</w:t>
      </w:r>
      <w:r w:rsidRPr="002442D4">
        <w:rPr>
          <w:rFonts w:ascii="Times New Roman" w:hAnsi="Times New Roman" w:cs="Times New Roman"/>
          <w:sz w:val="24"/>
          <w:szCs w:val="24"/>
        </w:rPr>
        <w:t xml:space="preserve">            ‘two male writers’</w:t>
      </w:r>
    </w:p>
    <w:p w:rsidR="00651EA2" w:rsidRPr="00582766" w:rsidRDefault="00651EA2" w:rsidP="00651EA2">
      <w:pPr>
        <w:bidi w:val="0"/>
        <w:spacing w:line="480" w:lineRule="auto"/>
        <w:ind w:firstLine="425"/>
        <w:contextualSpacing/>
        <w:rPr>
          <w:rFonts w:ascii="Times New Roman" w:hAnsi="Times New Roman" w:cs="Times New Roman"/>
          <w:sz w:val="24"/>
          <w:szCs w:val="24"/>
        </w:rPr>
      </w:pPr>
      <w:r w:rsidRPr="002442D4">
        <w:rPr>
          <w:rFonts w:ascii="Times New Roman" w:hAnsi="Times New Roman" w:cs="Times New Roman"/>
          <w:sz w:val="24"/>
          <w:szCs w:val="24"/>
        </w:rPr>
        <w:t xml:space="preserve">34. </w:t>
      </w:r>
      <w:r w:rsidRPr="002442D4">
        <w:rPr>
          <w:rFonts w:ascii="Times New Roman" w:hAnsi="Times New Roman" w:cs="Times New Roman" w:hint="cs"/>
          <w:sz w:val="24"/>
          <w:szCs w:val="24"/>
          <w:rtl/>
        </w:rPr>
        <w:t>كاتبتانِ</w:t>
      </w:r>
      <w:r w:rsidRPr="002442D4">
        <w:rPr>
          <w:rFonts w:ascii="Times New Roman" w:hAnsi="Times New Roman" w:cs="Times New Roman"/>
          <w:sz w:val="24"/>
          <w:szCs w:val="24"/>
        </w:rPr>
        <w:t xml:space="preserve">          kātibā</w:t>
      </w:r>
      <w:r w:rsidRPr="00580B39">
        <w:rPr>
          <w:rFonts w:ascii="Times New Roman" w:hAnsi="Times New Roman" w:cs="Times New Roman"/>
          <w:sz w:val="24"/>
          <w:szCs w:val="24"/>
          <w:u w:val="single"/>
        </w:rPr>
        <w:t>t</w:t>
      </w:r>
      <w:r w:rsidRPr="002442D4">
        <w:rPr>
          <w:rFonts w:ascii="Times New Roman" w:hAnsi="Times New Roman" w:cs="Times New Roman"/>
          <w:sz w:val="24"/>
          <w:szCs w:val="24"/>
          <w:u w:val="single"/>
        </w:rPr>
        <w:t>ani</w:t>
      </w:r>
      <w:r w:rsidRPr="00582766">
        <w:rPr>
          <w:rFonts w:ascii="Times New Roman" w:hAnsi="Times New Roman" w:cs="Times New Roman"/>
          <w:sz w:val="24"/>
          <w:szCs w:val="24"/>
        </w:rPr>
        <w:t xml:space="preserve">         ‘two female writers’</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lastRenderedPageBreak/>
        <w:t xml:space="preserve">The dual morpheme has an allomorph </w:t>
      </w:r>
      <w:r>
        <w:rPr>
          <w:rFonts w:ascii="Times New Roman" w:hAnsi="Times New Roman" w:cs="Times New Roman"/>
          <w:sz w:val="24"/>
          <w:szCs w:val="24"/>
        </w:rPr>
        <w:t>/</w:t>
      </w:r>
      <w:r w:rsidRPr="00582766">
        <w:rPr>
          <w:rFonts w:ascii="Times New Roman" w:hAnsi="Times New Roman" w:cs="Times New Roman"/>
          <w:sz w:val="24"/>
          <w:szCs w:val="24"/>
        </w:rPr>
        <w:t>-ayni</w:t>
      </w:r>
      <w:r>
        <w:rPr>
          <w:rFonts w:ascii="Times New Roman" w:hAnsi="Times New Roman" w:cs="Times New Roman"/>
          <w:sz w:val="24"/>
          <w:szCs w:val="24"/>
        </w:rPr>
        <w:t>/</w:t>
      </w:r>
      <w:r w:rsidRPr="00582766">
        <w:rPr>
          <w:rFonts w:ascii="Times New Roman" w:hAnsi="Times New Roman" w:cs="Times New Roman"/>
          <w:sz w:val="24"/>
          <w:szCs w:val="24"/>
        </w:rPr>
        <w:t xml:space="preserve">, which is used when the noun case is accusative or genitive. In addition, as a general rule in Arabic for all words, when the dual occurs at a pause, the final short vowel is dropped. </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Since Arabic has an independent number category for the dual, the plural refers to the group of three or more. Plurals are formed in three main ways. Two of these are regular, by attaching plural suffixes to the singular stem. These are the </w:t>
      </w:r>
      <w:r>
        <w:rPr>
          <w:rFonts w:ascii="Times New Roman" w:hAnsi="Times New Roman" w:cs="Times New Roman"/>
          <w:sz w:val="24"/>
          <w:szCs w:val="24"/>
        </w:rPr>
        <w:t xml:space="preserve">regular masculine </w:t>
      </w:r>
      <w:r w:rsidRPr="00582766">
        <w:rPr>
          <w:rFonts w:ascii="Times New Roman" w:hAnsi="Times New Roman" w:cs="Times New Roman"/>
          <w:sz w:val="24"/>
          <w:szCs w:val="24"/>
        </w:rPr>
        <w:t xml:space="preserve">and the </w:t>
      </w:r>
      <w:r>
        <w:rPr>
          <w:rFonts w:ascii="Times New Roman" w:hAnsi="Times New Roman" w:cs="Times New Roman"/>
          <w:sz w:val="24"/>
          <w:szCs w:val="24"/>
        </w:rPr>
        <w:t>regular feminine</w:t>
      </w:r>
      <w:r w:rsidRPr="00582766">
        <w:rPr>
          <w:rFonts w:ascii="Times New Roman" w:hAnsi="Times New Roman" w:cs="Times New Roman"/>
          <w:sz w:val="24"/>
          <w:szCs w:val="24"/>
        </w:rPr>
        <w:t xml:space="preserve"> plurals. The third way of pluralizing makes certain changes inside the noun stem itself, and thus is called the broken plural (Al-Hamlawy, 1957). </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The </w:t>
      </w:r>
      <w:r>
        <w:rPr>
          <w:rFonts w:ascii="Times New Roman" w:hAnsi="Times New Roman" w:cs="Times New Roman"/>
          <w:sz w:val="24"/>
          <w:szCs w:val="24"/>
        </w:rPr>
        <w:t>regular feminine</w:t>
      </w:r>
      <w:r w:rsidRPr="00582766">
        <w:rPr>
          <w:rFonts w:ascii="Times New Roman" w:hAnsi="Times New Roman" w:cs="Times New Roman"/>
          <w:sz w:val="24"/>
          <w:szCs w:val="24"/>
        </w:rPr>
        <w:t xml:space="preserve"> form of plural is very common in Arabic. It applies to an extensive range of noun classes, both human and nonhuman. It consists of the suffix {-āt} attached to the singular stem of the noun:</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3</w:t>
      </w:r>
      <w:r>
        <w:rPr>
          <w:rFonts w:ascii="Times New Roman" w:hAnsi="Times New Roman" w:cs="Times New Roman"/>
          <w:sz w:val="24"/>
          <w:szCs w:val="24"/>
        </w:rPr>
        <w:t>5</w:t>
      </w:r>
      <w:r w:rsidRPr="00582766">
        <w:rPr>
          <w:rFonts w:ascii="Times New Roman" w:hAnsi="Times New Roman" w:cs="Times New Roman"/>
          <w:sz w:val="24"/>
          <w:szCs w:val="24"/>
        </w:rPr>
        <w:t xml:space="preserve">. </w:t>
      </w:r>
      <w:r w:rsidRPr="002442D4">
        <w:rPr>
          <w:rFonts w:ascii="Times New Roman" w:hAnsi="Times New Roman" w:cs="Times New Roman" w:hint="cs"/>
          <w:sz w:val="24"/>
          <w:szCs w:val="24"/>
          <w:rtl/>
        </w:rPr>
        <w:t>كاتبات</w:t>
      </w:r>
      <w:r w:rsidRPr="002442D4">
        <w:rPr>
          <w:rFonts w:ascii="Times New Roman" w:hAnsi="Times New Roman" w:cs="Times New Roman"/>
          <w:sz w:val="24"/>
          <w:szCs w:val="24"/>
        </w:rPr>
        <w:t xml:space="preserve">             kātib</w:t>
      </w:r>
      <w:r w:rsidRPr="002442D4">
        <w:rPr>
          <w:rFonts w:ascii="Times New Roman" w:hAnsi="Times New Roman" w:cs="Times New Roman"/>
          <w:sz w:val="24"/>
          <w:szCs w:val="24"/>
          <w:u w:val="single"/>
        </w:rPr>
        <w:t>āt</w:t>
      </w:r>
      <w:r w:rsidRPr="00582766">
        <w:rPr>
          <w:rFonts w:ascii="Times New Roman" w:hAnsi="Times New Roman" w:cs="Times New Roman"/>
          <w:sz w:val="24"/>
          <w:szCs w:val="24"/>
        </w:rPr>
        <w:t xml:space="preserve">             ‘female writers’</w:t>
      </w:r>
    </w:p>
    <w:p w:rsidR="00651EA2" w:rsidRPr="00582766"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Regular feminine</w:t>
      </w:r>
      <w:r w:rsidRPr="00582766">
        <w:rPr>
          <w:rFonts w:ascii="Times New Roman" w:hAnsi="Times New Roman" w:cs="Times New Roman"/>
          <w:sz w:val="24"/>
          <w:szCs w:val="24"/>
        </w:rPr>
        <w:t xml:space="preserve"> inflects for definiteness and case. The genitive and the accusative cases are homophonous, ending with the case marker {–i}, while the nominative ends with the case marker {-u}. Many loan words in Arabic are pluralized using this morpheme. It is a frequent suffix in Arabic, making the plural of a wide range of different types of words that are not necessarily feminine, as in:</w:t>
      </w:r>
    </w:p>
    <w:p w:rsidR="00651EA2" w:rsidRPr="002442D4"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3</w:t>
      </w:r>
      <w:r>
        <w:rPr>
          <w:rFonts w:ascii="Times New Roman" w:hAnsi="Times New Roman" w:cs="Times New Roman"/>
          <w:sz w:val="24"/>
          <w:szCs w:val="24"/>
        </w:rPr>
        <w:t>6</w:t>
      </w:r>
      <w:r w:rsidRPr="00582766">
        <w:rPr>
          <w:rFonts w:ascii="Times New Roman" w:hAnsi="Times New Roman" w:cs="Times New Roman"/>
          <w:sz w:val="24"/>
          <w:szCs w:val="24"/>
        </w:rPr>
        <w:t xml:space="preserve">. </w:t>
      </w:r>
      <w:r w:rsidRPr="002442D4">
        <w:rPr>
          <w:rFonts w:ascii="Times New Roman" w:hAnsi="Times New Roman" w:cs="Times New Roman" w:hint="cs"/>
          <w:sz w:val="24"/>
          <w:szCs w:val="24"/>
          <w:rtl/>
        </w:rPr>
        <w:t>كمبيوترات</w:t>
      </w:r>
      <w:r w:rsidRPr="002442D4">
        <w:rPr>
          <w:rFonts w:ascii="Times New Roman" w:hAnsi="Times New Roman" w:cs="Times New Roman"/>
          <w:sz w:val="24"/>
          <w:szCs w:val="24"/>
        </w:rPr>
        <w:t xml:space="preserve">       kumbyūtar</w:t>
      </w:r>
      <w:r w:rsidRPr="002442D4">
        <w:rPr>
          <w:rFonts w:ascii="Times New Roman" w:hAnsi="Times New Roman" w:cs="Times New Roman"/>
          <w:sz w:val="24"/>
          <w:szCs w:val="24"/>
          <w:u w:val="single"/>
        </w:rPr>
        <w:t>āt</w:t>
      </w:r>
      <w:r w:rsidRPr="002442D4">
        <w:rPr>
          <w:rFonts w:ascii="Times New Roman" w:hAnsi="Times New Roman" w:cs="Times New Roman"/>
          <w:sz w:val="24"/>
          <w:szCs w:val="24"/>
        </w:rPr>
        <w:t xml:space="preserve">         ‘computers’</w:t>
      </w:r>
    </w:p>
    <w:p w:rsidR="00651EA2" w:rsidRPr="00582766" w:rsidRDefault="00651EA2" w:rsidP="00651EA2">
      <w:pPr>
        <w:bidi w:val="0"/>
        <w:spacing w:line="480" w:lineRule="auto"/>
        <w:contextualSpacing/>
        <w:rPr>
          <w:rFonts w:ascii="Times New Roman" w:hAnsi="Times New Roman" w:cs="Times New Roman"/>
          <w:sz w:val="24"/>
          <w:szCs w:val="24"/>
        </w:rPr>
      </w:pPr>
      <w:r w:rsidRPr="002442D4">
        <w:rPr>
          <w:rFonts w:ascii="Times New Roman" w:hAnsi="Times New Roman" w:cs="Times New Roman"/>
          <w:sz w:val="24"/>
          <w:szCs w:val="24"/>
        </w:rPr>
        <w:t xml:space="preserve">37. </w:t>
      </w:r>
      <w:r w:rsidRPr="002442D4">
        <w:rPr>
          <w:rFonts w:ascii="Times New Roman" w:hAnsi="Times New Roman" w:cs="Times New Roman" w:hint="cs"/>
          <w:sz w:val="24"/>
          <w:szCs w:val="24"/>
          <w:rtl/>
        </w:rPr>
        <w:t>موضوعات</w:t>
      </w:r>
      <w:r w:rsidRPr="002442D4">
        <w:rPr>
          <w:rFonts w:ascii="Times New Roman" w:hAnsi="Times New Roman" w:cs="Times New Roman"/>
          <w:sz w:val="24"/>
          <w:szCs w:val="24"/>
        </w:rPr>
        <w:t xml:space="preserve">       mawḍu ̒</w:t>
      </w:r>
      <w:r w:rsidRPr="002442D4">
        <w:rPr>
          <w:rFonts w:ascii="Times New Roman" w:hAnsi="Times New Roman" w:cs="Times New Roman"/>
          <w:sz w:val="24"/>
          <w:szCs w:val="24"/>
          <w:u w:val="single"/>
        </w:rPr>
        <w:t>āt</w:t>
      </w:r>
      <w:r w:rsidRPr="00582766">
        <w:rPr>
          <w:rFonts w:ascii="Times New Roman" w:hAnsi="Times New Roman" w:cs="Times New Roman"/>
          <w:sz w:val="24"/>
          <w:szCs w:val="24"/>
        </w:rPr>
        <w:t xml:space="preserve">             ‘topics’</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The </w:t>
      </w:r>
      <w:r>
        <w:rPr>
          <w:rFonts w:ascii="Times New Roman" w:hAnsi="Times New Roman" w:cs="Times New Roman"/>
          <w:sz w:val="24"/>
          <w:szCs w:val="24"/>
        </w:rPr>
        <w:t xml:space="preserve">regular masculine </w:t>
      </w:r>
      <w:r w:rsidRPr="00582766">
        <w:rPr>
          <w:rFonts w:ascii="Times New Roman" w:hAnsi="Times New Roman" w:cs="Times New Roman"/>
          <w:sz w:val="24"/>
          <w:szCs w:val="24"/>
        </w:rPr>
        <w:t xml:space="preserve">plural is much more restricted in occurrence than the </w:t>
      </w:r>
      <w:r>
        <w:rPr>
          <w:rFonts w:ascii="Times New Roman" w:hAnsi="Times New Roman" w:cs="Times New Roman"/>
          <w:sz w:val="24"/>
          <w:szCs w:val="24"/>
        </w:rPr>
        <w:t>regular feminine</w:t>
      </w:r>
      <w:r w:rsidRPr="00582766">
        <w:rPr>
          <w:rFonts w:ascii="Times New Roman" w:hAnsi="Times New Roman" w:cs="Times New Roman"/>
          <w:sz w:val="24"/>
          <w:szCs w:val="24"/>
        </w:rPr>
        <w:t xml:space="preserve"> plural. Almost without exception, </w:t>
      </w:r>
      <w:r>
        <w:rPr>
          <w:rFonts w:ascii="Times New Roman" w:hAnsi="Times New Roman" w:cs="Times New Roman"/>
          <w:sz w:val="24"/>
          <w:szCs w:val="24"/>
        </w:rPr>
        <w:t>regular plural</w:t>
      </w:r>
      <w:r w:rsidRPr="00582766">
        <w:rPr>
          <w:rFonts w:ascii="Times New Roman" w:hAnsi="Times New Roman" w:cs="Times New Roman"/>
          <w:sz w:val="24"/>
          <w:szCs w:val="24"/>
        </w:rPr>
        <w:t xml:space="preserve"> only occurs </w:t>
      </w:r>
      <w:r>
        <w:rPr>
          <w:rFonts w:ascii="Times New Roman" w:hAnsi="Times New Roman" w:cs="Times New Roman"/>
          <w:sz w:val="24"/>
          <w:szCs w:val="24"/>
        </w:rPr>
        <w:t>with</w:t>
      </w:r>
      <w:r w:rsidRPr="00582766">
        <w:rPr>
          <w:rFonts w:ascii="Times New Roman" w:hAnsi="Times New Roman" w:cs="Times New Roman"/>
          <w:sz w:val="24"/>
          <w:szCs w:val="24"/>
        </w:rPr>
        <w:t xml:space="preserve"> nouns and adjectives referring to male human beings, or a mixed group of male and female human beings (Al-Hamlawy, 1957). It is marked by the suffix {-ūna}, for instance:</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lastRenderedPageBreak/>
        <w:t>3</w:t>
      </w:r>
      <w:r>
        <w:rPr>
          <w:rFonts w:ascii="Times New Roman" w:hAnsi="Times New Roman" w:cs="Times New Roman"/>
          <w:sz w:val="24"/>
          <w:szCs w:val="24"/>
        </w:rPr>
        <w:t>8</w:t>
      </w:r>
      <w:r w:rsidRPr="00582766">
        <w:rPr>
          <w:rFonts w:ascii="Times New Roman" w:hAnsi="Times New Roman" w:cs="Times New Roman"/>
          <w:sz w:val="24"/>
          <w:szCs w:val="24"/>
        </w:rPr>
        <w:t xml:space="preserve">. </w:t>
      </w:r>
      <w:r w:rsidRPr="00582766">
        <w:rPr>
          <w:rFonts w:ascii="Times New Roman" w:hAnsi="Times New Roman" w:cs="Times New Roman" w:hint="cs"/>
          <w:sz w:val="24"/>
          <w:szCs w:val="24"/>
          <w:rtl/>
        </w:rPr>
        <w:t>كاتبون</w:t>
      </w:r>
      <w:r w:rsidRPr="00582766">
        <w:rPr>
          <w:rFonts w:ascii="Times New Roman" w:hAnsi="Times New Roman" w:cs="Times New Roman"/>
          <w:sz w:val="24"/>
          <w:szCs w:val="24"/>
        </w:rPr>
        <w:t xml:space="preserve">        </w:t>
      </w:r>
      <w:r w:rsidRPr="00682424">
        <w:rPr>
          <w:rFonts w:ascii="Times New Roman" w:hAnsi="Times New Roman" w:cs="Times New Roman"/>
          <w:sz w:val="24"/>
          <w:szCs w:val="24"/>
        </w:rPr>
        <w:t>kātib</w:t>
      </w:r>
      <w:r w:rsidRPr="00682424">
        <w:rPr>
          <w:rFonts w:ascii="Times New Roman" w:hAnsi="Times New Roman" w:cs="Times New Roman"/>
          <w:sz w:val="24"/>
          <w:szCs w:val="24"/>
          <w:u w:val="single"/>
        </w:rPr>
        <w:t>ūna</w:t>
      </w:r>
      <w:r w:rsidRPr="00682424">
        <w:rPr>
          <w:rFonts w:ascii="Times New Roman" w:hAnsi="Times New Roman" w:cs="Times New Roman"/>
          <w:sz w:val="24"/>
          <w:szCs w:val="24"/>
        </w:rPr>
        <w:t xml:space="preserve"> </w:t>
      </w:r>
      <w:r w:rsidRPr="00582766">
        <w:rPr>
          <w:rFonts w:ascii="Times New Roman" w:hAnsi="Times New Roman" w:cs="Times New Roman"/>
          <w:sz w:val="24"/>
          <w:szCs w:val="24"/>
        </w:rPr>
        <w:t xml:space="preserve">            ‘male writers’</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The genitive and the accusative cases are homophonous and are marked with a change in the</w:t>
      </w:r>
      <w:r>
        <w:rPr>
          <w:rFonts w:ascii="Times New Roman" w:hAnsi="Times New Roman" w:cs="Times New Roman"/>
          <w:sz w:val="24"/>
          <w:szCs w:val="24"/>
        </w:rPr>
        <w:t xml:space="preserve"> long vowel of the suffix /-īna/</w:t>
      </w:r>
      <w:r w:rsidRPr="00582766">
        <w:rPr>
          <w:rFonts w:ascii="Times New Roman" w:hAnsi="Times New Roman" w:cs="Times New Roman"/>
          <w:sz w:val="24"/>
          <w:szCs w:val="24"/>
        </w:rPr>
        <w:t>. Table 5 sums up number morphemes in Arabic nouns and adjectives.</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Table 5. Number morphemes in Arabic nouns and adjectives</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5"/>
        <w:gridCol w:w="1696"/>
        <w:gridCol w:w="2104"/>
        <w:gridCol w:w="1984"/>
        <w:gridCol w:w="1000"/>
      </w:tblGrid>
      <w:tr w:rsidR="00651EA2" w:rsidRPr="00582766" w:rsidTr="00F51073">
        <w:trPr>
          <w:jc w:val="right"/>
        </w:trPr>
        <w:tc>
          <w:tcPr>
            <w:tcW w:w="1695" w:type="dxa"/>
            <w:tcBorders>
              <w:top w:val="single" w:sz="4" w:space="0" w:color="auto"/>
              <w:left w:val="nil"/>
              <w:bottom w:val="single" w:sz="4" w:space="0" w:color="auto"/>
              <w:right w:val="nil"/>
            </w:tcBorders>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p>
        </w:tc>
        <w:tc>
          <w:tcPr>
            <w:tcW w:w="1696" w:type="dxa"/>
            <w:tcBorders>
              <w:top w:val="single" w:sz="4" w:space="0" w:color="auto"/>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singular</w:t>
            </w:r>
          </w:p>
        </w:tc>
        <w:tc>
          <w:tcPr>
            <w:tcW w:w="2104" w:type="dxa"/>
            <w:tcBorders>
              <w:top w:val="single" w:sz="4" w:space="0" w:color="auto"/>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Dual</w:t>
            </w:r>
          </w:p>
        </w:tc>
        <w:tc>
          <w:tcPr>
            <w:tcW w:w="1984" w:type="dxa"/>
            <w:tcBorders>
              <w:top w:val="single" w:sz="4" w:space="0" w:color="auto"/>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plural</w:t>
            </w:r>
          </w:p>
        </w:tc>
        <w:tc>
          <w:tcPr>
            <w:tcW w:w="1000" w:type="dxa"/>
            <w:tcBorders>
              <w:top w:val="nil"/>
              <w:left w:val="nil"/>
              <w:bottom w:val="nil"/>
              <w:right w:val="nil"/>
            </w:tcBorders>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p>
        </w:tc>
      </w:tr>
      <w:tr w:rsidR="00651EA2" w:rsidRPr="00582766" w:rsidTr="00F51073">
        <w:trPr>
          <w:jc w:val="right"/>
        </w:trPr>
        <w:tc>
          <w:tcPr>
            <w:tcW w:w="1695" w:type="dxa"/>
            <w:tcBorders>
              <w:top w:val="single" w:sz="4" w:space="0" w:color="auto"/>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Masculine</w:t>
            </w:r>
          </w:p>
        </w:tc>
        <w:tc>
          <w:tcPr>
            <w:tcW w:w="1696" w:type="dxa"/>
            <w:tcBorders>
              <w:top w:val="single" w:sz="4" w:space="0" w:color="auto"/>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D10DFA">
              <w:rPr>
                <w:rFonts w:asciiTheme="majorBidi" w:hAnsiTheme="majorBidi" w:cstheme="majorBidi"/>
                <w:color w:val="252525"/>
                <w:sz w:val="21"/>
                <w:szCs w:val="21"/>
                <w:shd w:val="clear" w:color="auto" w:fill="FFFFFF"/>
              </w:rPr>
              <w:t>{Ø}</w:t>
            </w:r>
          </w:p>
        </w:tc>
        <w:tc>
          <w:tcPr>
            <w:tcW w:w="2104" w:type="dxa"/>
            <w:tcBorders>
              <w:top w:val="single" w:sz="4" w:space="0" w:color="auto"/>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Pr>
                <w:rFonts w:ascii="Times New Roman" w:hAnsi="Times New Roman" w:cs="Times New Roman"/>
                <w:sz w:val="24"/>
                <w:szCs w:val="24"/>
                <w:lang w:val="bg-BG" w:eastAsia="bg-BG"/>
              </w:rPr>
              <w:t>{-āni</w:t>
            </w:r>
            <w:r w:rsidRPr="00582766">
              <w:rPr>
                <w:rFonts w:ascii="Times New Roman" w:hAnsi="Times New Roman" w:cs="Times New Roman"/>
                <w:sz w:val="24"/>
                <w:szCs w:val="24"/>
                <w:lang w:val="bg-BG" w:eastAsia="bg-BG"/>
              </w:rPr>
              <w:t>}</w:t>
            </w:r>
          </w:p>
        </w:tc>
        <w:tc>
          <w:tcPr>
            <w:tcW w:w="1984" w:type="dxa"/>
            <w:tcBorders>
              <w:top w:val="single" w:sz="4" w:space="0" w:color="auto"/>
              <w:left w:val="nil"/>
              <w:bottom w:val="nil"/>
              <w:right w:val="nil"/>
            </w:tcBorders>
            <w:hideMark/>
          </w:tcPr>
          <w:p w:rsidR="00651EA2" w:rsidRPr="00E9322C" w:rsidRDefault="00651EA2" w:rsidP="00F51073">
            <w:pPr>
              <w:bidi w:val="0"/>
              <w:spacing w:after="0" w:line="480" w:lineRule="auto"/>
              <w:contextualSpacing/>
              <w:rPr>
                <w:rFonts w:ascii="Times New Roman" w:hAnsi="Times New Roman" w:cs="Times New Roman"/>
                <w:sz w:val="24"/>
                <w:szCs w:val="24"/>
                <w:lang w:eastAsia="bg-BG"/>
              </w:rPr>
            </w:pPr>
            <w:r w:rsidRPr="00582766">
              <w:rPr>
                <w:rFonts w:ascii="Times New Roman" w:hAnsi="Times New Roman" w:cs="Times New Roman"/>
                <w:sz w:val="24"/>
                <w:szCs w:val="24"/>
                <w:lang w:val="bg-BG" w:eastAsia="bg-BG"/>
              </w:rPr>
              <w:t>{-ūna</w:t>
            </w:r>
            <w:r>
              <w:rPr>
                <w:rFonts w:ascii="Times New Roman" w:hAnsi="Times New Roman" w:cs="Times New Roman"/>
                <w:sz w:val="24"/>
                <w:szCs w:val="24"/>
                <w:lang w:eastAsia="bg-BG"/>
              </w:rPr>
              <w:t>}</w:t>
            </w:r>
          </w:p>
        </w:tc>
        <w:tc>
          <w:tcPr>
            <w:tcW w:w="1000" w:type="dxa"/>
            <w:tcBorders>
              <w:top w:val="nil"/>
              <w:left w:val="nil"/>
              <w:bottom w:val="nil"/>
              <w:right w:val="nil"/>
            </w:tcBorders>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p>
        </w:tc>
      </w:tr>
      <w:tr w:rsidR="00651EA2" w:rsidRPr="00582766" w:rsidTr="00F51073">
        <w:trPr>
          <w:jc w:val="right"/>
        </w:trPr>
        <w:tc>
          <w:tcPr>
            <w:tcW w:w="1695" w:type="dxa"/>
            <w:tcBorders>
              <w:top w:val="nil"/>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Feminine</w:t>
            </w:r>
          </w:p>
        </w:tc>
        <w:tc>
          <w:tcPr>
            <w:tcW w:w="1696" w:type="dxa"/>
            <w:tcBorders>
              <w:top w:val="nil"/>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D10DFA">
              <w:rPr>
                <w:rFonts w:asciiTheme="majorBidi" w:hAnsiTheme="majorBidi" w:cstheme="majorBidi"/>
                <w:color w:val="252525"/>
                <w:sz w:val="21"/>
                <w:szCs w:val="21"/>
                <w:shd w:val="clear" w:color="auto" w:fill="FFFFFF"/>
              </w:rPr>
              <w:t>{Ø}</w:t>
            </w:r>
          </w:p>
        </w:tc>
        <w:tc>
          <w:tcPr>
            <w:tcW w:w="2104" w:type="dxa"/>
            <w:tcBorders>
              <w:top w:val="nil"/>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w:t>
            </w:r>
            <w:r>
              <w:rPr>
                <w:rFonts w:ascii="Times New Roman" w:hAnsi="Times New Roman" w:cs="Times New Roman"/>
                <w:sz w:val="24"/>
                <w:szCs w:val="24"/>
                <w:lang w:eastAsia="bg-BG"/>
              </w:rPr>
              <w:t>at</w:t>
            </w:r>
            <w:r w:rsidRPr="00582766">
              <w:rPr>
                <w:rFonts w:ascii="Times New Roman" w:hAnsi="Times New Roman" w:cs="Times New Roman"/>
                <w:sz w:val="24"/>
                <w:szCs w:val="24"/>
                <w:lang w:val="bg-BG" w:eastAsia="bg-BG"/>
              </w:rPr>
              <w:t>āni}</w:t>
            </w:r>
          </w:p>
        </w:tc>
        <w:tc>
          <w:tcPr>
            <w:tcW w:w="1984" w:type="dxa"/>
            <w:tcBorders>
              <w:top w:val="nil"/>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{-āt}</w:t>
            </w:r>
          </w:p>
        </w:tc>
        <w:tc>
          <w:tcPr>
            <w:tcW w:w="1000" w:type="dxa"/>
            <w:tcBorders>
              <w:top w:val="nil"/>
              <w:left w:val="nil"/>
              <w:bottom w:val="nil"/>
              <w:right w:val="nil"/>
            </w:tcBorders>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p>
        </w:tc>
      </w:tr>
    </w:tbl>
    <w:p w:rsidR="00651EA2" w:rsidRPr="00582766" w:rsidRDefault="00651EA2" w:rsidP="00651EA2">
      <w:pPr>
        <w:bidi w:val="0"/>
        <w:spacing w:line="480" w:lineRule="auto"/>
        <w:contextualSpacing/>
        <w:rPr>
          <w:rFonts w:ascii="Times New Roman" w:hAnsi="Times New Roman" w:cs="Times New Roman"/>
          <w:sz w:val="24"/>
          <w:szCs w:val="24"/>
        </w:rPr>
      </w:pP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In addition to regular plural formation methods in Arabic, </w:t>
      </w:r>
      <w:r>
        <w:rPr>
          <w:rFonts w:ascii="Times New Roman" w:hAnsi="Times New Roman" w:cs="Times New Roman"/>
          <w:sz w:val="24"/>
          <w:szCs w:val="24"/>
        </w:rPr>
        <w:t>many</w:t>
      </w:r>
      <w:r w:rsidRPr="00582766">
        <w:rPr>
          <w:rFonts w:ascii="Times New Roman" w:hAnsi="Times New Roman" w:cs="Times New Roman"/>
          <w:sz w:val="24"/>
          <w:szCs w:val="24"/>
        </w:rPr>
        <w:t xml:space="preserve"> Arabic stems require the formation of plural through broken plurals. The broken plural is a highly special characteristic of Arabic nouns. It involves a change in the stem, unlike the previously mentioned regular types of plurals (Al-Hamlawy, 1957). The change can be a shift of vowel patterns within the word stem itself, such as:</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3</w:t>
      </w:r>
      <w:r>
        <w:rPr>
          <w:rFonts w:ascii="Times New Roman" w:hAnsi="Times New Roman" w:cs="Times New Roman"/>
          <w:sz w:val="24"/>
          <w:szCs w:val="24"/>
        </w:rPr>
        <w:t>9</w:t>
      </w:r>
      <w:r w:rsidRPr="00582766">
        <w:rPr>
          <w:rFonts w:ascii="Times New Roman" w:hAnsi="Times New Roman" w:cs="Times New Roman"/>
          <w:sz w:val="24"/>
          <w:szCs w:val="24"/>
        </w:rPr>
        <w:t xml:space="preserve">. </w:t>
      </w:r>
      <w:r w:rsidRPr="00582766">
        <w:rPr>
          <w:rFonts w:ascii="Times New Roman" w:hAnsi="Times New Roman" w:cs="Times New Roman" w:hint="cs"/>
          <w:sz w:val="24"/>
          <w:szCs w:val="24"/>
          <w:rtl/>
        </w:rPr>
        <w:t xml:space="preserve">مصباح </w:t>
      </w:r>
      <w:r w:rsidRPr="00582766">
        <w:rPr>
          <w:rFonts w:ascii="Times New Roman" w:hAnsi="Times New Roman" w:cs="Times New Roman"/>
          <w:sz w:val="24"/>
          <w:szCs w:val="24"/>
          <w:rtl/>
        </w:rPr>
        <w:t>–</w:t>
      </w:r>
      <w:r w:rsidRPr="00582766">
        <w:rPr>
          <w:rFonts w:ascii="Times New Roman" w:hAnsi="Times New Roman" w:cs="Times New Roman" w:hint="cs"/>
          <w:sz w:val="24"/>
          <w:szCs w:val="24"/>
          <w:rtl/>
        </w:rPr>
        <w:t xml:space="preserve">  مصابيح</w:t>
      </w:r>
      <w:r w:rsidRPr="00582766">
        <w:rPr>
          <w:rFonts w:ascii="Times New Roman" w:hAnsi="Times New Roman" w:cs="Times New Roman"/>
          <w:sz w:val="24"/>
          <w:szCs w:val="24"/>
        </w:rPr>
        <w:t xml:space="preserve">            </w:t>
      </w:r>
      <w:r w:rsidRPr="00EF2BEE">
        <w:rPr>
          <w:rFonts w:ascii="Times New Roman" w:hAnsi="Times New Roman" w:cs="Times New Roman"/>
          <w:sz w:val="24"/>
          <w:szCs w:val="24"/>
        </w:rPr>
        <w:t>miṣbā</w:t>
      </w:r>
      <w:r w:rsidRPr="00EF2BEE">
        <w:rPr>
          <w:rFonts w:ascii="Times New Roman" w:hAnsi="Times New Roman" w:cs="Simplified Arabic Fixed"/>
          <w:sz w:val="24"/>
          <w:szCs w:val="24"/>
        </w:rPr>
        <w:t>ḥ</w:t>
      </w:r>
      <w:r w:rsidRPr="00EF2BEE">
        <w:rPr>
          <w:rFonts w:ascii="Times New Roman" w:hAnsi="Times New Roman" w:cs="Times New Roman"/>
          <w:sz w:val="24"/>
          <w:szCs w:val="24"/>
        </w:rPr>
        <w:t xml:space="preserve">  - maṣābī</w:t>
      </w:r>
      <w:r w:rsidRPr="00EF2BEE">
        <w:rPr>
          <w:rFonts w:ascii="Times New Roman" w:hAnsi="Times New Roman" w:cs="Simplified Arabic Fixed"/>
          <w:sz w:val="24"/>
          <w:szCs w:val="24"/>
        </w:rPr>
        <w:t>ḥ</w:t>
      </w:r>
      <w:r w:rsidRPr="00582766">
        <w:rPr>
          <w:rFonts w:ascii="Times New Roman" w:hAnsi="Times New Roman" w:cs="Times New Roman"/>
          <w:sz w:val="24"/>
          <w:szCs w:val="24"/>
        </w:rPr>
        <w:t xml:space="preserve">             ‘lamp – lamps’</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 xml:space="preserve">It may also involve the addition of some extra </w:t>
      </w:r>
      <w:r>
        <w:rPr>
          <w:rFonts w:ascii="Times New Roman" w:hAnsi="Times New Roman" w:cs="Times New Roman"/>
          <w:sz w:val="24"/>
          <w:szCs w:val="24"/>
        </w:rPr>
        <w:t>sounds</w:t>
      </w:r>
      <w:r w:rsidRPr="00582766">
        <w:rPr>
          <w:rFonts w:ascii="Times New Roman" w:hAnsi="Times New Roman" w:cs="Times New Roman"/>
          <w:sz w:val="24"/>
          <w:szCs w:val="24"/>
        </w:rPr>
        <w:t xml:space="preserve"> or deletion of original </w:t>
      </w:r>
      <w:r>
        <w:rPr>
          <w:rFonts w:ascii="Times New Roman" w:hAnsi="Times New Roman" w:cs="Times New Roman"/>
          <w:sz w:val="24"/>
          <w:szCs w:val="24"/>
        </w:rPr>
        <w:t>sounds</w:t>
      </w:r>
      <w:r w:rsidRPr="00582766">
        <w:rPr>
          <w:rFonts w:ascii="Times New Roman" w:hAnsi="Times New Roman" w:cs="Times New Roman"/>
          <w:sz w:val="24"/>
          <w:szCs w:val="24"/>
        </w:rPr>
        <w:t>, as in:</w:t>
      </w:r>
    </w:p>
    <w:p w:rsidR="00651EA2" w:rsidRPr="00582766" w:rsidRDefault="00651EA2" w:rsidP="00651EA2">
      <w:pPr>
        <w:bidi w:val="0"/>
        <w:spacing w:line="480" w:lineRule="auto"/>
        <w:ind w:firstLine="425"/>
        <w:contextualSpacing/>
        <w:rPr>
          <w:rFonts w:ascii="Times New Roman" w:hAnsi="Times New Roman" w:cs="Times New Roman"/>
          <w:sz w:val="24"/>
          <w:szCs w:val="24"/>
        </w:rPr>
      </w:pPr>
      <w:r>
        <w:rPr>
          <w:rFonts w:ascii="Times New Roman" w:hAnsi="Times New Roman" w:cs="Times New Roman"/>
          <w:sz w:val="24"/>
          <w:szCs w:val="24"/>
        </w:rPr>
        <w:t>40</w:t>
      </w:r>
      <w:r w:rsidRPr="00582766">
        <w:rPr>
          <w:rFonts w:ascii="Times New Roman" w:hAnsi="Times New Roman" w:cs="Times New Roman"/>
          <w:sz w:val="24"/>
          <w:szCs w:val="24"/>
        </w:rPr>
        <w:t xml:space="preserve">. </w:t>
      </w:r>
      <w:r w:rsidRPr="00582766">
        <w:rPr>
          <w:rFonts w:ascii="Times New Roman" w:hAnsi="Times New Roman" w:cs="Times New Roman" w:hint="cs"/>
          <w:sz w:val="24"/>
          <w:szCs w:val="24"/>
          <w:rtl/>
        </w:rPr>
        <w:t xml:space="preserve">قلم </w:t>
      </w:r>
      <w:r w:rsidRPr="00582766">
        <w:rPr>
          <w:rFonts w:ascii="Times New Roman" w:hAnsi="Times New Roman" w:cs="Times New Roman"/>
          <w:sz w:val="24"/>
          <w:szCs w:val="24"/>
          <w:rtl/>
        </w:rPr>
        <w:t>–</w:t>
      </w:r>
      <w:r w:rsidRPr="00582766">
        <w:rPr>
          <w:rFonts w:ascii="Times New Roman" w:hAnsi="Times New Roman" w:cs="Times New Roman" w:hint="cs"/>
          <w:sz w:val="24"/>
          <w:szCs w:val="24"/>
          <w:rtl/>
        </w:rPr>
        <w:t xml:space="preserve"> أقلام </w:t>
      </w:r>
      <w:r w:rsidRPr="00582766">
        <w:rPr>
          <w:rFonts w:ascii="Times New Roman" w:hAnsi="Times New Roman" w:cs="Times New Roman"/>
          <w:sz w:val="24"/>
          <w:szCs w:val="24"/>
        </w:rPr>
        <w:t xml:space="preserve">            </w:t>
      </w:r>
      <w:r w:rsidRPr="00EF2BEE">
        <w:rPr>
          <w:rFonts w:ascii="Times New Roman" w:hAnsi="Times New Roman" w:cs="Times New Roman"/>
          <w:sz w:val="24"/>
          <w:szCs w:val="24"/>
        </w:rPr>
        <w:t>qalam -’aqlām</w:t>
      </w:r>
      <w:r w:rsidRPr="00582766">
        <w:rPr>
          <w:rFonts w:ascii="Times New Roman" w:hAnsi="Times New Roman" w:cs="Times New Roman"/>
          <w:i/>
          <w:iCs/>
          <w:sz w:val="24"/>
          <w:szCs w:val="24"/>
        </w:rPr>
        <w:t xml:space="preserve">            </w:t>
      </w:r>
      <w:r w:rsidRPr="00582766">
        <w:rPr>
          <w:rFonts w:ascii="Times New Roman" w:hAnsi="Times New Roman" w:cs="Times New Roman"/>
          <w:sz w:val="24"/>
          <w:szCs w:val="24"/>
        </w:rPr>
        <w:t xml:space="preserve">   ‘pen – pens’</w:t>
      </w:r>
    </w:p>
    <w:p w:rsidR="00651EA2" w:rsidRPr="00582766" w:rsidRDefault="00651EA2" w:rsidP="00651EA2">
      <w:pPr>
        <w:bidi w:val="0"/>
        <w:spacing w:line="480" w:lineRule="auto"/>
        <w:ind w:firstLine="425"/>
        <w:contextualSpacing/>
        <w:rPr>
          <w:rFonts w:ascii="Times New Roman" w:hAnsi="Times New Roman" w:cs="Times New Roman"/>
          <w:sz w:val="24"/>
          <w:szCs w:val="24"/>
        </w:rPr>
      </w:pPr>
      <w:r>
        <w:rPr>
          <w:rFonts w:ascii="Times New Roman" w:hAnsi="Times New Roman" w:cs="Times New Roman"/>
          <w:sz w:val="24"/>
          <w:szCs w:val="24"/>
        </w:rPr>
        <w:t>41</w:t>
      </w:r>
      <w:r w:rsidRPr="00582766">
        <w:rPr>
          <w:rFonts w:ascii="Times New Roman" w:hAnsi="Times New Roman" w:cs="Times New Roman"/>
          <w:sz w:val="24"/>
          <w:szCs w:val="24"/>
        </w:rPr>
        <w:t xml:space="preserve">. </w:t>
      </w:r>
      <w:r w:rsidRPr="00582766">
        <w:rPr>
          <w:rFonts w:ascii="Times New Roman" w:hAnsi="Times New Roman" w:cs="Times New Roman" w:hint="cs"/>
          <w:sz w:val="24"/>
          <w:szCs w:val="24"/>
          <w:rtl/>
        </w:rPr>
        <w:t>كتب</w:t>
      </w:r>
      <w:r w:rsidRPr="00582766">
        <w:rPr>
          <w:rFonts w:ascii="Times New Roman" w:hAnsi="Times New Roman" w:cs="Times New Roman"/>
          <w:sz w:val="24"/>
          <w:szCs w:val="24"/>
          <w:rtl/>
        </w:rPr>
        <w:t xml:space="preserve"> </w:t>
      </w:r>
      <w:r w:rsidRPr="00582766">
        <w:rPr>
          <w:rFonts w:ascii="Times New Roman" w:hAnsi="Times New Roman" w:cs="Times New Roman"/>
          <w:sz w:val="24"/>
          <w:szCs w:val="24"/>
        </w:rPr>
        <w:t xml:space="preserve"> – </w:t>
      </w:r>
      <w:r w:rsidRPr="00582766">
        <w:rPr>
          <w:rFonts w:ascii="Times New Roman" w:hAnsi="Times New Roman" w:cs="Times New Roman" w:hint="cs"/>
          <w:sz w:val="24"/>
          <w:szCs w:val="24"/>
          <w:rtl/>
        </w:rPr>
        <w:t>كتاب</w:t>
      </w:r>
      <w:r w:rsidRPr="00582766">
        <w:rPr>
          <w:rFonts w:ascii="Times New Roman" w:hAnsi="Times New Roman" w:cs="Times New Roman"/>
          <w:sz w:val="24"/>
          <w:szCs w:val="24"/>
        </w:rPr>
        <w:t xml:space="preserve">        </w:t>
      </w:r>
      <w:r w:rsidRPr="00EF2BEE">
        <w:rPr>
          <w:rFonts w:ascii="Times New Roman" w:hAnsi="Times New Roman" w:cs="Times New Roman"/>
          <w:sz w:val="24"/>
          <w:szCs w:val="24"/>
        </w:rPr>
        <w:t>kitāb – kutub</w:t>
      </w:r>
      <w:r w:rsidRPr="00582766">
        <w:rPr>
          <w:rFonts w:ascii="Times New Roman" w:hAnsi="Times New Roman" w:cs="Times New Roman"/>
          <w:i/>
          <w:iCs/>
          <w:sz w:val="24"/>
          <w:szCs w:val="24"/>
        </w:rPr>
        <w:t xml:space="preserve"> </w:t>
      </w:r>
      <w:r w:rsidRPr="00582766">
        <w:rPr>
          <w:rFonts w:ascii="Times New Roman" w:hAnsi="Times New Roman" w:cs="Times New Roman"/>
          <w:sz w:val="24"/>
          <w:szCs w:val="24"/>
        </w:rPr>
        <w:t xml:space="preserve">               ‘book – books’</w:t>
      </w:r>
    </w:p>
    <w:p w:rsidR="00651EA2" w:rsidRPr="00582766" w:rsidRDefault="00651EA2" w:rsidP="00651EA2">
      <w:pPr>
        <w:bidi w:val="0"/>
        <w:spacing w:line="480" w:lineRule="auto"/>
        <w:ind w:firstLine="425"/>
        <w:contextualSpacing/>
        <w:rPr>
          <w:rFonts w:ascii="Times New Roman" w:hAnsi="Times New Roman" w:cs="Times New Roman"/>
          <w:sz w:val="24"/>
          <w:szCs w:val="24"/>
        </w:rPr>
      </w:pPr>
      <w:r>
        <w:rPr>
          <w:rFonts w:ascii="Times New Roman" w:hAnsi="Times New Roman" w:cs="Times New Roman"/>
          <w:sz w:val="24"/>
          <w:szCs w:val="24"/>
        </w:rPr>
        <w:t>42</w:t>
      </w:r>
      <w:r w:rsidRPr="00582766">
        <w:rPr>
          <w:rFonts w:ascii="Times New Roman" w:hAnsi="Times New Roman" w:cs="Times New Roman"/>
          <w:sz w:val="24"/>
          <w:szCs w:val="24"/>
        </w:rPr>
        <w:t xml:space="preserve">.  </w:t>
      </w:r>
      <w:r w:rsidRPr="00582766">
        <w:rPr>
          <w:rFonts w:ascii="Times New Roman" w:hAnsi="Times New Roman" w:cs="Times New Roman" w:hint="cs"/>
          <w:sz w:val="24"/>
          <w:szCs w:val="24"/>
          <w:rtl/>
        </w:rPr>
        <w:t xml:space="preserve"> غرف</w:t>
      </w:r>
      <w:r w:rsidRPr="00582766">
        <w:rPr>
          <w:rFonts w:ascii="Times New Roman" w:hAnsi="Times New Roman" w:cs="Times New Roman"/>
          <w:sz w:val="24"/>
          <w:szCs w:val="24"/>
          <w:rtl/>
        </w:rPr>
        <w:t xml:space="preserve"> </w:t>
      </w:r>
      <w:r w:rsidRPr="00582766">
        <w:rPr>
          <w:rFonts w:ascii="Times New Roman" w:hAnsi="Times New Roman" w:cs="Times New Roman"/>
          <w:sz w:val="24"/>
          <w:szCs w:val="24"/>
        </w:rPr>
        <w:t xml:space="preserve">– </w:t>
      </w:r>
      <w:r w:rsidRPr="00582766">
        <w:rPr>
          <w:rFonts w:ascii="Times New Roman" w:hAnsi="Times New Roman" w:cs="Times New Roman" w:hint="cs"/>
          <w:sz w:val="24"/>
          <w:szCs w:val="24"/>
          <w:rtl/>
        </w:rPr>
        <w:t>غرفة</w:t>
      </w:r>
      <w:r w:rsidRPr="00582766">
        <w:rPr>
          <w:rFonts w:ascii="Times New Roman" w:hAnsi="Times New Roman" w:cs="Times New Roman"/>
          <w:sz w:val="24"/>
          <w:szCs w:val="24"/>
        </w:rPr>
        <w:t xml:space="preserve">    </w:t>
      </w:r>
      <w:r w:rsidRPr="00EF2BEE">
        <w:rPr>
          <w:rFonts w:ascii="Times New Roman" w:hAnsi="Times New Roman" w:cs="Times New Roman"/>
          <w:sz w:val="24"/>
          <w:szCs w:val="24"/>
        </w:rPr>
        <w:t>ghurfah – ghuraf</w:t>
      </w:r>
      <w:r w:rsidRPr="00582766">
        <w:rPr>
          <w:rFonts w:ascii="Times New Roman" w:hAnsi="Times New Roman" w:cs="Times New Roman"/>
          <w:sz w:val="24"/>
          <w:szCs w:val="24"/>
        </w:rPr>
        <w:t xml:space="preserve">              ‘room – rooms’ </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The relationship between the stem of the singular noun and its broken plural relates in to syllabus and stress patterns (Ryding, 2009).</w:t>
      </w:r>
    </w:p>
    <w:p w:rsidR="00651EA2" w:rsidRDefault="00651EA2" w:rsidP="00651EA2">
      <w:pPr>
        <w:bidi w:val="0"/>
        <w:spacing w:line="480" w:lineRule="auto"/>
        <w:ind w:firstLine="426"/>
        <w:contextualSpacing/>
        <w:rPr>
          <w:rFonts w:ascii="Times New Roman" w:hAnsi="Times New Roman" w:cs="Times New Roman"/>
          <w:sz w:val="24"/>
          <w:szCs w:val="24"/>
        </w:rPr>
      </w:pPr>
      <w:r w:rsidRPr="00A3715C">
        <w:rPr>
          <w:rFonts w:ascii="Times New Roman" w:hAnsi="Times New Roman" w:cs="Times New Roman"/>
          <w:sz w:val="24"/>
          <w:szCs w:val="24"/>
        </w:rPr>
        <w:t>Humanness</w:t>
      </w:r>
      <w:r>
        <w:rPr>
          <w:rFonts w:ascii="Times New Roman" w:hAnsi="Times New Roman" w:cs="Times New Roman"/>
          <w:sz w:val="24"/>
          <w:szCs w:val="24"/>
        </w:rPr>
        <w:t>:</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Humanness is an essential and unique morpho-semantic feature of Arabic nouns. It </w:t>
      </w:r>
      <w:r>
        <w:rPr>
          <w:rFonts w:ascii="Times New Roman" w:hAnsi="Times New Roman" w:cs="Times New Roman"/>
          <w:sz w:val="24"/>
          <w:szCs w:val="24"/>
        </w:rPr>
        <w:t>mean</w:t>
      </w:r>
      <w:r w:rsidRPr="00582766">
        <w:rPr>
          <w:rFonts w:ascii="Times New Roman" w:hAnsi="Times New Roman" w:cs="Times New Roman"/>
          <w:sz w:val="24"/>
          <w:szCs w:val="24"/>
        </w:rPr>
        <w:t xml:space="preserve">s whether or not the noun refers to human beings. Humanness is a crucial </w:t>
      </w:r>
      <w:r w:rsidRPr="00582766">
        <w:rPr>
          <w:rFonts w:ascii="Times New Roman" w:hAnsi="Times New Roman" w:cs="Times New Roman"/>
          <w:sz w:val="24"/>
          <w:szCs w:val="24"/>
        </w:rPr>
        <w:lastRenderedPageBreak/>
        <w:t>feature for agreement. In fact, the grammatical criterion of humanness adds to the complexity of the agreement system in Arabic. It affects nouns only in their plural form. It is an inherent feature of the noun such as gender, unlike number, which is determined by the context.</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If a plural noun refers</w:t>
      </w:r>
      <w:r>
        <w:rPr>
          <w:rFonts w:ascii="Times New Roman" w:hAnsi="Times New Roman" w:cs="Times New Roman"/>
          <w:sz w:val="24"/>
          <w:szCs w:val="24"/>
        </w:rPr>
        <w:t xml:space="preserve"> to non-human entities, whether</w:t>
      </w:r>
      <w:r w:rsidRPr="00582766">
        <w:rPr>
          <w:rFonts w:ascii="Times New Roman" w:hAnsi="Times New Roman" w:cs="Times New Roman"/>
          <w:sz w:val="24"/>
          <w:szCs w:val="24"/>
        </w:rPr>
        <w:t xml:space="preserve"> </w:t>
      </w:r>
      <w:r>
        <w:rPr>
          <w:rFonts w:ascii="Times New Roman" w:hAnsi="Times New Roman" w:cs="Times New Roman"/>
          <w:sz w:val="24"/>
          <w:szCs w:val="24"/>
        </w:rPr>
        <w:t>animate</w:t>
      </w:r>
      <w:r w:rsidRPr="00582766">
        <w:rPr>
          <w:rFonts w:ascii="Times New Roman" w:hAnsi="Times New Roman" w:cs="Times New Roman"/>
          <w:sz w:val="24"/>
          <w:szCs w:val="24"/>
        </w:rPr>
        <w:t xml:space="preserve"> </w:t>
      </w:r>
      <w:r>
        <w:rPr>
          <w:rFonts w:ascii="Times New Roman" w:hAnsi="Times New Roman" w:cs="Times New Roman"/>
          <w:sz w:val="24"/>
          <w:szCs w:val="24"/>
        </w:rPr>
        <w:t>or inanimate</w:t>
      </w:r>
      <w:r w:rsidRPr="00582766">
        <w:rPr>
          <w:rFonts w:ascii="Times New Roman" w:hAnsi="Times New Roman" w:cs="Times New Roman"/>
          <w:sz w:val="24"/>
          <w:szCs w:val="24"/>
        </w:rPr>
        <w:t>, it takes feminine singular agreement</w:t>
      </w:r>
      <w:r>
        <w:rPr>
          <w:rFonts w:ascii="Times New Roman" w:hAnsi="Times New Roman" w:cs="Times New Roman"/>
          <w:sz w:val="24"/>
          <w:szCs w:val="24"/>
        </w:rPr>
        <w:t xml:space="preserve"> forms</w:t>
      </w:r>
      <w:r w:rsidRPr="00582766">
        <w:rPr>
          <w:rFonts w:ascii="Times New Roman" w:hAnsi="Times New Roman" w:cs="Times New Roman"/>
          <w:sz w:val="24"/>
          <w:szCs w:val="24"/>
        </w:rPr>
        <w:t>, as will be discussed later under agreement relations below. This type of agreement is called ‘deflected agreement’ (Carroll, 2000). When the referent of the plural noun is human, the agreement is straightforward, using masculine or feminine plural forms as appropriate.</w:t>
      </w:r>
    </w:p>
    <w:p w:rsidR="00651EA2" w:rsidRPr="00A3715C" w:rsidRDefault="00651EA2" w:rsidP="00651EA2">
      <w:pPr>
        <w:bidi w:val="0"/>
        <w:spacing w:line="480" w:lineRule="auto"/>
        <w:ind w:firstLine="426"/>
        <w:contextualSpacing/>
        <w:rPr>
          <w:rFonts w:ascii="Times New Roman" w:hAnsi="Times New Roman" w:cs="Times New Roman"/>
          <w:sz w:val="24"/>
          <w:szCs w:val="24"/>
        </w:rPr>
      </w:pPr>
      <w:r w:rsidRPr="00A3715C">
        <w:rPr>
          <w:rFonts w:ascii="Times New Roman" w:hAnsi="Times New Roman" w:cs="Times New Roman"/>
          <w:sz w:val="24"/>
          <w:szCs w:val="24"/>
        </w:rPr>
        <w:t>Number in verbs</w:t>
      </w:r>
      <w:r>
        <w:rPr>
          <w:rFonts w:ascii="Times New Roman" w:hAnsi="Times New Roman" w:cs="Times New Roman"/>
          <w:sz w:val="24"/>
          <w:szCs w:val="24"/>
        </w:rPr>
        <w:t>:</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To mark verbs for number in Arabic, a number of suffixes are used. These suffixes are syntactically identified as attached pronouns. Generally, they are the subjects of these verbs (with the exception of the singular feminine marker in third person perfective verbs). Number suffixes are also affected by person and gender. For some suffixes, the same morpheme indicates both number and gender (for example, plural feminine suffixes as {-na}). </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Singular masculine </w:t>
      </w:r>
      <w:r>
        <w:rPr>
          <w:rFonts w:ascii="Times New Roman" w:hAnsi="Times New Roman" w:cs="Times New Roman"/>
          <w:sz w:val="24"/>
          <w:szCs w:val="24"/>
        </w:rPr>
        <w:t xml:space="preserve">perfective </w:t>
      </w:r>
      <w:r w:rsidRPr="00582766">
        <w:rPr>
          <w:rFonts w:ascii="Times New Roman" w:hAnsi="Times New Roman" w:cs="Times New Roman"/>
          <w:sz w:val="24"/>
          <w:szCs w:val="24"/>
        </w:rPr>
        <w:t xml:space="preserve">verbs in third person are marked with a </w:t>
      </w:r>
      <w:r>
        <w:rPr>
          <w:rFonts w:ascii="Times New Roman" w:hAnsi="Times New Roman" w:cs="Times New Roman"/>
          <w:sz w:val="24"/>
          <w:szCs w:val="24"/>
        </w:rPr>
        <w:t xml:space="preserve">zero </w:t>
      </w:r>
      <w:r w:rsidRPr="00582766">
        <w:rPr>
          <w:rFonts w:ascii="Times New Roman" w:hAnsi="Times New Roman" w:cs="Times New Roman"/>
          <w:sz w:val="24"/>
          <w:szCs w:val="24"/>
        </w:rPr>
        <w:t>morpheme. This suggests that it is the base form of the verbs. In the feminine singular third person, the {-t} morpheme, which indicates feminine gender, also indicates singular number:</w:t>
      </w:r>
    </w:p>
    <w:p w:rsidR="00651EA2" w:rsidRPr="001D1A35" w:rsidRDefault="00651EA2" w:rsidP="00651EA2">
      <w:pPr>
        <w:bidi w:val="0"/>
        <w:spacing w:line="480" w:lineRule="auto"/>
        <w:ind w:firstLine="425"/>
        <w:contextualSpacing/>
        <w:rPr>
          <w:rFonts w:ascii="Times New Roman" w:hAnsi="Times New Roman" w:cs="Times New Roman"/>
          <w:sz w:val="24"/>
          <w:szCs w:val="24"/>
        </w:rPr>
      </w:pPr>
      <w:r w:rsidRPr="00582766">
        <w:rPr>
          <w:rFonts w:ascii="Times New Roman" w:hAnsi="Times New Roman" w:cs="Times New Roman"/>
          <w:sz w:val="24"/>
          <w:szCs w:val="24"/>
        </w:rPr>
        <w:t>4</w:t>
      </w:r>
      <w:r>
        <w:rPr>
          <w:rFonts w:ascii="Times New Roman" w:hAnsi="Times New Roman" w:cs="Times New Roman"/>
          <w:sz w:val="24"/>
          <w:szCs w:val="24"/>
        </w:rPr>
        <w:t>3</w:t>
      </w:r>
      <w:r w:rsidRPr="00582766">
        <w:rPr>
          <w:rFonts w:ascii="Times New Roman" w:hAnsi="Times New Roman" w:cs="Times New Roman"/>
          <w:sz w:val="24"/>
          <w:szCs w:val="24"/>
        </w:rPr>
        <w:t xml:space="preserve">. </w:t>
      </w:r>
      <w:r w:rsidRPr="00582766">
        <w:rPr>
          <w:rFonts w:ascii="Times New Roman" w:hAnsi="Times New Roman" w:cs="Times New Roman" w:hint="cs"/>
          <w:sz w:val="24"/>
          <w:szCs w:val="24"/>
          <w:rtl/>
        </w:rPr>
        <w:t>كتب</w:t>
      </w:r>
      <w:r w:rsidRPr="00582766">
        <w:rPr>
          <w:rFonts w:ascii="Times New Roman" w:hAnsi="Times New Roman" w:cs="Times New Roman"/>
          <w:sz w:val="24"/>
          <w:szCs w:val="24"/>
        </w:rPr>
        <w:t xml:space="preserve">            </w:t>
      </w:r>
      <w:r w:rsidRPr="001D1A35">
        <w:rPr>
          <w:rFonts w:ascii="Times New Roman" w:hAnsi="Times New Roman" w:cs="Times New Roman"/>
          <w:sz w:val="24"/>
          <w:szCs w:val="24"/>
        </w:rPr>
        <w:t>kataba                ‘wrote (masculine)’</w:t>
      </w:r>
    </w:p>
    <w:p w:rsidR="00651EA2" w:rsidRPr="00582766" w:rsidRDefault="00651EA2" w:rsidP="00651EA2">
      <w:pPr>
        <w:bidi w:val="0"/>
        <w:spacing w:line="480" w:lineRule="auto"/>
        <w:ind w:firstLine="425"/>
        <w:contextualSpacing/>
        <w:rPr>
          <w:rFonts w:ascii="Times New Roman" w:hAnsi="Times New Roman" w:cs="Times New Roman"/>
          <w:sz w:val="24"/>
          <w:szCs w:val="24"/>
        </w:rPr>
      </w:pPr>
      <w:r w:rsidRPr="001D1A35">
        <w:rPr>
          <w:rFonts w:ascii="Times New Roman" w:hAnsi="Times New Roman" w:cs="Times New Roman"/>
          <w:sz w:val="24"/>
          <w:szCs w:val="24"/>
        </w:rPr>
        <w:t xml:space="preserve">44. </w:t>
      </w:r>
      <w:r w:rsidRPr="001D1A35">
        <w:rPr>
          <w:rFonts w:ascii="Times New Roman" w:hAnsi="Times New Roman" w:cs="Times New Roman" w:hint="cs"/>
          <w:sz w:val="24"/>
          <w:szCs w:val="24"/>
          <w:rtl/>
        </w:rPr>
        <w:t>كت</w:t>
      </w:r>
      <w:r>
        <w:rPr>
          <w:rFonts w:ascii="Times New Roman" w:hAnsi="Times New Roman" w:cs="Times New Roman" w:hint="cs"/>
          <w:sz w:val="24"/>
          <w:szCs w:val="24"/>
          <w:rtl/>
        </w:rPr>
        <w:t>َ</w:t>
      </w:r>
      <w:r w:rsidRPr="001D1A35">
        <w:rPr>
          <w:rFonts w:ascii="Times New Roman" w:hAnsi="Times New Roman" w:cs="Times New Roman" w:hint="cs"/>
          <w:sz w:val="24"/>
          <w:szCs w:val="24"/>
          <w:rtl/>
        </w:rPr>
        <w:t>ب</w:t>
      </w:r>
      <w:r>
        <w:rPr>
          <w:rFonts w:ascii="Times New Roman" w:hAnsi="Times New Roman" w:cs="Times New Roman" w:hint="cs"/>
          <w:sz w:val="24"/>
          <w:szCs w:val="24"/>
          <w:rtl/>
        </w:rPr>
        <w:t>َ</w:t>
      </w:r>
      <w:r w:rsidRPr="001D1A35">
        <w:rPr>
          <w:rFonts w:ascii="Times New Roman" w:hAnsi="Times New Roman" w:cs="Times New Roman" w:hint="cs"/>
          <w:sz w:val="24"/>
          <w:szCs w:val="24"/>
          <w:rtl/>
        </w:rPr>
        <w:t>ت</w:t>
      </w:r>
      <w:r>
        <w:rPr>
          <w:rFonts w:ascii="Times New Roman" w:hAnsi="Times New Roman" w:cs="Times New Roman" w:hint="cs"/>
          <w:sz w:val="24"/>
          <w:szCs w:val="24"/>
          <w:rtl/>
        </w:rPr>
        <w:t>ْ</w:t>
      </w:r>
      <w:r w:rsidRPr="001D1A35">
        <w:rPr>
          <w:rFonts w:ascii="Times New Roman" w:hAnsi="Times New Roman" w:cs="Times New Roman"/>
          <w:sz w:val="24"/>
          <w:szCs w:val="24"/>
        </w:rPr>
        <w:t xml:space="preserve">           katab</w:t>
      </w:r>
      <w:r w:rsidRPr="005C0158">
        <w:rPr>
          <w:rFonts w:ascii="Times New Roman" w:hAnsi="Times New Roman" w:cs="Times New Roman"/>
          <w:sz w:val="24"/>
          <w:szCs w:val="24"/>
          <w:u w:val="single"/>
        </w:rPr>
        <w:t>at</w:t>
      </w:r>
      <w:r w:rsidRPr="00582766">
        <w:rPr>
          <w:rFonts w:ascii="Times New Roman" w:hAnsi="Times New Roman" w:cs="Times New Roman"/>
          <w:sz w:val="24"/>
          <w:szCs w:val="24"/>
        </w:rPr>
        <w:t xml:space="preserve">             ‘wrote (feminine)’</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Dual verbs have a final suffix {- ā} in the perfective and the imperfective forms. In the </w:t>
      </w:r>
      <w:r>
        <w:rPr>
          <w:rFonts w:ascii="Times New Roman" w:hAnsi="Times New Roman" w:cs="Times New Roman"/>
          <w:sz w:val="24"/>
          <w:szCs w:val="24"/>
        </w:rPr>
        <w:t>feminine, a combination of the feminine morpheme and the dual morpheme makes the suffix {-at</w:t>
      </w:r>
      <w:r w:rsidRPr="00582766">
        <w:rPr>
          <w:rFonts w:ascii="Times New Roman" w:hAnsi="Times New Roman" w:cs="Times New Roman"/>
          <w:sz w:val="24"/>
          <w:szCs w:val="24"/>
        </w:rPr>
        <w:t>ā</w:t>
      </w:r>
      <w:r>
        <w:rPr>
          <w:rFonts w:ascii="Times New Roman" w:hAnsi="Times New Roman" w:cs="Times New Roman"/>
          <w:sz w:val="24"/>
          <w:szCs w:val="24"/>
        </w:rPr>
        <w:t xml:space="preserve">}. In the </w:t>
      </w:r>
      <w:r w:rsidRPr="00582766">
        <w:rPr>
          <w:rFonts w:ascii="Times New Roman" w:hAnsi="Times New Roman" w:cs="Times New Roman"/>
          <w:sz w:val="24"/>
          <w:szCs w:val="24"/>
        </w:rPr>
        <w:t xml:space="preserve">imperfective form, the number morpheme </w:t>
      </w:r>
      <w:r>
        <w:rPr>
          <w:rFonts w:ascii="Times New Roman" w:hAnsi="Times New Roman" w:cs="Times New Roman"/>
          <w:sz w:val="24"/>
          <w:szCs w:val="24"/>
        </w:rPr>
        <w:t>is</w:t>
      </w:r>
      <w:r w:rsidRPr="00582766">
        <w:rPr>
          <w:rFonts w:ascii="Times New Roman" w:hAnsi="Times New Roman" w:cs="Times New Roman"/>
          <w:sz w:val="24"/>
          <w:szCs w:val="24"/>
        </w:rPr>
        <w:t xml:space="preserve"> foll</w:t>
      </w:r>
      <w:r>
        <w:rPr>
          <w:rFonts w:ascii="Times New Roman" w:hAnsi="Times New Roman" w:cs="Times New Roman"/>
          <w:sz w:val="24"/>
          <w:szCs w:val="24"/>
        </w:rPr>
        <w:t xml:space="preserve">owed </w:t>
      </w:r>
      <w:r>
        <w:rPr>
          <w:rFonts w:ascii="Times New Roman" w:hAnsi="Times New Roman" w:cs="Times New Roman"/>
          <w:sz w:val="24"/>
          <w:szCs w:val="24"/>
        </w:rPr>
        <w:lastRenderedPageBreak/>
        <w:t xml:space="preserve">by a case marking morpheme </w:t>
      </w:r>
      <w:r w:rsidRPr="00582766">
        <w:rPr>
          <w:rFonts w:ascii="Times New Roman" w:hAnsi="Times New Roman" w:cs="Times New Roman"/>
          <w:sz w:val="24"/>
          <w:szCs w:val="24"/>
        </w:rPr>
        <w:t>{-ni}</w:t>
      </w:r>
      <w:r>
        <w:rPr>
          <w:rFonts w:ascii="Times New Roman" w:hAnsi="Times New Roman" w:cs="Times New Roman"/>
          <w:sz w:val="24"/>
          <w:szCs w:val="24"/>
        </w:rPr>
        <w:t xml:space="preserve"> which is deleted in the accusative and the jussive mode</w:t>
      </w:r>
      <w:r w:rsidRPr="00582766">
        <w:rPr>
          <w:rFonts w:ascii="Times New Roman" w:hAnsi="Times New Roman" w:cs="Times New Roman"/>
          <w:sz w:val="24"/>
          <w:szCs w:val="24"/>
        </w:rPr>
        <w:t>:</w:t>
      </w:r>
    </w:p>
    <w:p w:rsidR="00651EA2" w:rsidRPr="001D1A35"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 xml:space="preserve">       4</w:t>
      </w:r>
      <w:r>
        <w:rPr>
          <w:rFonts w:ascii="Times New Roman" w:hAnsi="Times New Roman" w:cs="Times New Roman"/>
          <w:sz w:val="24"/>
          <w:szCs w:val="24"/>
        </w:rPr>
        <w:t>5</w:t>
      </w:r>
      <w:r w:rsidRPr="00582766">
        <w:rPr>
          <w:rFonts w:ascii="Times New Roman" w:hAnsi="Times New Roman" w:cs="Times New Roman"/>
          <w:sz w:val="24"/>
          <w:szCs w:val="24"/>
        </w:rPr>
        <w:t xml:space="preserve">. </w:t>
      </w:r>
      <w:r w:rsidRPr="00582766">
        <w:rPr>
          <w:rFonts w:ascii="Times New Roman" w:hAnsi="Times New Roman" w:cs="Times New Roman" w:hint="cs"/>
          <w:sz w:val="24"/>
          <w:szCs w:val="24"/>
          <w:rtl/>
        </w:rPr>
        <w:t>كتبا</w:t>
      </w:r>
      <w:r w:rsidRPr="00582766">
        <w:rPr>
          <w:rFonts w:ascii="Times New Roman" w:hAnsi="Times New Roman" w:cs="Times New Roman"/>
          <w:sz w:val="24"/>
          <w:szCs w:val="24"/>
        </w:rPr>
        <w:t xml:space="preserve">              </w:t>
      </w:r>
      <w:r w:rsidRPr="001D1A35">
        <w:rPr>
          <w:rFonts w:ascii="Times New Roman" w:hAnsi="Times New Roman" w:cs="Times New Roman"/>
          <w:sz w:val="24"/>
          <w:szCs w:val="24"/>
        </w:rPr>
        <w:t>katab</w:t>
      </w:r>
      <w:r w:rsidRPr="001D1A35">
        <w:rPr>
          <w:rFonts w:ascii="Times New Roman" w:hAnsi="Times New Roman" w:cs="Times New Roman"/>
          <w:sz w:val="24"/>
          <w:szCs w:val="24"/>
          <w:u w:val="single"/>
        </w:rPr>
        <w:t>ā</w:t>
      </w:r>
      <w:r w:rsidRPr="001D1A35">
        <w:rPr>
          <w:rFonts w:ascii="Times New Roman" w:hAnsi="Times New Roman" w:cs="Times New Roman"/>
          <w:sz w:val="24"/>
          <w:szCs w:val="24"/>
        </w:rPr>
        <w:t xml:space="preserve">              ‘they (two masculine) wrote’</w:t>
      </w:r>
    </w:p>
    <w:p w:rsidR="00651EA2" w:rsidRPr="001D1A35" w:rsidRDefault="00651EA2" w:rsidP="00651EA2">
      <w:pPr>
        <w:bidi w:val="0"/>
        <w:spacing w:line="480" w:lineRule="auto"/>
        <w:contextualSpacing/>
        <w:rPr>
          <w:rFonts w:ascii="Times New Roman" w:hAnsi="Times New Roman" w:cs="Times New Roman"/>
          <w:sz w:val="24"/>
          <w:szCs w:val="24"/>
        </w:rPr>
      </w:pPr>
      <w:r w:rsidRPr="001D1A35">
        <w:rPr>
          <w:rFonts w:ascii="Times New Roman" w:hAnsi="Times New Roman" w:cs="Times New Roman"/>
          <w:sz w:val="24"/>
          <w:szCs w:val="24"/>
        </w:rPr>
        <w:t xml:space="preserve">       46. </w:t>
      </w:r>
      <w:r w:rsidRPr="001D1A35">
        <w:rPr>
          <w:rFonts w:ascii="Times New Roman" w:hAnsi="Times New Roman" w:cs="Times New Roman" w:hint="cs"/>
          <w:sz w:val="24"/>
          <w:szCs w:val="24"/>
          <w:rtl/>
        </w:rPr>
        <w:t>كتبتا</w:t>
      </w:r>
      <w:r w:rsidRPr="001D1A35">
        <w:rPr>
          <w:rFonts w:ascii="Times New Roman" w:hAnsi="Times New Roman" w:cs="Times New Roman"/>
          <w:sz w:val="24"/>
          <w:szCs w:val="24"/>
        </w:rPr>
        <w:t xml:space="preserve">            katab</w:t>
      </w:r>
      <w:r w:rsidRPr="00022611">
        <w:rPr>
          <w:rFonts w:ascii="Times New Roman" w:hAnsi="Times New Roman" w:cs="Times New Roman"/>
          <w:sz w:val="24"/>
          <w:szCs w:val="24"/>
          <w:u w:val="single"/>
        </w:rPr>
        <w:t>atā</w:t>
      </w:r>
      <w:r w:rsidRPr="001D1A35">
        <w:rPr>
          <w:rFonts w:ascii="Times New Roman" w:hAnsi="Times New Roman" w:cs="Times New Roman"/>
          <w:sz w:val="24"/>
          <w:szCs w:val="24"/>
        </w:rPr>
        <w:t xml:space="preserve">           ‘they (two feminine) wrote’</w:t>
      </w:r>
    </w:p>
    <w:p w:rsidR="00651EA2" w:rsidRPr="00582766" w:rsidRDefault="00651EA2" w:rsidP="00651EA2">
      <w:pPr>
        <w:bidi w:val="0"/>
        <w:spacing w:line="480" w:lineRule="auto"/>
        <w:contextualSpacing/>
        <w:rPr>
          <w:rFonts w:ascii="Times New Roman" w:hAnsi="Times New Roman" w:cs="Times New Roman"/>
          <w:sz w:val="24"/>
          <w:szCs w:val="24"/>
        </w:rPr>
      </w:pPr>
      <w:r w:rsidRPr="001D1A35">
        <w:rPr>
          <w:rFonts w:ascii="Times New Roman" w:hAnsi="Times New Roman" w:cs="Times New Roman"/>
          <w:sz w:val="24"/>
          <w:szCs w:val="24"/>
        </w:rPr>
        <w:t xml:space="preserve">      47. </w:t>
      </w:r>
      <w:r w:rsidRPr="001D1A35">
        <w:rPr>
          <w:rFonts w:ascii="Times New Roman" w:hAnsi="Times New Roman" w:cs="Times New Roman" w:hint="cs"/>
          <w:sz w:val="24"/>
          <w:szCs w:val="24"/>
          <w:rtl/>
        </w:rPr>
        <w:t xml:space="preserve">يكتبان </w:t>
      </w:r>
      <w:r w:rsidRPr="001D1A35">
        <w:rPr>
          <w:rFonts w:ascii="Times New Roman" w:hAnsi="Times New Roman" w:cs="Times New Roman"/>
          <w:sz w:val="24"/>
          <w:szCs w:val="24"/>
        </w:rPr>
        <w:t xml:space="preserve">          yaktub</w:t>
      </w:r>
      <w:r w:rsidRPr="00022611">
        <w:rPr>
          <w:rFonts w:ascii="Times New Roman" w:hAnsi="Times New Roman" w:cs="Times New Roman"/>
          <w:sz w:val="24"/>
          <w:szCs w:val="24"/>
          <w:u w:val="single"/>
        </w:rPr>
        <w:t>āni</w:t>
      </w:r>
      <w:r w:rsidRPr="00582766">
        <w:rPr>
          <w:rFonts w:ascii="Times New Roman" w:hAnsi="Times New Roman" w:cs="Times New Roman"/>
          <w:sz w:val="24"/>
          <w:szCs w:val="24"/>
        </w:rPr>
        <w:t xml:space="preserve">          ‘they (two masculine) write’</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 xml:space="preserve">Masculine plural verbs are marked with the morpheme {- ū}, which indicates number and gender. It </w:t>
      </w:r>
      <w:r>
        <w:rPr>
          <w:rFonts w:ascii="Times New Roman" w:hAnsi="Times New Roman" w:cs="Times New Roman"/>
          <w:sz w:val="24"/>
          <w:szCs w:val="24"/>
        </w:rPr>
        <w:t>is</w:t>
      </w:r>
      <w:r w:rsidRPr="00582766">
        <w:rPr>
          <w:rFonts w:ascii="Times New Roman" w:hAnsi="Times New Roman" w:cs="Times New Roman"/>
          <w:sz w:val="24"/>
          <w:szCs w:val="24"/>
        </w:rPr>
        <w:t xml:space="preserve"> followed by the case marking {-na} in the imperfective:</w:t>
      </w:r>
    </w:p>
    <w:p w:rsidR="00651EA2" w:rsidRPr="001D1A35" w:rsidRDefault="00651EA2" w:rsidP="00651EA2">
      <w:pPr>
        <w:bidi w:val="0"/>
        <w:spacing w:line="480" w:lineRule="auto"/>
        <w:ind w:firstLine="284"/>
        <w:contextualSpacing/>
        <w:rPr>
          <w:rFonts w:ascii="Times New Roman" w:hAnsi="Times New Roman" w:cs="Times New Roman"/>
          <w:sz w:val="24"/>
          <w:szCs w:val="24"/>
        </w:rPr>
      </w:pPr>
      <w:r w:rsidRPr="00582766">
        <w:rPr>
          <w:rFonts w:ascii="Times New Roman" w:hAnsi="Times New Roman" w:cs="Times New Roman"/>
          <w:sz w:val="24"/>
          <w:szCs w:val="24"/>
        </w:rPr>
        <w:t>4</w:t>
      </w:r>
      <w:r>
        <w:rPr>
          <w:rFonts w:ascii="Times New Roman" w:hAnsi="Times New Roman" w:cs="Times New Roman"/>
          <w:sz w:val="24"/>
          <w:szCs w:val="24"/>
        </w:rPr>
        <w:t>8</w:t>
      </w:r>
      <w:r w:rsidRPr="00582766">
        <w:rPr>
          <w:rFonts w:ascii="Times New Roman" w:hAnsi="Times New Roman" w:cs="Times New Roman"/>
          <w:sz w:val="24"/>
          <w:szCs w:val="24"/>
        </w:rPr>
        <w:t xml:space="preserve">. </w:t>
      </w:r>
      <w:r w:rsidRPr="00582766">
        <w:rPr>
          <w:rFonts w:ascii="Times New Roman" w:hAnsi="Times New Roman" w:cs="Times New Roman" w:hint="cs"/>
          <w:sz w:val="24"/>
          <w:szCs w:val="24"/>
          <w:rtl/>
        </w:rPr>
        <w:t>كتبوا</w:t>
      </w:r>
      <w:r w:rsidRPr="00582766">
        <w:rPr>
          <w:rFonts w:ascii="Times New Roman" w:hAnsi="Times New Roman" w:cs="Times New Roman"/>
          <w:sz w:val="24"/>
          <w:szCs w:val="24"/>
        </w:rPr>
        <w:t xml:space="preserve">               </w:t>
      </w:r>
      <w:r w:rsidRPr="001D1A35">
        <w:rPr>
          <w:rFonts w:ascii="Times New Roman" w:hAnsi="Times New Roman" w:cs="Times New Roman"/>
          <w:sz w:val="24"/>
          <w:szCs w:val="24"/>
        </w:rPr>
        <w:t>katab</w:t>
      </w:r>
      <w:r w:rsidRPr="005C0158">
        <w:rPr>
          <w:rFonts w:ascii="Times New Roman" w:hAnsi="Times New Roman" w:cs="Times New Roman"/>
          <w:sz w:val="24"/>
          <w:szCs w:val="24"/>
          <w:u w:val="single"/>
        </w:rPr>
        <w:t>u</w:t>
      </w:r>
      <w:r w:rsidRPr="001D1A35">
        <w:rPr>
          <w:rFonts w:ascii="Times New Roman" w:hAnsi="Times New Roman" w:cs="Times New Roman"/>
          <w:sz w:val="24"/>
          <w:szCs w:val="24"/>
        </w:rPr>
        <w:t xml:space="preserve">             ‘they (masculine) wrote’</w:t>
      </w:r>
    </w:p>
    <w:p w:rsidR="00651EA2" w:rsidRPr="001D1A35" w:rsidRDefault="00651EA2" w:rsidP="00651EA2">
      <w:pPr>
        <w:bidi w:val="0"/>
        <w:spacing w:line="480" w:lineRule="auto"/>
        <w:ind w:firstLine="284"/>
        <w:contextualSpacing/>
        <w:rPr>
          <w:rFonts w:ascii="Times New Roman" w:hAnsi="Times New Roman" w:cs="Times New Roman"/>
          <w:sz w:val="24"/>
          <w:szCs w:val="24"/>
        </w:rPr>
      </w:pPr>
      <w:r w:rsidRPr="001D1A35">
        <w:rPr>
          <w:rFonts w:ascii="Times New Roman" w:hAnsi="Times New Roman" w:cs="Times New Roman"/>
          <w:sz w:val="24"/>
          <w:szCs w:val="24"/>
        </w:rPr>
        <w:t xml:space="preserve">49. </w:t>
      </w:r>
      <w:r w:rsidRPr="001D1A35">
        <w:rPr>
          <w:rFonts w:ascii="Times New Roman" w:hAnsi="Times New Roman" w:cs="Times New Roman" w:hint="cs"/>
          <w:sz w:val="24"/>
          <w:szCs w:val="24"/>
          <w:rtl/>
        </w:rPr>
        <w:t>يكتبون</w:t>
      </w:r>
      <w:r w:rsidRPr="001D1A35">
        <w:rPr>
          <w:rFonts w:ascii="Times New Roman" w:hAnsi="Times New Roman" w:cs="Times New Roman"/>
          <w:sz w:val="24"/>
          <w:szCs w:val="24"/>
        </w:rPr>
        <w:t xml:space="preserve">            yaktub</w:t>
      </w:r>
      <w:r w:rsidRPr="005C0158">
        <w:rPr>
          <w:rFonts w:ascii="Times New Roman" w:hAnsi="Times New Roman" w:cs="Times New Roman"/>
          <w:sz w:val="24"/>
          <w:szCs w:val="24"/>
          <w:u w:val="single"/>
        </w:rPr>
        <w:t>ūna</w:t>
      </w:r>
      <w:r w:rsidRPr="001D1A35">
        <w:rPr>
          <w:rFonts w:ascii="Times New Roman" w:hAnsi="Times New Roman" w:cs="Times New Roman"/>
          <w:sz w:val="24"/>
          <w:szCs w:val="24"/>
        </w:rPr>
        <w:t xml:space="preserve">      ‘they (masculine) write’</w:t>
      </w:r>
    </w:p>
    <w:p w:rsidR="00651EA2" w:rsidRPr="001D1A35" w:rsidRDefault="00651EA2" w:rsidP="00651EA2">
      <w:pPr>
        <w:bidi w:val="0"/>
        <w:spacing w:line="480" w:lineRule="auto"/>
        <w:contextualSpacing/>
        <w:rPr>
          <w:rFonts w:ascii="Times New Roman" w:hAnsi="Times New Roman" w:cs="Times New Roman"/>
          <w:sz w:val="24"/>
          <w:szCs w:val="24"/>
        </w:rPr>
      </w:pPr>
      <w:r w:rsidRPr="001D1A35">
        <w:rPr>
          <w:rFonts w:ascii="Times New Roman" w:hAnsi="Times New Roman" w:cs="Times New Roman"/>
          <w:sz w:val="24"/>
          <w:szCs w:val="24"/>
        </w:rPr>
        <w:t>Feminine plural verbs are marked with the morpheme {-na} in the perfective and the imperfective forms. This morpheme indicates both number and gender:</w:t>
      </w:r>
    </w:p>
    <w:p w:rsidR="00651EA2" w:rsidRPr="001D1A35" w:rsidRDefault="00651EA2" w:rsidP="00651EA2">
      <w:pPr>
        <w:bidi w:val="0"/>
        <w:spacing w:line="480" w:lineRule="auto"/>
        <w:ind w:firstLine="425"/>
        <w:contextualSpacing/>
        <w:rPr>
          <w:rFonts w:ascii="Times New Roman" w:hAnsi="Times New Roman" w:cs="Times New Roman"/>
          <w:sz w:val="24"/>
          <w:szCs w:val="24"/>
        </w:rPr>
      </w:pPr>
      <w:r w:rsidRPr="001D1A35">
        <w:rPr>
          <w:rFonts w:ascii="Times New Roman" w:hAnsi="Times New Roman" w:cs="Times New Roman"/>
          <w:sz w:val="24"/>
          <w:szCs w:val="24"/>
        </w:rPr>
        <w:t xml:space="preserve">50. </w:t>
      </w:r>
      <w:r w:rsidRPr="001D1A35">
        <w:rPr>
          <w:rFonts w:ascii="Times New Roman" w:hAnsi="Times New Roman" w:cs="Times New Roman" w:hint="cs"/>
          <w:sz w:val="24"/>
          <w:szCs w:val="24"/>
          <w:rtl/>
        </w:rPr>
        <w:t>كتبن</w:t>
      </w:r>
      <w:r w:rsidRPr="001D1A35">
        <w:rPr>
          <w:rFonts w:ascii="Times New Roman" w:hAnsi="Times New Roman" w:cs="Times New Roman"/>
          <w:sz w:val="24"/>
          <w:szCs w:val="24"/>
        </w:rPr>
        <w:t xml:space="preserve">          katab</w:t>
      </w:r>
      <w:r w:rsidRPr="001D1A35">
        <w:rPr>
          <w:rFonts w:ascii="Times New Roman" w:hAnsi="Times New Roman" w:cs="Times New Roman"/>
          <w:sz w:val="24"/>
          <w:szCs w:val="24"/>
          <w:u w:val="single"/>
        </w:rPr>
        <w:t>na</w:t>
      </w:r>
      <w:r w:rsidRPr="001D1A35">
        <w:rPr>
          <w:rFonts w:ascii="Times New Roman" w:hAnsi="Times New Roman" w:cs="Times New Roman"/>
          <w:sz w:val="24"/>
          <w:szCs w:val="24"/>
        </w:rPr>
        <w:t xml:space="preserve">               ‘they (feminine) wrote’</w:t>
      </w:r>
    </w:p>
    <w:p w:rsidR="00651EA2" w:rsidRPr="00582766" w:rsidRDefault="00651EA2" w:rsidP="00651EA2">
      <w:pPr>
        <w:bidi w:val="0"/>
        <w:spacing w:line="480" w:lineRule="auto"/>
        <w:ind w:firstLine="425"/>
        <w:contextualSpacing/>
        <w:rPr>
          <w:rFonts w:ascii="Times New Roman" w:hAnsi="Times New Roman" w:cs="Times New Roman"/>
          <w:sz w:val="24"/>
          <w:szCs w:val="24"/>
        </w:rPr>
      </w:pPr>
      <w:r w:rsidRPr="001D1A35">
        <w:rPr>
          <w:rFonts w:ascii="Times New Roman" w:hAnsi="Times New Roman" w:cs="Times New Roman"/>
          <w:sz w:val="24"/>
          <w:szCs w:val="24"/>
        </w:rPr>
        <w:t xml:space="preserve">51. </w:t>
      </w:r>
      <w:r w:rsidRPr="001D1A35">
        <w:rPr>
          <w:rFonts w:ascii="Times New Roman" w:hAnsi="Times New Roman" w:cs="Times New Roman" w:hint="cs"/>
          <w:sz w:val="24"/>
          <w:szCs w:val="24"/>
          <w:rtl/>
        </w:rPr>
        <w:t>يكتبن</w:t>
      </w:r>
      <w:r w:rsidRPr="001D1A35">
        <w:rPr>
          <w:rFonts w:ascii="Times New Roman" w:hAnsi="Times New Roman" w:cs="Times New Roman"/>
          <w:sz w:val="24"/>
          <w:szCs w:val="24"/>
        </w:rPr>
        <w:t xml:space="preserve">         yaktub</w:t>
      </w:r>
      <w:r w:rsidRPr="001D1A35">
        <w:rPr>
          <w:rFonts w:ascii="Times New Roman" w:hAnsi="Times New Roman" w:cs="Times New Roman"/>
          <w:sz w:val="24"/>
          <w:szCs w:val="24"/>
          <w:u w:val="single"/>
        </w:rPr>
        <w:t>na</w:t>
      </w:r>
      <w:r w:rsidRPr="00582766">
        <w:rPr>
          <w:rFonts w:ascii="Times New Roman" w:hAnsi="Times New Roman" w:cs="Times New Roman"/>
          <w:sz w:val="24"/>
          <w:szCs w:val="24"/>
        </w:rPr>
        <w:t xml:space="preserve">            ‘they (feminine) write’</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For first person, there are only two possible forms of numbers in verbs, namely singular and plural. The templates do not distinguish feminine or masculine forms </w:t>
      </w:r>
      <w:r>
        <w:rPr>
          <w:rFonts w:ascii="Times New Roman" w:hAnsi="Times New Roman" w:cs="Times New Roman"/>
          <w:sz w:val="24"/>
          <w:szCs w:val="24"/>
        </w:rPr>
        <w:t>as mentioned before</w:t>
      </w:r>
      <w:r w:rsidRPr="00582766">
        <w:rPr>
          <w:rFonts w:ascii="Times New Roman" w:hAnsi="Times New Roman" w:cs="Times New Roman"/>
          <w:sz w:val="24"/>
          <w:szCs w:val="24"/>
        </w:rPr>
        <w:t>. The singular perfective stem is followed by the suffix {-tu}:</w:t>
      </w:r>
    </w:p>
    <w:p w:rsidR="00651EA2" w:rsidRPr="001D1A35"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52</w:t>
      </w:r>
      <w:r w:rsidRPr="00582766">
        <w:rPr>
          <w:rFonts w:ascii="Times New Roman" w:hAnsi="Times New Roman" w:cs="Times New Roman"/>
          <w:sz w:val="24"/>
          <w:szCs w:val="24"/>
        </w:rPr>
        <w:t xml:space="preserve">. </w:t>
      </w:r>
      <w:r w:rsidRPr="00582766">
        <w:rPr>
          <w:rFonts w:ascii="Times New Roman" w:hAnsi="Times New Roman" w:cs="Times New Roman" w:hint="cs"/>
          <w:sz w:val="24"/>
          <w:szCs w:val="24"/>
          <w:rtl/>
        </w:rPr>
        <w:t>كتبتُ</w:t>
      </w:r>
      <w:r w:rsidRPr="00582766">
        <w:rPr>
          <w:rFonts w:ascii="Times New Roman" w:hAnsi="Times New Roman" w:cs="Times New Roman"/>
          <w:sz w:val="24"/>
          <w:szCs w:val="24"/>
        </w:rPr>
        <w:t xml:space="preserve">            </w:t>
      </w:r>
      <w:r w:rsidRPr="001D1A35">
        <w:rPr>
          <w:rFonts w:ascii="Times New Roman" w:hAnsi="Times New Roman" w:cs="Times New Roman"/>
          <w:sz w:val="24"/>
          <w:szCs w:val="24"/>
        </w:rPr>
        <w:t>katab</w:t>
      </w:r>
      <w:r w:rsidRPr="001D1A35">
        <w:rPr>
          <w:rFonts w:ascii="Times New Roman" w:hAnsi="Times New Roman" w:cs="Times New Roman"/>
          <w:sz w:val="24"/>
          <w:szCs w:val="24"/>
          <w:u w:val="single"/>
        </w:rPr>
        <w:t>tu</w:t>
      </w:r>
      <w:r w:rsidRPr="001D1A35">
        <w:rPr>
          <w:rFonts w:ascii="Times New Roman" w:hAnsi="Times New Roman" w:cs="Times New Roman"/>
          <w:sz w:val="24"/>
          <w:szCs w:val="24"/>
        </w:rPr>
        <w:t xml:space="preserve">               ‘I wrote’</w:t>
      </w:r>
    </w:p>
    <w:p w:rsidR="00651EA2" w:rsidRPr="001D1A35" w:rsidRDefault="00651EA2" w:rsidP="00651EA2">
      <w:pPr>
        <w:bidi w:val="0"/>
        <w:spacing w:line="480" w:lineRule="auto"/>
        <w:contextualSpacing/>
        <w:rPr>
          <w:rFonts w:ascii="Times New Roman" w:hAnsi="Times New Roman" w:cs="Times New Roman"/>
          <w:sz w:val="24"/>
          <w:szCs w:val="24"/>
        </w:rPr>
      </w:pPr>
      <w:r w:rsidRPr="001D1A35">
        <w:rPr>
          <w:rFonts w:ascii="Times New Roman" w:hAnsi="Times New Roman" w:cs="Times New Roman"/>
          <w:sz w:val="24"/>
          <w:szCs w:val="24"/>
        </w:rPr>
        <w:t>It indicates both person and number. The singular imperfective begins with the morpheme {’a-} (</w:t>
      </w:r>
      <w:r w:rsidRPr="001D1A35">
        <w:rPr>
          <w:rFonts w:ascii="Times New Roman" w:hAnsi="Times New Roman" w:cs="Times New Roman" w:hint="cs"/>
          <w:sz w:val="24"/>
          <w:szCs w:val="24"/>
          <w:rtl/>
        </w:rPr>
        <w:t>أكتب</w:t>
      </w:r>
      <w:r w:rsidRPr="001D1A35">
        <w:rPr>
          <w:rFonts w:ascii="Times New Roman" w:hAnsi="Times New Roman" w:cs="Times New Roman"/>
          <w:sz w:val="24"/>
          <w:szCs w:val="24"/>
        </w:rPr>
        <w:t>), which also marks both the person and number:</w:t>
      </w:r>
    </w:p>
    <w:p w:rsidR="00651EA2" w:rsidRPr="00582766" w:rsidRDefault="00651EA2" w:rsidP="00651EA2">
      <w:pPr>
        <w:bidi w:val="0"/>
        <w:spacing w:line="480" w:lineRule="auto"/>
        <w:contextualSpacing/>
        <w:rPr>
          <w:rFonts w:ascii="Times New Roman" w:hAnsi="Times New Roman" w:cs="Times New Roman"/>
          <w:sz w:val="24"/>
          <w:szCs w:val="24"/>
        </w:rPr>
      </w:pPr>
      <w:r w:rsidRPr="001D1A35">
        <w:rPr>
          <w:rFonts w:ascii="Times New Roman" w:hAnsi="Times New Roman" w:cs="Times New Roman"/>
          <w:sz w:val="24"/>
          <w:szCs w:val="24"/>
        </w:rPr>
        <w:t xml:space="preserve">       53. </w:t>
      </w:r>
      <w:r w:rsidRPr="001D1A35">
        <w:rPr>
          <w:rFonts w:ascii="Times New Roman" w:hAnsi="Times New Roman" w:cs="Times New Roman" w:hint="cs"/>
          <w:sz w:val="24"/>
          <w:szCs w:val="24"/>
          <w:rtl/>
        </w:rPr>
        <w:t>أَكتبُ</w:t>
      </w:r>
      <w:r w:rsidRPr="001D1A35">
        <w:rPr>
          <w:rFonts w:ascii="Times New Roman" w:hAnsi="Times New Roman" w:cs="Times New Roman"/>
          <w:sz w:val="24"/>
          <w:szCs w:val="24"/>
        </w:rPr>
        <w:t xml:space="preserve">             </w:t>
      </w:r>
      <w:r w:rsidRPr="005C0158">
        <w:rPr>
          <w:rFonts w:ascii="Times New Roman" w:hAnsi="Times New Roman" w:cs="Times New Roman"/>
          <w:sz w:val="24"/>
          <w:szCs w:val="24"/>
          <w:u w:val="single"/>
        </w:rPr>
        <w:t>’a</w:t>
      </w:r>
      <w:r w:rsidRPr="001D1A35">
        <w:rPr>
          <w:rFonts w:ascii="Times New Roman" w:hAnsi="Times New Roman" w:cs="Times New Roman"/>
          <w:sz w:val="24"/>
          <w:szCs w:val="24"/>
        </w:rPr>
        <w:t>ktubu</w:t>
      </w:r>
      <w:r w:rsidRPr="00582766">
        <w:rPr>
          <w:rFonts w:ascii="Times New Roman" w:hAnsi="Times New Roman" w:cs="Times New Roman"/>
          <w:sz w:val="24"/>
          <w:szCs w:val="24"/>
        </w:rPr>
        <w:t xml:space="preserve">               ‘I write’</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 xml:space="preserve"> The dual and plural perfective forms are marked for both genders with the suffix {-na} in the perfective and the prefix {na-} in the imperfective:</w:t>
      </w:r>
    </w:p>
    <w:p w:rsidR="00651EA2" w:rsidRPr="001D1A35"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5</w:t>
      </w:r>
      <w:r>
        <w:rPr>
          <w:rFonts w:ascii="Times New Roman" w:hAnsi="Times New Roman" w:cs="Times New Roman"/>
          <w:sz w:val="24"/>
          <w:szCs w:val="24"/>
        </w:rPr>
        <w:t>4</w:t>
      </w:r>
      <w:r w:rsidRPr="00582766">
        <w:rPr>
          <w:rFonts w:ascii="Times New Roman" w:hAnsi="Times New Roman" w:cs="Times New Roman"/>
          <w:sz w:val="24"/>
          <w:szCs w:val="24"/>
        </w:rPr>
        <w:t xml:space="preserve">. </w:t>
      </w:r>
      <w:r w:rsidRPr="001D1A35">
        <w:rPr>
          <w:rFonts w:ascii="Times New Roman" w:hAnsi="Times New Roman" w:cs="Times New Roman" w:hint="cs"/>
          <w:sz w:val="24"/>
          <w:szCs w:val="24"/>
          <w:rtl/>
        </w:rPr>
        <w:t>كتبنا</w:t>
      </w:r>
      <w:r w:rsidRPr="001D1A35">
        <w:rPr>
          <w:rFonts w:ascii="Times New Roman" w:hAnsi="Times New Roman" w:cs="Times New Roman"/>
          <w:sz w:val="24"/>
          <w:szCs w:val="24"/>
        </w:rPr>
        <w:t xml:space="preserve">                katab</w:t>
      </w:r>
      <w:r w:rsidRPr="005C0158">
        <w:rPr>
          <w:rFonts w:ascii="Times New Roman" w:hAnsi="Times New Roman" w:cs="Times New Roman"/>
          <w:sz w:val="24"/>
          <w:szCs w:val="24"/>
          <w:u w:val="single"/>
        </w:rPr>
        <w:t>nā</w:t>
      </w:r>
      <w:r w:rsidRPr="001D1A35">
        <w:rPr>
          <w:rFonts w:ascii="Times New Roman" w:hAnsi="Times New Roman" w:cs="Times New Roman"/>
          <w:sz w:val="24"/>
          <w:szCs w:val="24"/>
        </w:rPr>
        <w:t xml:space="preserve">              ‘we wrote’</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1D1A35">
        <w:rPr>
          <w:rFonts w:ascii="Times New Roman" w:hAnsi="Times New Roman" w:cs="Times New Roman"/>
          <w:sz w:val="24"/>
          <w:szCs w:val="24"/>
        </w:rPr>
        <w:t xml:space="preserve">55. </w:t>
      </w:r>
      <w:r w:rsidRPr="001D1A35">
        <w:rPr>
          <w:rFonts w:ascii="Times New Roman" w:hAnsi="Times New Roman" w:cs="Times New Roman" w:hint="cs"/>
          <w:sz w:val="24"/>
          <w:szCs w:val="24"/>
          <w:rtl/>
        </w:rPr>
        <w:t>نكتب</w:t>
      </w:r>
      <w:r w:rsidRPr="001D1A35">
        <w:rPr>
          <w:rFonts w:ascii="Times New Roman" w:hAnsi="Times New Roman" w:cs="Times New Roman"/>
          <w:sz w:val="24"/>
          <w:szCs w:val="24"/>
        </w:rPr>
        <w:t xml:space="preserve">                 </w:t>
      </w:r>
      <w:r w:rsidRPr="005C0158">
        <w:rPr>
          <w:rFonts w:ascii="Times New Roman" w:hAnsi="Times New Roman" w:cs="Times New Roman"/>
          <w:sz w:val="24"/>
          <w:szCs w:val="24"/>
          <w:u w:val="single"/>
        </w:rPr>
        <w:t>na</w:t>
      </w:r>
      <w:r w:rsidRPr="001D1A35">
        <w:rPr>
          <w:rFonts w:ascii="Times New Roman" w:hAnsi="Times New Roman" w:cs="Times New Roman"/>
          <w:sz w:val="24"/>
          <w:szCs w:val="24"/>
        </w:rPr>
        <w:t>ktubu</w:t>
      </w:r>
      <w:r w:rsidRPr="00582766">
        <w:rPr>
          <w:rFonts w:ascii="Times New Roman" w:hAnsi="Times New Roman" w:cs="Times New Roman"/>
          <w:sz w:val="24"/>
          <w:szCs w:val="24"/>
        </w:rPr>
        <w:t xml:space="preserve">              ‘we write’</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These morphemes indicate both number and gender.</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lastRenderedPageBreak/>
        <w:t>For second person, number morphemes are indicated through attached pronouns which indicate number, gender and person. In the perfective form, singular masculine verbs are marked by the morpheme {-ta} and feminine verbs are marked {-ti}:</w:t>
      </w:r>
    </w:p>
    <w:p w:rsidR="00651EA2" w:rsidRPr="001D1A35" w:rsidRDefault="00651EA2" w:rsidP="00651EA2">
      <w:pPr>
        <w:bidi w:val="0"/>
        <w:spacing w:line="480" w:lineRule="auto"/>
        <w:contextualSpacing/>
        <w:rPr>
          <w:rFonts w:ascii="Times New Roman" w:hAnsi="Times New Roman" w:cs="Times New Roman"/>
          <w:sz w:val="24"/>
          <w:szCs w:val="24"/>
        </w:rPr>
      </w:pPr>
      <w:r w:rsidRPr="001D1A35">
        <w:rPr>
          <w:rFonts w:ascii="Times New Roman" w:hAnsi="Times New Roman" w:cs="Times New Roman"/>
          <w:sz w:val="24"/>
          <w:szCs w:val="24"/>
        </w:rPr>
        <w:t>5</w:t>
      </w:r>
      <w:r>
        <w:rPr>
          <w:rFonts w:ascii="Times New Roman" w:hAnsi="Times New Roman" w:cs="Times New Roman"/>
          <w:sz w:val="24"/>
          <w:szCs w:val="24"/>
        </w:rPr>
        <w:t>6</w:t>
      </w:r>
      <w:r w:rsidRPr="001D1A35">
        <w:rPr>
          <w:rFonts w:ascii="Times New Roman" w:hAnsi="Times New Roman" w:cs="Times New Roman"/>
          <w:sz w:val="24"/>
          <w:szCs w:val="24"/>
        </w:rPr>
        <w:t xml:space="preserve">. </w:t>
      </w:r>
      <w:r w:rsidRPr="001D1A35">
        <w:rPr>
          <w:rFonts w:ascii="Times New Roman" w:hAnsi="Times New Roman" w:cs="Times New Roman" w:hint="cs"/>
          <w:sz w:val="24"/>
          <w:szCs w:val="24"/>
          <w:rtl/>
        </w:rPr>
        <w:t>كتبتَ</w:t>
      </w:r>
      <w:r w:rsidRPr="001D1A35">
        <w:rPr>
          <w:rFonts w:ascii="Times New Roman" w:hAnsi="Times New Roman" w:cs="Times New Roman"/>
          <w:sz w:val="24"/>
          <w:szCs w:val="24"/>
        </w:rPr>
        <w:t xml:space="preserve">             katab</w:t>
      </w:r>
      <w:r w:rsidRPr="00B077F5">
        <w:rPr>
          <w:rFonts w:ascii="Times New Roman" w:hAnsi="Times New Roman" w:cs="Times New Roman"/>
          <w:sz w:val="24"/>
          <w:szCs w:val="24"/>
          <w:u w:val="single"/>
        </w:rPr>
        <w:t>ta</w:t>
      </w:r>
      <w:r w:rsidRPr="001D1A35">
        <w:rPr>
          <w:rFonts w:ascii="Times New Roman" w:hAnsi="Times New Roman" w:cs="Times New Roman"/>
          <w:sz w:val="24"/>
          <w:szCs w:val="24"/>
        </w:rPr>
        <w:t xml:space="preserve">                ‘you (masculine) wrote’</w:t>
      </w:r>
    </w:p>
    <w:p w:rsidR="00651EA2" w:rsidRPr="001D1A35" w:rsidRDefault="00651EA2" w:rsidP="00651EA2">
      <w:pPr>
        <w:bidi w:val="0"/>
        <w:spacing w:line="480" w:lineRule="auto"/>
        <w:contextualSpacing/>
        <w:rPr>
          <w:rFonts w:ascii="Times New Roman" w:hAnsi="Times New Roman" w:cs="Times New Roman"/>
          <w:sz w:val="24"/>
          <w:szCs w:val="24"/>
        </w:rPr>
      </w:pPr>
      <w:r w:rsidRPr="001D1A35">
        <w:rPr>
          <w:rFonts w:ascii="Times New Roman" w:hAnsi="Times New Roman" w:cs="Times New Roman"/>
          <w:sz w:val="24"/>
          <w:szCs w:val="24"/>
        </w:rPr>
        <w:t>5</w:t>
      </w:r>
      <w:r>
        <w:rPr>
          <w:rFonts w:ascii="Times New Roman" w:hAnsi="Times New Roman" w:cs="Times New Roman"/>
          <w:sz w:val="24"/>
          <w:szCs w:val="24"/>
        </w:rPr>
        <w:t>7</w:t>
      </w:r>
      <w:r w:rsidRPr="001D1A35">
        <w:rPr>
          <w:rFonts w:ascii="Times New Roman" w:hAnsi="Times New Roman" w:cs="Times New Roman"/>
          <w:sz w:val="24"/>
          <w:szCs w:val="24"/>
        </w:rPr>
        <w:t xml:space="preserve">. </w:t>
      </w:r>
      <w:r w:rsidRPr="001D1A35">
        <w:rPr>
          <w:rFonts w:ascii="Times New Roman" w:hAnsi="Times New Roman" w:cs="Times New Roman" w:hint="cs"/>
          <w:sz w:val="24"/>
          <w:szCs w:val="24"/>
          <w:rtl/>
        </w:rPr>
        <w:t>كتبتِ</w:t>
      </w:r>
      <w:r w:rsidRPr="001D1A35">
        <w:rPr>
          <w:rFonts w:ascii="Times New Roman" w:hAnsi="Times New Roman" w:cs="Times New Roman"/>
          <w:sz w:val="24"/>
          <w:szCs w:val="24"/>
        </w:rPr>
        <w:t xml:space="preserve">             katab</w:t>
      </w:r>
      <w:r w:rsidRPr="00B077F5">
        <w:rPr>
          <w:rFonts w:ascii="Times New Roman" w:hAnsi="Times New Roman" w:cs="Times New Roman"/>
          <w:sz w:val="24"/>
          <w:szCs w:val="24"/>
          <w:u w:val="single"/>
        </w:rPr>
        <w:t>ti</w:t>
      </w:r>
      <w:r w:rsidRPr="001D1A35">
        <w:rPr>
          <w:rFonts w:ascii="Times New Roman" w:hAnsi="Times New Roman" w:cs="Times New Roman"/>
          <w:sz w:val="24"/>
          <w:szCs w:val="24"/>
        </w:rPr>
        <w:t xml:space="preserve">                 ‘you (feminine) wrote’</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In the imperfective form, the masculine</w:t>
      </w:r>
      <w:r>
        <w:rPr>
          <w:rFonts w:ascii="Times New Roman" w:hAnsi="Times New Roman" w:cs="Times New Roman"/>
          <w:sz w:val="24"/>
          <w:szCs w:val="24"/>
        </w:rPr>
        <w:t xml:space="preserve"> is marked with a zero morpheme</w:t>
      </w:r>
      <w:r w:rsidRPr="00582766">
        <w:rPr>
          <w:rFonts w:ascii="Times New Roman" w:hAnsi="Times New Roman" w:cs="Times New Roman"/>
          <w:sz w:val="24"/>
          <w:szCs w:val="24"/>
        </w:rPr>
        <w:t>, while the feminine is marked with the morpheme {- ī} that can be followed by {-n}, which is a case- marking morpheme:</w:t>
      </w:r>
    </w:p>
    <w:p w:rsidR="00651EA2" w:rsidRPr="001D1A35" w:rsidRDefault="00651EA2" w:rsidP="00651EA2">
      <w:pPr>
        <w:bidi w:val="0"/>
        <w:spacing w:line="480" w:lineRule="auto"/>
        <w:contextualSpacing/>
        <w:rPr>
          <w:rFonts w:ascii="Times New Roman" w:hAnsi="Times New Roman" w:cs="Times New Roman"/>
          <w:sz w:val="24"/>
          <w:szCs w:val="24"/>
        </w:rPr>
      </w:pPr>
      <w:r w:rsidRPr="001D1A35">
        <w:rPr>
          <w:rFonts w:ascii="Times New Roman" w:hAnsi="Times New Roman" w:cs="Times New Roman"/>
          <w:sz w:val="24"/>
          <w:szCs w:val="24"/>
        </w:rPr>
        <w:t>5</w:t>
      </w:r>
      <w:r>
        <w:rPr>
          <w:rFonts w:ascii="Times New Roman" w:hAnsi="Times New Roman" w:cs="Times New Roman"/>
          <w:sz w:val="24"/>
          <w:szCs w:val="24"/>
        </w:rPr>
        <w:t>8</w:t>
      </w:r>
      <w:r w:rsidRPr="001D1A35">
        <w:rPr>
          <w:rFonts w:ascii="Times New Roman" w:hAnsi="Times New Roman" w:cs="Times New Roman"/>
          <w:sz w:val="24"/>
          <w:szCs w:val="24"/>
        </w:rPr>
        <w:t xml:space="preserve">. </w:t>
      </w:r>
      <w:r w:rsidRPr="001D1A35">
        <w:rPr>
          <w:rFonts w:ascii="Times New Roman" w:hAnsi="Times New Roman" w:cs="Times New Roman" w:hint="cs"/>
          <w:sz w:val="24"/>
          <w:szCs w:val="24"/>
          <w:rtl/>
        </w:rPr>
        <w:t>ت</w:t>
      </w:r>
      <w:r>
        <w:rPr>
          <w:rFonts w:ascii="Times New Roman" w:hAnsi="Times New Roman" w:cs="Times New Roman" w:hint="cs"/>
          <w:sz w:val="24"/>
          <w:szCs w:val="24"/>
          <w:rtl/>
        </w:rPr>
        <w:t>َ</w:t>
      </w:r>
      <w:r w:rsidRPr="001D1A35">
        <w:rPr>
          <w:rFonts w:ascii="Times New Roman" w:hAnsi="Times New Roman" w:cs="Times New Roman" w:hint="cs"/>
          <w:sz w:val="24"/>
          <w:szCs w:val="24"/>
          <w:rtl/>
        </w:rPr>
        <w:t>ك</w:t>
      </w:r>
      <w:r>
        <w:rPr>
          <w:rFonts w:ascii="Times New Roman" w:hAnsi="Times New Roman" w:cs="Times New Roman" w:hint="cs"/>
          <w:sz w:val="24"/>
          <w:szCs w:val="24"/>
          <w:rtl/>
        </w:rPr>
        <w:t>ْ</w:t>
      </w:r>
      <w:r w:rsidRPr="001D1A35">
        <w:rPr>
          <w:rFonts w:ascii="Times New Roman" w:hAnsi="Times New Roman" w:cs="Times New Roman" w:hint="cs"/>
          <w:sz w:val="24"/>
          <w:szCs w:val="24"/>
          <w:rtl/>
        </w:rPr>
        <w:t>ت</w:t>
      </w:r>
      <w:r>
        <w:rPr>
          <w:rFonts w:ascii="Times New Roman" w:hAnsi="Times New Roman" w:cs="Times New Roman" w:hint="cs"/>
          <w:sz w:val="24"/>
          <w:szCs w:val="24"/>
          <w:rtl/>
        </w:rPr>
        <w:t>ُ</w:t>
      </w:r>
      <w:r w:rsidRPr="001D1A35">
        <w:rPr>
          <w:rFonts w:ascii="Times New Roman" w:hAnsi="Times New Roman" w:cs="Times New Roman" w:hint="cs"/>
          <w:sz w:val="24"/>
          <w:szCs w:val="24"/>
          <w:rtl/>
        </w:rPr>
        <w:t>ب</w:t>
      </w:r>
      <w:r>
        <w:rPr>
          <w:rFonts w:ascii="Times New Roman" w:hAnsi="Times New Roman" w:cs="Times New Roman" w:hint="cs"/>
          <w:sz w:val="24"/>
          <w:szCs w:val="24"/>
          <w:rtl/>
        </w:rPr>
        <w:t>ُ</w:t>
      </w:r>
      <w:r w:rsidRPr="001D1A35">
        <w:rPr>
          <w:rFonts w:ascii="Times New Roman" w:hAnsi="Times New Roman" w:cs="Times New Roman"/>
          <w:sz w:val="24"/>
          <w:szCs w:val="24"/>
        </w:rPr>
        <w:t xml:space="preserve">             taktub</w:t>
      </w:r>
      <w:r w:rsidRPr="001D1A35">
        <w:rPr>
          <w:rFonts w:ascii="Times New Roman" w:hAnsi="Times New Roman" w:cs="Times New Roman"/>
          <w:sz w:val="24"/>
          <w:szCs w:val="24"/>
          <w:u w:val="single"/>
        </w:rPr>
        <w:t>u</w:t>
      </w:r>
      <w:r w:rsidRPr="001D1A35">
        <w:rPr>
          <w:rFonts w:ascii="Times New Roman" w:hAnsi="Times New Roman" w:cs="Times New Roman"/>
          <w:sz w:val="24"/>
          <w:szCs w:val="24"/>
        </w:rPr>
        <w:t xml:space="preserve">                ‘you (masculine) write’</w:t>
      </w:r>
    </w:p>
    <w:p w:rsidR="00651EA2" w:rsidRPr="001D1A35" w:rsidRDefault="00651EA2" w:rsidP="00651EA2">
      <w:pPr>
        <w:bidi w:val="0"/>
        <w:spacing w:line="480" w:lineRule="auto"/>
        <w:contextualSpacing/>
        <w:rPr>
          <w:rFonts w:ascii="Times New Roman" w:hAnsi="Times New Roman" w:cs="Times New Roman"/>
          <w:sz w:val="24"/>
          <w:szCs w:val="24"/>
        </w:rPr>
      </w:pPr>
      <w:r w:rsidRPr="001D1A35">
        <w:rPr>
          <w:rFonts w:ascii="Times New Roman" w:hAnsi="Times New Roman" w:cs="Times New Roman"/>
          <w:sz w:val="24"/>
          <w:szCs w:val="24"/>
        </w:rPr>
        <w:t>5</w:t>
      </w:r>
      <w:r>
        <w:rPr>
          <w:rFonts w:ascii="Times New Roman" w:hAnsi="Times New Roman" w:cs="Times New Roman"/>
          <w:sz w:val="24"/>
          <w:szCs w:val="24"/>
        </w:rPr>
        <w:t>9</w:t>
      </w:r>
      <w:r w:rsidRPr="001D1A35">
        <w:rPr>
          <w:rFonts w:ascii="Times New Roman" w:hAnsi="Times New Roman" w:cs="Times New Roman"/>
          <w:sz w:val="24"/>
          <w:szCs w:val="24"/>
        </w:rPr>
        <w:t xml:space="preserve">. </w:t>
      </w:r>
      <w:r w:rsidRPr="001D1A35">
        <w:rPr>
          <w:rFonts w:ascii="Times New Roman" w:hAnsi="Times New Roman" w:cs="Times New Roman" w:hint="cs"/>
          <w:sz w:val="24"/>
          <w:szCs w:val="24"/>
          <w:rtl/>
        </w:rPr>
        <w:t>تكتبين</w:t>
      </w:r>
      <w:r w:rsidRPr="001D1A35">
        <w:rPr>
          <w:rFonts w:ascii="Times New Roman" w:hAnsi="Times New Roman" w:cs="Times New Roman"/>
          <w:sz w:val="24"/>
          <w:szCs w:val="24"/>
        </w:rPr>
        <w:t xml:space="preserve">            taktub</w:t>
      </w:r>
      <w:r w:rsidRPr="001D1A35">
        <w:rPr>
          <w:rFonts w:ascii="Times New Roman" w:hAnsi="Times New Roman" w:cs="Times New Roman"/>
          <w:sz w:val="24"/>
          <w:szCs w:val="24"/>
          <w:u w:val="single"/>
        </w:rPr>
        <w:t>ī</w:t>
      </w:r>
      <w:r w:rsidRPr="001B5E3E">
        <w:rPr>
          <w:rFonts w:ascii="Times New Roman" w:hAnsi="Times New Roman" w:cs="Times New Roman"/>
          <w:sz w:val="24"/>
          <w:szCs w:val="24"/>
          <w:u w:val="single"/>
        </w:rPr>
        <w:t>n</w:t>
      </w:r>
      <w:r w:rsidRPr="001D1A35">
        <w:rPr>
          <w:rFonts w:ascii="Times New Roman" w:hAnsi="Times New Roman" w:cs="Times New Roman"/>
          <w:sz w:val="24"/>
          <w:szCs w:val="24"/>
        </w:rPr>
        <w:t xml:space="preserve">            ‘you (feminine) write’</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 Dual perfective verbs are marked with the morpheme {-</w:t>
      </w:r>
      <w:r>
        <w:rPr>
          <w:rFonts w:ascii="Times New Roman" w:hAnsi="Times New Roman" w:cs="Times New Roman"/>
          <w:sz w:val="24"/>
          <w:szCs w:val="24"/>
        </w:rPr>
        <w:t>tu</w:t>
      </w:r>
      <w:r w:rsidRPr="00582766">
        <w:rPr>
          <w:rFonts w:ascii="Times New Roman" w:hAnsi="Times New Roman" w:cs="Times New Roman"/>
          <w:sz w:val="24"/>
          <w:szCs w:val="24"/>
        </w:rPr>
        <w:t>mā} for both genders, as in:</w:t>
      </w:r>
    </w:p>
    <w:p w:rsidR="00651EA2" w:rsidRPr="00582766"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60</w:t>
      </w:r>
      <w:r w:rsidRPr="00582766">
        <w:rPr>
          <w:rFonts w:ascii="Times New Roman" w:hAnsi="Times New Roman" w:cs="Times New Roman"/>
          <w:sz w:val="24"/>
          <w:szCs w:val="24"/>
        </w:rPr>
        <w:t xml:space="preserve">. </w:t>
      </w:r>
      <w:r w:rsidRPr="00582766">
        <w:rPr>
          <w:rFonts w:ascii="Times New Roman" w:hAnsi="Times New Roman" w:cs="Times New Roman" w:hint="cs"/>
          <w:sz w:val="24"/>
          <w:szCs w:val="24"/>
          <w:rtl/>
        </w:rPr>
        <w:t>كتبتما</w:t>
      </w:r>
      <w:r w:rsidRPr="00582766">
        <w:rPr>
          <w:rFonts w:ascii="Times New Roman" w:hAnsi="Times New Roman" w:cs="Times New Roman"/>
          <w:sz w:val="24"/>
          <w:szCs w:val="24"/>
        </w:rPr>
        <w:t xml:space="preserve">              </w:t>
      </w:r>
      <w:r w:rsidRPr="001B5E3E">
        <w:rPr>
          <w:rFonts w:ascii="Times New Roman" w:hAnsi="Times New Roman" w:cs="Times New Roman"/>
          <w:sz w:val="24"/>
          <w:szCs w:val="24"/>
        </w:rPr>
        <w:t>katab</w:t>
      </w:r>
      <w:r w:rsidRPr="001B5E3E">
        <w:rPr>
          <w:rFonts w:ascii="Times New Roman" w:hAnsi="Times New Roman" w:cs="Times New Roman"/>
          <w:sz w:val="24"/>
          <w:szCs w:val="24"/>
          <w:u w:val="single"/>
        </w:rPr>
        <w:t>tumā</w:t>
      </w:r>
      <w:r w:rsidRPr="001B5E3E">
        <w:rPr>
          <w:rFonts w:ascii="Times New Roman" w:hAnsi="Times New Roman" w:cs="Times New Roman"/>
          <w:sz w:val="24"/>
          <w:szCs w:val="24"/>
        </w:rPr>
        <w:t xml:space="preserve"> </w:t>
      </w:r>
      <w:r w:rsidRPr="00582766">
        <w:rPr>
          <w:rFonts w:ascii="Times New Roman" w:hAnsi="Times New Roman" w:cs="Times New Roman"/>
          <w:sz w:val="24"/>
          <w:szCs w:val="24"/>
        </w:rPr>
        <w:t xml:space="preserve">           ‘you (two) wrote’</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 xml:space="preserve"> The imperfective forms of the verb are marked with the morpheme {-ā} for both genders, which can be followed by {-n}, depending on the case of the verb:</w:t>
      </w:r>
    </w:p>
    <w:p w:rsidR="00651EA2" w:rsidRPr="00582766"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61</w:t>
      </w:r>
      <w:r w:rsidRPr="00582766">
        <w:rPr>
          <w:rFonts w:ascii="Times New Roman" w:hAnsi="Times New Roman" w:cs="Times New Roman"/>
          <w:sz w:val="24"/>
          <w:szCs w:val="24"/>
        </w:rPr>
        <w:t xml:space="preserve">. </w:t>
      </w:r>
      <w:r w:rsidRPr="00582766">
        <w:rPr>
          <w:rFonts w:ascii="Times New Roman" w:hAnsi="Times New Roman" w:cs="Times New Roman" w:hint="cs"/>
          <w:sz w:val="24"/>
          <w:szCs w:val="24"/>
          <w:rtl/>
        </w:rPr>
        <w:t>يكتبان</w:t>
      </w:r>
      <w:r w:rsidRPr="00582766">
        <w:rPr>
          <w:rFonts w:ascii="Times New Roman" w:hAnsi="Times New Roman" w:cs="Times New Roman"/>
          <w:sz w:val="24"/>
          <w:szCs w:val="24"/>
        </w:rPr>
        <w:t xml:space="preserve">             </w:t>
      </w:r>
      <w:r w:rsidRPr="001B5E3E">
        <w:rPr>
          <w:rFonts w:ascii="Times New Roman" w:hAnsi="Times New Roman" w:cs="Times New Roman"/>
          <w:sz w:val="24"/>
          <w:szCs w:val="24"/>
        </w:rPr>
        <w:t>yaktub</w:t>
      </w:r>
      <w:r w:rsidRPr="001B5E3E">
        <w:rPr>
          <w:rFonts w:ascii="Times New Roman" w:hAnsi="Times New Roman" w:cs="Times New Roman"/>
          <w:sz w:val="24"/>
          <w:szCs w:val="24"/>
          <w:u w:val="single"/>
        </w:rPr>
        <w:t>ān</w:t>
      </w:r>
      <w:r w:rsidRPr="00582766">
        <w:rPr>
          <w:rFonts w:ascii="Times New Roman" w:hAnsi="Times New Roman" w:cs="Times New Roman"/>
          <w:sz w:val="24"/>
          <w:szCs w:val="24"/>
        </w:rPr>
        <w:t xml:space="preserve">              ‘you (two) write’    </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 xml:space="preserve"> It is the same morpheme that is used for the imperative:</w:t>
      </w:r>
    </w:p>
    <w:p w:rsidR="00651EA2" w:rsidRPr="00582766"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62</w:t>
      </w:r>
      <w:r w:rsidRPr="00582766">
        <w:rPr>
          <w:rFonts w:ascii="Times New Roman" w:hAnsi="Times New Roman" w:cs="Times New Roman"/>
          <w:sz w:val="24"/>
          <w:szCs w:val="24"/>
        </w:rPr>
        <w:t xml:space="preserve">. </w:t>
      </w:r>
      <w:r w:rsidRPr="00582766">
        <w:rPr>
          <w:rFonts w:ascii="Times New Roman" w:hAnsi="Times New Roman" w:cs="Times New Roman" w:hint="cs"/>
          <w:sz w:val="24"/>
          <w:szCs w:val="24"/>
          <w:rtl/>
        </w:rPr>
        <w:t xml:space="preserve">اكتبا </w:t>
      </w:r>
      <w:r w:rsidRPr="00582766">
        <w:rPr>
          <w:rFonts w:ascii="Times New Roman" w:hAnsi="Times New Roman" w:cs="Times New Roman"/>
          <w:sz w:val="24"/>
          <w:szCs w:val="24"/>
        </w:rPr>
        <w:t xml:space="preserve">             </w:t>
      </w:r>
      <w:r w:rsidRPr="001B5E3E">
        <w:rPr>
          <w:rFonts w:ascii="Times New Roman" w:hAnsi="Times New Roman" w:cs="Times New Roman"/>
          <w:sz w:val="24"/>
          <w:szCs w:val="24"/>
        </w:rPr>
        <w:t>’uktub</w:t>
      </w:r>
      <w:r w:rsidRPr="001B5E3E">
        <w:rPr>
          <w:rFonts w:ascii="Times New Roman" w:hAnsi="Times New Roman" w:cs="Times New Roman"/>
          <w:sz w:val="24"/>
          <w:szCs w:val="24"/>
          <w:u w:val="single"/>
        </w:rPr>
        <w:t>ā</w:t>
      </w:r>
      <w:r w:rsidRPr="00582766">
        <w:rPr>
          <w:rFonts w:ascii="Times New Roman" w:hAnsi="Times New Roman" w:cs="Times New Roman"/>
          <w:sz w:val="24"/>
          <w:szCs w:val="24"/>
        </w:rPr>
        <w:t xml:space="preserve">                   ‘you (two) write!’</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Concerning second person masculine plural perfective form, the suffix {-tum} is used to indicate plurality masculinity, as in:</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6</w:t>
      </w:r>
      <w:r>
        <w:rPr>
          <w:rFonts w:ascii="Times New Roman" w:hAnsi="Times New Roman" w:cs="Times New Roman"/>
          <w:sz w:val="24"/>
          <w:szCs w:val="24"/>
        </w:rPr>
        <w:t>3</w:t>
      </w:r>
      <w:r w:rsidRPr="00582766">
        <w:rPr>
          <w:rFonts w:ascii="Times New Roman" w:hAnsi="Times New Roman" w:cs="Times New Roman"/>
          <w:sz w:val="24"/>
          <w:szCs w:val="24"/>
        </w:rPr>
        <w:t xml:space="preserve">. </w:t>
      </w:r>
      <w:r w:rsidRPr="00582766">
        <w:rPr>
          <w:rFonts w:ascii="Times New Roman" w:hAnsi="Times New Roman" w:cs="Times New Roman" w:hint="cs"/>
          <w:sz w:val="24"/>
          <w:szCs w:val="24"/>
          <w:rtl/>
        </w:rPr>
        <w:t xml:space="preserve">كتبتم </w:t>
      </w:r>
      <w:r w:rsidRPr="00582766">
        <w:rPr>
          <w:rFonts w:ascii="Times New Roman" w:hAnsi="Times New Roman" w:cs="Times New Roman"/>
          <w:sz w:val="24"/>
          <w:szCs w:val="24"/>
        </w:rPr>
        <w:t xml:space="preserve">           </w:t>
      </w:r>
      <w:r w:rsidRPr="00400BD4">
        <w:rPr>
          <w:rFonts w:ascii="Times New Roman" w:hAnsi="Times New Roman" w:cs="Times New Roman"/>
          <w:sz w:val="24"/>
          <w:szCs w:val="24"/>
        </w:rPr>
        <w:t>katab</w:t>
      </w:r>
      <w:r w:rsidRPr="00400BD4">
        <w:rPr>
          <w:rFonts w:ascii="Times New Roman" w:hAnsi="Times New Roman" w:cs="Times New Roman"/>
          <w:sz w:val="24"/>
          <w:szCs w:val="24"/>
          <w:u w:val="single"/>
        </w:rPr>
        <w:t>tum</w:t>
      </w:r>
      <w:r w:rsidRPr="00582766">
        <w:rPr>
          <w:rFonts w:ascii="Times New Roman" w:hAnsi="Times New Roman" w:cs="Times New Roman"/>
          <w:sz w:val="24"/>
          <w:szCs w:val="24"/>
        </w:rPr>
        <w:t xml:space="preserve">                ‘you (masculine plural) wrote’</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The imperfective is marked with the morpheme {-ū}, which can be followed by {-n} as a case marker. The same morpheme is likewise used for the imperative form:</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6</w:t>
      </w:r>
      <w:r>
        <w:rPr>
          <w:rFonts w:ascii="Times New Roman" w:hAnsi="Times New Roman" w:cs="Times New Roman"/>
          <w:sz w:val="24"/>
          <w:szCs w:val="24"/>
        </w:rPr>
        <w:t>4</w:t>
      </w:r>
      <w:r w:rsidRPr="00582766">
        <w:rPr>
          <w:rFonts w:ascii="Times New Roman" w:hAnsi="Times New Roman" w:cs="Times New Roman"/>
          <w:sz w:val="24"/>
          <w:szCs w:val="24"/>
        </w:rPr>
        <w:t xml:space="preserve">. </w:t>
      </w:r>
      <w:r w:rsidRPr="00582766">
        <w:rPr>
          <w:rFonts w:ascii="Times New Roman" w:hAnsi="Times New Roman" w:cs="Times New Roman" w:hint="cs"/>
          <w:sz w:val="24"/>
          <w:szCs w:val="24"/>
          <w:rtl/>
        </w:rPr>
        <w:t>تكتبون</w:t>
      </w:r>
      <w:r w:rsidRPr="00582766">
        <w:rPr>
          <w:rFonts w:ascii="Times New Roman" w:hAnsi="Times New Roman" w:cs="Times New Roman"/>
          <w:sz w:val="24"/>
          <w:szCs w:val="24"/>
        </w:rPr>
        <w:t xml:space="preserve">          </w:t>
      </w:r>
      <w:r w:rsidRPr="00400BD4">
        <w:rPr>
          <w:rFonts w:ascii="Times New Roman" w:hAnsi="Times New Roman" w:cs="Times New Roman"/>
          <w:sz w:val="24"/>
          <w:szCs w:val="24"/>
        </w:rPr>
        <w:t>taktub</w:t>
      </w:r>
      <w:r w:rsidRPr="00400BD4">
        <w:rPr>
          <w:rFonts w:ascii="Times New Roman" w:hAnsi="Times New Roman" w:cs="Times New Roman"/>
          <w:sz w:val="24"/>
          <w:szCs w:val="24"/>
          <w:u w:val="single"/>
        </w:rPr>
        <w:t>ūn</w:t>
      </w:r>
      <w:r w:rsidRPr="00400BD4">
        <w:rPr>
          <w:rFonts w:ascii="Times New Roman" w:hAnsi="Times New Roman" w:cs="Times New Roman"/>
          <w:sz w:val="24"/>
          <w:szCs w:val="24"/>
        </w:rPr>
        <w:t xml:space="preserve">  </w:t>
      </w:r>
      <w:r w:rsidRPr="00582766">
        <w:rPr>
          <w:rFonts w:ascii="Times New Roman" w:hAnsi="Times New Roman" w:cs="Times New Roman"/>
          <w:sz w:val="24"/>
          <w:szCs w:val="24"/>
        </w:rPr>
        <w:t xml:space="preserve">             ‘you (masculine plural) write’</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6</w:t>
      </w:r>
      <w:r>
        <w:rPr>
          <w:rFonts w:ascii="Times New Roman" w:hAnsi="Times New Roman" w:cs="Times New Roman"/>
          <w:sz w:val="24"/>
          <w:szCs w:val="24"/>
        </w:rPr>
        <w:t>5</w:t>
      </w:r>
      <w:r w:rsidRPr="00582766">
        <w:rPr>
          <w:rFonts w:ascii="Times New Roman" w:hAnsi="Times New Roman" w:cs="Times New Roman"/>
          <w:sz w:val="24"/>
          <w:szCs w:val="24"/>
        </w:rPr>
        <w:t xml:space="preserve">. </w:t>
      </w:r>
      <w:r w:rsidRPr="00582766">
        <w:rPr>
          <w:rFonts w:ascii="Times New Roman" w:hAnsi="Times New Roman" w:cs="Times New Roman" w:hint="cs"/>
          <w:sz w:val="24"/>
          <w:szCs w:val="24"/>
          <w:rtl/>
        </w:rPr>
        <w:t>اكتبوا</w:t>
      </w:r>
      <w:r w:rsidRPr="00582766">
        <w:rPr>
          <w:rFonts w:ascii="Times New Roman" w:hAnsi="Times New Roman" w:cs="Times New Roman"/>
          <w:sz w:val="24"/>
          <w:szCs w:val="24"/>
        </w:rPr>
        <w:t xml:space="preserve">           </w:t>
      </w:r>
      <w:r w:rsidRPr="00400BD4">
        <w:rPr>
          <w:rFonts w:ascii="Times New Roman" w:hAnsi="Times New Roman" w:cs="Times New Roman"/>
          <w:sz w:val="24"/>
          <w:szCs w:val="24"/>
        </w:rPr>
        <w:t>’uktub</w:t>
      </w:r>
      <w:r w:rsidRPr="00400BD4">
        <w:rPr>
          <w:rFonts w:ascii="Times New Roman" w:hAnsi="Times New Roman" w:cs="Times New Roman"/>
          <w:sz w:val="24"/>
          <w:szCs w:val="24"/>
          <w:u w:val="single"/>
        </w:rPr>
        <w:t>ū</w:t>
      </w:r>
      <w:r w:rsidRPr="00582766">
        <w:rPr>
          <w:rFonts w:ascii="Times New Roman" w:hAnsi="Times New Roman" w:cs="Times New Roman"/>
          <w:sz w:val="24"/>
          <w:szCs w:val="24"/>
        </w:rPr>
        <w:t xml:space="preserve">                   ‘you (masculine plural) write!’</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lastRenderedPageBreak/>
        <w:t xml:space="preserve"> Feminine plural perfective verbs are marked with the suffix {- </w:t>
      </w:r>
      <w:r>
        <w:rPr>
          <w:rFonts w:ascii="Times New Roman" w:hAnsi="Times New Roman" w:cs="Times New Roman"/>
          <w:sz w:val="24"/>
          <w:szCs w:val="24"/>
        </w:rPr>
        <w:t>t</w:t>
      </w:r>
      <w:r w:rsidRPr="00582766">
        <w:rPr>
          <w:rFonts w:ascii="Times New Roman" w:hAnsi="Times New Roman" w:cs="Times New Roman"/>
          <w:sz w:val="24"/>
          <w:szCs w:val="24"/>
        </w:rPr>
        <w:t>unna} which carries the meanings of the feminine plural:</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6</w:t>
      </w:r>
      <w:r>
        <w:rPr>
          <w:rFonts w:ascii="Times New Roman" w:hAnsi="Times New Roman" w:cs="Times New Roman"/>
          <w:sz w:val="24"/>
          <w:szCs w:val="24"/>
        </w:rPr>
        <w:t>6</w:t>
      </w:r>
      <w:r w:rsidRPr="00582766">
        <w:rPr>
          <w:rFonts w:ascii="Times New Roman" w:hAnsi="Times New Roman" w:cs="Times New Roman"/>
          <w:sz w:val="24"/>
          <w:szCs w:val="24"/>
        </w:rPr>
        <w:t xml:space="preserve">. </w:t>
      </w:r>
      <w:r w:rsidRPr="00582766">
        <w:rPr>
          <w:rFonts w:ascii="Times New Roman" w:hAnsi="Times New Roman" w:cs="Times New Roman" w:hint="cs"/>
          <w:sz w:val="24"/>
          <w:szCs w:val="24"/>
          <w:rtl/>
        </w:rPr>
        <w:t>كتبتنّ</w:t>
      </w:r>
      <w:r w:rsidRPr="00582766">
        <w:rPr>
          <w:rFonts w:ascii="Times New Roman" w:hAnsi="Times New Roman" w:cs="Times New Roman"/>
          <w:sz w:val="24"/>
          <w:szCs w:val="24"/>
        </w:rPr>
        <w:t xml:space="preserve">         </w:t>
      </w:r>
      <w:r w:rsidRPr="00400BD4">
        <w:rPr>
          <w:rFonts w:ascii="Times New Roman" w:hAnsi="Times New Roman" w:cs="Times New Roman"/>
          <w:sz w:val="24"/>
          <w:szCs w:val="24"/>
        </w:rPr>
        <w:t>katab</w:t>
      </w:r>
      <w:r w:rsidRPr="00400BD4">
        <w:rPr>
          <w:rFonts w:ascii="Times New Roman" w:hAnsi="Times New Roman" w:cs="Times New Roman"/>
          <w:sz w:val="24"/>
          <w:szCs w:val="24"/>
          <w:u w:val="single"/>
        </w:rPr>
        <w:t>tunna</w:t>
      </w:r>
      <w:r w:rsidRPr="00400BD4">
        <w:rPr>
          <w:rFonts w:ascii="Times New Roman" w:hAnsi="Times New Roman" w:cs="Times New Roman"/>
          <w:sz w:val="24"/>
          <w:szCs w:val="24"/>
        </w:rPr>
        <w:t xml:space="preserve"> </w:t>
      </w:r>
      <w:r w:rsidRPr="00582766">
        <w:rPr>
          <w:rFonts w:ascii="Times New Roman" w:hAnsi="Times New Roman" w:cs="Times New Roman"/>
          <w:sz w:val="24"/>
          <w:szCs w:val="24"/>
        </w:rPr>
        <w:t xml:space="preserve">          ‘you (feminine plural) wrote’</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The morpheme {-na} is used for both the imperfective and the imperative:</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6</w:t>
      </w:r>
      <w:r>
        <w:rPr>
          <w:rFonts w:ascii="Times New Roman" w:hAnsi="Times New Roman" w:cs="Times New Roman"/>
          <w:sz w:val="24"/>
          <w:szCs w:val="24"/>
        </w:rPr>
        <w:t>7</w:t>
      </w:r>
      <w:r w:rsidRPr="00582766">
        <w:rPr>
          <w:rFonts w:ascii="Times New Roman" w:hAnsi="Times New Roman" w:cs="Times New Roman"/>
          <w:sz w:val="24"/>
          <w:szCs w:val="24"/>
        </w:rPr>
        <w:t xml:space="preserve">.  </w:t>
      </w:r>
      <w:r w:rsidRPr="00582766">
        <w:rPr>
          <w:rFonts w:ascii="Times New Roman" w:hAnsi="Times New Roman" w:cs="Times New Roman" w:hint="cs"/>
          <w:sz w:val="24"/>
          <w:szCs w:val="24"/>
          <w:rtl/>
        </w:rPr>
        <w:t>تكتبن</w:t>
      </w:r>
      <w:r w:rsidRPr="00582766">
        <w:rPr>
          <w:rFonts w:ascii="Times New Roman" w:hAnsi="Times New Roman" w:cs="Times New Roman"/>
          <w:sz w:val="24"/>
          <w:szCs w:val="24"/>
        </w:rPr>
        <w:t xml:space="preserve">         </w:t>
      </w:r>
      <w:r w:rsidRPr="00DF468B">
        <w:rPr>
          <w:rFonts w:ascii="Times New Roman" w:hAnsi="Times New Roman" w:cs="Times New Roman"/>
          <w:sz w:val="24"/>
          <w:szCs w:val="24"/>
        </w:rPr>
        <w:t>taktub</w:t>
      </w:r>
      <w:r w:rsidRPr="00DF468B">
        <w:rPr>
          <w:rFonts w:ascii="Times New Roman" w:hAnsi="Times New Roman" w:cs="Times New Roman"/>
          <w:sz w:val="24"/>
          <w:szCs w:val="24"/>
          <w:u w:val="single"/>
        </w:rPr>
        <w:t>na</w:t>
      </w:r>
      <w:r w:rsidRPr="00DF468B">
        <w:rPr>
          <w:rFonts w:ascii="Times New Roman" w:hAnsi="Times New Roman" w:cs="Times New Roman"/>
          <w:sz w:val="24"/>
          <w:szCs w:val="24"/>
        </w:rPr>
        <w:t xml:space="preserve"> </w:t>
      </w:r>
      <w:r w:rsidRPr="00582766">
        <w:rPr>
          <w:rFonts w:ascii="Times New Roman" w:hAnsi="Times New Roman" w:cs="Times New Roman"/>
          <w:sz w:val="24"/>
          <w:szCs w:val="24"/>
        </w:rPr>
        <w:t xml:space="preserve">       ‘you (feminine plural) write’</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6</w:t>
      </w:r>
      <w:r>
        <w:rPr>
          <w:rFonts w:ascii="Times New Roman" w:hAnsi="Times New Roman" w:cs="Times New Roman"/>
          <w:sz w:val="24"/>
          <w:szCs w:val="24"/>
        </w:rPr>
        <w:t>8</w:t>
      </w:r>
      <w:r w:rsidRPr="00582766">
        <w:rPr>
          <w:rFonts w:ascii="Times New Roman" w:hAnsi="Times New Roman" w:cs="Times New Roman"/>
          <w:sz w:val="24"/>
          <w:szCs w:val="24"/>
        </w:rPr>
        <w:t xml:space="preserve">. </w:t>
      </w:r>
      <w:r w:rsidRPr="00582766">
        <w:rPr>
          <w:rFonts w:ascii="Times New Roman" w:hAnsi="Times New Roman" w:cs="Times New Roman" w:hint="cs"/>
          <w:sz w:val="24"/>
          <w:szCs w:val="24"/>
          <w:rtl/>
        </w:rPr>
        <w:t>اكتبن</w:t>
      </w:r>
      <w:r w:rsidRPr="00582766">
        <w:rPr>
          <w:rFonts w:ascii="Times New Roman" w:hAnsi="Times New Roman" w:cs="Times New Roman"/>
          <w:sz w:val="24"/>
          <w:szCs w:val="24"/>
        </w:rPr>
        <w:t xml:space="preserve">         </w:t>
      </w:r>
      <w:r w:rsidRPr="00582766">
        <w:rPr>
          <w:rFonts w:ascii="Times New Roman" w:hAnsi="Times New Roman" w:cs="Times New Roman"/>
          <w:i/>
          <w:iCs/>
          <w:sz w:val="24"/>
          <w:szCs w:val="24"/>
        </w:rPr>
        <w:t>’</w:t>
      </w:r>
      <w:r w:rsidRPr="00DF468B">
        <w:rPr>
          <w:rFonts w:ascii="Times New Roman" w:hAnsi="Times New Roman" w:cs="Times New Roman"/>
          <w:sz w:val="24"/>
          <w:szCs w:val="24"/>
        </w:rPr>
        <w:t>uktub</w:t>
      </w:r>
      <w:r w:rsidRPr="00DF468B">
        <w:rPr>
          <w:rFonts w:ascii="Times New Roman" w:hAnsi="Times New Roman" w:cs="Times New Roman"/>
          <w:sz w:val="24"/>
          <w:szCs w:val="24"/>
          <w:u w:val="single"/>
        </w:rPr>
        <w:t>na</w:t>
      </w:r>
      <w:r w:rsidRPr="00582766">
        <w:rPr>
          <w:rFonts w:ascii="Times New Roman" w:hAnsi="Times New Roman" w:cs="Times New Roman"/>
          <w:i/>
          <w:iCs/>
          <w:sz w:val="24"/>
          <w:szCs w:val="24"/>
          <w:u w:val="single"/>
        </w:rPr>
        <w:t xml:space="preserve"> </w:t>
      </w:r>
      <w:r w:rsidRPr="00582766">
        <w:rPr>
          <w:rFonts w:ascii="Times New Roman" w:hAnsi="Times New Roman" w:cs="Times New Roman"/>
          <w:sz w:val="24"/>
          <w:szCs w:val="24"/>
        </w:rPr>
        <w:t xml:space="preserve">         ‘you (feminine plural) write!’</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 xml:space="preserve">  Table 6.  Number morphemes in Arabic verbs</w:t>
      </w:r>
    </w:p>
    <w:tbl>
      <w:tblPr>
        <w:tblW w:w="9210" w:type="dxa"/>
        <w:jc w:val="righ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993"/>
        <w:gridCol w:w="850"/>
        <w:gridCol w:w="993"/>
        <w:gridCol w:w="1133"/>
        <w:gridCol w:w="1274"/>
        <w:gridCol w:w="1133"/>
        <w:gridCol w:w="993"/>
        <w:gridCol w:w="1274"/>
      </w:tblGrid>
      <w:tr w:rsidR="00651EA2" w:rsidRPr="00582766" w:rsidTr="00F51073">
        <w:trPr>
          <w:jc w:val="right"/>
        </w:trPr>
        <w:tc>
          <w:tcPr>
            <w:tcW w:w="567" w:type="dxa"/>
            <w:tcBorders>
              <w:top w:val="nil"/>
              <w:left w:val="nil"/>
              <w:bottom w:val="nil"/>
              <w:right w:val="nil"/>
            </w:tcBorders>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p>
        </w:tc>
        <w:tc>
          <w:tcPr>
            <w:tcW w:w="993" w:type="dxa"/>
            <w:tcBorders>
              <w:top w:val="nil"/>
              <w:left w:val="nil"/>
              <w:bottom w:val="nil"/>
              <w:right w:val="nil"/>
            </w:tcBorders>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p>
        </w:tc>
        <w:tc>
          <w:tcPr>
            <w:tcW w:w="1843" w:type="dxa"/>
            <w:gridSpan w:val="2"/>
            <w:tcBorders>
              <w:top w:val="single" w:sz="4" w:space="0" w:color="auto"/>
              <w:left w:val="nil"/>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1</w:t>
            </w:r>
            <w:r w:rsidRPr="00582766">
              <w:rPr>
                <w:rFonts w:ascii="Times New Roman" w:hAnsi="Times New Roman" w:cs="Times New Roman"/>
                <w:sz w:val="24"/>
                <w:szCs w:val="24"/>
                <w:vertAlign w:val="superscript"/>
                <w:lang w:val="bg-BG" w:eastAsia="bg-BG"/>
              </w:rPr>
              <w:t>st</w:t>
            </w:r>
            <w:r w:rsidRPr="00582766">
              <w:rPr>
                <w:rFonts w:ascii="Times New Roman" w:hAnsi="Times New Roman" w:cs="Times New Roman"/>
                <w:sz w:val="24"/>
                <w:szCs w:val="24"/>
                <w:lang w:val="bg-BG" w:eastAsia="bg-BG"/>
              </w:rPr>
              <w:t xml:space="preserve"> person</w:t>
            </w:r>
          </w:p>
        </w:tc>
        <w:tc>
          <w:tcPr>
            <w:tcW w:w="3543" w:type="dxa"/>
            <w:gridSpan w:val="3"/>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2</w:t>
            </w:r>
            <w:r w:rsidRPr="00582766">
              <w:rPr>
                <w:rFonts w:ascii="Times New Roman" w:hAnsi="Times New Roman" w:cs="Times New Roman"/>
                <w:sz w:val="24"/>
                <w:szCs w:val="24"/>
                <w:vertAlign w:val="superscript"/>
                <w:lang w:val="bg-BG" w:eastAsia="bg-BG"/>
              </w:rPr>
              <w:t>nd</w:t>
            </w:r>
            <w:r w:rsidRPr="00582766">
              <w:rPr>
                <w:rFonts w:ascii="Times New Roman" w:hAnsi="Times New Roman" w:cs="Times New Roman"/>
                <w:sz w:val="24"/>
                <w:szCs w:val="24"/>
                <w:lang w:val="bg-BG" w:eastAsia="bg-BG"/>
              </w:rPr>
              <w:t xml:space="preserve"> person</w:t>
            </w:r>
          </w:p>
        </w:tc>
        <w:tc>
          <w:tcPr>
            <w:tcW w:w="2268" w:type="dxa"/>
            <w:gridSpan w:val="2"/>
            <w:tcBorders>
              <w:top w:val="single" w:sz="4" w:space="0" w:color="auto"/>
              <w:left w:val="single" w:sz="4" w:space="0" w:color="auto"/>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3</w:t>
            </w:r>
            <w:r w:rsidRPr="00582766">
              <w:rPr>
                <w:rFonts w:ascii="Times New Roman" w:hAnsi="Times New Roman" w:cs="Times New Roman"/>
                <w:sz w:val="24"/>
                <w:szCs w:val="24"/>
                <w:vertAlign w:val="superscript"/>
                <w:lang w:val="bg-BG" w:eastAsia="bg-BG"/>
              </w:rPr>
              <w:t>rd</w:t>
            </w:r>
            <w:r w:rsidRPr="00582766">
              <w:rPr>
                <w:rFonts w:ascii="Times New Roman" w:hAnsi="Times New Roman" w:cs="Times New Roman"/>
                <w:sz w:val="24"/>
                <w:szCs w:val="24"/>
                <w:lang w:val="bg-BG" w:eastAsia="bg-BG"/>
              </w:rPr>
              <w:t xml:space="preserve"> person </w:t>
            </w:r>
          </w:p>
        </w:tc>
      </w:tr>
      <w:tr w:rsidR="00651EA2" w:rsidRPr="00582766" w:rsidTr="00F51073">
        <w:trPr>
          <w:jc w:val="right"/>
        </w:trPr>
        <w:tc>
          <w:tcPr>
            <w:tcW w:w="567" w:type="dxa"/>
            <w:tcBorders>
              <w:top w:val="nil"/>
              <w:left w:val="nil"/>
              <w:bottom w:val="single" w:sz="4" w:space="0" w:color="auto"/>
              <w:right w:val="nil"/>
            </w:tcBorders>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p>
        </w:tc>
        <w:tc>
          <w:tcPr>
            <w:tcW w:w="993" w:type="dxa"/>
            <w:tcBorders>
              <w:top w:val="nil"/>
              <w:left w:val="nil"/>
              <w:bottom w:val="single" w:sz="4" w:space="0" w:color="auto"/>
              <w:right w:val="nil"/>
            </w:tcBorders>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p>
        </w:tc>
        <w:tc>
          <w:tcPr>
            <w:tcW w:w="850" w:type="dxa"/>
            <w:tcBorders>
              <w:top w:val="single" w:sz="4" w:space="0" w:color="auto"/>
              <w:left w:val="nil"/>
              <w:bottom w:val="single" w:sz="4" w:space="0" w:color="auto"/>
              <w:right w:val="single" w:sz="4" w:space="0" w:color="auto"/>
            </w:tcBorders>
            <w:hideMark/>
          </w:tcPr>
          <w:p w:rsidR="00651EA2" w:rsidRPr="00582766" w:rsidRDefault="00651EA2" w:rsidP="00F51073">
            <w:pPr>
              <w:bidi w:val="0"/>
              <w:spacing w:after="0" w:line="480" w:lineRule="auto"/>
              <w:contextualSpacing/>
              <w:jc w:val="center"/>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perf</w:t>
            </w:r>
          </w:p>
        </w:tc>
        <w:tc>
          <w:tcPr>
            <w:tcW w:w="993"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jc w:val="center"/>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imperf</w:t>
            </w:r>
          </w:p>
        </w:tc>
        <w:tc>
          <w:tcPr>
            <w:tcW w:w="1134"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perf.</w:t>
            </w:r>
          </w:p>
        </w:tc>
        <w:tc>
          <w:tcPr>
            <w:tcW w:w="1275"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 xml:space="preserve">imperf. </w:t>
            </w:r>
          </w:p>
        </w:tc>
        <w:tc>
          <w:tcPr>
            <w:tcW w:w="1134"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imperat.</w:t>
            </w:r>
          </w:p>
        </w:tc>
        <w:tc>
          <w:tcPr>
            <w:tcW w:w="993"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perf.</w:t>
            </w:r>
          </w:p>
        </w:tc>
        <w:tc>
          <w:tcPr>
            <w:tcW w:w="1275" w:type="dxa"/>
            <w:tcBorders>
              <w:top w:val="single" w:sz="4" w:space="0" w:color="auto"/>
              <w:left w:val="single" w:sz="4" w:space="0" w:color="auto"/>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imperf.</w:t>
            </w:r>
          </w:p>
        </w:tc>
      </w:tr>
      <w:tr w:rsidR="00651EA2" w:rsidRPr="00582766" w:rsidTr="00F51073">
        <w:trPr>
          <w:jc w:val="right"/>
        </w:trPr>
        <w:tc>
          <w:tcPr>
            <w:tcW w:w="567" w:type="dxa"/>
            <w:vMerge w:val="restart"/>
            <w:tcBorders>
              <w:top w:val="single" w:sz="4" w:space="0" w:color="auto"/>
              <w:left w:val="nil"/>
              <w:bottom w:val="single" w:sz="4" w:space="0" w:color="auto"/>
              <w:right w:val="single" w:sz="4" w:space="0" w:color="auto"/>
            </w:tcBorders>
            <w:textDirection w:val="btLr"/>
            <w:hideMark/>
          </w:tcPr>
          <w:p w:rsidR="00651EA2" w:rsidRPr="00582766" w:rsidRDefault="00651EA2" w:rsidP="00F51073">
            <w:pPr>
              <w:bidi w:val="0"/>
              <w:spacing w:after="0" w:line="480" w:lineRule="auto"/>
              <w:ind w:left="113" w:right="113"/>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masculine</w:t>
            </w:r>
          </w:p>
        </w:tc>
        <w:tc>
          <w:tcPr>
            <w:tcW w:w="993"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singular</w:t>
            </w:r>
          </w:p>
        </w:tc>
        <w:tc>
          <w:tcPr>
            <w:tcW w:w="850"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ind w:right="113"/>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{-tu}</w:t>
            </w:r>
          </w:p>
        </w:tc>
        <w:tc>
          <w:tcPr>
            <w:tcW w:w="993"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ind w:left="113" w:right="113"/>
              <w:contextualSpacing/>
              <w:jc w:val="center"/>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{’a-}</w:t>
            </w:r>
          </w:p>
        </w:tc>
        <w:tc>
          <w:tcPr>
            <w:tcW w:w="1134"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{-ta}</w:t>
            </w:r>
          </w:p>
        </w:tc>
        <w:tc>
          <w:tcPr>
            <w:tcW w:w="1275"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D10DFA">
              <w:rPr>
                <w:rFonts w:asciiTheme="majorBidi" w:hAnsiTheme="majorBidi" w:cstheme="majorBidi"/>
                <w:color w:val="252525"/>
                <w:sz w:val="21"/>
                <w:szCs w:val="21"/>
                <w:shd w:val="clear" w:color="auto" w:fill="FFFFFF"/>
              </w:rPr>
              <w:t>{Ø}</w:t>
            </w:r>
          </w:p>
        </w:tc>
        <w:tc>
          <w:tcPr>
            <w:tcW w:w="1134"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D10DFA">
              <w:rPr>
                <w:rFonts w:asciiTheme="majorBidi" w:hAnsiTheme="majorBidi" w:cstheme="majorBidi"/>
                <w:color w:val="252525"/>
                <w:sz w:val="21"/>
                <w:szCs w:val="21"/>
                <w:shd w:val="clear" w:color="auto" w:fill="FFFFFF"/>
              </w:rPr>
              <w:t>{Ø}</w:t>
            </w:r>
          </w:p>
        </w:tc>
        <w:tc>
          <w:tcPr>
            <w:tcW w:w="993"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D10DFA">
              <w:rPr>
                <w:rFonts w:asciiTheme="majorBidi" w:hAnsiTheme="majorBidi" w:cstheme="majorBidi"/>
                <w:color w:val="252525"/>
                <w:sz w:val="21"/>
                <w:szCs w:val="21"/>
                <w:shd w:val="clear" w:color="auto" w:fill="FFFFFF"/>
              </w:rPr>
              <w:t>{Ø}</w:t>
            </w:r>
          </w:p>
        </w:tc>
        <w:tc>
          <w:tcPr>
            <w:tcW w:w="1275" w:type="dxa"/>
            <w:tcBorders>
              <w:top w:val="single" w:sz="4" w:space="0" w:color="auto"/>
              <w:left w:val="single" w:sz="4" w:space="0" w:color="auto"/>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D10DFA">
              <w:rPr>
                <w:rFonts w:asciiTheme="majorBidi" w:hAnsiTheme="majorBidi" w:cstheme="majorBidi"/>
                <w:color w:val="252525"/>
                <w:sz w:val="21"/>
                <w:szCs w:val="21"/>
                <w:shd w:val="clear" w:color="auto" w:fill="FFFFFF"/>
              </w:rPr>
              <w:t>{Ø}</w:t>
            </w:r>
          </w:p>
        </w:tc>
      </w:tr>
      <w:tr w:rsidR="00651EA2" w:rsidRPr="00582766" w:rsidTr="00F51073">
        <w:trPr>
          <w:jc w:val="right"/>
        </w:trPr>
        <w:tc>
          <w:tcPr>
            <w:tcW w:w="567" w:type="dxa"/>
            <w:vMerge/>
            <w:tcBorders>
              <w:top w:val="single" w:sz="4" w:space="0" w:color="auto"/>
              <w:left w:val="nil"/>
              <w:bottom w:val="single" w:sz="4" w:space="0" w:color="auto"/>
              <w:right w:val="single" w:sz="4" w:space="0" w:color="auto"/>
            </w:tcBorders>
            <w:vAlign w:val="center"/>
            <w:hideMark/>
          </w:tcPr>
          <w:p w:rsidR="00651EA2" w:rsidRPr="00582766" w:rsidRDefault="00651EA2" w:rsidP="00F51073">
            <w:pPr>
              <w:bidi w:val="0"/>
              <w:spacing w:after="0" w:line="240" w:lineRule="auto"/>
              <w:contextualSpacing/>
              <w:rPr>
                <w:rFonts w:ascii="Times New Roman" w:hAnsi="Times New Roman" w:cs="Times New Roman"/>
                <w:sz w:val="24"/>
                <w:szCs w:val="24"/>
                <w:lang w:val="bg-BG" w:eastAsia="bg-BG"/>
              </w:rPr>
            </w:pPr>
          </w:p>
        </w:tc>
        <w:tc>
          <w:tcPr>
            <w:tcW w:w="993" w:type="dxa"/>
            <w:tcBorders>
              <w:top w:val="nil"/>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dual</w:t>
            </w:r>
          </w:p>
        </w:tc>
        <w:tc>
          <w:tcPr>
            <w:tcW w:w="850" w:type="dxa"/>
            <w:vMerge w:val="restart"/>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{-na}</w:t>
            </w:r>
          </w:p>
        </w:tc>
        <w:tc>
          <w:tcPr>
            <w:tcW w:w="993" w:type="dxa"/>
            <w:vMerge w:val="restart"/>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jc w:val="center"/>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{na-}</w:t>
            </w:r>
          </w:p>
        </w:tc>
        <w:tc>
          <w:tcPr>
            <w:tcW w:w="1134"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w:t>
            </w:r>
            <w:r>
              <w:rPr>
                <w:rFonts w:ascii="Times New Roman" w:hAnsi="Times New Roman" w:cs="Times New Roman"/>
                <w:sz w:val="24"/>
                <w:szCs w:val="24"/>
                <w:lang w:eastAsia="bg-BG"/>
              </w:rPr>
              <w:t>t</w:t>
            </w:r>
            <w:r w:rsidRPr="00582766">
              <w:rPr>
                <w:rFonts w:ascii="Times New Roman" w:hAnsi="Times New Roman" w:cs="Times New Roman"/>
                <w:sz w:val="24"/>
                <w:szCs w:val="24"/>
                <w:lang w:val="bg-BG" w:eastAsia="bg-BG"/>
              </w:rPr>
              <w:t>umā}</w:t>
            </w:r>
          </w:p>
        </w:tc>
        <w:tc>
          <w:tcPr>
            <w:tcW w:w="1275"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{-āni}</w:t>
            </w:r>
          </w:p>
        </w:tc>
        <w:tc>
          <w:tcPr>
            <w:tcW w:w="1134"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{-ā}</w:t>
            </w:r>
          </w:p>
        </w:tc>
        <w:tc>
          <w:tcPr>
            <w:tcW w:w="993"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{-ā}</w:t>
            </w:r>
          </w:p>
        </w:tc>
        <w:tc>
          <w:tcPr>
            <w:tcW w:w="1275" w:type="dxa"/>
            <w:tcBorders>
              <w:top w:val="single" w:sz="4" w:space="0" w:color="auto"/>
              <w:left w:val="single" w:sz="4" w:space="0" w:color="auto"/>
              <w:bottom w:val="single" w:sz="4" w:space="0" w:color="auto"/>
              <w:right w:val="nil"/>
            </w:tcBorders>
            <w:hideMark/>
          </w:tcPr>
          <w:p w:rsidR="00651EA2" w:rsidRPr="00154672" w:rsidRDefault="00651EA2" w:rsidP="00F51073">
            <w:pPr>
              <w:bidi w:val="0"/>
              <w:spacing w:after="0" w:line="480" w:lineRule="auto"/>
              <w:contextualSpacing/>
              <w:rPr>
                <w:rFonts w:ascii="Times New Roman" w:hAnsi="Times New Roman" w:cs="Times New Roman"/>
                <w:sz w:val="24"/>
                <w:szCs w:val="24"/>
                <w:lang w:eastAsia="bg-BG"/>
              </w:rPr>
            </w:pPr>
            <w:r w:rsidRPr="00582766">
              <w:rPr>
                <w:rFonts w:ascii="Times New Roman" w:hAnsi="Times New Roman" w:cs="Times New Roman"/>
                <w:sz w:val="24"/>
                <w:szCs w:val="24"/>
                <w:lang w:val="bg-BG" w:eastAsia="bg-BG"/>
              </w:rPr>
              <w:t>{-āni</w:t>
            </w:r>
            <w:r>
              <w:rPr>
                <w:rFonts w:ascii="Times New Roman" w:hAnsi="Times New Roman" w:cs="Times New Roman"/>
                <w:sz w:val="24"/>
                <w:szCs w:val="24"/>
                <w:lang w:eastAsia="bg-BG"/>
              </w:rPr>
              <w:t>}</w:t>
            </w:r>
          </w:p>
        </w:tc>
      </w:tr>
      <w:tr w:rsidR="00651EA2" w:rsidRPr="00582766" w:rsidTr="00F51073">
        <w:trPr>
          <w:trHeight w:val="550"/>
          <w:jc w:val="right"/>
        </w:trPr>
        <w:tc>
          <w:tcPr>
            <w:tcW w:w="567" w:type="dxa"/>
            <w:vMerge/>
            <w:tcBorders>
              <w:top w:val="single" w:sz="4" w:space="0" w:color="auto"/>
              <w:left w:val="nil"/>
              <w:bottom w:val="single" w:sz="4" w:space="0" w:color="auto"/>
              <w:right w:val="single" w:sz="4" w:space="0" w:color="auto"/>
            </w:tcBorders>
            <w:vAlign w:val="center"/>
            <w:hideMark/>
          </w:tcPr>
          <w:p w:rsidR="00651EA2" w:rsidRPr="00582766" w:rsidRDefault="00651EA2" w:rsidP="00F51073">
            <w:pPr>
              <w:bidi w:val="0"/>
              <w:spacing w:after="0" w:line="240" w:lineRule="auto"/>
              <w:contextualSpacing/>
              <w:rPr>
                <w:rFonts w:ascii="Times New Roman" w:hAnsi="Times New Roman" w:cs="Times New Roman"/>
                <w:sz w:val="24"/>
                <w:szCs w:val="24"/>
                <w:lang w:val="bg-BG" w:eastAsia="bg-BG"/>
              </w:rPr>
            </w:pPr>
          </w:p>
        </w:tc>
        <w:tc>
          <w:tcPr>
            <w:tcW w:w="993" w:type="dxa"/>
            <w:tcBorders>
              <w:top w:val="nil"/>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plural</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651EA2" w:rsidRPr="00582766" w:rsidRDefault="00651EA2" w:rsidP="00F51073">
            <w:pPr>
              <w:bidi w:val="0"/>
              <w:spacing w:after="0" w:line="240" w:lineRule="auto"/>
              <w:contextualSpacing/>
              <w:rPr>
                <w:rFonts w:ascii="Times New Roman" w:hAnsi="Times New Roman" w:cs="Times New Roman"/>
                <w:sz w:val="24"/>
                <w:szCs w:val="24"/>
                <w:lang w:val="bg-BG" w:eastAsia="bg-BG"/>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651EA2" w:rsidRPr="00582766" w:rsidRDefault="00651EA2" w:rsidP="00F51073">
            <w:pPr>
              <w:bidi w:val="0"/>
              <w:spacing w:after="0" w:line="240" w:lineRule="auto"/>
              <w:contextualSpacing/>
              <w:rPr>
                <w:rFonts w:ascii="Times New Roman" w:hAnsi="Times New Roman" w:cs="Times New Roman"/>
                <w:sz w:val="24"/>
                <w:szCs w:val="24"/>
                <w:lang w:val="bg-BG" w:eastAsia="bg-BG"/>
              </w:rPr>
            </w:pPr>
          </w:p>
        </w:tc>
        <w:tc>
          <w:tcPr>
            <w:tcW w:w="1134"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w:t>
            </w:r>
            <w:r>
              <w:rPr>
                <w:rFonts w:ascii="Times New Roman" w:hAnsi="Times New Roman" w:cs="Times New Roman"/>
                <w:sz w:val="24"/>
                <w:szCs w:val="24"/>
                <w:lang w:eastAsia="bg-BG"/>
              </w:rPr>
              <w:t>t</w:t>
            </w:r>
            <w:r w:rsidRPr="00582766">
              <w:rPr>
                <w:rFonts w:ascii="Times New Roman" w:hAnsi="Times New Roman" w:cs="Times New Roman"/>
                <w:sz w:val="24"/>
                <w:szCs w:val="24"/>
                <w:lang w:val="bg-BG" w:eastAsia="bg-BG"/>
              </w:rPr>
              <w:t>um}</w:t>
            </w:r>
          </w:p>
        </w:tc>
        <w:tc>
          <w:tcPr>
            <w:tcW w:w="1275"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Pr>
                <w:rFonts w:ascii="Times New Roman" w:hAnsi="Times New Roman" w:cs="Times New Roman"/>
                <w:sz w:val="24"/>
                <w:szCs w:val="24"/>
                <w:lang w:val="bg-BG" w:eastAsia="bg-BG"/>
              </w:rPr>
              <w:t>{-</w:t>
            </w:r>
            <w:r w:rsidRPr="00582766">
              <w:rPr>
                <w:rFonts w:ascii="Times New Roman" w:hAnsi="Times New Roman" w:cs="Times New Roman"/>
                <w:sz w:val="24"/>
                <w:szCs w:val="24"/>
                <w:lang w:val="bg-BG" w:eastAsia="bg-BG"/>
              </w:rPr>
              <w:t>ūna}</w:t>
            </w:r>
          </w:p>
        </w:tc>
        <w:tc>
          <w:tcPr>
            <w:tcW w:w="1134"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 ū}</w:t>
            </w:r>
          </w:p>
        </w:tc>
        <w:tc>
          <w:tcPr>
            <w:tcW w:w="993"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 ū}</w:t>
            </w:r>
          </w:p>
        </w:tc>
        <w:tc>
          <w:tcPr>
            <w:tcW w:w="1275" w:type="dxa"/>
            <w:tcBorders>
              <w:top w:val="single" w:sz="4" w:space="0" w:color="auto"/>
              <w:left w:val="single" w:sz="4" w:space="0" w:color="auto"/>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 ūna}</w:t>
            </w:r>
          </w:p>
        </w:tc>
      </w:tr>
      <w:tr w:rsidR="00651EA2" w:rsidRPr="00582766" w:rsidTr="00F51073">
        <w:trPr>
          <w:jc w:val="right"/>
        </w:trPr>
        <w:tc>
          <w:tcPr>
            <w:tcW w:w="567" w:type="dxa"/>
            <w:vMerge w:val="restart"/>
            <w:tcBorders>
              <w:top w:val="single" w:sz="4" w:space="0" w:color="auto"/>
              <w:left w:val="nil"/>
              <w:bottom w:val="single" w:sz="4" w:space="0" w:color="auto"/>
              <w:right w:val="single" w:sz="4" w:space="0" w:color="auto"/>
            </w:tcBorders>
            <w:textDirection w:val="btLr"/>
            <w:hideMark/>
          </w:tcPr>
          <w:p w:rsidR="00651EA2" w:rsidRPr="00582766" w:rsidRDefault="00651EA2" w:rsidP="00F51073">
            <w:pPr>
              <w:bidi w:val="0"/>
              <w:spacing w:after="0" w:line="480" w:lineRule="auto"/>
              <w:ind w:left="113" w:right="113"/>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feminine</w:t>
            </w:r>
          </w:p>
        </w:tc>
        <w:tc>
          <w:tcPr>
            <w:tcW w:w="993"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singular</w:t>
            </w:r>
          </w:p>
        </w:tc>
        <w:tc>
          <w:tcPr>
            <w:tcW w:w="850"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ind w:right="113"/>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{-tu}</w:t>
            </w:r>
          </w:p>
        </w:tc>
        <w:tc>
          <w:tcPr>
            <w:tcW w:w="993"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ind w:right="113"/>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{’a-}</w:t>
            </w:r>
          </w:p>
        </w:tc>
        <w:tc>
          <w:tcPr>
            <w:tcW w:w="1134"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{-ti}</w:t>
            </w:r>
          </w:p>
        </w:tc>
        <w:tc>
          <w:tcPr>
            <w:tcW w:w="1275"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 īna}</w:t>
            </w:r>
          </w:p>
        </w:tc>
        <w:tc>
          <w:tcPr>
            <w:tcW w:w="1134"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 ī}</w:t>
            </w:r>
          </w:p>
        </w:tc>
        <w:tc>
          <w:tcPr>
            <w:tcW w:w="993"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{-t}</w:t>
            </w:r>
          </w:p>
        </w:tc>
        <w:tc>
          <w:tcPr>
            <w:tcW w:w="1275" w:type="dxa"/>
            <w:tcBorders>
              <w:top w:val="single" w:sz="4" w:space="0" w:color="auto"/>
              <w:left w:val="single" w:sz="4" w:space="0" w:color="auto"/>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D10DFA">
              <w:rPr>
                <w:rFonts w:asciiTheme="majorBidi" w:hAnsiTheme="majorBidi" w:cstheme="majorBidi"/>
                <w:color w:val="252525"/>
                <w:sz w:val="21"/>
                <w:szCs w:val="21"/>
                <w:shd w:val="clear" w:color="auto" w:fill="FFFFFF"/>
              </w:rPr>
              <w:t>{Ø}</w:t>
            </w:r>
          </w:p>
        </w:tc>
      </w:tr>
      <w:tr w:rsidR="00651EA2" w:rsidRPr="00582766" w:rsidTr="00F51073">
        <w:trPr>
          <w:jc w:val="right"/>
        </w:trPr>
        <w:tc>
          <w:tcPr>
            <w:tcW w:w="567" w:type="dxa"/>
            <w:vMerge/>
            <w:tcBorders>
              <w:top w:val="single" w:sz="4" w:space="0" w:color="auto"/>
              <w:left w:val="nil"/>
              <w:bottom w:val="single" w:sz="4" w:space="0" w:color="auto"/>
              <w:right w:val="single" w:sz="4" w:space="0" w:color="auto"/>
            </w:tcBorders>
            <w:vAlign w:val="center"/>
            <w:hideMark/>
          </w:tcPr>
          <w:p w:rsidR="00651EA2" w:rsidRPr="00582766" w:rsidRDefault="00651EA2" w:rsidP="00F51073">
            <w:pPr>
              <w:bidi w:val="0"/>
              <w:spacing w:after="0" w:line="240" w:lineRule="auto"/>
              <w:contextualSpacing/>
              <w:rPr>
                <w:rFonts w:ascii="Times New Roman" w:hAnsi="Times New Roman" w:cs="Times New Roman"/>
                <w:sz w:val="24"/>
                <w:szCs w:val="24"/>
                <w:lang w:val="bg-BG" w:eastAsia="bg-BG"/>
              </w:rPr>
            </w:pPr>
          </w:p>
        </w:tc>
        <w:tc>
          <w:tcPr>
            <w:tcW w:w="993"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dual</w:t>
            </w:r>
          </w:p>
        </w:tc>
        <w:tc>
          <w:tcPr>
            <w:tcW w:w="850" w:type="dxa"/>
            <w:vMerge w:val="restart"/>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jc w:val="center"/>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{-na}</w:t>
            </w:r>
          </w:p>
        </w:tc>
        <w:tc>
          <w:tcPr>
            <w:tcW w:w="993" w:type="dxa"/>
            <w:vMerge w:val="restart"/>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{na-}</w:t>
            </w:r>
          </w:p>
        </w:tc>
        <w:tc>
          <w:tcPr>
            <w:tcW w:w="1134"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w:t>
            </w:r>
            <w:r>
              <w:rPr>
                <w:rFonts w:ascii="Times New Roman" w:hAnsi="Times New Roman" w:cs="Times New Roman"/>
                <w:sz w:val="24"/>
                <w:szCs w:val="24"/>
                <w:lang w:eastAsia="bg-BG"/>
              </w:rPr>
              <w:t>t</w:t>
            </w:r>
            <w:r w:rsidRPr="00582766">
              <w:rPr>
                <w:rFonts w:ascii="Times New Roman" w:hAnsi="Times New Roman" w:cs="Times New Roman"/>
                <w:sz w:val="24"/>
                <w:szCs w:val="24"/>
                <w:lang w:val="bg-BG" w:eastAsia="bg-BG"/>
              </w:rPr>
              <w:t>umā}</w:t>
            </w:r>
          </w:p>
        </w:tc>
        <w:tc>
          <w:tcPr>
            <w:tcW w:w="1275"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{-āni}</w:t>
            </w:r>
          </w:p>
        </w:tc>
        <w:tc>
          <w:tcPr>
            <w:tcW w:w="1134"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{-ā}</w:t>
            </w:r>
          </w:p>
        </w:tc>
        <w:tc>
          <w:tcPr>
            <w:tcW w:w="993"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{-ā}</w:t>
            </w:r>
          </w:p>
        </w:tc>
        <w:tc>
          <w:tcPr>
            <w:tcW w:w="1275" w:type="dxa"/>
            <w:tcBorders>
              <w:top w:val="single" w:sz="4" w:space="0" w:color="auto"/>
              <w:left w:val="single" w:sz="4" w:space="0" w:color="auto"/>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{-āni}</w:t>
            </w:r>
          </w:p>
        </w:tc>
      </w:tr>
      <w:tr w:rsidR="00651EA2" w:rsidRPr="00582766" w:rsidTr="00F51073">
        <w:trPr>
          <w:jc w:val="right"/>
        </w:trPr>
        <w:tc>
          <w:tcPr>
            <w:tcW w:w="567" w:type="dxa"/>
            <w:vMerge/>
            <w:tcBorders>
              <w:top w:val="single" w:sz="4" w:space="0" w:color="auto"/>
              <w:left w:val="nil"/>
              <w:bottom w:val="single" w:sz="4" w:space="0" w:color="auto"/>
              <w:right w:val="single" w:sz="4" w:space="0" w:color="auto"/>
            </w:tcBorders>
            <w:vAlign w:val="center"/>
            <w:hideMark/>
          </w:tcPr>
          <w:p w:rsidR="00651EA2" w:rsidRPr="00582766" w:rsidRDefault="00651EA2" w:rsidP="00F51073">
            <w:pPr>
              <w:bidi w:val="0"/>
              <w:spacing w:after="0" w:line="240" w:lineRule="auto"/>
              <w:contextualSpacing/>
              <w:rPr>
                <w:rFonts w:ascii="Times New Roman" w:hAnsi="Times New Roman" w:cs="Times New Roman"/>
                <w:sz w:val="24"/>
                <w:szCs w:val="24"/>
                <w:lang w:val="bg-BG" w:eastAsia="bg-BG"/>
              </w:rPr>
            </w:pPr>
          </w:p>
        </w:tc>
        <w:tc>
          <w:tcPr>
            <w:tcW w:w="993"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plural</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651EA2" w:rsidRPr="00582766" w:rsidRDefault="00651EA2" w:rsidP="00F51073">
            <w:pPr>
              <w:bidi w:val="0"/>
              <w:spacing w:after="0" w:line="240" w:lineRule="auto"/>
              <w:contextualSpacing/>
              <w:rPr>
                <w:rFonts w:ascii="Times New Roman" w:hAnsi="Times New Roman" w:cs="Times New Roman"/>
                <w:sz w:val="24"/>
                <w:szCs w:val="24"/>
                <w:lang w:val="bg-BG" w:eastAsia="bg-BG"/>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651EA2" w:rsidRPr="00582766" w:rsidRDefault="00651EA2" w:rsidP="00F51073">
            <w:pPr>
              <w:bidi w:val="0"/>
              <w:spacing w:after="0" w:line="240" w:lineRule="auto"/>
              <w:contextualSpacing/>
              <w:rPr>
                <w:rFonts w:ascii="Times New Roman" w:hAnsi="Times New Roman" w:cs="Times New Roman"/>
                <w:sz w:val="24"/>
                <w:szCs w:val="24"/>
                <w:lang w:val="bg-BG" w:eastAsia="bg-BG"/>
              </w:rPr>
            </w:pPr>
          </w:p>
        </w:tc>
        <w:tc>
          <w:tcPr>
            <w:tcW w:w="1134"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w:t>
            </w:r>
            <w:r>
              <w:rPr>
                <w:rFonts w:ascii="Times New Roman" w:hAnsi="Times New Roman" w:cs="Times New Roman"/>
                <w:sz w:val="24"/>
                <w:szCs w:val="24"/>
                <w:lang w:eastAsia="bg-BG"/>
              </w:rPr>
              <w:t>t</w:t>
            </w:r>
            <w:r w:rsidRPr="00582766">
              <w:rPr>
                <w:rFonts w:ascii="Times New Roman" w:hAnsi="Times New Roman" w:cs="Times New Roman"/>
                <w:sz w:val="24"/>
                <w:szCs w:val="24"/>
                <w:lang w:val="bg-BG" w:eastAsia="bg-BG"/>
              </w:rPr>
              <w:t>unna}</w:t>
            </w:r>
          </w:p>
        </w:tc>
        <w:tc>
          <w:tcPr>
            <w:tcW w:w="1275"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{-na}</w:t>
            </w:r>
          </w:p>
        </w:tc>
        <w:tc>
          <w:tcPr>
            <w:tcW w:w="1134"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{-na}</w:t>
            </w:r>
          </w:p>
        </w:tc>
        <w:tc>
          <w:tcPr>
            <w:tcW w:w="993"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{-na}</w:t>
            </w:r>
          </w:p>
        </w:tc>
        <w:tc>
          <w:tcPr>
            <w:tcW w:w="1275" w:type="dxa"/>
            <w:tcBorders>
              <w:top w:val="single" w:sz="4" w:space="0" w:color="auto"/>
              <w:left w:val="single" w:sz="4" w:space="0" w:color="auto"/>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{-na}</w:t>
            </w:r>
          </w:p>
        </w:tc>
      </w:tr>
    </w:tbl>
    <w:p w:rsidR="00651EA2" w:rsidRDefault="00651EA2" w:rsidP="00651EA2">
      <w:pPr>
        <w:bidi w:val="0"/>
        <w:spacing w:line="480" w:lineRule="auto"/>
        <w:ind w:firstLine="426"/>
        <w:contextualSpacing/>
        <w:rPr>
          <w:rFonts w:ascii="Times New Roman" w:hAnsi="Times New Roman" w:cs="Times New Roman"/>
          <w:sz w:val="24"/>
          <w:szCs w:val="24"/>
        </w:rPr>
      </w:pPr>
    </w:p>
    <w:p w:rsidR="00651EA2" w:rsidRPr="00A3715C" w:rsidRDefault="00651EA2" w:rsidP="00651EA2">
      <w:pPr>
        <w:keepNext/>
        <w:bidi w:val="0"/>
        <w:spacing w:line="480" w:lineRule="auto"/>
        <w:ind w:firstLine="425"/>
        <w:contextualSpacing/>
        <w:rPr>
          <w:rFonts w:ascii="Times New Roman" w:hAnsi="Times New Roman" w:cs="Times New Roman"/>
          <w:sz w:val="24"/>
          <w:szCs w:val="24"/>
        </w:rPr>
      </w:pPr>
      <w:r w:rsidRPr="00A3715C">
        <w:rPr>
          <w:rFonts w:ascii="Times New Roman" w:hAnsi="Times New Roman" w:cs="Times New Roman"/>
          <w:sz w:val="24"/>
          <w:szCs w:val="24"/>
        </w:rPr>
        <w:t>3. Definiteness</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Arabic nouns and </w:t>
      </w:r>
      <w:r>
        <w:rPr>
          <w:rFonts w:ascii="Times New Roman" w:hAnsi="Times New Roman" w:cs="Times New Roman"/>
          <w:sz w:val="24"/>
          <w:szCs w:val="24"/>
        </w:rPr>
        <w:t>adjectives are marked for</w:t>
      </w:r>
      <w:r w:rsidRPr="00582766">
        <w:rPr>
          <w:rFonts w:ascii="Times New Roman" w:hAnsi="Times New Roman" w:cs="Times New Roman"/>
          <w:sz w:val="24"/>
          <w:szCs w:val="24"/>
        </w:rPr>
        <w:t xml:space="preserve"> being </w:t>
      </w:r>
      <w:r>
        <w:rPr>
          <w:rFonts w:ascii="Times New Roman" w:hAnsi="Times New Roman" w:cs="Times New Roman"/>
          <w:sz w:val="24"/>
          <w:szCs w:val="24"/>
        </w:rPr>
        <w:t xml:space="preserve">either </w:t>
      </w:r>
      <w:r w:rsidRPr="00582766">
        <w:rPr>
          <w:rFonts w:ascii="Times New Roman" w:hAnsi="Times New Roman" w:cs="Times New Roman"/>
          <w:sz w:val="24"/>
          <w:szCs w:val="24"/>
        </w:rPr>
        <w:t xml:space="preserve">definite or indefinite. The definite article in Arabic is the morpheme {al-}, which is a prefix (Al-Afghani, 2003). It is a highly regular morpheme that </w:t>
      </w:r>
      <w:r>
        <w:rPr>
          <w:rFonts w:ascii="Times New Roman" w:hAnsi="Times New Roman" w:cs="Times New Roman"/>
          <w:sz w:val="24"/>
          <w:szCs w:val="24"/>
        </w:rPr>
        <w:t xml:space="preserve">is </w:t>
      </w:r>
      <w:r w:rsidRPr="00582766">
        <w:rPr>
          <w:rFonts w:ascii="Times New Roman" w:hAnsi="Times New Roman" w:cs="Times New Roman"/>
          <w:sz w:val="24"/>
          <w:szCs w:val="24"/>
        </w:rPr>
        <w:t xml:space="preserve">attached to nouns and adjectives, whatever their genders or numbers are. It has a few allomorphs that depend totally on the phonological environment of the sentence.  If the definite word occurs at the beginning of the utterance, a glottal stop is </w:t>
      </w:r>
      <w:r>
        <w:rPr>
          <w:rFonts w:ascii="Times New Roman" w:hAnsi="Times New Roman" w:cs="Times New Roman"/>
          <w:sz w:val="24"/>
          <w:szCs w:val="24"/>
        </w:rPr>
        <w:t>adde</w:t>
      </w:r>
      <w:r w:rsidRPr="00582766">
        <w:rPr>
          <w:rFonts w:ascii="Times New Roman" w:hAnsi="Times New Roman" w:cs="Times New Roman"/>
          <w:sz w:val="24"/>
          <w:szCs w:val="24"/>
        </w:rPr>
        <w:t>d before the definite article [’al]:</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6</w:t>
      </w:r>
      <w:r>
        <w:rPr>
          <w:rFonts w:ascii="Times New Roman" w:hAnsi="Times New Roman" w:cs="Times New Roman"/>
          <w:sz w:val="24"/>
          <w:szCs w:val="24"/>
        </w:rPr>
        <w:t>9</w:t>
      </w:r>
      <w:r w:rsidRPr="00582766">
        <w:rPr>
          <w:rFonts w:ascii="Times New Roman" w:hAnsi="Times New Roman" w:cs="Times New Roman"/>
          <w:sz w:val="24"/>
          <w:szCs w:val="24"/>
        </w:rPr>
        <w:t xml:space="preserve">.  </w:t>
      </w:r>
      <w:r w:rsidRPr="00582766">
        <w:rPr>
          <w:rFonts w:ascii="Times New Roman" w:hAnsi="Times New Roman" w:cs="Times New Roman" w:hint="cs"/>
          <w:sz w:val="24"/>
          <w:szCs w:val="24"/>
          <w:rtl/>
        </w:rPr>
        <w:t>الكتاب</w:t>
      </w:r>
      <w:r w:rsidRPr="00582766">
        <w:rPr>
          <w:rFonts w:ascii="Times New Roman" w:hAnsi="Times New Roman" w:cs="Times New Roman"/>
          <w:sz w:val="24"/>
          <w:szCs w:val="24"/>
        </w:rPr>
        <w:t xml:space="preserve">                     </w:t>
      </w:r>
      <w:r w:rsidRPr="00F76B03">
        <w:rPr>
          <w:rFonts w:ascii="Times New Roman" w:hAnsi="Times New Roman" w:cs="Times New Roman"/>
          <w:sz w:val="24"/>
          <w:szCs w:val="24"/>
          <w:u w:val="single"/>
        </w:rPr>
        <w:t>’al</w:t>
      </w:r>
      <w:r w:rsidRPr="00F76B03">
        <w:rPr>
          <w:rFonts w:ascii="Times New Roman" w:hAnsi="Times New Roman" w:cs="Times New Roman"/>
          <w:sz w:val="24"/>
          <w:szCs w:val="24"/>
        </w:rPr>
        <w:t>kitāb</w:t>
      </w:r>
      <w:r w:rsidRPr="00582766">
        <w:rPr>
          <w:rFonts w:ascii="Times New Roman" w:hAnsi="Times New Roman" w:cs="Times New Roman"/>
          <w:sz w:val="24"/>
          <w:szCs w:val="24"/>
        </w:rPr>
        <w:t xml:space="preserve">                   ‘the book’</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lastRenderedPageBreak/>
        <w:t>The other allomorph</w:t>
      </w:r>
      <w:r>
        <w:rPr>
          <w:rFonts w:ascii="Times New Roman" w:hAnsi="Times New Roman" w:cs="Times New Roman"/>
          <w:sz w:val="24"/>
          <w:szCs w:val="24"/>
        </w:rPr>
        <w:t>s are</w:t>
      </w:r>
      <w:r w:rsidRPr="00582766">
        <w:rPr>
          <w:rFonts w:ascii="Times New Roman" w:hAnsi="Times New Roman" w:cs="Times New Roman"/>
          <w:sz w:val="24"/>
          <w:szCs w:val="24"/>
        </w:rPr>
        <w:t xml:space="preserve"> used when the /l/ in the morpheme is assimilated to the following consonant, which becomes a double consonant. This phonological process occurs if the following letter</w:t>
      </w:r>
      <w:r>
        <w:rPr>
          <w:rFonts w:ascii="Times New Roman" w:hAnsi="Times New Roman" w:cs="Times New Roman"/>
          <w:sz w:val="24"/>
          <w:szCs w:val="24"/>
        </w:rPr>
        <w:t xml:space="preserve"> (sound)</w:t>
      </w:r>
      <w:r w:rsidRPr="00582766">
        <w:rPr>
          <w:rFonts w:ascii="Times New Roman" w:hAnsi="Times New Roman" w:cs="Times New Roman"/>
          <w:sz w:val="24"/>
          <w:szCs w:val="24"/>
        </w:rPr>
        <w:t xml:space="preserve"> is one of the ‘sun letters’ known in Arabic, as in:</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 xml:space="preserve">       </w:t>
      </w:r>
      <w:r>
        <w:rPr>
          <w:rFonts w:ascii="Times New Roman" w:hAnsi="Times New Roman" w:cs="Times New Roman"/>
          <w:sz w:val="24"/>
          <w:szCs w:val="24"/>
        </w:rPr>
        <w:t>70</w:t>
      </w:r>
      <w:r w:rsidRPr="00582766">
        <w:rPr>
          <w:rFonts w:ascii="Times New Roman" w:hAnsi="Times New Roman" w:cs="Times New Roman"/>
          <w:sz w:val="24"/>
          <w:szCs w:val="24"/>
        </w:rPr>
        <w:t xml:space="preserve">. </w:t>
      </w:r>
      <w:r w:rsidRPr="00582766">
        <w:rPr>
          <w:rFonts w:ascii="Times New Roman" w:hAnsi="Times New Roman" w:cs="Times New Roman" w:hint="cs"/>
          <w:sz w:val="24"/>
          <w:szCs w:val="24"/>
          <w:rtl/>
        </w:rPr>
        <w:t>الشمس</w:t>
      </w:r>
      <w:r w:rsidRPr="00582766">
        <w:rPr>
          <w:rFonts w:ascii="Times New Roman" w:hAnsi="Times New Roman" w:cs="Times New Roman"/>
          <w:sz w:val="24"/>
          <w:szCs w:val="24"/>
        </w:rPr>
        <w:t xml:space="preserve">                        </w:t>
      </w:r>
      <w:r w:rsidRPr="00F76B03">
        <w:rPr>
          <w:rFonts w:ascii="Times New Roman" w:hAnsi="Times New Roman" w:cs="Times New Roman"/>
          <w:sz w:val="24"/>
          <w:szCs w:val="24"/>
        </w:rPr>
        <w:t xml:space="preserve"> </w:t>
      </w:r>
      <w:r w:rsidRPr="00F76B03">
        <w:rPr>
          <w:rFonts w:ascii="Times New Roman" w:hAnsi="Times New Roman" w:cs="Times New Roman"/>
          <w:sz w:val="24"/>
          <w:szCs w:val="24"/>
          <w:u w:val="single"/>
        </w:rPr>
        <w:t>’a</w:t>
      </w:r>
      <w:r w:rsidRPr="00F76B03">
        <w:rPr>
          <w:rFonts w:ascii="Times New Roman" w:hAnsi="Times New Roman" w:cs="Times New Roman"/>
          <w:sz w:val="24"/>
          <w:szCs w:val="24"/>
        </w:rPr>
        <w:t>shshams</w:t>
      </w:r>
      <w:r w:rsidRPr="00582766">
        <w:rPr>
          <w:rFonts w:ascii="Times New Roman" w:hAnsi="Times New Roman" w:cs="Times New Roman"/>
          <w:i/>
          <w:iCs/>
          <w:sz w:val="24"/>
          <w:szCs w:val="24"/>
        </w:rPr>
        <w:t xml:space="preserve">               </w:t>
      </w:r>
      <w:r w:rsidRPr="00582766">
        <w:rPr>
          <w:rFonts w:ascii="Times New Roman" w:hAnsi="Times New Roman" w:cs="Times New Roman"/>
          <w:sz w:val="24"/>
          <w:szCs w:val="24"/>
        </w:rPr>
        <w:t>‘the sun’</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On the other hand, the indefinite marker is a suffix {-n} which is referred to as ‘nunnation’ (</w:t>
      </w:r>
      <w:r w:rsidRPr="00582766">
        <w:rPr>
          <w:rFonts w:ascii="Times New Roman" w:hAnsi="Times New Roman" w:cs="Times New Roman" w:hint="cs"/>
          <w:sz w:val="24"/>
          <w:szCs w:val="24"/>
          <w:rtl/>
        </w:rPr>
        <w:t>التنوين</w:t>
      </w:r>
      <w:r w:rsidRPr="00582766">
        <w:rPr>
          <w:rFonts w:ascii="Times New Roman" w:hAnsi="Times New Roman" w:cs="Times New Roman"/>
          <w:sz w:val="24"/>
          <w:szCs w:val="24"/>
        </w:rPr>
        <w:t>). It is attached to the short inflectional case marking vowels at the end of the word:</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71</w:t>
      </w:r>
      <w:r w:rsidRPr="00582766">
        <w:rPr>
          <w:rFonts w:ascii="Times New Roman" w:hAnsi="Times New Roman" w:cs="Times New Roman"/>
          <w:sz w:val="24"/>
          <w:szCs w:val="24"/>
        </w:rPr>
        <w:t xml:space="preserve">. </w:t>
      </w:r>
      <w:r w:rsidRPr="00582766">
        <w:rPr>
          <w:rFonts w:ascii="Times New Roman" w:hAnsi="Times New Roman" w:cs="Times New Roman" w:hint="cs"/>
          <w:sz w:val="24"/>
          <w:szCs w:val="24"/>
          <w:rtl/>
        </w:rPr>
        <w:t>كتابٌ</w:t>
      </w:r>
      <w:r w:rsidRPr="00582766">
        <w:rPr>
          <w:rFonts w:ascii="Times New Roman" w:hAnsi="Times New Roman" w:cs="Times New Roman"/>
          <w:sz w:val="24"/>
          <w:szCs w:val="24"/>
        </w:rPr>
        <w:t xml:space="preserve">                     </w:t>
      </w:r>
      <w:r w:rsidRPr="00F76B03">
        <w:rPr>
          <w:rFonts w:ascii="Times New Roman" w:hAnsi="Times New Roman" w:cs="Times New Roman"/>
          <w:sz w:val="24"/>
          <w:szCs w:val="24"/>
        </w:rPr>
        <w:t>kitābu</w:t>
      </w:r>
      <w:r w:rsidRPr="00F76B03">
        <w:rPr>
          <w:rFonts w:ascii="Times New Roman" w:hAnsi="Times New Roman" w:cs="Times New Roman"/>
          <w:sz w:val="24"/>
          <w:szCs w:val="24"/>
          <w:u w:val="single"/>
        </w:rPr>
        <w:t>n</w:t>
      </w:r>
      <w:r w:rsidRPr="00582766">
        <w:rPr>
          <w:rFonts w:ascii="Times New Roman" w:hAnsi="Times New Roman" w:cs="Times New Roman"/>
          <w:sz w:val="24"/>
          <w:szCs w:val="24"/>
        </w:rPr>
        <w:t xml:space="preserve">                       ‘ a book’</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 xml:space="preserve"> The definite and indefinite morphemes in Arabic are mutually exclusive (Ryding, 2009). In addition, whereas the definite article is visible in Arabic script and is composed of letters, the indefinite article is not always visible, as it is composed of diacritics, which can be ignored in writing</w:t>
      </w:r>
      <w:r>
        <w:rPr>
          <w:rFonts w:ascii="Times New Roman" w:hAnsi="Times New Roman" w:cs="Times New Roman"/>
          <w:sz w:val="24"/>
          <w:szCs w:val="24"/>
        </w:rPr>
        <w:t xml:space="preserve"> (except for the accusative nouns that are also marked with an additional letter)</w:t>
      </w:r>
      <w:r w:rsidRPr="00582766">
        <w:rPr>
          <w:rFonts w:ascii="Times New Roman" w:hAnsi="Times New Roman" w:cs="Times New Roman"/>
          <w:sz w:val="24"/>
          <w:szCs w:val="24"/>
        </w:rPr>
        <w:t>. The indefinite morpheme is not pronounced when the word occurs as a pause.</w:t>
      </w:r>
    </w:p>
    <w:p w:rsidR="00651EA2" w:rsidRPr="00582766" w:rsidRDefault="00651EA2" w:rsidP="00651EA2">
      <w:pPr>
        <w:bidi w:val="0"/>
        <w:spacing w:line="480" w:lineRule="auto"/>
        <w:ind w:firstLine="567"/>
        <w:contextualSpacing/>
        <w:rPr>
          <w:rFonts w:ascii="Times New Roman" w:hAnsi="Times New Roman" w:cs="Times New Roman"/>
          <w:sz w:val="24"/>
          <w:szCs w:val="24"/>
        </w:rPr>
      </w:pPr>
      <w:r w:rsidRPr="00582766">
        <w:rPr>
          <w:rFonts w:ascii="Times New Roman" w:hAnsi="Times New Roman" w:cs="Times New Roman"/>
          <w:sz w:val="24"/>
          <w:szCs w:val="24"/>
        </w:rPr>
        <w:t xml:space="preserve">Unlike the definite article, not all nouns and adjectives allow the usage of the indefinite morpheme (Al-Afghani, 2003). Only those words which allow word final inflection for case through short vowels </w:t>
      </w:r>
      <w:r>
        <w:rPr>
          <w:rFonts w:ascii="Times New Roman" w:hAnsi="Times New Roman" w:cs="Times New Roman"/>
          <w:sz w:val="24"/>
          <w:szCs w:val="24"/>
        </w:rPr>
        <w:t>(</w:t>
      </w:r>
      <w:r>
        <w:rPr>
          <w:rFonts w:ascii="Times New Roman" w:hAnsi="Times New Roman" w:cs="Times New Roman" w:hint="cs"/>
          <w:sz w:val="24"/>
          <w:szCs w:val="24"/>
          <w:rtl/>
        </w:rPr>
        <w:t>الأسماء المعربة</w:t>
      </w:r>
      <w:r>
        <w:rPr>
          <w:rFonts w:ascii="Times New Roman" w:hAnsi="Times New Roman" w:cs="Times New Roman"/>
          <w:sz w:val="24"/>
          <w:szCs w:val="24"/>
        </w:rPr>
        <w:t xml:space="preserve">) </w:t>
      </w:r>
      <w:r w:rsidRPr="00582766">
        <w:rPr>
          <w:rFonts w:ascii="Times New Roman" w:hAnsi="Times New Roman" w:cs="Times New Roman"/>
          <w:sz w:val="24"/>
          <w:szCs w:val="24"/>
        </w:rPr>
        <w:t>can have the indefinite suffix. Accordingly, the indefinite morpheme for the dual and the masc</w:t>
      </w:r>
      <w:r>
        <w:rPr>
          <w:rFonts w:ascii="Times New Roman" w:hAnsi="Times New Roman" w:cs="Times New Roman"/>
          <w:sz w:val="24"/>
          <w:szCs w:val="24"/>
        </w:rPr>
        <w:t>uline plural is a zero morpheme</w:t>
      </w:r>
      <w:r w:rsidRPr="00582766">
        <w:rPr>
          <w:rFonts w:ascii="Times New Roman" w:hAnsi="Times New Roman" w:cs="Times New Roman"/>
          <w:sz w:val="24"/>
          <w:szCs w:val="24"/>
        </w:rPr>
        <w:t>. The following words are indefinite:</w:t>
      </w:r>
    </w:p>
    <w:p w:rsidR="00651EA2" w:rsidRPr="00F0056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72</w:t>
      </w:r>
      <w:r w:rsidRPr="00582766">
        <w:rPr>
          <w:rFonts w:ascii="Times New Roman" w:hAnsi="Times New Roman" w:cs="Times New Roman"/>
          <w:sz w:val="24"/>
          <w:szCs w:val="24"/>
        </w:rPr>
        <w:t xml:space="preserve">. </w:t>
      </w:r>
      <w:r w:rsidRPr="00582766">
        <w:rPr>
          <w:rFonts w:ascii="Times New Roman" w:hAnsi="Times New Roman" w:cs="Times New Roman" w:hint="cs"/>
          <w:sz w:val="24"/>
          <w:szCs w:val="24"/>
          <w:rtl/>
        </w:rPr>
        <w:t>كاتبان</w:t>
      </w:r>
      <w:r w:rsidRPr="00582766">
        <w:rPr>
          <w:rFonts w:ascii="Times New Roman" w:hAnsi="Times New Roman" w:cs="Times New Roman"/>
          <w:sz w:val="24"/>
          <w:szCs w:val="24"/>
        </w:rPr>
        <w:t xml:space="preserve">               </w:t>
      </w:r>
      <w:r w:rsidRPr="00F00562">
        <w:rPr>
          <w:rFonts w:ascii="Times New Roman" w:hAnsi="Times New Roman" w:cs="Times New Roman"/>
          <w:sz w:val="24"/>
          <w:szCs w:val="24"/>
        </w:rPr>
        <w:t>kātibāni               ‘two writers’</w:t>
      </w:r>
    </w:p>
    <w:p w:rsidR="00651EA2" w:rsidRPr="00582766" w:rsidRDefault="00651EA2" w:rsidP="00651EA2">
      <w:pPr>
        <w:bidi w:val="0"/>
        <w:spacing w:line="480" w:lineRule="auto"/>
        <w:ind w:firstLine="567"/>
        <w:contextualSpacing/>
        <w:rPr>
          <w:rFonts w:ascii="Times New Roman" w:hAnsi="Times New Roman" w:cs="Times New Roman"/>
          <w:sz w:val="24"/>
          <w:szCs w:val="24"/>
        </w:rPr>
      </w:pPr>
      <w:r w:rsidRPr="00F00562">
        <w:rPr>
          <w:rFonts w:ascii="Times New Roman" w:hAnsi="Times New Roman" w:cs="Times New Roman"/>
          <w:sz w:val="24"/>
          <w:szCs w:val="24"/>
        </w:rPr>
        <w:t>7</w:t>
      </w:r>
      <w:r>
        <w:rPr>
          <w:rFonts w:ascii="Times New Roman" w:hAnsi="Times New Roman" w:cs="Times New Roman"/>
          <w:sz w:val="24"/>
          <w:szCs w:val="24"/>
        </w:rPr>
        <w:t>3</w:t>
      </w:r>
      <w:r w:rsidRPr="00F00562">
        <w:rPr>
          <w:rFonts w:ascii="Times New Roman" w:hAnsi="Times New Roman" w:cs="Times New Roman"/>
          <w:sz w:val="24"/>
          <w:szCs w:val="24"/>
        </w:rPr>
        <w:t xml:space="preserve">. </w:t>
      </w:r>
      <w:r w:rsidRPr="00F00562">
        <w:rPr>
          <w:rFonts w:ascii="Times New Roman" w:hAnsi="Times New Roman" w:cs="Times New Roman" w:hint="cs"/>
          <w:sz w:val="24"/>
          <w:szCs w:val="24"/>
          <w:rtl/>
        </w:rPr>
        <w:t>كاتبون</w:t>
      </w:r>
      <w:r w:rsidRPr="00F00562">
        <w:rPr>
          <w:rFonts w:ascii="Times New Roman" w:hAnsi="Times New Roman" w:cs="Times New Roman"/>
          <w:sz w:val="24"/>
          <w:szCs w:val="24"/>
        </w:rPr>
        <w:t xml:space="preserve">              kātibūna</w:t>
      </w:r>
      <w:r w:rsidRPr="00582766">
        <w:rPr>
          <w:rFonts w:ascii="Times New Roman" w:hAnsi="Times New Roman" w:cs="Times New Roman"/>
          <w:sz w:val="24"/>
          <w:szCs w:val="24"/>
        </w:rPr>
        <w:t xml:space="preserve">               ‘writers’</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It is worth noting that definiteness in Arabic is not exclusively achieved through morphological means. The other way of making common nouns definite in Arabic is </w:t>
      </w:r>
      <w:r>
        <w:rPr>
          <w:rFonts w:ascii="Times New Roman" w:hAnsi="Times New Roman" w:cs="Times New Roman"/>
          <w:sz w:val="24"/>
          <w:szCs w:val="24"/>
        </w:rPr>
        <w:t>syntactic</w:t>
      </w:r>
      <w:r w:rsidRPr="00582766">
        <w:rPr>
          <w:rFonts w:ascii="Times New Roman" w:hAnsi="Times New Roman" w:cs="Times New Roman"/>
          <w:sz w:val="24"/>
          <w:szCs w:val="24"/>
        </w:rPr>
        <w:t>, through a process of ‘annexation’ (</w:t>
      </w:r>
      <w:r w:rsidRPr="00582766">
        <w:rPr>
          <w:rFonts w:ascii="Times New Roman" w:hAnsi="Times New Roman" w:cs="Times New Roman" w:hint="cs"/>
          <w:sz w:val="24"/>
          <w:szCs w:val="24"/>
          <w:rtl/>
        </w:rPr>
        <w:t>التعريف بالإضافة</w:t>
      </w:r>
      <w:r w:rsidRPr="00582766">
        <w:rPr>
          <w:rFonts w:ascii="Times New Roman" w:hAnsi="Times New Roman" w:cs="Times New Roman"/>
          <w:sz w:val="24"/>
          <w:szCs w:val="24"/>
        </w:rPr>
        <w:t xml:space="preserve">).  In this process, the </w:t>
      </w:r>
      <w:r w:rsidRPr="00582766">
        <w:rPr>
          <w:rFonts w:ascii="Times New Roman" w:hAnsi="Times New Roman" w:cs="Times New Roman"/>
          <w:sz w:val="24"/>
          <w:szCs w:val="24"/>
        </w:rPr>
        <w:lastRenderedPageBreak/>
        <w:t>indefinite noun is added or annexed to another definite noun, making the first likewise definite (Al-Afghani, 2003; Ryding, 2009). Since this study is concerned with the morphology of Arabic, annexation is beyond its scope.</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 xml:space="preserve"> Table 7.  Definiteness morphemes in Arabic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6"/>
        <w:gridCol w:w="2826"/>
      </w:tblGrid>
      <w:tr w:rsidR="00651EA2" w:rsidRPr="00582766" w:rsidTr="00F51073">
        <w:tc>
          <w:tcPr>
            <w:tcW w:w="2826" w:type="dxa"/>
            <w:tcBorders>
              <w:top w:val="single" w:sz="4" w:space="0" w:color="auto"/>
              <w:left w:val="nil"/>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Type</w:t>
            </w:r>
          </w:p>
        </w:tc>
        <w:tc>
          <w:tcPr>
            <w:tcW w:w="2826" w:type="dxa"/>
            <w:tcBorders>
              <w:top w:val="single" w:sz="4" w:space="0" w:color="auto"/>
              <w:left w:val="single" w:sz="4" w:space="0" w:color="auto"/>
              <w:bottom w:val="single" w:sz="4" w:space="0" w:color="auto"/>
              <w:right w:val="nil"/>
            </w:tcBorders>
            <w:hideMark/>
          </w:tcPr>
          <w:p w:rsidR="00651EA2" w:rsidRPr="00582766" w:rsidRDefault="00651EA2" w:rsidP="00F51073">
            <w:pPr>
              <w:bidi w:val="0"/>
              <w:spacing w:after="0" w:line="480" w:lineRule="auto"/>
              <w:contextualSpacing/>
              <w:jc w:val="center"/>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Morphemes</w:t>
            </w:r>
          </w:p>
        </w:tc>
      </w:tr>
      <w:tr w:rsidR="00651EA2" w:rsidRPr="00582766" w:rsidTr="00F51073">
        <w:tc>
          <w:tcPr>
            <w:tcW w:w="2826" w:type="dxa"/>
            <w:tcBorders>
              <w:top w:val="single" w:sz="4" w:space="0" w:color="auto"/>
              <w:left w:val="nil"/>
              <w:bottom w:val="nil"/>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definiteness</w:t>
            </w:r>
          </w:p>
        </w:tc>
        <w:tc>
          <w:tcPr>
            <w:tcW w:w="2826" w:type="dxa"/>
            <w:tcBorders>
              <w:top w:val="single" w:sz="4" w:space="0" w:color="auto"/>
              <w:left w:val="single" w:sz="4" w:space="0" w:color="auto"/>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Pr>
                <w:rFonts w:ascii="Times New Roman" w:hAnsi="Times New Roman" w:cs="Times New Roman"/>
                <w:sz w:val="24"/>
                <w:szCs w:val="24"/>
                <w:lang w:val="bg-BG" w:eastAsia="bg-BG"/>
              </w:rPr>
              <w:t>{al</w:t>
            </w:r>
            <w:r>
              <w:rPr>
                <w:rFonts w:ascii="Times New Roman" w:hAnsi="Times New Roman" w:cs="Times New Roman"/>
                <w:sz w:val="24"/>
                <w:szCs w:val="24"/>
                <w:lang w:eastAsia="bg-BG"/>
              </w:rPr>
              <w:t>-</w:t>
            </w:r>
            <w:r w:rsidRPr="00582766">
              <w:rPr>
                <w:rFonts w:ascii="Times New Roman" w:hAnsi="Times New Roman" w:cs="Times New Roman"/>
                <w:sz w:val="24"/>
                <w:szCs w:val="24"/>
                <w:lang w:val="bg-BG" w:eastAsia="bg-BG"/>
              </w:rPr>
              <w:t>}</w:t>
            </w:r>
          </w:p>
        </w:tc>
      </w:tr>
      <w:tr w:rsidR="00651EA2" w:rsidRPr="00582766" w:rsidTr="00F51073">
        <w:tc>
          <w:tcPr>
            <w:tcW w:w="2826" w:type="dxa"/>
            <w:tcBorders>
              <w:top w:val="nil"/>
              <w:left w:val="nil"/>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indefiniteness</w:t>
            </w:r>
          </w:p>
        </w:tc>
        <w:tc>
          <w:tcPr>
            <w:tcW w:w="2826" w:type="dxa"/>
            <w:tcBorders>
              <w:top w:val="nil"/>
              <w:left w:val="single" w:sz="4" w:space="0" w:color="auto"/>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 xml:space="preserve">{-n}, </w:t>
            </w:r>
            <w:r w:rsidRPr="00D10DFA">
              <w:rPr>
                <w:rFonts w:asciiTheme="majorBidi" w:hAnsiTheme="majorBidi" w:cstheme="majorBidi"/>
                <w:color w:val="252525"/>
                <w:sz w:val="21"/>
                <w:szCs w:val="21"/>
                <w:shd w:val="clear" w:color="auto" w:fill="FFFFFF"/>
              </w:rPr>
              <w:t>{Ø}</w:t>
            </w:r>
          </w:p>
        </w:tc>
      </w:tr>
    </w:tbl>
    <w:p w:rsidR="00651EA2" w:rsidRPr="00582766" w:rsidRDefault="00651EA2" w:rsidP="00651EA2">
      <w:pPr>
        <w:bidi w:val="0"/>
        <w:spacing w:line="480" w:lineRule="auto"/>
        <w:ind w:firstLine="426"/>
        <w:contextualSpacing/>
        <w:rPr>
          <w:rFonts w:ascii="Times New Roman" w:hAnsi="Times New Roman" w:cs="Times New Roman"/>
          <w:b/>
          <w:bCs/>
          <w:i/>
          <w:iCs/>
          <w:sz w:val="24"/>
          <w:szCs w:val="24"/>
        </w:rPr>
      </w:pPr>
    </w:p>
    <w:p w:rsidR="00651EA2" w:rsidRPr="002D14BE" w:rsidRDefault="00651EA2" w:rsidP="00651EA2">
      <w:pPr>
        <w:bidi w:val="0"/>
        <w:spacing w:line="480" w:lineRule="auto"/>
        <w:ind w:firstLine="426"/>
        <w:contextualSpacing/>
        <w:rPr>
          <w:rFonts w:ascii="Times New Roman" w:hAnsi="Times New Roman" w:cs="Times New Roman"/>
          <w:sz w:val="24"/>
          <w:szCs w:val="24"/>
        </w:rPr>
      </w:pPr>
      <w:r w:rsidRPr="002D14BE">
        <w:rPr>
          <w:rFonts w:ascii="Times New Roman" w:hAnsi="Times New Roman" w:cs="Times New Roman"/>
          <w:sz w:val="24"/>
          <w:szCs w:val="24"/>
        </w:rPr>
        <w:t>4. Case</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Most Arabic words are inflected for case. Case in Arabic indicates the syntactic function of the word and its relationship to other words in the sentence. Arabic nouns and adjectives have three cases: nominative, accusative and genitive. These cases are marked differently depending on the number and the specific type of the noun or adjective. According to Ryding (2009), the basic system for the singular to indicate case </w:t>
      </w:r>
      <w:r>
        <w:rPr>
          <w:rFonts w:ascii="Times New Roman" w:hAnsi="Times New Roman" w:cs="Times New Roman"/>
          <w:sz w:val="24"/>
          <w:szCs w:val="24"/>
        </w:rPr>
        <w:t>is by suffixing short vowels; {-</w:t>
      </w:r>
      <w:r w:rsidRPr="00582766">
        <w:rPr>
          <w:rFonts w:ascii="Times New Roman" w:hAnsi="Times New Roman" w:cs="Times New Roman"/>
          <w:sz w:val="24"/>
          <w:szCs w:val="24"/>
        </w:rPr>
        <w:t>u} for nominative, {-a} for accusative and {-i} for genitive:</w:t>
      </w:r>
    </w:p>
    <w:p w:rsidR="00651EA2" w:rsidRPr="006A743A"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7</w:t>
      </w:r>
      <w:r>
        <w:rPr>
          <w:rFonts w:ascii="Times New Roman" w:hAnsi="Times New Roman" w:cs="Times New Roman"/>
          <w:sz w:val="24"/>
          <w:szCs w:val="24"/>
        </w:rPr>
        <w:t>4</w:t>
      </w:r>
      <w:r w:rsidRPr="00582766">
        <w:rPr>
          <w:rFonts w:ascii="Times New Roman" w:hAnsi="Times New Roman" w:cs="Times New Roman"/>
          <w:sz w:val="24"/>
          <w:szCs w:val="24"/>
        </w:rPr>
        <w:t xml:space="preserve">. </w:t>
      </w:r>
      <w:r w:rsidRPr="006A743A">
        <w:rPr>
          <w:rFonts w:ascii="Times New Roman" w:hAnsi="Times New Roman" w:cs="Times New Roman" w:hint="cs"/>
          <w:sz w:val="24"/>
          <w:szCs w:val="24"/>
          <w:rtl/>
        </w:rPr>
        <w:t>كاتبٌ</w:t>
      </w:r>
      <w:r w:rsidRPr="006A743A">
        <w:rPr>
          <w:rFonts w:ascii="Times New Roman" w:hAnsi="Times New Roman" w:cs="Times New Roman"/>
          <w:sz w:val="24"/>
          <w:szCs w:val="24"/>
        </w:rPr>
        <w:t xml:space="preserve">                kātib</w:t>
      </w:r>
      <w:r w:rsidRPr="006A743A">
        <w:rPr>
          <w:rFonts w:ascii="Times New Roman" w:hAnsi="Times New Roman" w:cs="Times New Roman"/>
          <w:sz w:val="24"/>
          <w:szCs w:val="24"/>
          <w:u w:val="single"/>
        </w:rPr>
        <w:t>u</w:t>
      </w:r>
      <w:r w:rsidRPr="006A743A">
        <w:rPr>
          <w:rFonts w:ascii="Times New Roman" w:hAnsi="Times New Roman" w:cs="Times New Roman"/>
          <w:sz w:val="24"/>
          <w:szCs w:val="24"/>
        </w:rPr>
        <w:t>n               ‘writer (nom.)’</w:t>
      </w:r>
    </w:p>
    <w:p w:rsidR="00651EA2" w:rsidRPr="006A743A" w:rsidRDefault="00651EA2" w:rsidP="00651EA2">
      <w:pPr>
        <w:bidi w:val="0"/>
        <w:spacing w:line="480" w:lineRule="auto"/>
        <w:ind w:firstLine="426"/>
        <w:contextualSpacing/>
        <w:rPr>
          <w:rFonts w:ascii="Times New Roman" w:hAnsi="Times New Roman" w:cs="Times New Roman"/>
          <w:sz w:val="24"/>
          <w:szCs w:val="24"/>
        </w:rPr>
      </w:pPr>
      <w:r w:rsidRPr="006A743A">
        <w:rPr>
          <w:rFonts w:ascii="Times New Roman" w:hAnsi="Times New Roman" w:cs="Times New Roman"/>
          <w:sz w:val="24"/>
          <w:szCs w:val="24"/>
        </w:rPr>
        <w:t>7</w:t>
      </w:r>
      <w:r>
        <w:rPr>
          <w:rFonts w:ascii="Times New Roman" w:hAnsi="Times New Roman" w:cs="Times New Roman"/>
          <w:sz w:val="24"/>
          <w:szCs w:val="24"/>
        </w:rPr>
        <w:t>5</w:t>
      </w:r>
      <w:r w:rsidRPr="006A743A">
        <w:rPr>
          <w:rFonts w:ascii="Times New Roman" w:hAnsi="Times New Roman" w:cs="Times New Roman"/>
          <w:sz w:val="24"/>
          <w:szCs w:val="24"/>
        </w:rPr>
        <w:t xml:space="preserve">. </w:t>
      </w:r>
      <w:r w:rsidRPr="006A743A">
        <w:rPr>
          <w:rFonts w:ascii="Times New Roman" w:hAnsi="Times New Roman" w:cs="Times New Roman" w:hint="cs"/>
          <w:sz w:val="24"/>
          <w:szCs w:val="24"/>
          <w:rtl/>
        </w:rPr>
        <w:t>كاتبًا</w:t>
      </w:r>
      <w:r w:rsidRPr="006A743A">
        <w:rPr>
          <w:rFonts w:ascii="Times New Roman" w:hAnsi="Times New Roman" w:cs="Times New Roman"/>
          <w:sz w:val="24"/>
          <w:szCs w:val="24"/>
        </w:rPr>
        <w:t xml:space="preserve">                 kātib</w:t>
      </w:r>
      <w:r w:rsidRPr="006A743A">
        <w:rPr>
          <w:rFonts w:ascii="Times New Roman" w:hAnsi="Times New Roman" w:cs="Times New Roman"/>
          <w:sz w:val="24"/>
          <w:szCs w:val="24"/>
          <w:u w:val="single"/>
        </w:rPr>
        <w:t>a</w:t>
      </w:r>
      <w:r w:rsidRPr="006A743A">
        <w:rPr>
          <w:rFonts w:ascii="Times New Roman" w:hAnsi="Times New Roman" w:cs="Times New Roman"/>
          <w:sz w:val="24"/>
          <w:szCs w:val="24"/>
        </w:rPr>
        <w:t>n               ‘writer (acc.)’</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6A743A">
        <w:rPr>
          <w:rFonts w:ascii="Times New Roman" w:hAnsi="Times New Roman" w:cs="Times New Roman"/>
          <w:sz w:val="24"/>
          <w:szCs w:val="24"/>
        </w:rPr>
        <w:t>7</w:t>
      </w:r>
      <w:r>
        <w:rPr>
          <w:rFonts w:ascii="Times New Roman" w:hAnsi="Times New Roman" w:cs="Times New Roman"/>
          <w:sz w:val="24"/>
          <w:szCs w:val="24"/>
        </w:rPr>
        <w:t>6</w:t>
      </w:r>
      <w:r w:rsidRPr="006A743A">
        <w:rPr>
          <w:rFonts w:ascii="Times New Roman" w:hAnsi="Times New Roman" w:cs="Times New Roman"/>
          <w:sz w:val="24"/>
          <w:szCs w:val="24"/>
        </w:rPr>
        <w:t xml:space="preserve">. </w:t>
      </w:r>
      <w:r w:rsidRPr="006A743A">
        <w:rPr>
          <w:rFonts w:ascii="Times New Roman" w:hAnsi="Times New Roman" w:cs="Times New Roman" w:hint="cs"/>
          <w:sz w:val="24"/>
          <w:szCs w:val="24"/>
          <w:rtl/>
        </w:rPr>
        <w:t>كاتبٍ</w:t>
      </w:r>
      <w:r w:rsidRPr="006A743A">
        <w:rPr>
          <w:rFonts w:ascii="Times New Roman" w:hAnsi="Times New Roman" w:cs="Times New Roman"/>
          <w:sz w:val="24"/>
          <w:szCs w:val="24"/>
        </w:rPr>
        <w:t xml:space="preserve">                kātib</w:t>
      </w:r>
      <w:r w:rsidRPr="006A743A">
        <w:rPr>
          <w:rFonts w:ascii="Times New Roman" w:hAnsi="Times New Roman" w:cs="Times New Roman"/>
          <w:sz w:val="24"/>
          <w:szCs w:val="24"/>
          <w:u w:val="single"/>
        </w:rPr>
        <w:t>i</w:t>
      </w:r>
      <w:r w:rsidRPr="006A743A">
        <w:rPr>
          <w:rFonts w:ascii="Times New Roman" w:hAnsi="Times New Roman" w:cs="Times New Roman"/>
          <w:sz w:val="24"/>
          <w:szCs w:val="24"/>
        </w:rPr>
        <w:t>n</w:t>
      </w:r>
      <w:r w:rsidRPr="00582766">
        <w:rPr>
          <w:rFonts w:ascii="Times New Roman" w:hAnsi="Times New Roman" w:cs="Times New Roman"/>
          <w:sz w:val="24"/>
          <w:szCs w:val="24"/>
        </w:rPr>
        <w:t xml:space="preserve">                ‘writer (gen.)’</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 xml:space="preserve"> The nominative is considered the base form. If the word is indefinite, nunnation takes place after case marking. Broken plurals follow the same basic system of case marking. </w:t>
      </w:r>
      <w:r>
        <w:rPr>
          <w:rFonts w:ascii="Times New Roman" w:hAnsi="Times New Roman" w:cs="Times New Roman"/>
          <w:sz w:val="24"/>
          <w:szCs w:val="24"/>
        </w:rPr>
        <w:t xml:space="preserve">Regular feminine </w:t>
      </w:r>
      <w:r w:rsidRPr="00582766">
        <w:rPr>
          <w:rFonts w:ascii="Times New Roman" w:hAnsi="Times New Roman" w:cs="Times New Roman"/>
          <w:sz w:val="24"/>
          <w:szCs w:val="24"/>
        </w:rPr>
        <w:t xml:space="preserve">plural is also inflected by short vowels. The only difference between its case marking system and </w:t>
      </w:r>
      <w:r>
        <w:rPr>
          <w:rFonts w:ascii="Times New Roman" w:hAnsi="Times New Roman" w:cs="Times New Roman"/>
          <w:sz w:val="24"/>
          <w:szCs w:val="24"/>
        </w:rPr>
        <w:t>the case marking system of</w:t>
      </w:r>
      <w:r w:rsidRPr="00582766">
        <w:rPr>
          <w:rFonts w:ascii="Times New Roman" w:hAnsi="Times New Roman" w:cs="Times New Roman"/>
          <w:sz w:val="24"/>
          <w:szCs w:val="24"/>
        </w:rPr>
        <w:t xml:space="preserve"> singular nouns is that the accusative and the genitive are homophonous in </w:t>
      </w:r>
      <w:r>
        <w:rPr>
          <w:rFonts w:ascii="Times New Roman" w:hAnsi="Times New Roman" w:cs="Times New Roman"/>
          <w:sz w:val="24"/>
          <w:szCs w:val="24"/>
        </w:rPr>
        <w:t>the regular feminine</w:t>
      </w:r>
      <w:r w:rsidRPr="00582766">
        <w:rPr>
          <w:rFonts w:ascii="Times New Roman" w:hAnsi="Times New Roman" w:cs="Times New Roman"/>
          <w:sz w:val="24"/>
          <w:szCs w:val="24"/>
        </w:rPr>
        <w:t xml:space="preserve"> plural. Both cases are marked with a final {-i} morpheme.</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lastRenderedPageBreak/>
        <w:t xml:space="preserve">In dual and </w:t>
      </w:r>
      <w:r>
        <w:rPr>
          <w:rFonts w:ascii="Times New Roman" w:hAnsi="Times New Roman" w:cs="Times New Roman"/>
          <w:sz w:val="24"/>
          <w:szCs w:val="24"/>
        </w:rPr>
        <w:t xml:space="preserve">regular masculine </w:t>
      </w:r>
      <w:r w:rsidRPr="00582766">
        <w:rPr>
          <w:rFonts w:ascii="Times New Roman" w:hAnsi="Times New Roman" w:cs="Times New Roman"/>
          <w:sz w:val="24"/>
          <w:szCs w:val="24"/>
        </w:rPr>
        <w:t xml:space="preserve">plural nouns and adjectives, case is indicated by a </w:t>
      </w:r>
      <w:r>
        <w:rPr>
          <w:rFonts w:ascii="Times New Roman" w:hAnsi="Times New Roman" w:cs="Times New Roman"/>
          <w:sz w:val="24"/>
          <w:szCs w:val="24"/>
        </w:rPr>
        <w:t>change</w:t>
      </w:r>
      <w:r w:rsidRPr="00582766">
        <w:rPr>
          <w:rFonts w:ascii="Times New Roman" w:hAnsi="Times New Roman" w:cs="Times New Roman"/>
          <w:sz w:val="24"/>
          <w:szCs w:val="24"/>
        </w:rPr>
        <w:t xml:space="preserve"> of the </w:t>
      </w:r>
      <w:r>
        <w:rPr>
          <w:rFonts w:ascii="Times New Roman" w:hAnsi="Times New Roman" w:cs="Times New Roman"/>
          <w:sz w:val="24"/>
          <w:szCs w:val="24"/>
        </w:rPr>
        <w:t>final</w:t>
      </w:r>
      <w:r w:rsidRPr="00582766">
        <w:rPr>
          <w:rFonts w:ascii="Times New Roman" w:hAnsi="Times New Roman" w:cs="Times New Roman"/>
          <w:sz w:val="24"/>
          <w:szCs w:val="24"/>
        </w:rPr>
        <w:t xml:space="preserve"> long vowel. First, for both genders in the dual, the nominative case is marked by the long vowel /ā/ in the dual suffix, while the accusative and the genitive are marked with the diphthong /ay/ instead of the long vowel:</w:t>
      </w:r>
    </w:p>
    <w:p w:rsidR="00651EA2" w:rsidRPr="006A743A"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7</w:t>
      </w:r>
      <w:r>
        <w:rPr>
          <w:rFonts w:ascii="Times New Roman" w:hAnsi="Times New Roman" w:cs="Times New Roman"/>
          <w:sz w:val="24"/>
          <w:szCs w:val="24"/>
        </w:rPr>
        <w:t>7</w:t>
      </w:r>
      <w:r w:rsidRPr="00582766">
        <w:rPr>
          <w:rFonts w:ascii="Times New Roman" w:hAnsi="Times New Roman" w:cs="Times New Roman"/>
          <w:sz w:val="24"/>
          <w:szCs w:val="24"/>
        </w:rPr>
        <w:t xml:space="preserve">. </w:t>
      </w:r>
      <w:r w:rsidRPr="00582766">
        <w:rPr>
          <w:rFonts w:ascii="Times New Roman" w:hAnsi="Times New Roman" w:cs="Times New Roman" w:hint="cs"/>
          <w:sz w:val="24"/>
          <w:szCs w:val="24"/>
          <w:rtl/>
        </w:rPr>
        <w:t>كاتبان</w:t>
      </w:r>
      <w:r w:rsidRPr="00582766">
        <w:rPr>
          <w:rFonts w:ascii="Times New Roman" w:hAnsi="Times New Roman" w:cs="Times New Roman"/>
          <w:sz w:val="24"/>
          <w:szCs w:val="24"/>
        </w:rPr>
        <w:t xml:space="preserve">                </w:t>
      </w:r>
      <w:r w:rsidRPr="006A743A">
        <w:rPr>
          <w:rFonts w:ascii="Times New Roman" w:hAnsi="Times New Roman" w:cs="Times New Roman"/>
          <w:sz w:val="24"/>
          <w:szCs w:val="24"/>
        </w:rPr>
        <w:t>kātib</w:t>
      </w:r>
      <w:r w:rsidRPr="006A743A">
        <w:rPr>
          <w:rFonts w:ascii="Times New Roman" w:hAnsi="Times New Roman" w:cs="Times New Roman"/>
          <w:sz w:val="24"/>
          <w:szCs w:val="24"/>
          <w:u w:val="single"/>
        </w:rPr>
        <w:t>āni</w:t>
      </w:r>
      <w:r w:rsidRPr="006A743A">
        <w:rPr>
          <w:rFonts w:ascii="Times New Roman" w:hAnsi="Times New Roman" w:cs="Times New Roman"/>
          <w:sz w:val="24"/>
          <w:szCs w:val="24"/>
        </w:rPr>
        <w:t xml:space="preserve">                ‘two writers (nom.)’</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6A743A">
        <w:rPr>
          <w:rFonts w:ascii="Times New Roman" w:hAnsi="Times New Roman" w:cs="Times New Roman"/>
          <w:sz w:val="24"/>
          <w:szCs w:val="24"/>
        </w:rPr>
        <w:t>7</w:t>
      </w:r>
      <w:r>
        <w:rPr>
          <w:rFonts w:ascii="Times New Roman" w:hAnsi="Times New Roman" w:cs="Times New Roman"/>
          <w:sz w:val="24"/>
          <w:szCs w:val="24"/>
        </w:rPr>
        <w:t>8</w:t>
      </w:r>
      <w:r w:rsidRPr="006A743A">
        <w:rPr>
          <w:rFonts w:ascii="Times New Roman" w:hAnsi="Times New Roman" w:cs="Times New Roman"/>
          <w:sz w:val="24"/>
          <w:szCs w:val="24"/>
        </w:rPr>
        <w:t xml:space="preserve">. </w:t>
      </w:r>
      <w:r w:rsidRPr="006A743A">
        <w:rPr>
          <w:rFonts w:ascii="Times New Roman" w:hAnsi="Times New Roman" w:cs="Times New Roman" w:hint="cs"/>
          <w:sz w:val="24"/>
          <w:szCs w:val="24"/>
          <w:rtl/>
        </w:rPr>
        <w:t>كاتبين</w:t>
      </w:r>
      <w:r w:rsidRPr="006A743A">
        <w:rPr>
          <w:rFonts w:ascii="Times New Roman" w:hAnsi="Times New Roman" w:cs="Times New Roman"/>
          <w:sz w:val="24"/>
          <w:szCs w:val="24"/>
        </w:rPr>
        <w:t xml:space="preserve">               kātib</w:t>
      </w:r>
      <w:r w:rsidRPr="006A743A">
        <w:rPr>
          <w:rFonts w:ascii="Times New Roman" w:hAnsi="Times New Roman" w:cs="Times New Roman"/>
          <w:sz w:val="24"/>
          <w:szCs w:val="24"/>
          <w:u w:val="single"/>
        </w:rPr>
        <w:t>ayni</w:t>
      </w:r>
      <w:r w:rsidRPr="00582766">
        <w:rPr>
          <w:rFonts w:ascii="Times New Roman" w:hAnsi="Times New Roman" w:cs="Times New Roman"/>
          <w:sz w:val="24"/>
          <w:szCs w:val="24"/>
        </w:rPr>
        <w:t xml:space="preserve">             ‘two writers (acc. or gen.)’</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Second, the nominative case of the </w:t>
      </w:r>
      <w:r>
        <w:rPr>
          <w:rFonts w:ascii="Times New Roman" w:hAnsi="Times New Roman" w:cs="Times New Roman"/>
          <w:sz w:val="24"/>
          <w:szCs w:val="24"/>
        </w:rPr>
        <w:t xml:space="preserve">regular masculine </w:t>
      </w:r>
      <w:r w:rsidRPr="00582766">
        <w:rPr>
          <w:rFonts w:ascii="Times New Roman" w:hAnsi="Times New Roman" w:cs="Times New Roman"/>
          <w:sz w:val="24"/>
          <w:szCs w:val="24"/>
        </w:rPr>
        <w:t>plural is marked through the long vowel {- ū} in the suffix. The accusative and the genitive cases are marked with the long vowel {- ī} in the suffix:</w:t>
      </w:r>
    </w:p>
    <w:p w:rsidR="00651EA2" w:rsidRPr="006A743A"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7</w:t>
      </w:r>
      <w:r>
        <w:rPr>
          <w:rFonts w:ascii="Times New Roman" w:hAnsi="Times New Roman" w:cs="Times New Roman"/>
          <w:sz w:val="24"/>
          <w:szCs w:val="24"/>
        </w:rPr>
        <w:t>9</w:t>
      </w:r>
      <w:r w:rsidRPr="00582766">
        <w:rPr>
          <w:rFonts w:ascii="Times New Roman" w:hAnsi="Times New Roman" w:cs="Times New Roman"/>
          <w:sz w:val="24"/>
          <w:szCs w:val="24"/>
        </w:rPr>
        <w:t xml:space="preserve">. </w:t>
      </w:r>
      <w:r w:rsidRPr="00582766">
        <w:rPr>
          <w:rFonts w:ascii="Times New Roman" w:hAnsi="Times New Roman" w:cs="Times New Roman" w:hint="cs"/>
          <w:sz w:val="24"/>
          <w:szCs w:val="24"/>
          <w:rtl/>
        </w:rPr>
        <w:t>كاتبون</w:t>
      </w:r>
      <w:r w:rsidRPr="00582766">
        <w:rPr>
          <w:rFonts w:ascii="Times New Roman" w:hAnsi="Times New Roman" w:cs="Times New Roman"/>
          <w:sz w:val="24"/>
          <w:szCs w:val="24"/>
        </w:rPr>
        <w:t xml:space="preserve">               </w:t>
      </w:r>
      <w:r w:rsidRPr="006A743A">
        <w:rPr>
          <w:rFonts w:ascii="Times New Roman" w:hAnsi="Times New Roman" w:cs="Times New Roman"/>
          <w:sz w:val="24"/>
          <w:szCs w:val="24"/>
        </w:rPr>
        <w:t>kātib</w:t>
      </w:r>
      <w:r w:rsidRPr="006A743A">
        <w:rPr>
          <w:rFonts w:ascii="Times New Roman" w:hAnsi="Times New Roman" w:cs="Times New Roman"/>
          <w:sz w:val="24"/>
          <w:szCs w:val="24"/>
          <w:u w:val="single"/>
        </w:rPr>
        <w:t>ūna</w:t>
      </w:r>
      <w:r w:rsidRPr="006A743A">
        <w:rPr>
          <w:rFonts w:ascii="Times New Roman" w:hAnsi="Times New Roman" w:cs="Times New Roman"/>
          <w:sz w:val="24"/>
          <w:szCs w:val="24"/>
        </w:rPr>
        <w:t xml:space="preserve">             ‘writers (masculine, nom.)’</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80</w:t>
      </w:r>
      <w:r w:rsidRPr="006A743A">
        <w:rPr>
          <w:rFonts w:ascii="Times New Roman" w:hAnsi="Times New Roman" w:cs="Times New Roman"/>
          <w:sz w:val="24"/>
          <w:szCs w:val="24"/>
        </w:rPr>
        <w:t xml:space="preserve">. </w:t>
      </w:r>
      <w:r w:rsidRPr="006A743A">
        <w:rPr>
          <w:rFonts w:ascii="Times New Roman" w:hAnsi="Times New Roman" w:cs="Times New Roman" w:hint="cs"/>
          <w:sz w:val="24"/>
          <w:szCs w:val="24"/>
          <w:rtl/>
        </w:rPr>
        <w:t>كاتبين</w:t>
      </w:r>
      <w:r w:rsidRPr="006A743A">
        <w:rPr>
          <w:rFonts w:ascii="Times New Roman" w:hAnsi="Times New Roman" w:cs="Times New Roman"/>
          <w:sz w:val="24"/>
          <w:szCs w:val="24"/>
        </w:rPr>
        <w:t xml:space="preserve">               kātib</w:t>
      </w:r>
      <w:r w:rsidRPr="006A743A">
        <w:rPr>
          <w:rFonts w:ascii="Times New Roman" w:hAnsi="Times New Roman" w:cs="Times New Roman"/>
          <w:sz w:val="24"/>
          <w:szCs w:val="24"/>
          <w:u w:val="single"/>
        </w:rPr>
        <w:t>īna</w:t>
      </w:r>
      <w:r w:rsidRPr="00582766">
        <w:rPr>
          <w:rFonts w:ascii="Times New Roman" w:hAnsi="Times New Roman" w:cs="Times New Roman"/>
          <w:sz w:val="24"/>
          <w:szCs w:val="24"/>
        </w:rPr>
        <w:t xml:space="preserve">             ‘writers (masculine, acc. or gen.)</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Table 8 summarizes case markers in Arabic nouns and adjectives. Case marking in verbs is not involved in agreement relations, and thus it will not be discussed here.</w:t>
      </w:r>
    </w:p>
    <w:p w:rsidR="00651EA2" w:rsidRPr="00582766" w:rsidRDefault="00651EA2" w:rsidP="00651EA2">
      <w:pPr>
        <w:bidi w:val="0"/>
        <w:spacing w:line="480" w:lineRule="auto"/>
        <w:contextualSpacing/>
        <w:rPr>
          <w:rFonts w:ascii="Times New Roman" w:hAnsi="Times New Roman" w:cs="Times New Roman"/>
          <w:sz w:val="24"/>
          <w:szCs w:val="24"/>
        </w:rPr>
      </w:pP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Table 8. Case markers</w:t>
      </w:r>
      <w:r>
        <w:rPr>
          <w:rFonts w:ascii="Times New Roman" w:hAnsi="Times New Roman" w:cs="Times New Roman"/>
          <w:sz w:val="24"/>
          <w:szCs w:val="24"/>
        </w:rPr>
        <w:t xml:space="preserve"> in Arabic nouns and adjectives</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1985"/>
        <w:gridCol w:w="1998"/>
        <w:gridCol w:w="2120"/>
      </w:tblGrid>
      <w:tr w:rsidR="00651EA2" w:rsidRPr="00582766" w:rsidTr="00F51073">
        <w:trPr>
          <w:jc w:val="right"/>
        </w:trPr>
        <w:tc>
          <w:tcPr>
            <w:tcW w:w="2376" w:type="dxa"/>
            <w:tcBorders>
              <w:top w:val="single" w:sz="4" w:space="0" w:color="auto"/>
              <w:left w:val="nil"/>
              <w:bottom w:val="single" w:sz="4" w:space="0" w:color="auto"/>
              <w:right w:val="single" w:sz="4" w:space="0" w:color="auto"/>
            </w:tcBorders>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p>
        </w:tc>
        <w:tc>
          <w:tcPr>
            <w:tcW w:w="1985"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nominative</w:t>
            </w:r>
          </w:p>
        </w:tc>
        <w:tc>
          <w:tcPr>
            <w:tcW w:w="1998"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 xml:space="preserve">accusative </w:t>
            </w:r>
          </w:p>
        </w:tc>
        <w:tc>
          <w:tcPr>
            <w:tcW w:w="2120" w:type="dxa"/>
            <w:tcBorders>
              <w:top w:val="single" w:sz="4" w:space="0" w:color="auto"/>
              <w:left w:val="single" w:sz="4" w:space="0" w:color="auto"/>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genitive</w:t>
            </w:r>
          </w:p>
        </w:tc>
      </w:tr>
      <w:tr w:rsidR="00651EA2" w:rsidRPr="00582766" w:rsidTr="00F51073">
        <w:trPr>
          <w:jc w:val="right"/>
        </w:trPr>
        <w:tc>
          <w:tcPr>
            <w:tcW w:w="2376" w:type="dxa"/>
            <w:tcBorders>
              <w:top w:val="single" w:sz="4" w:space="0" w:color="auto"/>
              <w:left w:val="nil"/>
              <w:bottom w:val="nil"/>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singular broken plural</w:t>
            </w:r>
          </w:p>
        </w:tc>
        <w:tc>
          <w:tcPr>
            <w:tcW w:w="1985" w:type="dxa"/>
            <w:tcBorders>
              <w:top w:val="single" w:sz="4" w:space="0" w:color="auto"/>
              <w:left w:val="single" w:sz="4" w:space="0" w:color="auto"/>
              <w:bottom w:val="nil"/>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{-u}</w:t>
            </w:r>
          </w:p>
        </w:tc>
        <w:tc>
          <w:tcPr>
            <w:tcW w:w="1998" w:type="dxa"/>
            <w:tcBorders>
              <w:top w:val="single" w:sz="4" w:space="0" w:color="auto"/>
              <w:left w:val="single" w:sz="4" w:space="0" w:color="auto"/>
              <w:bottom w:val="nil"/>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{-a}</w:t>
            </w:r>
          </w:p>
        </w:tc>
        <w:tc>
          <w:tcPr>
            <w:tcW w:w="2120" w:type="dxa"/>
            <w:tcBorders>
              <w:top w:val="single" w:sz="4" w:space="0" w:color="auto"/>
              <w:left w:val="single" w:sz="4" w:space="0" w:color="auto"/>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{-i}</w:t>
            </w:r>
          </w:p>
        </w:tc>
      </w:tr>
      <w:tr w:rsidR="00651EA2" w:rsidRPr="00582766" w:rsidTr="00F51073">
        <w:trPr>
          <w:jc w:val="right"/>
        </w:trPr>
        <w:tc>
          <w:tcPr>
            <w:tcW w:w="2376" w:type="dxa"/>
            <w:tcBorders>
              <w:top w:val="nil"/>
              <w:left w:val="nil"/>
              <w:bottom w:val="nil"/>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dual</w:t>
            </w:r>
          </w:p>
        </w:tc>
        <w:tc>
          <w:tcPr>
            <w:tcW w:w="1985" w:type="dxa"/>
            <w:tcBorders>
              <w:top w:val="nil"/>
              <w:left w:val="single" w:sz="4" w:space="0" w:color="auto"/>
              <w:bottom w:val="nil"/>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 āni}</w:t>
            </w:r>
          </w:p>
        </w:tc>
        <w:tc>
          <w:tcPr>
            <w:tcW w:w="1998" w:type="dxa"/>
            <w:tcBorders>
              <w:top w:val="nil"/>
              <w:left w:val="single" w:sz="4" w:space="0" w:color="auto"/>
              <w:bottom w:val="nil"/>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{-ayni}</w:t>
            </w:r>
          </w:p>
        </w:tc>
        <w:tc>
          <w:tcPr>
            <w:tcW w:w="2120" w:type="dxa"/>
            <w:tcBorders>
              <w:top w:val="nil"/>
              <w:left w:val="single" w:sz="4" w:space="0" w:color="auto"/>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{-ayni}</w:t>
            </w:r>
          </w:p>
        </w:tc>
      </w:tr>
      <w:tr w:rsidR="00651EA2" w:rsidRPr="00582766" w:rsidTr="00F51073">
        <w:trPr>
          <w:jc w:val="right"/>
        </w:trPr>
        <w:tc>
          <w:tcPr>
            <w:tcW w:w="2376" w:type="dxa"/>
            <w:tcBorders>
              <w:top w:val="nil"/>
              <w:left w:val="nil"/>
              <w:bottom w:val="nil"/>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Pr>
                <w:rFonts w:ascii="Times New Roman" w:hAnsi="Times New Roman" w:cs="Times New Roman"/>
                <w:sz w:val="24"/>
                <w:szCs w:val="24"/>
                <w:lang w:eastAsia="bg-BG"/>
              </w:rPr>
              <w:t>regular</w:t>
            </w:r>
            <w:r w:rsidRPr="00582766">
              <w:rPr>
                <w:rFonts w:ascii="Times New Roman" w:hAnsi="Times New Roman" w:cs="Times New Roman"/>
                <w:sz w:val="24"/>
                <w:szCs w:val="24"/>
                <w:lang w:val="bg-BG" w:eastAsia="bg-BG"/>
              </w:rPr>
              <w:t xml:space="preserve"> masculine</w:t>
            </w:r>
          </w:p>
        </w:tc>
        <w:tc>
          <w:tcPr>
            <w:tcW w:w="1985" w:type="dxa"/>
            <w:tcBorders>
              <w:top w:val="nil"/>
              <w:left w:val="single" w:sz="4" w:space="0" w:color="auto"/>
              <w:bottom w:val="nil"/>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 ūna}</w:t>
            </w:r>
          </w:p>
        </w:tc>
        <w:tc>
          <w:tcPr>
            <w:tcW w:w="1998" w:type="dxa"/>
            <w:tcBorders>
              <w:top w:val="nil"/>
              <w:left w:val="single" w:sz="4" w:space="0" w:color="auto"/>
              <w:bottom w:val="nil"/>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{-īna}</w:t>
            </w:r>
          </w:p>
        </w:tc>
        <w:tc>
          <w:tcPr>
            <w:tcW w:w="2120" w:type="dxa"/>
            <w:tcBorders>
              <w:top w:val="nil"/>
              <w:left w:val="single" w:sz="4" w:space="0" w:color="auto"/>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{-īna}</w:t>
            </w:r>
          </w:p>
        </w:tc>
      </w:tr>
      <w:tr w:rsidR="00651EA2" w:rsidRPr="00582766" w:rsidTr="00F51073">
        <w:trPr>
          <w:jc w:val="right"/>
        </w:trPr>
        <w:tc>
          <w:tcPr>
            <w:tcW w:w="2376" w:type="dxa"/>
            <w:tcBorders>
              <w:top w:val="nil"/>
              <w:left w:val="nil"/>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Pr>
                <w:rFonts w:ascii="Times New Roman" w:hAnsi="Times New Roman" w:cs="Times New Roman"/>
                <w:sz w:val="24"/>
                <w:szCs w:val="24"/>
                <w:lang w:val="bg-BG" w:eastAsia="bg-BG"/>
              </w:rPr>
              <w:t xml:space="preserve">regular feminine </w:t>
            </w:r>
          </w:p>
        </w:tc>
        <w:tc>
          <w:tcPr>
            <w:tcW w:w="1985" w:type="dxa"/>
            <w:tcBorders>
              <w:top w:val="nil"/>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{-u}</w:t>
            </w:r>
          </w:p>
        </w:tc>
        <w:tc>
          <w:tcPr>
            <w:tcW w:w="1998" w:type="dxa"/>
            <w:tcBorders>
              <w:top w:val="nil"/>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{-i}</w:t>
            </w:r>
          </w:p>
        </w:tc>
        <w:tc>
          <w:tcPr>
            <w:tcW w:w="2120" w:type="dxa"/>
            <w:tcBorders>
              <w:top w:val="nil"/>
              <w:left w:val="single" w:sz="4" w:space="0" w:color="auto"/>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{-i}</w:t>
            </w:r>
          </w:p>
        </w:tc>
      </w:tr>
    </w:tbl>
    <w:p w:rsidR="00651EA2" w:rsidRPr="00582766" w:rsidRDefault="00651EA2" w:rsidP="00651EA2">
      <w:pPr>
        <w:bidi w:val="0"/>
        <w:spacing w:line="480" w:lineRule="auto"/>
        <w:ind w:firstLine="426"/>
        <w:contextualSpacing/>
        <w:rPr>
          <w:rFonts w:ascii="Times New Roman" w:hAnsi="Times New Roman" w:cs="Times New Roman"/>
          <w:sz w:val="24"/>
          <w:szCs w:val="24"/>
        </w:rPr>
      </w:pP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Case has often been considered one of the challenging grammatical dimensions in MSA for several reasons (Ryding, 2009). First, it depends on the implementation of the different syntactic rules, and this can be complex and difficult. Second, case marking in Arabic involves a degree of morphology-syntax interface. It depends on </w:t>
      </w:r>
      <w:r w:rsidRPr="00582766">
        <w:rPr>
          <w:rFonts w:ascii="Times New Roman" w:hAnsi="Times New Roman" w:cs="Times New Roman"/>
          <w:sz w:val="24"/>
          <w:szCs w:val="24"/>
        </w:rPr>
        <w:lastRenderedPageBreak/>
        <w:t xml:space="preserve">both the morphological form and the syntactic function of the words. Third, in many instances, case marking can be regarded as a redundant part of the language. In other words, the semantic value of case marking is usually </w:t>
      </w:r>
      <w:r>
        <w:rPr>
          <w:rFonts w:ascii="Times New Roman" w:hAnsi="Times New Roman" w:cs="Times New Roman"/>
          <w:sz w:val="24"/>
          <w:szCs w:val="24"/>
        </w:rPr>
        <w:t xml:space="preserve">(but not always) </w:t>
      </w:r>
      <w:r w:rsidRPr="00582766">
        <w:rPr>
          <w:rFonts w:ascii="Times New Roman" w:hAnsi="Times New Roman" w:cs="Times New Roman"/>
          <w:sz w:val="24"/>
          <w:szCs w:val="24"/>
        </w:rPr>
        <w:t xml:space="preserve">achieved via other means. Fourth, the colloquial forms of Arabic, which is the spoken </w:t>
      </w:r>
      <w:r>
        <w:rPr>
          <w:rFonts w:ascii="Times New Roman" w:hAnsi="Times New Roman" w:cs="Times New Roman"/>
          <w:sz w:val="24"/>
          <w:szCs w:val="24"/>
        </w:rPr>
        <w:t>variety</w:t>
      </w:r>
      <w:r w:rsidRPr="00582766">
        <w:rPr>
          <w:rFonts w:ascii="Times New Roman" w:hAnsi="Times New Roman" w:cs="Times New Roman"/>
          <w:sz w:val="24"/>
          <w:szCs w:val="24"/>
        </w:rPr>
        <w:t xml:space="preserve"> of Arabic speakers, do not employ a case marking system. Fifth, case- ending diacritics are not always marked in written texts, which can affect the process of learning them. Finally, even native speakers of Arabic find case marking difficult and they learn it through formal instruction. </w:t>
      </w:r>
    </w:p>
    <w:p w:rsidR="00651EA2" w:rsidRPr="002D14BE" w:rsidRDefault="00651EA2" w:rsidP="00651EA2">
      <w:pPr>
        <w:bidi w:val="0"/>
        <w:spacing w:line="480" w:lineRule="auto"/>
        <w:ind w:firstLine="426"/>
        <w:contextualSpacing/>
        <w:rPr>
          <w:rFonts w:ascii="Times New Roman" w:hAnsi="Times New Roman" w:cs="Times New Roman"/>
          <w:sz w:val="24"/>
          <w:szCs w:val="24"/>
        </w:rPr>
      </w:pPr>
      <w:r w:rsidRPr="002D14BE">
        <w:rPr>
          <w:rFonts w:ascii="Times New Roman" w:hAnsi="Times New Roman" w:cs="Times New Roman"/>
          <w:sz w:val="24"/>
          <w:szCs w:val="24"/>
        </w:rPr>
        <w:t>5. Person</w:t>
      </w:r>
    </w:p>
    <w:p w:rsidR="00651EA2"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Arabic verbs inflect for person, in which it agrees with the person category of their subjects. The grammatical category of person refers to the individuals involved in the speech act, for instance the speaker, the addressee, etc. Arabic exhibits three person categories: namely first, second and third, each with its subcategories of gender and number (Al-Hamlawy, 1957). For each person and aspect of the verbs, there are special verb templates which allow prefixes, suffixes or both to inflect for agreement features. These prefixes and suffixes have been mentioned and exemplified above in the sections on gender and number</w:t>
      </w:r>
      <w:r>
        <w:rPr>
          <w:rFonts w:ascii="Times New Roman" w:hAnsi="Times New Roman" w:cs="Times New Roman"/>
          <w:sz w:val="24"/>
          <w:szCs w:val="24"/>
        </w:rPr>
        <w:t>, since mo</w:t>
      </w:r>
      <w:r w:rsidRPr="00582766">
        <w:rPr>
          <w:rFonts w:ascii="Times New Roman" w:hAnsi="Times New Roman" w:cs="Times New Roman"/>
          <w:sz w:val="24"/>
          <w:szCs w:val="24"/>
        </w:rPr>
        <w:t xml:space="preserve">rphemes indicating person often indicate other inflectional </w:t>
      </w:r>
      <w:r>
        <w:rPr>
          <w:rFonts w:ascii="Times New Roman" w:hAnsi="Times New Roman" w:cs="Times New Roman"/>
          <w:sz w:val="24"/>
          <w:szCs w:val="24"/>
        </w:rPr>
        <w:t>categorie</w:t>
      </w:r>
      <w:r w:rsidRPr="00582766">
        <w:rPr>
          <w:rFonts w:ascii="Times New Roman" w:hAnsi="Times New Roman" w:cs="Times New Roman"/>
          <w:sz w:val="24"/>
          <w:szCs w:val="24"/>
        </w:rPr>
        <w:t xml:space="preserve">s as well, such as gender or number. Whereas the perfective and the imperative forms employ suffixes to inflect for person (and other dimensions), the imperfective templates employ both prefixes and suffixes, as Table </w:t>
      </w:r>
      <w:r>
        <w:rPr>
          <w:rFonts w:ascii="Times New Roman" w:hAnsi="Times New Roman" w:cs="Times New Roman"/>
          <w:sz w:val="24"/>
          <w:szCs w:val="24"/>
        </w:rPr>
        <w:t>9</w:t>
      </w:r>
      <w:r w:rsidRPr="00582766">
        <w:rPr>
          <w:rFonts w:ascii="Times New Roman" w:hAnsi="Times New Roman" w:cs="Times New Roman"/>
          <w:sz w:val="24"/>
          <w:szCs w:val="24"/>
        </w:rPr>
        <w:t xml:space="preserve"> shows. </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 xml:space="preserve">Table </w:t>
      </w:r>
      <w:r>
        <w:rPr>
          <w:rFonts w:ascii="Times New Roman" w:hAnsi="Times New Roman" w:cs="Times New Roman"/>
          <w:sz w:val="24"/>
          <w:szCs w:val="24"/>
        </w:rPr>
        <w:t>9</w:t>
      </w:r>
      <w:r w:rsidRPr="00582766">
        <w:rPr>
          <w:rFonts w:ascii="Times New Roman" w:hAnsi="Times New Roman" w:cs="Times New Roman"/>
          <w:sz w:val="24"/>
          <w:szCs w:val="24"/>
        </w:rPr>
        <w:t>. Person morphemes in Arabic</w:t>
      </w:r>
    </w:p>
    <w:tbl>
      <w:tblPr>
        <w:tblW w:w="9315" w:type="dxa"/>
        <w:jc w:val="righ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3"/>
        <w:gridCol w:w="1004"/>
        <w:gridCol w:w="860"/>
        <w:gridCol w:w="1004"/>
        <w:gridCol w:w="1146"/>
        <w:gridCol w:w="1289"/>
        <w:gridCol w:w="1146"/>
        <w:gridCol w:w="861"/>
        <w:gridCol w:w="1432"/>
      </w:tblGrid>
      <w:tr w:rsidR="00651EA2" w:rsidRPr="00582766" w:rsidTr="00F51073">
        <w:trPr>
          <w:trHeight w:val="581"/>
          <w:jc w:val="right"/>
        </w:trPr>
        <w:tc>
          <w:tcPr>
            <w:tcW w:w="573" w:type="dxa"/>
            <w:tcBorders>
              <w:top w:val="nil"/>
              <w:left w:val="nil"/>
              <w:bottom w:val="nil"/>
              <w:right w:val="nil"/>
            </w:tcBorders>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p>
        </w:tc>
        <w:tc>
          <w:tcPr>
            <w:tcW w:w="1004" w:type="dxa"/>
            <w:tcBorders>
              <w:top w:val="nil"/>
              <w:left w:val="nil"/>
              <w:bottom w:val="nil"/>
              <w:right w:val="nil"/>
            </w:tcBorders>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p>
        </w:tc>
        <w:tc>
          <w:tcPr>
            <w:tcW w:w="1864" w:type="dxa"/>
            <w:gridSpan w:val="2"/>
            <w:tcBorders>
              <w:top w:val="single" w:sz="4" w:space="0" w:color="auto"/>
              <w:left w:val="nil"/>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1</w:t>
            </w:r>
            <w:r w:rsidRPr="00582766">
              <w:rPr>
                <w:rFonts w:ascii="Times New Roman" w:hAnsi="Times New Roman" w:cs="Times New Roman"/>
                <w:sz w:val="24"/>
                <w:szCs w:val="24"/>
                <w:vertAlign w:val="superscript"/>
                <w:lang w:val="bg-BG" w:eastAsia="bg-BG"/>
              </w:rPr>
              <w:t>st</w:t>
            </w:r>
            <w:r w:rsidRPr="00582766">
              <w:rPr>
                <w:rFonts w:ascii="Times New Roman" w:hAnsi="Times New Roman" w:cs="Times New Roman"/>
                <w:sz w:val="24"/>
                <w:szCs w:val="24"/>
                <w:lang w:val="bg-BG" w:eastAsia="bg-BG"/>
              </w:rPr>
              <w:t xml:space="preserve"> person</w:t>
            </w:r>
          </w:p>
        </w:tc>
        <w:tc>
          <w:tcPr>
            <w:tcW w:w="3580" w:type="dxa"/>
            <w:gridSpan w:val="3"/>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2</w:t>
            </w:r>
            <w:r w:rsidRPr="00582766">
              <w:rPr>
                <w:rFonts w:ascii="Times New Roman" w:hAnsi="Times New Roman" w:cs="Times New Roman"/>
                <w:sz w:val="24"/>
                <w:szCs w:val="24"/>
                <w:vertAlign w:val="superscript"/>
                <w:lang w:val="bg-BG" w:eastAsia="bg-BG"/>
              </w:rPr>
              <w:t>nd</w:t>
            </w:r>
            <w:r w:rsidRPr="00582766">
              <w:rPr>
                <w:rFonts w:ascii="Times New Roman" w:hAnsi="Times New Roman" w:cs="Times New Roman"/>
                <w:sz w:val="24"/>
                <w:szCs w:val="24"/>
                <w:lang w:val="bg-BG" w:eastAsia="bg-BG"/>
              </w:rPr>
              <w:t xml:space="preserve"> person</w:t>
            </w:r>
          </w:p>
        </w:tc>
        <w:tc>
          <w:tcPr>
            <w:tcW w:w="2293" w:type="dxa"/>
            <w:gridSpan w:val="2"/>
            <w:tcBorders>
              <w:top w:val="single" w:sz="4" w:space="0" w:color="auto"/>
              <w:left w:val="single" w:sz="4" w:space="0" w:color="auto"/>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3</w:t>
            </w:r>
            <w:r w:rsidRPr="00582766">
              <w:rPr>
                <w:rFonts w:ascii="Times New Roman" w:hAnsi="Times New Roman" w:cs="Times New Roman"/>
                <w:sz w:val="24"/>
                <w:szCs w:val="24"/>
                <w:vertAlign w:val="superscript"/>
                <w:lang w:val="bg-BG" w:eastAsia="bg-BG"/>
              </w:rPr>
              <w:t>rd</w:t>
            </w:r>
            <w:r w:rsidRPr="00582766">
              <w:rPr>
                <w:rFonts w:ascii="Times New Roman" w:hAnsi="Times New Roman" w:cs="Times New Roman"/>
                <w:sz w:val="24"/>
                <w:szCs w:val="24"/>
                <w:lang w:val="bg-BG" w:eastAsia="bg-BG"/>
              </w:rPr>
              <w:t xml:space="preserve"> person </w:t>
            </w:r>
          </w:p>
        </w:tc>
      </w:tr>
      <w:tr w:rsidR="00651EA2" w:rsidRPr="00582766" w:rsidTr="00F51073">
        <w:trPr>
          <w:trHeight w:val="597"/>
          <w:jc w:val="right"/>
        </w:trPr>
        <w:tc>
          <w:tcPr>
            <w:tcW w:w="573" w:type="dxa"/>
            <w:tcBorders>
              <w:top w:val="nil"/>
              <w:left w:val="nil"/>
              <w:bottom w:val="single" w:sz="4" w:space="0" w:color="auto"/>
              <w:right w:val="nil"/>
            </w:tcBorders>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p>
        </w:tc>
        <w:tc>
          <w:tcPr>
            <w:tcW w:w="1004" w:type="dxa"/>
            <w:tcBorders>
              <w:top w:val="nil"/>
              <w:left w:val="nil"/>
              <w:bottom w:val="single" w:sz="4" w:space="0" w:color="auto"/>
              <w:right w:val="nil"/>
            </w:tcBorders>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p>
        </w:tc>
        <w:tc>
          <w:tcPr>
            <w:tcW w:w="860" w:type="dxa"/>
            <w:tcBorders>
              <w:top w:val="single" w:sz="4" w:space="0" w:color="auto"/>
              <w:left w:val="nil"/>
              <w:bottom w:val="single" w:sz="4" w:space="0" w:color="auto"/>
              <w:right w:val="single" w:sz="4" w:space="0" w:color="auto"/>
            </w:tcBorders>
            <w:hideMark/>
          </w:tcPr>
          <w:p w:rsidR="00651EA2" w:rsidRPr="00582766" w:rsidRDefault="00651EA2" w:rsidP="00F51073">
            <w:pPr>
              <w:bidi w:val="0"/>
              <w:spacing w:after="0" w:line="480" w:lineRule="auto"/>
              <w:contextualSpacing/>
              <w:jc w:val="center"/>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perf</w:t>
            </w:r>
          </w:p>
        </w:tc>
        <w:tc>
          <w:tcPr>
            <w:tcW w:w="1004"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jc w:val="center"/>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imperf</w:t>
            </w:r>
          </w:p>
        </w:tc>
        <w:tc>
          <w:tcPr>
            <w:tcW w:w="1146"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perf.</w:t>
            </w:r>
          </w:p>
        </w:tc>
        <w:tc>
          <w:tcPr>
            <w:tcW w:w="1289"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 xml:space="preserve">imperf. </w:t>
            </w:r>
          </w:p>
        </w:tc>
        <w:tc>
          <w:tcPr>
            <w:tcW w:w="1146"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imperat.</w:t>
            </w:r>
          </w:p>
        </w:tc>
        <w:tc>
          <w:tcPr>
            <w:tcW w:w="861"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perf.</w:t>
            </w:r>
          </w:p>
        </w:tc>
        <w:tc>
          <w:tcPr>
            <w:tcW w:w="1432" w:type="dxa"/>
            <w:tcBorders>
              <w:top w:val="single" w:sz="4" w:space="0" w:color="auto"/>
              <w:left w:val="single" w:sz="4" w:space="0" w:color="auto"/>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imperf.</w:t>
            </w:r>
          </w:p>
        </w:tc>
      </w:tr>
      <w:tr w:rsidR="00651EA2" w:rsidRPr="00582766" w:rsidTr="00F51073">
        <w:trPr>
          <w:trHeight w:val="581"/>
          <w:jc w:val="right"/>
        </w:trPr>
        <w:tc>
          <w:tcPr>
            <w:tcW w:w="573" w:type="dxa"/>
            <w:vMerge w:val="restart"/>
            <w:tcBorders>
              <w:top w:val="single" w:sz="4" w:space="0" w:color="auto"/>
              <w:left w:val="nil"/>
              <w:bottom w:val="single" w:sz="4" w:space="0" w:color="auto"/>
              <w:right w:val="single" w:sz="4" w:space="0" w:color="auto"/>
            </w:tcBorders>
            <w:textDirection w:val="btLr"/>
            <w:hideMark/>
          </w:tcPr>
          <w:p w:rsidR="00651EA2" w:rsidRPr="00582766" w:rsidRDefault="00651EA2" w:rsidP="00F51073">
            <w:pPr>
              <w:bidi w:val="0"/>
              <w:spacing w:after="0" w:line="480" w:lineRule="auto"/>
              <w:ind w:left="113" w:right="113"/>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masculine</w:t>
            </w:r>
          </w:p>
        </w:tc>
        <w:tc>
          <w:tcPr>
            <w:tcW w:w="1004"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singular</w:t>
            </w:r>
          </w:p>
        </w:tc>
        <w:tc>
          <w:tcPr>
            <w:tcW w:w="860"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ind w:right="113"/>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{-tu}</w:t>
            </w:r>
          </w:p>
        </w:tc>
        <w:tc>
          <w:tcPr>
            <w:tcW w:w="1004"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ind w:left="113" w:right="113"/>
              <w:contextualSpacing/>
              <w:jc w:val="center"/>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{’a-}</w:t>
            </w:r>
          </w:p>
        </w:tc>
        <w:tc>
          <w:tcPr>
            <w:tcW w:w="1146"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{-ta}</w:t>
            </w:r>
          </w:p>
        </w:tc>
        <w:tc>
          <w:tcPr>
            <w:tcW w:w="1289"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{ta-}</w:t>
            </w:r>
          </w:p>
        </w:tc>
        <w:tc>
          <w:tcPr>
            <w:tcW w:w="1146"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{’u-}</w:t>
            </w:r>
          </w:p>
        </w:tc>
        <w:tc>
          <w:tcPr>
            <w:tcW w:w="861"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{0}</w:t>
            </w:r>
          </w:p>
        </w:tc>
        <w:tc>
          <w:tcPr>
            <w:tcW w:w="1432" w:type="dxa"/>
            <w:tcBorders>
              <w:top w:val="single" w:sz="4" w:space="0" w:color="auto"/>
              <w:left w:val="single" w:sz="4" w:space="0" w:color="auto"/>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{ya-}</w:t>
            </w:r>
          </w:p>
        </w:tc>
      </w:tr>
      <w:tr w:rsidR="00651EA2" w:rsidRPr="00582766" w:rsidTr="00F51073">
        <w:trPr>
          <w:trHeight w:val="546"/>
          <w:jc w:val="right"/>
        </w:trPr>
        <w:tc>
          <w:tcPr>
            <w:tcW w:w="573" w:type="dxa"/>
            <w:vMerge/>
            <w:tcBorders>
              <w:top w:val="single" w:sz="4" w:space="0" w:color="auto"/>
              <w:left w:val="nil"/>
              <w:bottom w:val="single" w:sz="4" w:space="0" w:color="auto"/>
              <w:right w:val="single" w:sz="4" w:space="0" w:color="auto"/>
            </w:tcBorders>
            <w:vAlign w:val="center"/>
            <w:hideMark/>
          </w:tcPr>
          <w:p w:rsidR="00651EA2" w:rsidRPr="00582766" w:rsidRDefault="00651EA2" w:rsidP="00F51073">
            <w:pPr>
              <w:bidi w:val="0"/>
              <w:spacing w:after="0" w:line="240" w:lineRule="auto"/>
              <w:contextualSpacing/>
              <w:rPr>
                <w:rFonts w:ascii="Times New Roman" w:hAnsi="Times New Roman" w:cs="Times New Roman"/>
                <w:sz w:val="24"/>
                <w:szCs w:val="24"/>
                <w:lang w:val="bg-BG" w:eastAsia="bg-BG"/>
              </w:rPr>
            </w:pPr>
          </w:p>
        </w:tc>
        <w:tc>
          <w:tcPr>
            <w:tcW w:w="1004" w:type="dxa"/>
            <w:tcBorders>
              <w:top w:val="nil"/>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dual</w:t>
            </w:r>
          </w:p>
        </w:tc>
        <w:tc>
          <w:tcPr>
            <w:tcW w:w="860" w:type="dxa"/>
            <w:vMerge w:val="restart"/>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{-na}</w:t>
            </w:r>
          </w:p>
        </w:tc>
        <w:tc>
          <w:tcPr>
            <w:tcW w:w="1004" w:type="dxa"/>
            <w:vMerge w:val="restart"/>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jc w:val="center"/>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{na-}</w:t>
            </w:r>
          </w:p>
        </w:tc>
        <w:tc>
          <w:tcPr>
            <w:tcW w:w="1146"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w:t>
            </w:r>
            <w:r>
              <w:rPr>
                <w:rFonts w:ascii="Times New Roman" w:hAnsi="Times New Roman" w:cs="Times New Roman"/>
                <w:sz w:val="24"/>
                <w:szCs w:val="24"/>
                <w:lang w:eastAsia="bg-BG"/>
              </w:rPr>
              <w:t>t</w:t>
            </w:r>
            <w:r w:rsidRPr="00582766">
              <w:rPr>
                <w:rFonts w:ascii="Times New Roman" w:hAnsi="Times New Roman" w:cs="Times New Roman"/>
                <w:sz w:val="24"/>
                <w:szCs w:val="24"/>
                <w:lang w:val="bg-BG" w:eastAsia="bg-BG"/>
              </w:rPr>
              <w:t>umā}</w:t>
            </w:r>
          </w:p>
        </w:tc>
        <w:tc>
          <w:tcPr>
            <w:tcW w:w="1289"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{ta-}</w:t>
            </w:r>
          </w:p>
        </w:tc>
        <w:tc>
          <w:tcPr>
            <w:tcW w:w="1146"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{’u-}</w:t>
            </w:r>
          </w:p>
        </w:tc>
        <w:tc>
          <w:tcPr>
            <w:tcW w:w="861"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{-ā}</w:t>
            </w:r>
          </w:p>
        </w:tc>
        <w:tc>
          <w:tcPr>
            <w:tcW w:w="1432" w:type="dxa"/>
            <w:tcBorders>
              <w:top w:val="single" w:sz="4" w:space="0" w:color="auto"/>
              <w:left w:val="single" w:sz="4" w:space="0" w:color="auto"/>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{ya-}</w:t>
            </w:r>
          </w:p>
        </w:tc>
      </w:tr>
      <w:tr w:rsidR="00651EA2" w:rsidRPr="00582766" w:rsidTr="00F51073">
        <w:trPr>
          <w:trHeight w:val="592"/>
          <w:jc w:val="right"/>
        </w:trPr>
        <w:tc>
          <w:tcPr>
            <w:tcW w:w="573" w:type="dxa"/>
            <w:vMerge/>
            <w:tcBorders>
              <w:top w:val="single" w:sz="4" w:space="0" w:color="auto"/>
              <w:left w:val="nil"/>
              <w:bottom w:val="single" w:sz="4" w:space="0" w:color="auto"/>
              <w:right w:val="single" w:sz="4" w:space="0" w:color="auto"/>
            </w:tcBorders>
            <w:vAlign w:val="center"/>
            <w:hideMark/>
          </w:tcPr>
          <w:p w:rsidR="00651EA2" w:rsidRPr="00582766" w:rsidRDefault="00651EA2" w:rsidP="00F51073">
            <w:pPr>
              <w:bidi w:val="0"/>
              <w:spacing w:after="0" w:line="240" w:lineRule="auto"/>
              <w:contextualSpacing/>
              <w:rPr>
                <w:rFonts w:ascii="Times New Roman" w:hAnsi="Times New Roman" w:cs="Times New Roman"/>
                <w:sz w:val="24"/>
                <w:szCs w:val="24"/>
                <w:lang w:val="bg-BG" w:eastAsia="bg-BG"/>
              </w:rPr>
            </w:pPr>
          </w:p>
        </w:tc>
        <w:tc>
          <w:tcPr>
            <w:tcW w:w="1004" w:type="dxa"/>
            <w:tcBorders>
              <w:top w:val="nil"/>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plural</w:t>
            </w:r>
          </w:p>
        </w:tc>
        <w:tc>
          <w:tcPr>
            <w:tcW w:w="860" w:type="dxa"/>
            <w:vMerge/>
            <w:tcBorders>
              <w:top w:val="single" w:sz="4" w:space="0" w:color="auto"/>
              <w:left w:val="single" w:sz="4" w:space="0" w:color="auto"/>
              <w:bottom w:val="single" w:sz="4" w:space="0" w:color="auto"/>
              <w:right w:val="single" w:sz="4" w:space="0" w:color="auto"/>
            </w:tcBorders>
            <w:vAlign w:val="center"/>
            <w:hideMark/>
          </w:tcPr>
          <w:p w:rsidR="00651EA2" w:rsidRPr="00582766" w:rsidRDefault="00651EA2" w:rsidP="00F51073">
            <w:pPr>
              <w:bidi w:val="0"/>
              <w:spacing w:after="0" w:line="240" w:lineRule="auto"/>
              <w:contextualSpacing/>
              <w:rPr>
                <w:rFonts w:ascii="Times New Roman" w:hAnsi="Times New Roman" w:cs="Times New Roman"/>
                <w:sz w:val="24"/>
                <w:szCs w:val="24"/>
                <w:lang w:val="bg-BG" w:eastAsia="bg-BG"/>
              </w:rPr>
            </w:pPr>
          </w:p>
        </w:tc>
        <w:tc>
          <w:tcPr>
            <w:tcW w:w="1004" w:type="dxa"/>
            <w:vMerge/>
            <w:tcBorders>
              <w:top w:val="single" w:sz="4" w:space="0" w:color="auto"/>
              <w:left w:val="single" w:sz="4" w:space="0" w:color="auto"/>
              <w:bottom w:val="single" w:sz="4" w:space="0" w:color="auto"/>
              <w:right w:val="single" w:sz="4" w:space="0" w:color="auto"/>
            </w:tcBorders>
            <w:vAlign w:val="center"/>
            <w:hideMark/>
          </w:tcPr>
          <w:p w:rsidR="00651EA2" w:rsidRPr="00582766" w:rsidRDefault="00651EA2" w:rsidP="00F51073">
            <w:pPr>
              <w:bidi w:val="0"/>
              <w:spacing w:after="0" w:line="240" w:lineRule="auto"/>
              <w:contextualSpacing/>
              <w:rPr>
                <w:rFonts w:ascii="Times New Roman" w:hAnsi="Times New Roman" w:cs="Times New Roman"/>
                <w:sz w:val="24"/>
                <w:szCs w:val="24"/>
                <w:lang w:val="bg-BG" w:eastAsia="bg-BG"/>
              </w:rPr>
            </w:pPr>
          </w:p>
        </w:tc>
        <w:tc>
          <w:tcPr>
            <w:tcW w:w="1146"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w:t>
            </w:r>
            <w:r>
              <w:rPr>
                <w:rFonts w:ascii="Times New Roman" w:hAnsi="Times New Roman" w:cs="Times New Roman"/>
                <w:sz w:val="24"/>
                <w:szCs w:val="24"/>
                <w:lang w:eastAsia="bg-BG"/>
              </w:rPr>
              <w:t>t</w:t>
            </w:r>
            <w:r w:rsidRPr="00582766">
              <w:rPr>
                <w:rFonts w:ascii="Times New Roman" w:hAnsi="Times New Roman" w:cs="Times New Roman"/>
                <w:sz w:val="24"/>
                <w:szCs w:val="24"/>
                <w:lang w:val="bg-BG" w:eastAsia="bg-BG"/>
              </w:rPr>
              <w:t>um}</w:t>
            </w:r>
          </w:p>
        </w:tc>
        <w:tc>
          <w:tcPr>
            <w:tcW w:w="1289"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{ta-}</w:t>
            </w:r>
          </w:p>
        </w:tc>
        <w:tc>
          <w:tcPr>
            <w:tcW w:w="1146"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{’u-}</w:t>
            </w:r>
          </w:p>
        </w:tc>
        <w:tc>
          <w:tcPr>
            <w:tcW w:w="861"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 ū}</w:t>
            </w:r>
          </w:p>
        </w:tc>
        <w:tc>
          <w:tcPr>
            <w:tcW w:w="1432" w:type="dxa"/>
            <w:tcBorders>
              <w:top w:val="single" w:sz="4" w:space="0" w:color="auto"/>
              <w:left w:val="single" w:sz="4" w:space="0" w:color="auto"/>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{ya-}</w:t>
            </w:r>
          </w:p>
        </w:tc>
      </w:tr>
      <w:tr w:rsidR="00651EA2" w:rsidRPr="00582766" w:rsidTr="00F51073">
        <w:trPr>
          <w:trHeight w:val="597"/>
          <w:jc w:val="right"/>
        </w:trPr>
        <w:tc>
          <w:tcPr>
            <w:tcW w:w="573" w:type="dxa"/>
            <w:vMerge w:val="restart"/>
            <w:tcBorders>
              <w:top w:val="single" w:sz="4" w:space="0" w:color="auto"/>
              <w:left w:val="nil"/>
              <w:bottom w:val="single" w:sz="4" w:space="0" w:color="auto"/>
              <w:right w:val="single" w:sz="4" w:space="0" w:color="auto"/>
            </w:tcBorders>
            <w:textDirection w:val="btLr"/>
            <w:hideMark/>
          </w:tcPr>
          <w:p w:rsidR="00651EA2" w:rsidRPr="00582766" w:rsidRDefault="00651EA2" w:rsidP="00F51073">
            <w:pPr>
              <w:bidi w:val="0"/>
              <w:spacing w:after="0" w:line="480" w:lineRule="auto"/>
              <w:ind w:left="113" w:right="113"/>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feminine</w:t>
            </w:r>
          </w:p>
        </w:tc>
        <w:tc>
          <w:tcPr>
            <w:tcW w:w="1004"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singular</w:t>
            </w:r>
          </w:p>
        </w:tc>
        <w:tc>
          <w:tcPr>
            <w:tcW w:w="860"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ind w:right="113"/>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{-tu}</w:t>
            </w:r>
          </w:p>
        </w:tc>
        <w:tc>
          <w:tcPr>
            <w:tcW w:w="1004"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ind w:right="113"/>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{’a-}</w:t>
            </w:r>
          </w:p>
        </w:tc>
        <w:tc>
          <w:tcPr>
            <w:tcW w:w="1146"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{-ti}</w:t>
            </w:r>
          </w:p>
        </w:tc>
        <w:tc>
          <w:tcPr>
            <w:tcW w:w="1289"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{ta-}</w:t>
            </w:r>
          </w:p>
        </w:tc>
        <w:tc>
          <w:tcPr>
            <w:tcW w:w="1146"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{’u-}</w:t>
            </w:r>
          </w:p>
        </w:tc>
        <w:tc>
          <w:tcPr>
            <w:tcW w:w="861"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{-t}</w:t>
            </w:r>
          </w:p>
        </w:tc>
        <w:tc>
          <w:tcPr>
            <w:tcW w:w="1432" w:type="dxa"/>
            <w:tcBorders>
              <w:top w:val="single" w:sz="4" w:space="0" w:color="auto"/>
              <w:left w:val="single" w:sz="4" w:space="0" w:color="auto"/>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{ta-}</w:t>
            </w:r>
          </w:p>
        </w:tc>
      </w:tr>
      <w:tr w:rsidR="00651EA2" w:rsidRPr="00582766" w:rsidTr="00F51073">
        <w:trPr>
          <w:trHeight w:val="155"/>
          <w:jc w:val="right"/>
        </w:trPr>
        <w:tc>
          <w:tcPr>
            <w:tcW w:w="573" w:type="dxa"/>
            <w:vMerge/>
            <w:tcBorders>
              <w:top w:val="single" w:sz="4" w:space="0" w:color="auto"/>
              <w:left w:val="nil"/>
              <w:bottom w:val="single" w:sz="4" w:space="0" w:color="auto"/>
              <w:right w:val="single" w:sz="4" w:space="0" w:color="auto"/>
            </w:tcBorders>
            <w:vAlign w:val="center"/>
            <w:hideMark/>
          </w:tcPr>
          <w:p w:rsidR="00651EA2" w:rsidRPr="00582766" w:rsidRDefault="00651EA2" w:rsidP="00F51073">
            <w:pPr>
              <w:bidi w:val="0"/>
              <w:spacing w:after="0" w:line="240" w:lineRule="auto"/>
              <w:contextualSpacing/>
              <w:rPr>
                <w:rFonts w:ascii="Times New Roman" w:hAnsi="Times New Roman" w:cs="Times New Roman"/>
                <w:sz w:val="24"/>
                <w:szCs w:val="24"/>
                <w:lang w:val="bg-BG" w:eastAsia="bg-BG"/>
              </w:rPr>
            </w:pPr>
          </w:p>
        </w:tc>
        <w:tc>
          <w:tcPr>
            <w:tcW w:w="1004"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dual</w:t>
            </w:r>
          </w:p>
        </w:tc>
        <w:tc>
          <w:tcPr>
            <w:tcW w:w="860" w:type="dxa"/>
            <w:vMerge w:val="restart"/>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jc w:val="center"/>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{-na}</w:t>
            </w:r>
          </w:p>
        </w:tc>
        <w:tc>
          <w:tcPr>
            <w:tcW w:w="1004" w:type="dxa"/>
            <w:vMerge w:val="restart"/>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jc w:val="center"/>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{na-}</w:t>
            </w:r>
          </w:p>
        </w:tc>
        <w:tc>
          <w:tcPr>
            <w:tcW w:w="1146"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w:t>
            </w:r>
            <w:r>
              <w:rPr>
                <w:rFonts w:ascii="Times New Roman" w:hAnsi="Times New Roman" w:cs="Times New Roman"/>
                <w:sz w:val="24"/>
                <w:szCs w:val="24"/>
                <w:lang w:eastAsia="bg-BG"/>
              </w:rPr>
              <w:t>t</w:t>
            </w:r>
            <w:r w:rsidRPr="00582766">
              <w:rPr>
                <w:rFonts w:ascii="Times New Roman" w:hAnsi="Times New Roman" w:cs="Times New Roman"/>
                <w:sz w:val="24"/>
                <w:szCs w:val="24"/>
                <w:lang w:val="bg-BG" w:eastAsia="bg-BG"/>
              </w:rPr>
              <w:t>umā}</w:t>
            </w:r>
          </w:p>
        </w:tc>
        <w:tc>
          <w:tcPr>
            <w:tcW w:w="1289"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{ta-}</w:t>
            </w:r>
          </w:p>
        </w:tc>
        <w:tc>
          <w:tcPr>
            <w:tcW w:w="1146"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{’u-}</w:t>
            </w:r>
          </w:p>
        </w:tc>
        <w:tc>
          <w:tcPr>
            <w:tcW w:w="861"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{-ā}</w:t>
            </w:r>
          </w:p>
        </w:tc>
        <w:tc>
          <w:tcPr>
            <w:tcW w:w="1432" w:type="dxa"/>
            <w:tcBorders>
              <w:top w:val="single" w:sz="4" w:space="0" w:color="auto"/>
              <w:left w:val="single" w:sz="4" w:space="0" w:color="auto"/>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{ta-}</w:t>
            </w:r>
          </w:p>
        </w:tc>
      </w:tr>
      <w:tr w:rsidR="00651EA2" w:rsidRPr="00582766" w:rsidTr="00F51073">
        <w:trPr>
          <w:trHeight w:val="155"/>
          <w:jc w:val="right"/>
        </w:trPr>
        <w:tc>
          <w:tcPr>
            <w:tcW w:w="573" w:type="dxa"/>
            <w:vMerge/>
            <w:tcBorders>
              <w:top w:val="single" w:sz="4" w:space="0" w:color="auto"/>
              <w:left w:val="nil"/>
              <w:bottom w:val="single" w:sz="4" w:space="0" w:color="auto"/>
              <w:right w:val="single" w:sz="4" w:space="0" w:color="auto"/>
            </w:tcBorders>
            <w:vAlign w:val="center"/>
            <w:hideMark/>
          </w:tcPr>
          <w:p w:rsidR="00651EA2" w:rsidRPr="00582766" w:rsidRDefault="00651EA2" w:rsidP="00F51073">
            <w:pPr>
              <w:bidi w:val="0"/>
              <w:spacing w:after="0" w:line="240" w:lineRule="auto"/>
              <w:contextualSpacing/>
              <w:rPr>
                <w:rFonts w:ascii="Times New Roman" w:hAnsi="Times New Roman" w:cs="Times New Roman"/>
                <w:sz w:val="24"/>
                <w:szCs w:val="24"/>
                <w:lang w:val="bg-BG" w:eastAsia="bg-BG"/>
              </w:rPr>
            </w:pPr>
          </w:p>
        </w:tc>
        <w:tc>
          <w:tcPr>
            <w:tcW w:w="1004"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plural</w:t>
            </w:r>
          </w:p>
        </w:tc>
        <w:tc>
          <w:tcPr>
            <w:tcW w:w="860" w:type="dxa"/>
            <w:vMerge/>
            <w:tcBorders>
              <w:top w:val="single" w:sz="4" w:space="0" w:color="auto"/>
              <w:left w:val="single" w:sz="4" w:space="0" w:color="auto"/>
              <w:bottom w:val="single" w:sz="4" w:space="0" w:color="auto"/>
              <w:right w:val="single" w:sz="4" w:space="0" w:color="auto"/>
            </w:tcBorders>
            <w:vAlign w:val="center"/>
            <w:hideMark/>
          </w:tcPr>
          <w:p w:rsidR="00651EA2" w:rsidRPr="00582766" w:rsidRDefault="00651EA2" w:rsidP="00F51073">
            <w:pPr>
              <w:bidi w:val="0"/>
              <w:spacing w:after="0" w:line="240" w:lineRule="auto"/>
              <w:contextualSpacing/>
              <w:rPr>
                <w:rFonts w:ascii="Times New Roman" w:hAnsi="Times New Roman" w:cs="Times New Roman"/>
                <w:sz w:val="24"/>
                <w:szCs w:val="24"/>
                <w:lang w:val="bg-BG" w:eastAsia="bg-BG"/>
              </w:rPr>
            </w:pPr>
          </w:p>
        </w:tc>
        <w:tc>
          <w:tcPr>
            <w:tcW w:w="1004" w:type="dxa"/>
            <w:vMerge/>
            <w:tcBorders>
              <w:top w:val="single" w:sz="4" w:space="0" w:color="auto"/>
              <w:left w:val="single" w:sz="4" w:space="0" w:color="auto"/>
              <w:bottom w:val="single" w:sz="4" w:space="0" w:color="auto"/>
              <w:right w:val="single" w:sz="4" w:space="0" w:color="auto"/>
            </w:tcBorders>
            <w:vAlign w:val="center"/>
            <w:hideMark/>
          </w:tcPr>
          <w:p w:rsidR="00651EA2" w:rsidRPr="00582766" w:rsidRDefault="00651EA2" w:rsidP="00F51073">
            <w:pPr>
              <w:bidi w:val="0"/>
              <w:spacing w:after="0" w:line="240" w:lineRule="auto"/>
              <w:contextualSpacing/>
              <w:rPr>
                <w:rFonts w:ascii="Times New Roman" w:hAnsi="Times New Roman" w:cs="Times New Roman"/>
                <w:sz w:val="24"/>
                <w:szCs w:val="24"/>
                <w:lang w:val="bg-BG" w:eastAsia="bg-BG"/>
              </w:rPr>
            </w:pPr>
          </w:p>
        </w:tc>
        <w:tc>
          <w:tcPr>
            <w:tcW w:w="1146"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w:t>
            </w:r>
            <w:r>
              <w:rPr>
                <w:rFonts w:ascii="Times New Roman" w:hAnsi="Times New Roman" w:cs="Times New Roman"/>
                <w:sz w:val="24"/>
                <w:szCs w:val="24"/>
                <w:lang w:eastAsia="bg-BG"/>
              </w:rPr>
              <w:t>t</w:t>
            </w:r>
            <w:r w:rsidRPr="00582766">
              <w:rPr>
                <w:rFonts w:ascii="Times New Roman" w:hAnsi="Times New Roman" w:cs="Times New Roman"/>
                <w:sz w:val="24"/>
                <w:szCs w:val="24"/>
                <w:lang w:val="bg-BG" w:eastAsia="bg-BG"/>
              </w:rPr>
              <w:t>unna}</w:t>
            </w:r>
          </w:p>
        </w:tc>
        <w:tc>
          <w:tcPr>
            <w:tcW w:w="1289"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{ta-}{-na}</w:t>
            </w:r>
          </w:p>
        </w:tc>
        <w:tc>
          <w:tcPr>
            <w:tcW w:w="1146"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{’u-}</w:t>
            </w:r>
          </w:p>
        </w:tc>
        <w:tc>
          <w:tcPr>
            <w:tcW w:w="861" w:type="dxa"/>
            <w:tcBorders>
              <w:top w:val="single" w:sz="4" w:space="0" w:color="auto"/>
              <w:left w:val="single" w:sz="4" w:space="0" w:color="auto"/>
              <w:bottom w:val="single" w:sz="4" w:space="0" w:color="auto"/>
              <w:right w:val="single" w:sz="4" w:space="0" w:color="auto"/>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{-na}</w:t>
            </w:r>
          </w:p>
        </w:tc>
        <w:tc>
          <w:tcPr>
            <w:tcW w:w="1432" w:type="dxa"/>
            <w:tcBorders>
              <w:top w:val="single" w:sz="4" w:space="0" w:color="auto"/>
              <w:left w:val="single" w:sz="4" w:space="0" w:color="auto"/>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{ya-}</w:t>
            </w:r>
          </w:p>
        </w:tc>
      </w:tr>
    </w:tbl>
    <w:p w:rsidR="00651EA2" w:rsidRPr="00582766" w:rsidRDefault="00651EA2" w:rsidP="00651EA2">
      <w:pPr>
        <w:bidi w:val="0"/>
        <w:spacing w:line="480" w:lineRule="auto"/>
        <w:ind w:firstLine="426"/>
        <w:contextualSpacing/>
        <w:rPr>
          <w:rFonts w:ascii="Times New Roman" w:hAnsi="Times New Roman" w:cs="Times New Roman"/>
          <w:sz w:val="24"/>
          <w:szCs w:val="24"/>
        </w:rPr>
      </w:pPr>
    </w:p>
    <w:p w:rsidR="00651EA2" w:rsidRPr="002D14BE" w:rsidRDefault="00651EA2" w:rsidP="00651EA2">
      <w:pPr>
        <w:keepNext/>
        <w:bidi w:val="0"/>
        <w:spacing w:line="480" w:lineRule="auto"/>
        <w:ind w:firstLine="425"/>
        <w:contextualSpacing/>
        <w:rPr>
          <w:rFonts w:ascii="Times New Roman" w:hAnsi="Times New Roman" w:cs="Times New Roman"/>
          <w:sz w:val="24"/>
          <w:szCs w:val="24"/>
        </w:rPr>
      </w:pPr>
      <w:r>
        <w:rPr>
          <w:rFonts w:ascii="Times New Roman" w:hAnsi="Times New Roman" w:cs="Times New Roman"/>
          <w:sz w:val="24"/>
          <w:szCs w:val="24"/>
        </w:rPr>
        <w:t xml:space="preserve">2.2.2.2 </w:t>
      </w:r>
      <w:r w:rsidRPr="002D14BE">
        <w:rPr>
          <w:rFonts w:ascii="Times New Roman" w:hAnsi="Times New Roman" w:cs="Times New Roman"/>
          <w:sz w:val="24"/>
          <w:szCs w:val="24"/>
        </w:rPr>
        <w:t>Agreement relations in Arabic</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The above-mentioned agreement dimensions are involved in four main agreement relations in Arabic. They are the noun-adjective agreement, subject-predicate agreement, subject-verb agreement, and verb-subject agreement. These types of agreement differ in the number and type of agreement dimensions involved, as well as the agreement domains within which they occur. </w:t>
      </w:r>
    </w:p>
    <w:p w:rsidR="00651EA2" w:rsidRPr="0039625F" w:rsidRDefault="00651EA2" w:rsidP="00651EA2">
      <w:pPr>
        <w:bidi w:val="0"/>
        <w:spacing w:line="480" w:lineRule="auto"/>
        <w:ind w:firstLine="426"/>
        <w:contextualSpacing/>
        <w:rPr>
          <w:rFonts w:ascii="Times New Roman" w:hAnsi="Times New Roman" w:cs="Times New Roman"/>
          <w:sz w:val="24"/>
          <w:szCs w:val="24"/>
        </w:rPr>
      </w:pPr>
      <w:r w:rsidRPr="0039625F">
        <w:rPr>
          <w:rFonts w:ascii="Times New Roman" w:hAnsi="Times New Roman" w:cs="Times New Roman"/>
          <w:sz w:val="24"/>
          <w:szCs w:val="24"/>
        </w:rPr>
        <w:t>1. Noun – Adjective (N-A) agreement</w:t>
      </w:r>
    </w:p>
    <w:p w:rsidR="00651EA2" w:rsidRPr="00582766" w:rsidRDefault="00651EA2" w:rsidP="00651EA2">
      <w:pPr>
        <w:widowControl w:val="0"/>
        <w:bidi w:val="0"/>
        <w:spacing w:line="480" w:lineRule="auto"/>
        <w:ind w:firstLine="425"/>
        <w:contextualSpacing/>
        <w:rPr>
          <w:rFonts w:ascii="Times New Roman" w:hAnsi="Times New Roman" w:cs="Times New Roman"/>
          <w:sz w:val="24"/>
          <w:szCs w:val="24"/>
        </w:rPr>
      </w:pPr>
      <w:r w:rsidRPr="00582766">
        <w:rPr>
          <w:rFonts w:ascii="Times New Roman" w:hAnsi="Times New Roman" w:cs="Times New Roman"/>
          <w:sz w:val="24"/>
          <w:szCs w:val="24"/>
        </w:rPr>
        <w:t>In Arabic, NPs consisting of a head noun and an attributive adjective (always following the noun) involve agreement between these two elements in gender, number, definiteness, and case (Holes, 2004). The N-A agreement relation in Arabic involves the largest number of agreement dimensions as compared to other agreement relations. In addition, it is the only agreement relation that occurs within a single phrase in the sentence (Attiah, 2008; Husseinali, 2006). The domain of this agreement relation is the NP. To illustrate, agreement morphemes are underlined in the NPs below:</w:t>
      </w:r>
    </w:p>
    <w:p w:rsidR="00651EA2" w:rsidRPr="00582766" w:rsidRDefault="00651EA2" w:rsidP="00651EA2">
      <w:pPr>
        <w:widowControl w:val="0"/>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w:t>
      </w:r>
      <w:r>
        <w:rPr>
          <w:rFonts w:ascii="Times New Roman" w:hAnsi="Times New Roman" w:cs="Times New Roman"/>
          <w:sz w:val="24"/>
          <w:szCs w:val="24"/>
        </w:rPr>
        <w:t>81</w:t>
      </w:r>
      <w:r w:rsidRPr="00582766">
        <w:rPr>
          <w:rFonts w:ascii="Times New Roman" w:hAnsi="Times New Roman" w:cs="Times New Roman"/>
          <w:sz w:val="24"/>
          <w:szCs w:val="24"/>
        </w:rPr>
        <w:t xml:space="preserve">) </w:t>
      </w:r>
      <w:r w:rsidRPr="00582766">
        <w:rPr>
          <w:rFonts w:ascii="Times New Roman" w:hAnsi="Times New Roman" w:cs="Times New Roman" w:hint="cs"/>
          <w:sz w:val="24"/>
          <w:szCs w:val="24"/>
          <w:rtl/>
        </w:rPr>
        <w:t>الطالبةُ الجديدةُ</w:t>
      </w:r>
    </w:p>
    <w:p w:rsidR="00651EA2" w:rsidRPr="00D73770" w:rsidRDefault="00651EA2" w:rsidP="00651EA2">
      <w:pPr>
        <w:bidi w:val="0"/>
        <w:spacing w:line="480" w:lineRule="auto"/>
        <w:contextualSpacing/>
        <w:rPr>
          <w:rFonts w:ascii="Times New Roman" w:hAnsi="Times New Roman" w:cs="Times New Roman"/>
          <w:sz w:val="24"/>
          <w:szCs w:val="24"/>
        </w:rPr>
      </w:pPr>
      <w:r w:rsidRPr="00D73770">
        <w:rPr>
          <w:rFonts w:ascii="Times New Roman" w:hAnsi="Times New Roman" w:cs="Times New Roman"/>
          <w:sz w:val="24"/>
          <w:szCs w:val="24"/>
        </w:rPr>
        <w:t>’aṭṭālibatu aljadīdatu</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u w:val="single"/>
        </w:rPr>
        <w:t xml:space="preserve">def. </w:t>
      </w:r>
      <w:r w:rsidRPr="00582766">
        <w:rPr>
          <w:rFonts w:ascii="Times New Roman" w:hAnsi="Times New Roman" w:cs="Times New Roman"/>
          <w:sz w:val="24"/>
          <w:szCs w:val="24"/>
        </w:rPr>
        <w:t xml:space="preserve">student </w:t>
      </w:r>
      <w:r w:rsidRPr="00582766">
        <w:rPr>
          <w:rFonts w:ascii="Times New Roman" w:hAnsi="Times New Roman" w:cs="Times New Roman"/>
          <w:sz w:val="24"/>
          <w:szCs w:val="24"/>
          <w:u w:val="single"/>
        </w:rPr>
        <w:t>sing</w:t>
      </w:r>
      <w:r w:rsidRPr="00582766">
        <w:rPr>
          <w:rFonts w:ascii="Times New Roman" w:hAnsi="Times New Roman" w:cs="Times New Roman"/>
          <w:sz w:val="24"/>
          <w:szCs w:val="24"/>
        </w:rPr>
        <w:t xml:space="preserve">. </w:t>
      </w:r>
      <w:r w:rsidRPr="00582766">
        <w:rPr>
          <w:rFonts w:ascii="Times New Roman" w:hAnsi="Times New Roman" w:cs="Times New Roman"/>
          <w:sz w:val="24"/>
          <w:szCs w:val="24"/>
          <w:u w:val="single"/>
        </w:rPr>
        <w:t>fem</w:t>
      </w:r>
      <w:r w:rsidRPr="00582766">
        <w:rPr>
          <w:rFonts w:ascii="Times New Roman" w:hAnsi="Times New Roman" w:cs="Times New Roman"/>
          <w:sz w:val="24"/>
          <w:szCs w:val="24"/>
        </w:rPr>
        <w:t>.</w:t>
      </w:r>
      <w:r w:rsidRPr="00582766">
        <w:rPr>
          <w:rFonts w:ascii="Times New Roman" w:hAnsi="Times New Roman" w:cs="Times New Roman"/>
          <w:sz w:val="24"/>
          <w:szCs w:val="24"/>
          <w:u w:val="single"/>
        </w:rPr>
        <w:t xml:space="preserve"> nom</w:t>
      </w:r>
      <w:r w:rsidRPr="00582766">
        <w:rPr>
          <w:rFonts w:ascii="Times New Roman" w:hAnsi="Times New Roman" w:cs="Times New Roman"/>
          <w:sz w:val="24"/>
          <w:szCs w:val="24"/>
        </w:rPr>
        <w:t xml:space="preserve">.    </w:t>
      </w:r>
      <w:r w:rsidRPr="00582766">
        <w:rPr>
          <w:rFonts w:ascii="Times New Roman" w:hAnsi="Times New Roman" w:cs="Times New Roman"/>
          <w:sz w:val="24"/>
          <w:szCs w:val="24"/>
          <w:u w:val="single"/>
        </w:rPr>
        <w:t>def</w:t>
      </w:r>
      <w:r w:rsidRPr="00582766">
        <w:rPr>
          <w:rFonts w:ascii="Times New Roman" w:hAnsi="Times New Roman" w:cs="Times New Roman"/>
          <w:sz w:val="24"/>
          <w:szCs w:val="24"/>
        </w:rPr>
        <w:t xml:space="preserve">. new </w:t>
      </w:r>
      <w:r w:rsidRPr="00582766">
        <w:rPr>
          <w:rFonts w:ascii="Times New Roman" w:hAnsi="Times New Roman" w:cs="Times New Roman"/>
          <w:sz w:val="24"/>
          <w:szCs w:val="24"/>
          <w:u w:val="single"/>
        </w:rPr>
        <w:t>sing</w:t>
      </w:r>
      <w:r w:rsidRPr="00582766">
        <w:rPr>
          <w:rFonts w:ascii="Times New Roman" w:hAnsi="Times New Roman" w:cs="Times New Roman"/>
          <w:sz w:val="24"/>
          <w:szCs w:val="24"/>
        </w:rPr>
        <w:t xml:space="preserve">. </w:t>
      </w:r>
      <w:r w:rsidRPr="00582766">
        <w:rPr>
          <w:rFonts w:ascii="Times New Roman" w:hAnsi="Times New Roman" w:cs="Times New Roman"/>
          <w:sz w:val="24"/>
          <w:szCs w:val="24"/>
          <w:u w:val="single"/>
        </w:rPr>
        <w:t>fem.</w:t>
      </w:r>
      <w:r w:rsidRPr="00582766">
        <w:rPr>
          <w:rFonts w:ascii="Times New Roman" w:hAnsi="Times New Roman" w:cs="Times New Roman"/>
          <w:sz w:val="24"/>
          <w:szCs w:val="24"/>
        </w:rPr>
        <w:t xml:space="preserve"> </w:t>
      </w:r>
      <w:r w:rsidRPr="00582766">
        <w:rPr>
          <w:rFonts w:ascii="Times New Roman" w:hAnsi="Times New Roman" w:cs="Times New Roman"/>
          <w:sz w:val="24"/>
          <w:szCs w:val="24"/>
          <w:u w:val="single"/>
        </w:rPr>
        <w:t>nom</w:t>
      </w:r>
      <w:r w:rsidRPr="00582766">
        <w:rPr>
          <w:rFonts w:ascii="Times New Roman" w:hAnsi="Times New Roman" w:cs="Times New Roman"/>
          <w:sz w:val="24"/>
          <w:szCs w:val="24"/>
        </w:rPr>
        <w:t>.</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‘the new student’</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lastRenderedPageBreak/>
        <w:t>(</w:t>
      </w:r>
      <w:r>
        <w:rPr>
          <w:rFonts w:ascii="Times New Roman" w:hAnsi="Times New Roman" w:cs="Times New Roman"/>
          <w:sz w:val="24"/>
          <w:szCs w:val="24"/>
        </w:rPr>
        <w:t>82</w:t>
      </w:r>
      <w:r w:rsidRPr="00582766">
        <w:rPr>
          <w:rFonts w:ascii="Times New Roman" w:hAnsi="Times New Roman" w:cs="Times New Roman"/>
          <w:sz w:val="24"/>
          <w:szCs w:val="24"/>
        </w:rPr>
        <w:t xml:space="preserve">) </w:t>
      </w:r>
      <w:r w:rsidRPr="00582766">
        <w:rPr>
          <w:rFonts w:ascii="Times New Roman" w:hAnsi="Times New Roman" w:cs="Times New Roman" w:hint="cs"/>
          <w:sz w:val="24"/>
          <w:szCs w:val="24"/>
          <w:rtl/>
        </w:rPr>
        <w:t>طالبين جديدين</w:t>
      </w:r>
    </w:p>
    <w:p w:rsidR="00651EA2" w:rsidRPr="00D73770" w:rsidRDefault="00651EA2" w:rsidP="00651EA2">
      <w:pPr>
        <w:bidi w:val="0"/>
        <w:spacing w:line="480" w:lineRule="auto"/>
        <w:contextualSpacing/>
        <w:rPr>
          <w:rFonts w:asciiTheme="majorBidi" w:hAnsiTheme="majorBidi" w:cstheme="majorBidi"/>
          <w:sz w:val="24"/>
          <w:szCs w:val="24"/>
        </w:rPr>
      </w:pPr>
      <w:r w:rsidRPr="00D73770">
        <w:rPr>
          <w:rFonts w:ascii="Times New Roman" w:hAnsi="Times New Roman" w:cs="Times New Roman"/>
          <w:sz w:val="24"/>
          <w:szCs w:val="24"/>
        </w:rPr>
        <w:t>ṭ</w:t>
      </w:r>
      <w:r w:rsidRPr="00D73770">
        <w:rPr>
          <w:rFonts w:asciiTheme="majorBidi" w:hAnsiTheme="majorBidi" w:cstheme="majorBidi"/>
          <w:sz w:val="24"/>
          <w:szCs w:val="24"/>
        </w:rPr>
        <w:t>ālibayni jadīdayni</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u w:val="single"/>
        </w:rPr>
        <w:t>indef</w:t>
      </w:r>
      <w:r w:rsidRPr="00582766">
        <w:rPr>
          <w:rFonts w:ascii="Times New Roman" w:hAnsi="Times New Roman" w:cs="Times New Roman"/>
          <w:sz w:val="24"/>
          <w:szCs w:val="24"/>
        </w:rPr>
        <w:t xml:space="preserve">. Student </w:t>
      </w:r>
      <w:r w:rsidRPr="00582766">
        <w:rPr>
          <w:rFonts w:ascii="Times New Roman" w:hAnsi="Times New Roman" w:cs="Times New Roman"/>
          <w:sz w:val="24"/>
          <w:szCs w:val="24"/>
          <w:u w:val="single"/>
        </w:rPr>
        <w:t>dual</w:t>
      </w:r>
      <w:r w:rsidRPr="00582766">
        <w:rPr>
          <w:rFonts w:ascii="Times New Roman" w:hAnsi="Times New Roman" w:cs="Times New Roman"/>
          <w:sz w:val="24"/>
          <w:szCs w:val="24"/>
        </w:rPr>
        <w:t>.</w:t>
      </w:r>
      <w:r w:rsidRPr="00582766">
        <w:rPr>
          <w:rFonts w:ascii="Times New Roman" w:hAnsi="Times New Roman" w:cs="Times New Roman"/>
          <w:sz w:val="24"/>
          <w:szCs w:val="24"/>
          <w:u w:val="single"/>
        </w:rPr>
        <w:t>mas</w:t>
      </w:r>
      <w:r w:rsidRPr="00582766">
        <w:rPr>
          <w:rFonts w:ascii="Times New Roman" w:hAnsi="Times New Roman" w:cs="Times New Roman"/>
          <w:sz w:val="24"/>
          <w:szCs w:val="24"/>
        </w:rPr>
        <w:t>.</w:t>
      </w:r>
      <w:r w:rsidRPr="00582766">
        <w:rPr>
          <w:rFonts w:ascii="Times New Roman" w:hAnsi="Times New Roman" w:cs="Times New Roman"/>
          <w:sz w:val="24"/>
          <w:szCs w:val="24"/>
          <w:u w:val="single"/>
        </w:rPr>
        <w:t>acc</w:t>
      </w:r>
      <w:r w:rsidRPr="00582766">
        <w:rPr>
          <w:rFonts w:ascii="Times New Roman" w:hAnsi="Times New Roman" w:cs="Times New Roman"/>
          <w:sz w:val="24"/>
          <w:szCs w:val="24"/>
        </w:rPr>
        <w:t xml:space="preserve">.       </w:t>
      </w:r>
      <w:r w:rsidRPr="00582766">
        <w:rPr>
          <w:rFonts w:ascii="Times New Roman" w:hAnsi="Times New Roman" w:cs="Times New Roman"/>
          <w:sz w:val="24"/>
          <w:szCs w:val="24"/>
          <w:u w:val="single"/>
        </w:rPr>
        <w:t>indef.</w:t>
      </w:r>
      <w:r w:rsidRPr="00582766">
        <w:rPr>
          <w:rFonts w:ascii="Times New Roman" w:hAnsi="Times New Roman" w:cs="Times New Roman"/>
          <w:sz w:val="24"/>
          <w:szCs w:val="24"/>
        </w:rPr>
        <w:t xml:space="preserve"> new </w:t>
      </w:r>
      <w:r w:rsidRPr="00582766">
        <w:rPr>
          <w:rFonts w:ascii="Times New Roman" w:hAnsi="Times New Roman" w:cs="Times New Roman"/>
          <w:sz w:val="24"/>
          <w:szCs w:val="24"/>
          <w:u w:val="single"/>
        </w:rPr>
        <w:t>dual</w:t>
      </w:r>
      <w:r w:rsidRPr="00582766">
        <w:rPr>
          <w:rFonts w:ascii="Times New Roman" w:hAnsi="Times New Roman" w:cs="Times New Roman"/>
          <w:sz w:val="24"/>
          <w:szCs w:val="24"/>
        </w:rPr>
        <w:t>.</w:t>
      </w:r>
      <w:r w:rsidRPr="00582766">
        <w:rPr>
          <w:rFonts w:ascii="Times New Roman" w:hAnsi="Times New Roman" w:cs="Times New Roman"/>
          <w:sz w:val="24"/>
          <w:szCs w:val="24"/>
          <w:u w:val="single"/>
        </w:rPr>
        <w:t>mas.</w:t>
      </w:r>
      <w:r w:rsidRPr="00582766">
        <w:rPr>
          <w:rFonts w:ascii="Times New Roman" w:hAnsi="Times New Roman" w:cs="Times New Roman"/>
          <w:sz w:val="24"/>
          <w:szCs w:val="24"/>
        </w:rPr>
        <w:t xml:space="preserve"> </w:t>
      </w:r>
      <w:r w:rsidRPr="00582766">
        <w:rPr>
          <w:rFonts w:ascii="Times New Roman" w:hAnsi="Times New Roman" w:cs="Times New Roman"/>
          <w:sz w:val="24"/>
          <w:szCs w:val="24"/>
          <w:u w:val="single"/>
        </w:rPr>
        <w:t>acc.</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‘two new students’</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As is evident, nouns and adjectives are inflected for these four dimensions through the use of several types of morphemes mentioned in the sections above. Table </w:t>
      </w:r>
      <w:r>
        <w:rPr>
          <w:rFonts w:ascii="Times New Roman" w:hAnsi="Times New Roman" w:cs="Times New Roman"/>
          <w:sz w:val="24"/>
          <w:szCs w:val="24"/>
        </w:rPr>
        <w:t>10</w:t>
      </w:r>
      <w:r w:rsidRPr="00582766">
        <w:rPr>
          <w:rFonts w:ascii="Times New Roman" w:hAnsi="Times New Roman" w:cs="Times New Roman"/>
          <w:sz w:val="24"/>
          <w:szCs w:val="24"/>
        </w:rPr>
        <w:t xml:space="preserve"> shows how these dimensions interact to produce the correct form of the stem {kātib} ̒ writer ̓. </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 xml:space="preserve">                              </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 xml:space="preserve"> Table </w:t>
      </w:r>
      <w:r>
        <w:rPr>
          <w:rFonts w:ascii="Times New Roman" w:hAnsi="Times New Roman" w:cs="Times New Roman"/>
          <w:sz w:val="24"/>
          <w:szCs w:val="24"/>
        </w:rPr>
        <w:t>10</w:t>
      </w:r>
      <w:r w:rsidRPr="00582766">
        <w:rPr>
          <w:rFonts w:ascii="Times New Roman" w:hAnsi="Times New Roman" w:cs="Times New Roman"/>
          <w:sz w:val="24"/>
          <w:szCs w:val="24"/>
        </w:rPr>
        <w:t xml:space="preserve">. Noun inflections of the Arabic stem {kātib} </w:t>
      </w:r>
    </w:p>
    <w:tbl>
      <w:tblPr>
        <w:tblW w:w="1022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425"/>
        <w:gridCol w:w="1431"/>
        <w:gridCol w:w="1417"/>
        <w:gridCol w:w="1843"/>
        <w:gridCol w:w="1559"/>
        <w:gridCol w:w="1701"/>
        <w:gridCol w:w="1418"/>
      </w:tblGrid>
      <w:tr w:rsidR="00651EA2" w:rsidRPr="00582766" w:rsidTr="00F51073">
        <w:trPr>
          <w:trHeight w:val="363"/>
        </w:trPr>
        <w:tc>
          <w:tcPr>
            <w:tcW w:w="851" w:type="dxa"/>
            <w:gridSpan w:val="2"/>
            <w:vMerge w:val="restart"/>
            <w:tcBorders>
              <w:top w:val="nil"/>
              <w:left w:val="nil"/>
              <w:bottom w:val="single" w:sz="4" w:space="0" w:color="auto"/>
              <w:right w:val="nil"/>
            </w:tcBorders>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p>
        </w:tc>
        <w:tc>
          <w:tcPr>
            <w:tcW w:w="2848" w:type="dxa"/>
            <w:gridSpan w:val="2"/>
            <w:tcBorders>
              <w:top w:val="single" w:sz="4" w:space="0" w:color="auto"/>
              <w:left w:val="nil"/>
              <w:bottom w:val="single" w:sz="4" w:space="0" w:color="auto"/>
              <w:right w:val="nil"/>
            </w:tcBorders>
            <w:hideMark/>
          </w:tcPr>
          <w:p w:rsidR="00651EA2" w:rsidRPr="00582766" w:rsidRDefault="00651EA2" w:rsidP="00F51073">
            <w:pPr>
              <w:bidi w:val="0"/>
              <w:spacing w:after="0" w:line="480" w:lineRule="auto"/>
              <w:contextualSpacing/>
              <w:jc w:val="center"/>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Singular</w:t>
            </w:r>
          </w:p>
        </w:tc>
        <w:tc>
          <w:tcPr>
            <w:tcW w:w="3402" w:type="dxa"/>
            <w:gridSpan w:val="2"/>
            <w:tcBorders>
              <w:top w:val="single" w:sz="4" w:space="0" w:color="auto"/>
              <w:left w:val="nil"/>
              <w:bottom w:val="single" w:sz="4" w:space="0" w:color="auto"/>
              <w:right w:val="nil"/>
            </w:tcBorders>
            <w:hideMark/>
          </w:tcPr>
          <w:p w:rsidR="00651EA2" w:rsidRPr="00582766" w:rsidRDefault="00651EA2" w:rsidP="00F51073">
            <w:pPr>
              <w:bidi w:val="0"/>
              <w:spacing w:after="0" w:line="480" w:lineRule="auto"/>
              <w:contextualSpacing/>
              <w:jc w:val="center"/>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Dual</w:t>
            </w:r>
          </w:p>
        </w:tc>
        <w:tc>
          <w:tcPr>
            <w:tcW w:w="3119" w:type="dxa"/>
            <w:gridSpan w:val="2"/>
            <w:tcBorders>
              <w:top w:val="single" w:sz="4" w:space="0" w:color="auto"/>
              <w:left w:val="nil"/>
              <w:bottom w:val="single" w:sz="4" w:space="0" w:color="auto"/>
              <w:right w:val="nil"/>
            </w:tcBorders>
            <w:hideMark/>
          </w:tcPr>
          <w:p w:rsidR="00651EA2" w:rsidRPr="00582766" w:rsidRDefault="00651EA2" w:rsidP="00F51073">
            <w:pPr>
              <w:bidi w:val="0"/>
              <w:spacing w:after="0" w:line="480" w:lineRule="auto"/>
              <w:ind w:right="-108"/>
              <w:contextualSpacing/>
              <w:jc w:val="center"/>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Plural</w:t>
            </w:r>
          </w:p>
        </w:tc>
      </w:tr>
      <w:tr w:rsidR="00651EA2" w:rsidRPr="00582766" w:rsidTr="00F51073">
        <w:trPr>
          <w:trHeight w:val="513"/>
        </w:trPr>
        <w:tc>
          <w:tcPr>
            <w:tcW w:w="851" w:type="dxa"/>
            <w:gridSpan w:val="2"/>
            <w:vMerge/>
            <w:tcBorders>
              <w:top w:val="nil"/>
              <w:left w:val="nil"/>
              <w:bottom w:val="single" w:sz="4" w:space="0" w:color="auto"/>
              <w:right w:val="nil"/>
            </w:tcBorders>
            <w:vAlign w:val="center"/>
            <w:hideMark/>
          </w:tcPr>
          <w:p w:rsidR="00651EA2" w:rsidRPr="00582766" w:rsidRDefault="00651EA2" w:rsidP="00F51073">
            <w:pPr>
              <w:bidi w:val="0"/>
              <w:spacing w:after="0" w:line="240" w:lineRule="auto"/>
              <w:contextualSpacing/>
              <w:rPr>
                <w:rFonts w:ascii="Times New Roman" w:hAnsi="Times New Roman" w:cs="Times New Roman"/>
                <w:sz w:val="24"/>
                <w:szCs w:val="24"/>
                <w:lang w:val="bg-BG" w:eastAsia="bg-BG"/>
              </w:rPr>
            </w:pPr>
          </w:p>
        </w:tc>
        <w:tc>
          <w:tcPr>
            <w:tcW w:w="1431" w:type="dxa"/>
            <w:tcBorders>
              <w:top w:val="single" w:sz="4" w:space="0" w:color="auto"/>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Definite</w:t>
            </w:r>
          </w:p>
        </w:tc>
        <w:tc>
          <w:tcPr>
            <w:tcW w:w="1417" w:type="dxa"/>
            <w:tcBorders>
              <w:top w:val="single" w:sz="4" w:space="0" w:color="auto"/>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Indefinite</w:t>
            </w:r>
          </w:p>
        </w:tc>
        <w:tc>
          <w:tcPr>
            <w:tcW w:w="1843" w:type="dxa"/>
            <w:tcBorders>
              <w:top w:val="single" w:sz="4" w:space="0" w:color="auto"/>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Definite</w:t>
            </w:r>
          </w:p>
        </w:tc>
        <w:tc>
          <w:tcPr>
            <w:tcW w:w="1559" w:type="dxa"/>
            <w:tcBorders>
              <w:top w:val="single" w:sz="4" w:space="0" w:color="auto"/>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Indefinite</w:t>
            </w:r>
          </w:p>
        </w:tc>
        <w:tc>
          <w:tcPr>
            <w:tcW w:w="1701" w:type="dxa"/>
            <w:tcBorders>
              <w:top w:val="single" w:sz="4" w:space="0" w:color="auto"/>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Definite</w:t>
            </w:r>
          </w:p>
        </w:tc>
        <w:tc>
          <w:tcPr>
            <w:tcW w:w="1418" w:type="dxa"/>
            <w:tcBorders>
              <w:top w:val="single" w:sz="4" w:space="0" w:color="auto"/>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Indefinite</w:t>
            </w:r>
          </w:p>
        </w:tc>
      </w:tr>
      <w:tr w:rsidR="00651EA2" w:rsidRPr="00582766" w:rsidTr="00F51073">
        <w:trPr>
          <w:cantSplit/>
          <w:trHeight w:val="507"/>
        </w:trPr>
        <w:tc>
          <w:tcPr>
            <w:tcW w:w="426" w:type="dxa"/>
            <w:vMerge w:val="restart"/>
            <w:tcBorders>
              <w:top w:val="single" w:sz="4" w:space="0" w:color="auto"/>
              <w:left w:val="nil"/>
              <w:bottom w:val="single" w:sz="4" w:space="0" w:color="auto"/>
              <w:right w:val="nil"/>
            </w:tcBorders>
            <w:textDirection w:val="btLr"/>
            <w:hideMark/>
          </w:tcPr>
          <w:p w:rsidR="00651EA2" w:rsidRPr="00582766" w:rsidRDefault="00651EA2" w:rsidP="00F51073">
            <w:pPr>
              <w:bidi w:val="0"/>
              <w:spacing w:after="0" w:line="480" w:lineRule="auto"/>
              <w:ind w:left="113" w:right="113"/>
              <w:contextualSpacing/>
              <w:jc w:val="center"/>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nom</w:t>
            </w:r>
          </w:p>
        </w:tc>
        <w:tc>
          <w:tcPr>
            <w:tcW w:w="425" w:type="dxa"/>
            <w:tcBorders>
              <w:top w:val="single" w:sz="4" w:space="0" w:color="auto"/>
              <w:left w:val="nil"/>
              <w:bottom w:val="nil"/>
              <w:right w:val="nil"/>
            </w:tcBorders>
            <w:textDirection w:val="btLr"/>
            <w:hideMark/>
          </w:tcPr>
          <w:p w:rsidR="00651EA2" w:rsidRPr="00582766" w:rsidRDefault="00651EA2" w:rsidP="00F51073">
            <w:pPr>
              <w:bidi w:val="0"/>
              <w:spacing w:after="0" w:line="480" w:lineRule="auto"/>
              <w:ind w:left="113" w:right="113"/>
              <w:contextualSpacing/>
              <w:jc w:val="right"/>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m</w:t>
            </w:r>
          </w:p>
        </w:tc>
        <w:tc>
          <w:tcPr>
            <w:tcW w:w="1431" w:type="dxa"/>
            <w:tcBorders>
              <w:top w:val="single" w:sz="4" w:space="0" w:color="auto"/>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b/>
                <w:bCs/>
                <w:sz w:val="24"/>
                <w:szCs w:val="24"/>
                <w:lang w:val="bg-BG" w:eastAsia="bg-BG"/>
              </w:rPr>
              <w:t>’</w:t>
            </w:r>
            <w:r w:rsidRPr="00582766">
              <w:rPr>
                <w:rFonts w:ascii="Times New Roman" w:hAnsi="Times New Roman" w:cs="Times New Roman"/>
                <w:sz w:val="24"/>
                <w:szCs w:val="24"/>
                <w:lang w:val="bg-BG" w:eastAsia="bg-BG"/>
              </w:rPr>
              <w:t>al.kātib.u</w:t>
            </w:r>
          </w:p>
        </w:tc>
        <w:tc>
          <w:tcPr>
            <w:tcW w:w="1417" w:type="dxa"/>
            <w:tcBorders>
              <w:top w:val="single" w:sz="4" w:space="0" w:color="auto"/>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kātib.u.n</w:t>
            </w:r>
          </w:p>
        </w:tc>
        <w:tc>
          <w:tcPr>
            <w:tcW w:w="1843" w:type="dxa"/>
            <w:tcBorders>
              <w:top w:val="single" w:sz="4" w:space="0" w:color="auto"/>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b/>
                <w:bCs/>
                <w:sz w:val="24"/>
                <w:szCs w:val="24"/>
                <w:lang w:val="bg-BG" w:eastAsia="bg-BG"/>
              </w:rPr>
              <w:t>’</w:t>
            </w:r>
            <w:r w:rsidRPr="00582766">
              <w:rPr>
                <w:rFonts w:ascii="Times New Roman" w:hAnsi="Times New Roman" w:cs="Times New Roman"/>
                <w:lang w:val="bg-BG" w:eastAsia="bg-BG"/>
              </w:rPr>
              <w:t>a</w:t>
            </w:r>
            <w:r w:rsidRPr="00582766">
              <w:rPr>
                <w:rFonts w:ascii="Times New Roman" w:hAnsi="Times New Roman" w:cs="Times New Roman"/>
                <w:sz w:val="24"/>
                <w:szCs w:val="24"/>
                <w:lang w:val="bg-BG" w:eastAsia="bg-BG"/>
              </w:rPr>
              <w:t>l.kātib.āni</w:t>
            </w:r>
          </w:p>
        </w:tc>
        <w:tc>
          <w:tcPr>
            <w:tcW w:w="1559" w:type="dxa"/>
            <w:tcBorders>
              <w:top w:val="single" w:sz="4" w:space="0" w:color="auto"/>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kātib.āni</w:t>
            </w:r>
          </w:p>
        </w:tc>
        <w:tc>
          <w:tcPr>
            <w:tcW w:w="1701" w:type="dxa"/>
            <w:tcBorders>
              <w:top w:val="single" w:sz="4" w:space="0" w:color="auto"/>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b/>
                <w:bCs/>
                <w:sz w:val="24"/>
                <w:szCs w:val="24"/>
                <w:lang w:val="bg-BG" w:eastAsia="bg-BG"/>
              </w:rPr>
              <w:t>’</w:t>
            </w:r>
            <w:r w:rsidRPr="00582766">
              <w:rPr>
                <w:rFonts w:ascii="Times New Roman" w:hAnsi="Times New Roman" w:cs="Times New Roman"/>
                <w:lang w:val="bg-BG" w:eastAsia="bg-BG"/>
              </w:rPr>
              <w:t>a</w:t>
            </w:r>
            <w:r w:rsidRPr="00582766">
              <w:rPr>
                <w:rFonts w:ascii="Times New Roman" w:hAnsi="Times New Roman" w:cs="Times New Roman"/>
                <w:sz w:val="24"/>
                <w:szCs w:val="24"/>
                <w:lang w:val="bg-BG" w:eastAsia="bg-BG"/>
              </w:rPr>
              <w:t>l.kātib.ūna</w:t>
            </w:r>
          </w:p>
        </w:tc>
        <w:tc>
          <w:tcPr>
            <w:tcW w:w="1418" w:type="dxa"/>
            <w:tcBorders>
              <w:top w:val="single" w:sz="4" w:space="0" w:color="auto"/>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kātib.ūna</w:t>
            </w:r>
          </w:p>
        </w:tc>
      </w:tr>
      <w:tr w:rsidR="00651EA2" w:rsidRPr="00582766" w:rsidTr="00F51073">
        <w:trPr>
          <w:cantSplit/>
          <w:trHeight w:val="529"/>
        </w:trPr>
        <w:tc>
          <w:tcPr>
            <w:tcW w:w="426" w:type="dxa"/>
            <w:vMerge/>
            <w:tcBorders>
              <w:top w:val="single" w:sz="4" w:space="0" w:color="auto"/>
              <w:left w:val="nil"/>
              <w:bottom w:val="single" w:sz="4" w:space="0" w:color="auto"/>
              <w:right w:val="nil"/>
            </w:tcBorders>
            <w:vAlign w:val="center"/>
            <w:hideMark/>
          </w:tcPr>
          <w:p w:rsidR="00651EA2" w:rsidRPr="00582766" w:rsidRDefault="00651EA2" w:rsidP="00F51073">
            <w:pPr>
              <w:bidi w:val="0"/>
              <w:spacing w:after="0" w:line="240" w:lineRule="auto"/>
              <w:contextualSpacing/>
              <w:jc w:val="center"/>
              <w:rPr>
                <w:rFonts w:ascii="Times New Roman" w:hAnsi="Times New Roman" w:cs="Times New Roman"/>
                <w:sz w:val="24"/>
                <w:szCs w:val="24"/>
                <w:lang w:val="bg-BG" w:eastAsia="bg-BG"/>
              </w:rPr>
            </w:pPr>
          </w:p>
        </w:tc>
        <w:tc>
          <w:tcPr>
            <w:tcW w:w="425" w:type="dxa"/>
            <w:tcBorders>
              <w:top w:val="nil"/>
              <w:left w:val="nil"/>
              <w:bottom w:val="single" w:sz="4" w:space="0" w:color="auto"/>
              <w:right w:val="nil"/>
            </w:tcBorders>
            <w:textDirection w:val="btLr"/>
            <w:hideMark/>
          </w:tcPr>
          <w:p w:rsidR="00651EA2" w:rsidRPr="00582766" w:rsidRDefault="00651EA2" w:rsidP="00F51073">
            <w:pPr>
              <w:bidi w:val="0"/>
              <w:spacing w:after="0" w:line="480" w:lineRule="auto"/>
              <w:ind w:left="113" w:right="113"/>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f</w:t>
            </w:r>
          </w:p>
        </w:tc>
        <w:tc>
          <w:tcPr>
            <w:tcW w:w="1431" w:type="dxa"/>
            <w:tcBorders>
              <w:top w:val="nil"/>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b/>
                <w:bCs/>
                <w:sz w:val="24"/>
                <w:szCs w:val="24"/>
                <w:lang w:val="bg-BG" w:eastAsia="bg-BG"/>
              </w:rPr>
              <w:t>’</w:t>
            </w:r>
            <w:r w:rsidRPr="00582766">
              <w:rPr>
                <w:rFonts w:ascii="Times New Roman" w:hAnsi="Times New Roman" w:cs="Times New Roman"/>
                <w:lang w:val="bg-BG" w:eastAsia="bg-BG"/>
              </w:rPr>
              <w:t>a</w:t>
            </w:r>
            <w:r w:rsidRPr="00582766">
              <w:rPr>
                <w:rFonts w:ascii="Times New Roman" w:hAnsi="Times New Roman" w:cs="Times New Roman"/>
                <w:sz w:val="24"/>
                <w:szCs w:val="24"/>
                <w:lang w:val="bg-BG" w:eastAsia="bg-BG"/>
              </w:rPr>
              <w:t>l.kātib.at.u</w:t>
            </w:r>
          </w:p>
        </w:tc>
        <w:tc>
          <w:tcPr>
            <w:tcW w:w="1417" w:type="dxa"/>
            <w:tcBorders>
              <w:top w:val="nil"/>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kātib.at.u.n</w:t>
            </w:r>
          </w:p>
        </w:tc>
        <w:tc>
          <w:tcPr>
            <w:tcW w:w="1843" w:type="dxa"/>
            <w:tcBorders>
              <w:top w:val="nil"/>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b/>
                <w:bCs/>
                <w:sz w:val="24"/>
                <w:szCs w:val="24"/>
                <w:lang w:val="bg-BG" w:eastAsia="bg-BG"/>
              </w:rPr>
              <w:t>’</w:t>
            </w:r>
            <w:r w:rsidRPr="00582766">
              <w:rPr>
                <w:rFonts w:ascii="Times New Roman" w:hAnsi="Times New Roman" w:cs="Times New Roman"/>
                <w:sz w:val="24"/>
                <w:szCs w:val="24"/>
                <w:lang w:val="bg-BG" w:eastAsia="bg-BG"/>
              </w:rPr>
              <w:t>al.kātib.at.āni</w:t>
            </w:r>
          </w:p>
        </w:tc>
        <w:tc>
          <w:tcPr>
            <w:tcW w:w="1559" w:type="dxa"/>
            <w:tcBorders>
              <w:top w:val="nil"/>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kātib.at.āni</w:t>
            </w:r>
          </w:p>
        </w:tc>
        <w:tc>
          <w:tcPr>
            <w:tcW w:w="1701" w:type="dxa"/>
            <w:tcBorders>
              <w:top w:val="nil"/>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b/>
                <w:bCs/>
                <w:sz w:val="24"/>
                <w:szCs w:val="24"/>
                <w:lang w:val="bg-BG" w:eastAsia="bg-BG"/>
              </w:rPr>
              <w:t>’</w:t>
            </w:r>
            <w:r w:rsidRPr="00582766">
              <w:rPr>
                <w:rFonts w:ascii="Times New Roman" w:hAnsi="Times New Roman" w:cs="Times New Roman"/>
                <w:lang w:val="bg-BG" w:eastAsia="bg-BG"/>
              </w:rPr>
              <w:t>a</w:t>
            </w:r>
            <w:r w:rsidRPr="00582766">
              <w:rPr>
                <w:rFonts w:ascii="Times New Roman" w:hAnsi="Times New Roman" w:cs="Times New Roman"/>
                <w:sz w:val="24"/>
                <w:szCs w:val="24"/>
                <w:lang w:val="bg-BG" w:eastAsia="bg-BG"/>
              </w:rPr>
              <w:t>l.kātib.āt.u</w:t>
            </w:r>
          </w:p>
        </w:tc>
        <w:tc>
          <w:tcPr>
            <w:tcW w:w="1418" w:type="dxa"/>
            <w:tcBorders>
              <w:top w:val="nil"/>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kātib.āt.u.n</w:t>
            </w:r>
          </w:p>
        </w:tc>
      </w:tr>
      <w:tr w:rsidR="00651EA2" w:rsidRPr="00582766" w:rsidTr="00F51073">
        <w:trPr>
          <w:cantSplit/>
          <w:trHeight w:val="523"/>
        </w:trPr>
        <w:tc>
          <w:tcPr>
            <w:tcW w:w="426" w:type="dxa"/>
            <w:vMerge w:val="restart"/>
            <w:tcBorders>
              <w:top w:val="single" w:sz="4" w:space="0" w:color="auto"/>
              <w:left w:val="nil"/>
              <w:bottom w:val="single" w:sz="4" w:space="0" w:color="auto"/>
              <w:right w:val="nil"/>
            </w:tcBorders>
            <w:textDirection w:val="btLr"/>
            <w:hideMark/>
          </w:tcPr>
          <w:p w:rsidR="00651EA2" w:rsidRPr="00582766" w:rsidRDefault="00651EA2" w:rsidP="00F51073">
            <w:pPr>
              <w:bidi w:val="0"/>
              <w:spacing w:after="0" w:line="480" w:lineRule="auto"/>
              <w:ind w:left="113" w:right="113"/>
              <w:contextualSpacing/>
              <w:jc w:val="center"/>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acc</w:t>
            </w:r>
          </w:p>
        </w:tc>
        <w:tc>
          <w:tcPr>
            <w:tcW w:w="425" w:type="dxa"/>
            <w:tcBorders>
              <w:top w:val="single" w:sz="4" w:space="0" w:color="auto"/>
              <w:left w:val="nil"/>
              <w:bottom w:val="nil"/>
              <w:right w:val="nil"/>
            </w:tcBorders>
            <w:textDirection w:val="btLr"/>
            <w:hideMark/>
          </w:tcPr>
          <w:p w:rsidR="00651EA2" w:rsidRPr="00582766" w:rsidRDefault="00651EA2" w:rsidP="00F51073">
            <w:pPr>
              <w:bidi w:val="0"/>
              <w:spacing w:after="0" w:line="480" w:lineRule="auto"/>
              <w:ind w:left="113" w:right="113"/>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m</w:t>
            </w:r>
          </w:p>
        </w:tc>
        <w:tc>
          <w:tcPr>
            <w:tcW w:w="1431" w:type="dxa"/>
            <w:tcBorders>
              <w:top w:val="single" w:sz="4" w:space="0" w:color="auto"/>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b/>
                <w:bCs/>
                <w:sz w:val="24"/>
                <w:szCs w:val="24"/>
                <w:lang w:val="bg-BG" w:eastAsia="bg-BG"/>
              </w:rPr>
              <w:t>’</w:t>
            </w:r>
            <w:r w:rsidRPr="00582766">
              <w:rPr>
                <w:rFonts w:ascii="Times New Roman" w:hAnsi="Times New Roman" w:cs="Times New Roman"/>
                <w:sz w:val="24"/>
                <w:szCs w:val="24"/>
                <w:lang w:val="bg-BG" w:eastAsia="bg-BG"/>
              </w:rPr>
              <w:t>al.kātib.a</w:t>
            </w:r>
          </w:p>
        </w:tc>
        <w:tc>
          <w:tcPr>
            <w:tcW w:w="1417" w:type="dxa"/>
            <w:tcBorders>
              <w:top w:val="single" w:sz="4" w:space="0" w:color="auto"/>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kātib.a.n</w:t>
            </w:r>
          </w:p>
        </w:tc>
        <w:tc>
          <w:tcPr>
            <w:tcW w:w="1843" w:type="dxa"/>
            <w:tcBorders>
              <w:top w:val="single" w:sz="4" w:space="0" w:color="auto"/>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b/>
                <w:bCs/>
                <w:sz w:val="24"/>
                <w:szCs w:val="24"/>
                <w:lang w:val="bg-BG" w:eastAsia="bg-BG"/>
              </w:rPr>
              <w:t>’</w:t>
            </w:r>
            <w:r w:rsidRPr="00582766">
              <w:rPr>
                <w:rFonts w:ascii="Times New Roman" w:hAnsi="Times New Roman" w:cs="Times New Roman"/>
                <w:lang w:val="bg-BG" w:eastAsia="bg-BG"/>
              </w:rPr>
              <w:t>a</w:t>
            </w:r>
            <w:r w:rsidRPr="00582766">
              <w:rPr>
                <w:rFonts w:ascii="Times New Roman" w:hAnsi="Times New Roman" w:cs="Times New Roman"/>
                <w:sz w:val="24"/>
                <w:szCs w:val="24"/>
                <w:lang w:val="bg-BG" w:eastAsia="bg-BG"/>
              </w:rPr>
              <w:t>l.kātib.ayni</w:t>
            </w:r>
          </w:p>
        </w:tc>
        <w:tc>
          <w:tcPr>
            <w:tcW w:w="1559" w:type="dxa"/>
            <w:tcBorders>
              <w:top w:val="single" w:sz="4" w:space="0" w:color="auto"/>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kātib.ayni</w:t>
            </w:r>
          </w:p>
        </w:tc>
        <w:tc>
          <w:tcPr>
            <w:tcW w:w="1701" w:type="dxa"/>
            <w:tcBorders>
              <w:top w:val="single" w:sz="4" w:space="0" w:color="auto"/>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b/>
                <w:bCs/>
                <w:sz w:val="24"/>
                <w:szCs w:val="24"/>
                <w:lang w:val="bg-BG" w:eastAsia="bg-BG"/>
              </w:rPr>
              <w:t>’</w:t>
            </w:r>
            <w:r w:rsidRPr="00582766">
              <w:rPr>
                <w:rFonts w:ascii="Times New Roman" w:hAnsi="Times New Roman" w:cs="Times New Roman"/>
                <w:lang w:val="bg-BG" w:eastAsia="bg-BG"/>
              </w:rPr>
              <w:t>a</w:t>
            </w:r>
            <w:r w:rsidRPr="00582766">
              <w:rPr>
                <w:rFonts w:ascii="Times New Roman" w:hAnsi="Times New Roman" w:cs="Times New Roman"/>
                <w:sz w:val="24"/>
                <w:szCs w:val="24"/>
                <w:lang w:val="bg-BG" w:eastAsia="bg-BG"/>
              </w:rPr>
              <w:t>l.kātib.īna</w:t>
            </w:r>
          </w:p>
        </w:tc>
        <w:tc>
          <w:tcPr>
            <w:tcW w:w="1418" w:type="dxa"/>
            <w:tcBorders>
              <w:top w:val="single" w:sz="4" w:space="0" w:color="auto"/>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kātib.īna</w:t>
            </w:r>
          </w:p>
        </w:tc>
      </w:tr>
      <w:tr w:rsidR="00651EA2" w:rsidRPr="00582766" w:rsidTr="00F51073">
        <w:trPr>
          <w:cantSplit/>
          <w:trHeight w:val="389"/>
        </w:trPr>
        <w:tc>
          <w:tcPr>
            <w:tcW w:w="426" w:type="dxa"/>
            <w:vMerge/>
            <w:tcBorders>
              <w:top w:val="single" w:sz="4" w:space="0" w:color="auto"/>
              <w:left w:val="nil"/>
              <w:bottom w:val="single" w:sz="4" w:space="0" w:color="auto"/>
              <w:right w:val="nil"/>
            </w:tcBorders>
            <w:vAlign w:val="center"/>
            <w:hideMark/>
          </w:tcPr>
          <w:p w:rsidR="00651EA2" w:rsidRPr="00582766" w:rsidRDefault="00651EA2" w:rsidP="00F51073">
            <w:pPr>
              <w:bidi w:val="0"/>
              <w:spacing w:after="0" w:line="240" w:lineRule="auto"/>
              <w:contextualSpacing/>
              <w:jc w:val="center"/>
              <w:rPr>
                <w:rFonts w:ascii="Times New Roman" w:hAnsi="Times New Roman" w:cs="Times New Roman"/>
                <w:sz w:val="24"/>
                <w:szCs w:val="24"/>
                <w:lang w:val="bg-BG" w:eastAsia="bg-BG"/>
              </w:rPr>
            </w:pPr>
          </w:p>
        </w:tc>
        <w:tc>
          <w:tcPr>
            <w:tcW w:w="425" w:type="dxa"/>
            <w:tcBorders>
              <w:top w:val="nil"/>
              <w:left w:val="nil"/>
              <w:bottom w:val="single" w:sz="4" w:space="0" w:color="auto"/>
              <w:right w:val="nil"/>
            </w:tcBorders>
            <w:textDirection w:val="btLr"/>
            <w:hideMark/>
          </w:tcPr>
          <w:p w:rsidR="00651EA2" w:rsidRPr="00582766" w:rsidRDefault="00651EA2" w:rsidP="00F51073">
            <w:pPr>
              <w:bidi w:val="0"/>
              <w:spacing w:after="0" w:line="480" w:lineRule="auto"/>
              <w:ind w:left="113" w:right="113"/>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f</w:t>
            </w:r>
          </w:p>
        </w:tc>
        <w:tc>
          <w:tcPr>
            <w:tcW w:w="1431" w:type="dxa"/>
            <w:tcBorders>
              <w:top w:val="nil"/>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b/>
                <w:bCs/>
                <w:sz w:val="24"/>
                <w:szCs w:val="24"/>
                <w:lang w:val="bg-BG" w:eastAsia="bg-BG"/>
              </w:rPr>
              <w:t>’</w:t>
            </w:r>
            <w:r w:rsidRPr="00582766">
              <w:rPr>
                <w:rFonts w:ascii="Times New Roman" w:hAnsi="Times New Roman" w:cs="Times New Roman"/>
                <w:lang w:val="bg-BG" w:eastAsia="bg-BG"/>
              </w:rPr>
              <w:t>a</w:t>
            </w:r>
            <w:r w:rsidRPr="00582766">
              <w:rPr>
                <w:rFonts w:ascii="Times New Roman" w:hAnsi="Times New Roman" w:cs="Times New Roman"/>
                <w:sz w:val="24"/>
                <w:szCs w:val="24"/>
                <w:lang w:val="bg-BG" w:eastAsia="bg-BG"/>
              </w:rPr>
              <w:t>l.kātib.at.a</w:t>
            </w:r>
          </w:p>
        </w:tc>
        <w:tc>
          <w:tcPr>
            <w:tcW w:w="1417" w:type="dxa"/>
            <w:tcBorders>
              <w:top w:val="nil"/>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kātib.at.a.n</w:t>
            </w:r>
          </w:p>
        </w:tc>
        <w:tc>
          <w:tcPr>
            <w:tcW w:w="1843" w:type="dxa"/>
            <w:tcBorders>
              <w:top w:val="nil"/>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b/>
                <w:bCs/>
                <w:sz w:val="24"/>
                <w:szCs w:val="24"/>
                <w:lang w:val="bg-BG" w:eastAsia="bg-BG"/>
              </w:rPr>
              <w:t>’</w:t>
            </w:r>
            <w:r w:rsidRPr="00582766">
              <w:rPr>
                <w:rFonts w:ascii="Times New Roman" w:hAnsi="Times New Roman" w:cs="Times New Roman"/>
                <w:lang w:val="bg-BG" w:eastAsia="bg-BG"/>
              </w:rPr>
              <w:t>a</w:t>
            </w:r>
            <w:r w:rsidRPr="00582766">
              <w:rPr>
                <w:rFonts w:ascii="Times New Roman" w:hAnsi="Times New Roman" w:cs="Times New Roman"/>
                <w:sz w:val="24"/>
                <w:szCs w:val="24"/>
                <w:lang w:val="bg-BG" w:eastAsia="bg-BG"/>
              </w:rPr>
              <w:t>l.kātib.at.ayni</w:t>
            </w:r>
          </w:p>
        </w:tc>
        <w:tc>
          <w:tcPr>
            <w:tcW w:w="1559" w:type="dxa"/>
            <w:tcBorders>
              <w:top w:val="nil"/>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kātib.at.ayni</w:t>
            </w:r>
          </w:p>
        </w:tc>
        <w:tc>
          <w:tcPr>
            <w:tcW w:w="1701" w:type="dxa"/>
            <w:tcBorders>
              <w:top w:val="nil"/>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b/>
                <w:bCs/>
                <w:sz w:val="24"/>
                <w:szCs w:val="24"/>
                <w:lang w:val="bg-BG" w:eastAsia="bg-BG"/>
              </w:rPr>
              <w:t>’</w:t>
            </w:r>
            <w:r w:rsidRPr="00582766">
              <w:rPr>
                <w:rFonts w:ascii="Times New Roman" w:hAnsi="Times New Roman" w:cs="Times New Roman"/>
                <w:lang w:val="bg-BG" w:eastAsia="bg-BG"/>
              </w:rPr>
              <w:t>a</w:t>
            </w:r>
            <w:r w:rsidRPr="00582766">
              <w:rPr>
                <w:rFonts w:ascii="Times New Roman" w:hAnsi="Times New Roman" w:cs="Times New Roman"/>
                <w:sz w:val="24"/>
                <w:szCs w:val="24"/>
                <w:lang w:val="bg-BG" w:eastAsia="bg-BG"/>
              </w:rPr>
              <w:t>l.kātib.āt.i</w:t>
            </w:r>
          </w:p>
        </w:tc>
        <w:tc>
          <w:tcPr>
            <w:tcW w:w="1418" w:type="dxa"/>
            <w:tcBorders>
              <w:top w:val="nil"/>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kātib.āt.i.n</w:t>
            </w:r>
          </w:p>
        </w:tc>
      </w:tr>
      <w:tr w:rsidR="00651EA2" w:rsidRPr="00582766" w:rsidTr="00F51073">
        <w:trPr>
          <w:cantSplit/>
          <w:trHeight w:val="525"/>
        </w:trPr>
        <w:tc>
          <w:tcPr>
            <w:tcW w:w="426" w:type="dxa"/>
            <w:vMerge w:val="restart"/>
            <w:tcBorders>
              <w:top w:val="single" w:sz="4" w:space="0" w:color="auto"/>
              <w:left w:val="nil"/>
              <w:bottom w:val="single" w:sz="4" w:space="0" w:color="auto"/>
              <w:right w:val="nil"/>
            </w:tcBorders>
            <w:textDirection w:val="btLr"/>
            <w:hideMark/>
          </w:tcPr>
          <w:p w:rsidR="00651EA2" w:rsidRPr="00582766" w:rsidRDefault="00651EA2" w:rsidP="00F51073">
            <w:pPr>
              <w:bidi w:val="0"/>
              <w:spacing w:after="0" w:line="480" w:lineRule="auto"/>
              <w:ind w:left="113" w:right="113"/>
              <w:contextualSpacing/>
              <w:jc w:val="center"/>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gen</w:t>
            </w:r>
          </w:p>
        </w:tc>
        <w:tc>
          <w:tcPr>
            <w:tcW w:w="425" w:type="dxa"/>
            <w:tcBorders>
              <w:top w:val="single" w:sz="4" w:space="0" w:color="auto"/>
              <w:left w:val="nil"/>
              <w:bottom w:val="nil"/>
              <w:right w:val="nil"/>
            </w:tcBorders>
            <w:textDirection w:val="btLr"/>
            <w:hideMark/>
          </w:tcPr>
          <w:p w:rsidR="00651EA2" w:rsidRPr="00582766" w:rsidRDefault="00651EA2" w:rsidP="00F51073">
            <w:pPr>
              <w:bidi w:val="0"/>
              <w:spacing w:after="0" w:line="480" w:lineRule="auto"/>
              <w:ind w:left="113" w:right="113"/>
              <w:contextualSpacing/>
              <w:jc w:val="right"/>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m</w:t>
            </w:r>
          </w:p>
        </w:tc>
        <w:tc>
          <w:tcPr>
            <w:tcW w:w="1431" w:type="dxa"/>
            <w:tcBorders>
              <w:top w:val="single" w:sz="4" w:space="0" w:color="auto"/>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b/>
                <w:bCs/>
                <w:sz w:val="24"/>
                <w:szCs w:val="24"/>
                <w:lang w:val="bg-BG" w:eastAsia="bg-BG"/>
              </w:rPr>
              <w:t>’</w:t>
            </w:r>
            <w:r w:rsidRPr="00582766">
              <w:rPr>
                <w:rFonts w:ascii="Times New Roman" w:hAnsi="Times New Roman" w:cs="Times New Roman"/>
                <w:lang w:val="bg-BG" w:eastAsia="bg-BG"/>
              </w:rPr>
              <w:t>a</w:t>
            </w:r>
            <w:r w:rsidRPr="00582766">
              <w:rPr>
                <w:rFonts w:ascii="Times New Roman" w:hAnsi="Times New Roman" w:cs="Times New Roman"/>
                <w:sz w:val="24"/>
                <w:szCs w:val="24"/>
                <w:lang w:val="bg-BG" w:eastAsia="bg-BG"/>
              </w:rPr>
              <w:t>l.kātib.i</w:t>
            </w:r>
          </w:p>
        </w:tc>
        <w:tc>
          <w:tcPr>
            <w:tcW w:w="1417" w:type="dxa"/>
            <w:tcBorders>
              <w:top w:val="single" w:sz="4" w:space="0" w:color="auto"/>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kātib.i.n</w:t>
            </w:r>
          </w:p>
        </w:tc>
        <w:tc>
          <w:tcPr>
            <w:tcW w:w="1843" w:type="dxa"/>
            <w:tcBorders>
              <w:top w:val="single" w:sz="4" w:space="0" w:color="auto"/>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b/>
                <w:bCs/>
                <w:sz w:val="24"/>
                <w:szCs w:val="24"/>
                <w:lang w:val="bg-BG" w:eastAsia="bg-BG"/>
              </w:rPr>
              <w:t>’</w:t>
            </w:r>
            <w:r w:rsidRPr="00582766">
              <w:rPr>
                <w:rFonts w:ascii="Times New Roman" w:hAnsi="Times New Roman" w:cs="Times New Roman"/>
                <w:lang w:val="bg-BG" w:eastAsia="bg-BG"/>
              </w:rPr>
              <w:t>a</w:t>
            </w:r>
            <w:r w:rsidRPr="00582766">
              <w:rPr>
                <w:rFonts w:ascii="Times New Roman" w:hAnsi="Times New Roman" w:cs="Times New Roman"/>
                <w:sz w:val="24"/>
                <w:szCs w:val="24"/>
                <w:lang w:val="bg-BG" w:eastAsia="bg-BG"/>
              </w:rPr>
              <w:t>l.kātib.ayni</w:t>
            </w:r>
          </w:p>
        </w:tc>
        <w:tc>
          <w:tcPr>
            <w:tcW w:w="1559" w:type="dxa"/>
            <w:tcBorders>
              <w:top w:val="single" w:sz="4" w:space="0" w:color="auto"/>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kātib.ayni</w:t>
            </w:r>
          </w:p>
        </w:tc>
        <w:tc>
          <w:tcPr>
            <w:tcW w:w="1701" w:type="dxa"/>
            <w:tcBorders>
              <w:top w:val="single" w:sz="4" w:space="0" w:color="auto"/>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b/>
                <w:bCs/>
                <w:sz w:val="24"/>
                <w:szCs w:val="24"/>
                <w:lang w:val="bg-BG" w:eastAsia="bg-BG"/>
              </w:rPr>
              <w:t>’</w:t>
            </w:r>
            <w:r w:rsidRPr="00582766">
              <w:rPr>
                <w:rFonts w:ascii="Times New Roman" w:hAnsi="Times New Roman" w:cs="Times New Roman"/>
                <w:lang w:val="bg-BG" w:eastAsia="bg-BG"/>
              </w:rPr>
              <w:t>a</w:t>
            </w:r>
            <w:r w:rsidRPr="00582766">
              <w:rPr>
                <w:rFonts w:ascii="Times New Roman" w:hAnsi="Times New Roman" w:cs="Times New Roman"/>
                <w:sz w:val="24"/>
                <w:szCs w:val="24"/>
                <w:lang w:val="bg-BG" w:eastAsia="bg-BG"/>
              </w:rPr>
              <w:t>l.kātib.īna</w:t>
            </w:r>
          </w:p>
        </w:tc>
        <w:tc>
          <w:tcPr>
            <w:tcW w:w="1418" w:type="dxa"/>
            <w:tcBorders>
              <w:top w:val="single" w:sz="4" w:space="0" w:color="auto"/>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kātib.īna</w:t>
            </w:r>
          </w:p>
        </w:tc>
      </w:tr>
      <w:tr w:rsidR="00651EA2" w:rsidRPr="00582766" w:rsidTr="00F51073">
        <w:trPr>
          <w:cantSplit/>
          <w:trHeight w:val="612"/>
        </w:trPr>
        <w:tc>
          <w:tcPr>
            <w:tcW w:w="426" w:type="dxa"/>
            <w:vMerge/>
            <w:tcBorders>
              <w:top w:val="single" w:sz="4" w:space="0" w:color="auto"/>
              <w:left w:val="nil"/>
              <w:bottom w:val="single" w:sz="4" w:space="0" w:color="auto"/>
              <w:right w:val="nil"/>
            </w:tcBorders>
            <w:vAlign w:val="center"/>
            <w:hideMark/>
          </w:tcPr>
          <w:p w:rsidR="00651EA2" w:rsidRPr="00582766" w:rsidRDefault="00651EA2" w:rsidP="00F51073">
            <w:pPr>
              <w:bidi w:val="0"/>
              <w:spacing w:after="0" w:line="240" w:lineRule="auto"/>
              <w:contextualSpacing/>
              <w:rPr>
                <w:rFonts w:ascii="Times New Roman" w:hAnsi="Times New Roman" w:cs="Times New Roman"/>
                <w:sz w:val="24"/>
                <w:szCs w:val="24"/>
                <w:lang w:val="bg-BG" w:eastAsia="bg-BG"/>
              </w:rPr>
            </w:pPr>
          </w:p>
        </w:tc>
        <w:tc>
          <w:tcPr>
            <w:tcW w:w="425" w:type="dxa"/>
            <w:tcBorders>
              <w:top w:val="nil"/>
              <w:left w:val="nil"/>
              <w:bottom w:val="single" w:sz="4" w:space="0" w:color="auto"/>
              <w:right w:val="nil"/>
            </w:tcBorders>
            <w:textDirection w:val="btLr"/>
            <w:hideMark/>
          </w:tcPr>
          <w:p w:rsidR="00651EA2" w:rsidRPr="00582766" w:rsidRDefault="00651EA2" w:rsidP="00F51073">
            <w:pPr>
              <w:bidi w:val="0"/>
              <w:spacing w:after="0" w:line="480" w:lineRule="auto"/>
              <w:ind w:left="113" w:right="113"/>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f</w:t>
            </w:r>
          </w:p>
        </w:tc>
        <w:tc>
          <w:tcPr>
            <w:tcW w:w="1431" w:type="dxa"/>
            <w:tcBorders>
              <w:top w:val="nil"/>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b/>
                <w:bCs/>
                <w:sz w:val="24"/>
                <w:szCs w:val="24"/>
                <w:lang w:val="bg-BG" w:eastAsia="bg-BG"/>
              </w:rPr>
              <w:t>’</w:t>
            </w:r>
            <w:r w:rsidRPr="00582766">
              <w:rPr>
                <w:rFonts w:ascii="Times New Roman" w:hAnsi="Times New Roman" w:cs="Times New Roman"/>
                <w:lang w:val="bg-BG" w:eastAsia="bg-BG"/>
              </w:rPr>
              <w:t>a</w:t>
            </w:r>
            <w:r w:rsidRPr="00582766">
              <w:rPr>
                <w:rFonts w:ascii="Times New Roman" w:hAnsi="Times New Roman" w:cs="Times New Roman"/>
                <w:sz w:val="24"/>
                <w:szCs w:val="24"/>
                <w:lang w:val="bg-BG" w:eastAsia="bg-BG"/>
              </w:rPr>
              <w:t>l.kātib.at.i</w:t>
            </w:r>
          </w:p>
        </w:tc>
        <w:tc>
          <w:tcPr>
            <w:tcW w:w="1417" w:type="dxa"/>
            <w:tcBorders>
              <w:top w:val="nil"/>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kātib.at.i.n</w:t>
            </w:r>
          </w:p>
        </w:tc>
        <w:tc>
          <w:tcPr>
            <w:tcW w:w="1843" w:type="dxa"/>
            <w:tcBorders>
              <w:top w:val="nil"/>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b/>
                <w:bCs/>
                <w:sz w:val="24"/>
                <w:szCs w:val="24"/>
                <w:lang w:val="bg-BG" w:eastAsia="bg-BG"/>
              </w:rPr>
              <w:t>’</w:t>
            </w:r>
            <w:r w:rsidRPr="00582766">
              <w:rPr>
                <w:rFonts w:ascii="Times New Roman" w:hAnsi="Times New Roman" w:cs="Times New Roman"/>
                <w:lang w:val="bg-BG" w:eastAsia="bg-BG"/>
              </w:rPr>
              <w:t>a</w:t>
            </w:r>
            <w:r w:rsidRPr="00582766">
              <w:rPr>
                <w:rFonts w:ascii="Times New Roman" w:hAnsi="Times New Roman" w:cs="Times New Roman"/>
                <w:sz w:val="24"/>
                <w:szCs w:val="24"/>
                <w:lang w:val="bg-BG" w:eastAsia="bg-BG"/>
              </w:rPr>
              <w:t>l.kātib.at.ayni</w:t>
            </w:r>
          </w:p>
        </w:tc>
        <w:tc>
          <w:tcPr>
            <w:tcW w:w="1559" w:type="dxa"/>
            <w:tcBorders>
              <w:top w:val="nil"/>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kātib.at.ayni</w:t>
            </w:r>
          </w:p>
        </w:tc>
        <w:tc>
          <w:tcPr>
            <w:tcW w:w="1701" w:type="dxa"/>
            <w:tcBorders>
              <w:top w:val="nil"/>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b/>
                <w:bCs/>
                <w:sz w:val="24"/>
                <w:szCs w:val="24"/>
                <w:lang w:val="bg-BG" w:eastAsia="bg-BG"/>
              </w:rPr>
              <w:t>’</w:t>
            </w:r>
            <w:r w:rsidRPr="00582766">
              <w:rPr>
                <w:rFonts w:ascii="Times New Roman" w:hAnsi="Times New Roman" w:cs="Times New Roman"/>
                <w:lang w:val="bg-BG" w:eastAsia="bg-BG"/>
              </w:rPr>
              <w:t>a</w:t>
            </w:r>
            <w:r w:rsidRPr="00582766">
              <w:rPr>
                <w:rFonts w:ascii="Times New Roman" w:hAnsi="Times New Roman" w:cs="Times New Roman"/>
                <w:sz w:val="24"/>
                <w:szCs w:val="24"/>
                <w:lang w:val="bg-BG" w:eastAsia="bg-BG"/>
              </w:rPr>
              <w:t>l.kātib.āt.i</w:t>
            </w:r>
          </w:p>
        </w:tc>
        <w:tc>
          <w:tcPr>
            <w:tcW w:w="1418" w:type="dxa"/>
            <w:tcBorders>
              <w:top w:val="nil"/>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kātib.āt.i.n</w:t>
            </w:r>
          </w:p>
        </w:tc>
      </w:tr>
    </w:tbl>
    <w:p w:rsidR="00651EA2" w:rsidRPr="00582766" w:rsidRDefault="00651EA2" w:rsidP="00651EA2">
      <w:pPr>
        <w:bidi w:val="0"/>
        <w:spacing w:line="480" w:lineRule="auto"/>
        <w:contextualSpacing/>
        <w:rPr>
          <w:rFonts w:ascii="Times New Roman" w:hAnsi="Times New Roman" w:cs="Times New Roman"/>
          <w:sz w:val="24"/>
          <w:szCs w:val="24"/>
        </w:rPr>
      </w:pPr>
    </w:p>
    <w:p w:rsidR="00651EA2" w:rsidRPr="0039625F" w:rsidRDefault="00651EA2" w:rsidP="00651EA2">
      <w:pPr>
        <w:bidi w:val="0"/>
        <w:spacing w:line="480" w:lineRule="auto"/>
        <w:ind w:firstLine="426"/>
        <w:contextualSpacing/>
        <w:rPr>
          <w:rFonts w:ascii="Times New Roman" w:hAnsi="Times New Roman" w:cs="Times New Roman"/>
          <w:sz w:val="24"/>
          <w:szCs w:val="24"/>
        </w:rPr>
      </w:pPr>
      <w:r w:rsidRPr="0039625F">
        <w:rPr>
          <w:rFonts w:ascii="Times New Roman" w:hAnsi="Times New Roman" w:cs="Times New Roman"/>
          <w:sz w:val="24"/>
          <w:szCs w:val="24"/>
        </w:rPr>
        <w:t xml:space="preserve">2. Subject – Predicate (S-P) agreement </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S-P agreement occurs in a specific type of sentences in Arabic. Traditional Arabic grammarians categorize Arabic sentences into two types depending on the category of the first word in the sentence (Carroll, 2000). Sentences whose first word is a noun or an NP are referred to as ‘nominal sentences’ (</w:t>
      </w:r>
      <w:r w:rsidRPr="00582766">
        <w:rPr>
          <w:rFonts w:ascii="Times New Roman" w:hAnsi="Times New Roman" w:cs="Times New Roman" w:hint="cs"/>
          <w:sz w:val="24"/>
          <w:szCs w:val="24"/>
          <w:rtl/>
        </w:rPr>
        <w:t>جمل إسمية</w:t>
      </w:r>
      <w:r w:rsidRPr="00582766">
        <w:rPr>
          <w:rFonts w:ascii="Times New Roman" w:hAnsi="Times New Roman" w:cs="Times New Roman"/>
          <w:sz w:val="24"/>
          <w:szCs w:val="24"/>
        </w:rPr>
        <w:t xml:space="preserve">), while sentences </w:t>
      </w:r>
      <w:r w:rsidRPr="00582766">
        <w:rPr>
          <w:rFonts w:ascii="Times New Roman" w:hAnsi="Times New Roman" w:cs="Times New Roman"/>
          <w:sz w:val="24"/>
          <w:szCs w:val="24"/>
        </w:rPr>
        <w:lastRenderedPageBreak/>
        <w:t>whose initial word is a verb are called ‘verbal sentences’ (</w:t>
      </w:r>
      <w:r w:rsidRPr="00582766">
        <w:rPr>
          <w:rFonts w:ascii="Times New Roman" w:hAnsi="Times New Roman" w:cs="Times New Roman" w:hint="cs"/>
          <w:sz w:val="24"/>
          <w:szCs w:val="24"/>
          <w:rtl/>
        </w:rPr>
        <w:t>جمل فعلية</w:t>
      </w:r>
      <w:r w:rsidRPr="00582766">
        <w:rPr>
          <w:rFonts w:ascii="Times New Roman" w:hAnsi="Times New Roman" w:cs="Times New Roman"/>
          <w:sz w:val="24"/>
          <w:szCs w:val="24"/>
        </w:rPr>
        <w:t>). S-P agreement occurs in a specific type of nominal sentences, those called ‘equational sentences’.</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Equational sentences do not contain an overt verb, since the verb ‘to be’ is usually not used when the time reference is to the present (Carroll, 2000; Husseinali, 2006). These consist of two main constituent phrase structures. Thus, their structure is similar to equations with two sides. The first is an NP referred to as the subject (</w:t>
      </w:r>
      <w:r w:rsidRPr="00582766">
        <w:rPr>
          <w:rFonts w:ascii="Times New Roman" w:hAnsi="Times New Roman" w:cs="Times New Roman" w:hint="cs"/>
          <w:sz w:val="24"/>
          <w:szCs w:val="24"/>
          <w:rtl/>
        </w:rPr>
        <w:t>مبتدأ</w:t>
      </w:r>
      <w:r w:rsidRPr="00582766">
        <w:rPr>
          <w:rFonts w:ascii="Times New Roman" w:hAnsi="Times New Roman" w:cs="Times New Roman"/>
          <w:sz w:val="24"/>
          <w:szCs w:val="24"/>
        </w:rPr>
        <w:t>) (starter or topic), the second is the predicate</w:t>
      </w:r>
      <w:r>
        <w:rPr>
          <w:rFonts w:ascii="Times New Roman" w:hAnsi="Times New Roman" w:cs="Times New Roman"/>
          <w:sz w:val="24"/>
          <w:szCs w:val="24"/>
        </w:rPr>
        <w:t xml:space="preserve"> (</w:t>
      </w:r>
      <w:r>
        <w:rPr>
          <w:rFonts w:ascii="Times New Roman" w:hAnsi="Times New Roman" w:cs="Times New Roman" w:hint="cs"/>
          <w:sz w:val="24"/>
          <w:szCs w:val="24"/>
          <w:rtl/>
        </w:rPr>
        <w:t>خبر</w:t>
      </w:r>
      <w:r>
        <w:rPr>
          <w:rFonts w:ascii="Times New Roman" w:hAnsi="Times New Roman" w:cs="Times New Roman"/>
          <w:sz w:val="24"/>
          <w:szCs w:val="24"/>
        </w:rPr>
        <w:t>)</w:t>
      </w:r>
      <w:r w:rsidRPr="00582766">
        <w:rPr>
          <w:rFonts w:ascii="Times New Roman" w:hAnsi="Times New Roman" w:cs="Times New Roman"/>
          <w:sz w:val="24"/>
          <w:szCs w:val="24"/>
        </w:rPr>
        <w:t xml:space="preserve"> (news or comment) (Attiah, 2008). The predicate can be of a variety of forms, such as adjective phrases, prepositional phrases, or noun phrases.</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S-P agreement applies in some equational sentences whose predicate is in the form of a predicative adjective. Both constituents agree in number, gender and case, but not in definiteness. The first constituent is usually definite, representing the given information, while the second is indefinite, representing the new information which often modifies the given information (Carroll, 2000). </w:t>
      </w:r>
      <w:r>
        <w:rPr>
          <w:rFonts w:ascii="Times New Roman" w:hAnsi="Times New Roman" w:cs="Times New Roman"/>
          <w:sz w:val="24"/>
          <w:szCs w:val="24"/>
        </w:rPr>
        <w:t xml:space="preserve">Some similarities between N-A and S-P agreements are evident since both involve some relationship between a noun and a modifying adjective. However, </w:t>
      </w:r>
      <w:r w:rsidR="00D206B8">
        <w:rPr>
          <w:rFonts w:ascii="Times New Roman" w:hAnsi="Times New Roman" w:cs="Times New Roman"/>
          <w:sz w:val="24"/>
          <w:szCs w:val="24"/>
        </w:rPr>
        <w:t>unlike N</w:t>
      </w:r>
      <w:r>
        <w:rPr>
          <w:rFonts w:ascii="Times New Roman" w:hAnsi="Times New Roman" w:cs="Times New Roman"/>
          <w:sz w:val="24"/>
          <w:szCs w:val="24"/>
        </w:rPr>
        <w:t xml:space="preserve">-A agreement, </w:t>
      </w:r>
      <w:r w:rsidRPr="00582766">
        <w:rPr>
          <w:rFonts w:ascii="Times New Roman" w:hAnsi="Times New Roman" w:cs="Times New Roman"/>
          <w:sz w:val="24"/>
          <w:szCs w:val="24"/>
        </w:rPr>
        <w:t>S-P agreement operates on the clause level. To exemplify, agreement morphemes are underlined below:</w:t>
      </w:r>
    </w:p>
    <w:p w:rsidR="00651EA2" w:rsidRPr="00582766" w:rsidRDefault="00651EA2" w:rsidP="00651EA2">
      <w:pPr>
        <w:keepNext/>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(8</w:t>
      </w:r>
      <w:r>
        <w:rPr>
          <w:rFonts w:ascii="Times New Roman" w:hAnsi="Times New Roman" w:cs="Times New Roman"/>
          <w:sz w:val="24"/>
          <w:szCs w:val="24"/>
        </w:rPr>
        <w:t>3</w:t>
      </w:r>
      <w:r w:rsidRPr="00582766">
        <w:rPr>
          <w:rFonts w:ascii="Times New Roman" w:hAnsi="Times New Roman" w:cs="Times New Roman"/>
          <w:sz w:val="24"/>
          <w:szCs w:val="24"/>
        </w:rPr>
        <w:t xml:space="preserve">) </w:t>
      </w:r>
      <w:r w:rsidRPr="00582766">
        <w:rPr>
          <w:rFonts w:ascii="Times New Roman" w:hAnsi="Times New Roman" w:cs="Times New Roman" w:hint="cs"/>
          <w:sz w:val="24"/>
          <w:szCs w:val="24"/>
          <w:rtl/>
        </w:rPr>
        <w:t>الطالبةُ جديدةٌ</w:t>
      </w:r>
    </w:p>
    <w:p w:rsidR="00651EA2" w:rsidRPr="00D73770" w:rsidRDefault="00651EA2" w:rsidP="00651EA2">
      <w:pPr>
        <w:bidi w:val="0"/>
        <w:spacing w:line="480" w:lineRule="auto"/>
        <w:contextualSpacing/>
        <w:rPr>
          <w:rFonts w:asciiTheme="majorBidi" w:hAnsiTheme="majorBidi" w:cstheme="majorBidi"/>
          <w:sz w:val="24"/>
          <w:szCs w:val="24"/>
        </w:rPr>
      </w:pPr>
      <w:r w:rsidRPr="00D73770">
        <w:rPr>
          <w:rFonts w:ascii="Times New Roman" w:hAnsi="Times New Roman" w:cs="Times New Roman"/>
          <w:b/>
          <w:bCs/>
          <w:sz w:val="24"/>
          <w:szCs w:val="24"/>
        </w:rPr>
        <w:t>’</w:t>
      </w:r>
      <w:r w:rsidRPr="00D73770">
        <w:rPr>
          <w:rFonts w:asciiTheme="majorBidi" w:hAnsiTheme="majorBidi" w:cstheme="majorBidi"/>
          <w:sz w:val="24"/>
          <w:szCs w:val="24"/>
        </w:rPr>
        <w:t>a</w:t>
      </w:r>
      <w:r w:rsidRPr="00D73770">
        <w:rPr>
          <w:rFonts w:ascii="Times New Roman" w:hAnsi="Times New Roman" w:cs="Times New Roman"/>
          <w:sz w:val="24"/>
          <w:szCs w:val="24"/>
        </w:rPr>
        <w:t>ṭṭ</w:t>
      </w:r>
      <w:r w:rsidRPr="00D73770">
        <w:rPr>
          <w:rFonts w:asciiTheme="majorBidi" w:hAnsiTheme="majorBidi" w:cstheme="majorBidi"/>
          <w:sz w:val="24"/>
          <w:szCs w:val="24"/>
        </w:rPr>
        <w:t>ālibatu jadīdatun</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 xml:space="preserve">def. student </w:t>
      </w:r>
      <w:r w:rsidRPr="00582766">
        <w:rPr>
          <w:rFonts w:ascii="Times New Roman" w:hAnsi="Times New Roman" w:cs="Times New Roman"/>
          <w:sz w:val="24"/>
          <w:szCs w:val="24"/>
          <w:u w:val="single"/>
        </w:rPr>
        <w:t>sing</w:t>
      </w:r>
      <w:r w:rsidRPr="00582766">
        <w:rPr>
          <w:rFonts w:ascii="Times New Roman" w:hAnsi="Times New Roman" w:cs="Times New Roman"/>
          <w:sz w:val="24"/>
          <w:szCs w:val="24"/>
        </w:rPr>
        <w:t>.</w:t>
      </w:r>
      <w:r w:rsidRPr="00582766">
        <w:rPr>
          <w:rFonts w:ascii="Times New Roman" w:hAnsi="Times New Roman" w:cs="Times New Roman"/>
          <w:sz w:val="24"/>
          <w:szCs w:val="24"/>
          <w:u w:val="single"/>
        </w:rPr>
        <w:t>fem</w:t>
      </w:r>
      <w:r w:rsidRPr="00582766">
        <w:rPr>
          <w:rFonts w:ascii="Times New Roman" w:hAnsi="Times New Roman" w:cs="Times New Roman"/>
          <w:sz w:val="24"/>
          <w:szCs w:val="24"/>
        </w:rPr>
        <w:t>.</w:t>
      </w:r>
      <w:r w:rsidRPr="00582766">
        <w:rPr>
          <w:rFonts w:ascii="Times New Roman" w:hAnsi="Times New Roman" w:cs="Times New Roman"/>
          <w:sz w:val="24"/>
          <w:szCs w:val="24"/>
          <w:u w:val="single"/>
        </w:rPr>
        <w:t xml:space="preserve"> nom</w:t>
      </w:r>
      <w:r w:rsidRPr="00582766">
        <w:rPr>
          <w:rFonts w:ascii="Times New Roman" w:hAnsi="Times New Roman" w:cs="Times New Roman"/>
          <w:sz w:val="24"/>
          <w:szCs w:val="24"/>
        </w:rPr>
        <w:t xml:space="preserve">.         new </w:t>
      </w:r>
      <w:r w:rsidRPr="00582766">
        <w:rPr>
          <w:rFonts w:ascii="Times New Roman" w:hAnsi="Times New Roman" w:cs="Times New Roman"/>
          <w:sz w:val="24"/>
          <w:szCs w:val="24"/>
          <w:u w:val="single"/>
        </w:rPr>
        <w:t>sing</w:t>
      </w:r>
      <w:r w:rsidRPr="00582766">
        <w:rPr>
          <w:rFonts w:ascii="Times New Roman" w:hAnsi="Times New Roman" w:cs="Times New Roman"/>
          <w:sz w:val="24"/>
          <w:szCs w:val="24"/>
        </w:rPr>
        <w:t xml:space="preserve">. </w:t>
      </w:r>
      <w:r w:rsidRPr="00582766">
        <w:rPr>
          <w:rFonts w:ascii="Times New Roman" w:hAnsi="Times New Roman" w:cs="Times New Roman"/>
          <w:sz w:val="24"/>
          <w:szCs w:val="24"/>
          <w:u w:val="single"/>
        </w:rPr>
        <w:t>fem.</w:t>
      </w:r>
      <w:r w:rsidRPr="00582766">
        <w:rPr>
          <w:rFonts w:ascii="Times New Roman" w:hAnsi="Times New Roman" w:cs="Times New Roman"/>
          <w:sz w:val="24"/>
          <w:szCs w:val="24"/>
        </w:rPr>
        <w:t xml:space="preserve"> </w:t>
      </w:r>
      <w:r w:rsidRPr="00582766">
        <w:rPr>
          <w:rFonts w:ascii="Times New Roman" w:hAnsi="Times New Roman" w:cs="Times New Roman"/>
          <w:sz w:val="24"/>
          <w:szCs w:val="24"/>
          <w:u w:val="single"/>
        </w:rPr>
        <w:t>nom</w:t>
      </w:r>
      <w:r w:rsidRPr="00582766">
        <w:rPr>
          <w:rFonts w:ascii="Times New Roman" w:hAnsi="Times New Roman" w:cs="Times New Roman"/>
          <w:sz w:val="24"/>
          <w:szCs w:val="24"/>
        </w:rPr>
        <w:t xml:space="preserve"> indef.</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‘The student is new.’</w:t>
      </w:r>
    </w:p>
    <w:p w:rsidR="00651EA2" w:rsidRPr="0039625F" w:rsidRDefault="00651EA2" w:rsidP="00651EA2">
      <w:pPr>
        <w:keepNext/>
        <w:bidi w:val="0"/>
        <w:spacing w:line="480" w:lineRule="auto"/>
        <w:ind w:firstLine="426"/>
        <w:contextualSpacing/>
        <w:rPr>
          <w:rFonts w:ascii="Times New Roman" w:hAnsi="Times New Roman" w:cs="Times New Roman"/>
          <w:sz w:val="24"/>
          <w:szCs w:val="24"/>
        </w:rPr>
      </w:pPr>
      <w:r w:rsidRPr="0039625F">
        <w:rPr>
          <w:rFonts w:ascii="Times New Roman" w:hAnsi="Times New Roman" w:cs="Times New Roman"/>
          <w:sz w:val="24"/>
          <w:szCs w:val="24"/>
        </w:rPr>
        <w:t>3. Subject-Verb (S-V) agreement</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When a sentence contains an overt verb in Arabic,</w:t>
      </w:r>
      <w:r w:rsidRPr="00582766">
        <w:rPr>
          <w:rFonts w:ascii="Times New Roman" w:hAnsi="Times New Roman" w:cs="Times New Roman"/>
          <w:b/>
          <w:bCs/>
          <w:sz w:val="24"/>
          <w:szCs w:val="24"/>
        </w:rPr>
        <w:t xml:space="preserve"> </w:t>
      </w:r>
      <w:r>
        <w:rPr>
          <w:rFonts w:ascii="Times New Roman" w:hAnsi="Times New Roman" w:cs="Times New Roman"/>
          <w:sz w:val="24"/>
          <w:szCs w:val="24"/>
        </w:rPr>
        <w:t>there are two common word orders</w:t>
      </w:r>
      <w:r w:rsidRPr="00582766">
        <w:rPr>
          <w:rFonts w:ascii="Times New Roman" w:hAnsi="Times New Roman" w:cs="Times New Roman"/>
          <w:sz w:val="24"/>
          <w:szCs w:val="24"/>
        </w:rPr>
        <w:t xml:space="preserve">, namely SVO and VSO. Early Arab grammarians discouraged fronting the subject and considered the VSO to be the </w:t>
      </w:r>
      <w:r>
        <w:rPr>
          <w:rFonts w:ascii="Times New Roman" w:hAnsi="Times New Roman" w:cs="Times New Roman"/>
          <w:sz w:val="24"/>
          <w:szCs w:val="24"/>
        </w:rPr>
        <w:t>standard</w:t>
      </w:r>
      <w:r w:rsidRPr="00582766">
        <w:rPr>
          <w:rFonts w:ascii="Times New Roman" w:hAnsi="Times New Roman" w:cs="Times New Roman"/>
          <w:sz w:val="24"/>
          <w:szCs w:val="24"/>
        </w:rPr>
        <w:t xml:space="preserve"> form (Carroll, 2000). Th</w:t>
      </w:r>
      <w:r>
        <w:rPr>
          <w:rFonts w:ascii="Times New Roman" w:hAnsi="Times New Roman" w:cs="Times New Roman"/>
          <w:sz w:val="24"/>
          <w:szCs w:val="24"/>
        </w:rPr>
        <w:t xml:space="preserve">ose who </w:t>
      </w:r>
      <w:r>
        <w:rPr>
          <w:rFonts w:ascii="Times New Roman" w:hAnsi="Times New Roman" w:cs="Times New Roman"/>
          <w:sz w:val="24"/>
          <w:szCs w:val="24"/>
        </w:rPr>
        <w:lastRenderedPageBreak/>
        <w:t xml:space="preserve">accept the SVO order </w:t>
      </w:r>
      <w:r w:rsidRPr="00582766">
        <w:rPr>
          <w:rFonts w:ascii="Times New Roman" w:hAnsi="Times New Roman" w:cs="Times New Roman"/>
          <w:sz w:val="24"/>
          <w:szCs w:val="24"/>
        </w:rPr>
        <w:t xml:space="preserve">consider </w:t>
      </w:r>
      <w:r>
        <w:rPr>
          <w:rFonts w:ascii="Times New Roman" w:hAnsi="Times New Roman" w:cs="Times New Roman"/>
          <w:sz w:val="24"/>
          <w:szCs w:val="24"/>
        </w:rPr>
        <w:t xml:space="preserve">it an </w:t>
      </w:r>
      <w:r w:rsidRPr="00582766">
        <w:rPr>
          <w:rFonts w:ascii="Times New Roman" w:hAnsi="Times New Roman" w:cs="Times New Roman"/>
          <w:sz w:val="24"/>
          <w:szCs w:val="24"/>
        </w:rPr>
        <w:t xml:space="preserve">inverted </w:t>
      </w:r>
      <w:r>
        <w:rPr>
          <w:rFonts w:ascii="Times New Roman" w:hAnsi="Times New Roman" w:cs="Times New Roman"/>
          <w:sz w:val="24"/>
          <w:szCs w:val="24"/>
        </w:rPr>
        <w:t xml:space="preserve">order of VSO, done </w:t>
      </w:r>
      <w:r w:rsidRPr="00582766">
        <w:rPr>
          <w:rFonts w:ascii="Times New Roman" w:hAnsi="Times New Roman" w:cs="Times New Roman"/>
          <w:sz w:val="24"/>
          <w:szCs w:val="24"/>
        </w:rPr>
        <w:t xml:space="preserve">for emphasis or for </w:t>
      </w:r>
      <w:r>
        <w:rPr>
          <w:rFonts w:ascii="Times New Roman" w:hAnsi="Times New Roman" w:cs="Times New Roman"/>
          <w:sz w:val="24"/>
          <w:szCs w:val="24"/>
        </w:rPr>
        <w:t xml:space="preserve">some </w:t>
      </w:r>
      <w:r w:rsidRPr="00582766">
        <w:rPr>
          <w:rFonts w:ascii="Times New Roman" w:hAnsi="Times New Roman" w:cs="Times New Roman"/>
          <w:sz w:val="24"/>
          <w:szCs w:val="24"/>
        </w:rPr>
        <w:t xml:space="preserve">other stylistic reasons. In addition, they argue that the subjects in the different orders are of different types. In the VSO order, the subject is the doer of the action, while in the SVO order, the subject is a topic about which a statement is made. The S-V agreement structure is affected by the difference in the order as well. This phenomenon in Arabic attracted linguists’ attention and is referred to as ‘agreement asymmetry’ (Aoun et al., 2010; Baker, 2008; Carroll, 2000; Husseinali, 2006). </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Attiah (2008) following Platzack (2003) classified Arabic as one of the ‘alternate agreement’ languages as opposed to ‘uniform agreement’ languages. Alternate agreement languages employ different agreement rules depending on the order of the controller and the target words invol</w:t>
      </w:r>
      <w:r>
        <w:rPr>
          <w:rFonts w:ascii="Times New Roman" w:hAnsi="Times New Roman" w:cs="Times New Roman"/>
          <w:sz w:val="24"/>
          <w:szCs w:val="24"/>
        </w:rPr>
        <w:t xml:space="preserve">ved in the agreement relation. </w:t>
      </w:r>
      <w:r w:rsidRPr="00582766">
        <w:rPr>
          <w:rFonts w:ascii="Times New Roman" w:hAnsi="Times New Roman" w:cs="Times New Roman"/>
          <w:sz w:val="24"/>
          <w:szCs w:val="24"/>
        </w:rPr>
        <w:t xml:space="preserve">In the subject verb order (S-V), the subject and the verb share full agreement features of person, number, and gender. </w:t>
      </w:r>
      <w:r>
        <w:rPr>
          <w:rFonts w:ascii="Times New Roman" w:hAnsi="Times New Roman" w:cs="Times New Roman"/>
          <w:sz w:val="24"/>
          <w:szCs w:val="24"/>
        </w:rPr>
        <w:t xml:space="preserve">This form of agreement is followed in all instances of Arabic clauses in which the subject is covert. </w:t>
      </w:r>
      <w:r w:rsidRPr="00582766">
        <w:rPr>
          <w:rFonts w:ascii="Times New Roman" w:hAnsi="Times New Roman" w:cs="Times New Roman"/>
          <w:sz w:val="24"/>
          <w:szCs w:val="24"/>
        </w:rPr>
        <w:t>By contrast, in the (V-S) order, the agreement is partial (or</w:t>
      </w:r>
      <w:r>
        <w:rPr>
          <w:rFonts w:ascii="Times New Roman" w:hAnsi="Times New Roman" w:cs="Times New Roman"/>
          <w:sz w:val="24"/>
          <w:szCs w:val="24"/>
        </w:rPr>
        <w:t xml:space="preserve"> ‘impoverished’, as Husseinali (</w:t>
      </w:r>
      <w:r w:rsidRPr="00582766">
        <w:rPr>
          <w:rFonts w:ascii="Times New Roman" w:hAnsi="Times New Roman" w:cs="Times New Roman"/>
          <w:sz w:val="24"/>
          <w:szCs w:val="24"/>
        </w:rPr>
        <w:t>2006</w:t>
      </w:r>
      <w:r>
        <w:rPr>
          <w:rFonts w:ascii="Times New Roman" w:hAnsi="Times New Roman" w:cs="Times New Roman"/>
          <w:sz w:val="24"/>
          <w:szCs w:val="24"/>
        </w:rPr>
        <w:t>a)</w:t>
      </w:r>
      <w:r w:rsidRPr="00582766">
        <w:rPr>
          <w:rFonts w:ascii="Times New Roman" w:hAnsi="Times New Roman" w:cs="Times New Roman"/>
          <w:sz w:val="24"/>
          <w:szCs w:val="24"/>
        </w:rPr>
        <w:t xml:space="preserve"> termed it), since the verb agrees with the subject only in person and gender but not in number. In such constructions, the verb is always singular even if the subject is dual or plural. The examples below illustrate the difference:</w:t>
      </w:r>
    </w:p>
    <w:p w:rsidR="00651EA2" w:rsidRPr="00582766" w:rsidRDefault="00651EA2" w:rsidP="00651EA2">
      <w:pPr>
        <w:bidi w:val="0"/>
        <w:spacing w:line="480" w:lineRule="auto"/>
        <w:ind w:firstLine="425"/>
        <w:contextualSpacing/>
        <w:rPr>
          <w:rFonts w:ascii="Times New Roman" w:hAnsi="Times New Roman" w:cs="Times New Roman"/>
          <w:sz w:val="24"/>
          <w:szCs w:val="24"/>
        </w:rPr>
      </w:pPr>
      <w:r w:rsidRPr="00582766">
        <w:rPr>
          <w:rFonts w:ascii="Times New Roman" w:hAnsi="Times New Roman" w:cs="Times New Roman"/>
          <w:sz w:val="24"/>
          <w:szCs w:val="24"/>
        </w:rPr>
        <w:t>(8</w:t>
      </w:r>
      <w:r>
        <w:rPr>
          <w:rFonts w:ascii="Times New Roman" w:hAnsi="Times New Roman" w:cs="Times New Roman"/>
          <w:sz w:val="24"/>
          <w:szCs w:val="24"/>
        </w:rPr>
        <w:t>4</w:t>
      </w:r>
      <w:r w:rsidRPr="00582766">
        <w:rPr>
          <w:rFonts w:ascii="Times New Roman" w:hAnsi="Times New Roman" w:cs="Times New Roman"/>
          <w:sz w:val="24"/>
          <w:szCs w:val="24"/>
        </w:rPr>
        <w:t xml:space="preserve">) </w:t>
      </w:r>
      <w:r w:rsidRPr="00582766">
        <w:rPr>
          <w:rFonts w:ascii="Times New Roman" w:hAnsi="Times New Roman" w:cs="Times New Roman" w:hint="cs"/>
          <w:sz w:val="24"/>
          <w:szCs w:val="24"/>
          <w:rtl/>
        </w:rPr>
        <w:t>نام الأطفال</w:t>
      </w:r>
    </w:p>
    <w:p w:rsidR="00651EA2" w:rsidRPr="00FE20D3" w:rsidRDefault="00651EA2" w:rsidP="00651EA2">
      <w:pPr>
        <w:bidi w:val="0"/>
        <w:spacing w:line="480" w:lineRule="auto"/>
        <w:ind w:firstLine="425"/>
        <w:contextualSpacing/>
        <w:rPr>
          <w:rFonts w:asciiTheme="majorBidi" w:hAnsiTheme="majorBidi" w:cstheme="majorBidi"/>
          <w:sz w:val="24"/>
          <w:szCs w:val="24"/>
        </w:rPr>
      </w:pPr>
      <w:r w:rsidRPr="00FE20D3">
        <w:rPr>
          <w:rFonts w:asciiTheme="majorBidi" w:hAnsiTheme="majorBidi" w:cstheme="majorBidi"/>
          <w:sz w:val="24"/>
          <w:szCs w:val="24"/>
        </w:rPr>
        <w:t>nāma al</w:t>
      </w:r>
      <w:r w:rsidRPr="00FE20D3">
        <w:rPr>
          <w:rFonts w:ascii="Times New Roman" w:hAnsi="Times New Roman" w:cs="Times New Roman"/>
          <w:b/>
          <w:bCs/>
          <w:sz w:val="24"/>
          <w:szCs w:val="24"/>
        </w:rPr>
        <w:t>’</w:t>
      </w:r>
      <w:r w:rsidRPr="00FE20D3">
        <w:rPr>
          <w:rFonts w:asciiTheme="majorBidi" w:hAnsiTheme="majorBidi" w:cstheme="majorBidi"/>
          <w:sz w:val="24"/>
          <w:szCs w:val="24"/>
        </w:rPr>
        <w:t>a</w:t>
      </w:r>
      <w:r w:rsidRPr="00FE20D3">
        <w:rPr>
          <w:rFonts w:ascii="Times New Roman" w:hAnsi="Times New Roman" w:cs="Times New Roman"/>
          <w:sz w:val="24"/>
          <w:szCs w:val="24"/>
        </w:rPr>
        <w:t>ṭ</w:t>
      </w:r>
      <w:r w:rsidRPr="00FE20D3">
        <w:rPr>
          <w:rFonts w:asciiTheme="majorBidi" w:hAnsiTheme="majorBidi" w:cstheme="majorBidi"/>
          <w:sz w:val="24"/>
          <w:szCs w:val="24"/>
        </w:rPr>
        <w:t>fālu</w:t>
      </w:r>
    </w:p>
    <w:p w:rsidR="00651EA2" w:rsidRPr="00582766" w:rsidRDefault="00651EA2" w:rsidP="00651EA2">
      <w:pPr>
        <w:bidi w:val="0"/>
        <w:spacing w:line="480" w:lineRule="auto"/>
        <w:ind w:firstLine="425"/>
        <w:contextualSpacing/>
        <w:rPr>
          <w:rFonts w:ascii="Times New Roman" w:hAnsi="Times New Roman" w:cs="Times New Roman"/>
          <w:sz w:val="24"/>
          <w:szCs w:val="24"/>
        </w:rPr>
      </w:pPr>
      <w:r w:rsidRPr="00582766">
        <w:rPr>
          <w:rFonts w:ascii="Times New Roman" w:hAnsi="Times New Roman" w:cs="Times New Roman"/>
          <w:sz w:val="24"/>
          <w:szCs w:val="24"/>
        </w:rPr>
        <w:t>sleep</w:t>
      </w:r>
      <w:r w:rsidRPr="00582766">
        <w:rPr>
          <w:rFonts w:ascii="Times New Roman" w:hAnsi="Times New Roman" w:cs="Times New Roman"/>
          <w:sz w:val="24"/>
          <w:szCs w:val="24"/>
          <w:u w:val="single"/>
        </w:rPr>
        <w:t xml:space="preserve"> mas</w:t>
      </w:r>
      <w:r w:rsidRPr="00582766">
        <w:rPr>
          <w:rFonts w:ascii="Times New Roman" w:hAnsi="Times New Roman" w:cs="Times New Roman"/>
          <w:sz w:val="24"/>
          <w:szCs w:val="24"/>
        </w:rPr>
        <w:t>.</w:t>
      </w:r>
      <w:r w:rsidRPr="00582766">
        <w:rPr>
          <w:rFonts w:ascii="Times New Roman" w:hAnsi="Times New Roman" w:cs="Times New Roman"/>
          <w:sz w:val="24"/>
          <w:szCs w:val="24"/>
          <w:u w:val="single"/>
        </w:rPr>
        <w:t>sing.3</w:t>
      </w:r>
      <w:r w:rsidRPr="00582766">
        <w:rPr>
          <w:rFonts w:ascii="Times New Roman" w:hAnsi="Times New Roman" w:cs="Times New Roman"/>
          <w:sz w:val="24"/>
          <w:szCs w:val="24"/>
        </w:rPr>
        <w:t>.perf.</w:t>
      </w:r>
      <w:r w:rsidRPr="00582766">
        <w:rPr>
          <w:rFonts w:cs="Calibri"/>
        </w:rPr>
        <w:t xml:space="preserve">       </w:t>
      </w:r>
      <w:r w:rsidRPr="00582766">
        <w:rPr>
          <w:rFonts w:ascii="Times New Roman" w:hAnsi="Times New Roman" w:cs="Times New Roman"/>
          <w:sz w:val="24"/>
          <w:szCs w:val="24"/>
        </w:rPr>
        <w:t>def. children.</w:t>
      </w:r>
      <w:r w:rsidRPr="00582766">
        <w:rPr>
          <w:rFonts w:ascii="Times New Roman" w:hAnsi="Times New Roman" w:cs="Times New Roman"/>
          <w:sz w:val="24"/>
          <w:szCs w:val="24"/>
          <w:u w:val="single"/>
        </w:rPr>
        <w:t>mas</w:t>
      </w:r>
      <w:r w:rsidRPr="00582766">
        <w:rPr>
          <w:rFonts w:ascii="Times New Roman" w:hAnsi="Times New Roman" w:cs="Times New Roman"/>
          <w:sz w:val="24"/>
          <w:szCs w:val="24"/>
        </w:rPr>
        <w:t>.</w:t>
      </w:r>
      <w:r w:rsidRPr="00582766">
        <w:rPr>
          <w:rFonts w:ascii="Times New Roman" w:hAnsi="Times New Roman" w:cs="Times New Roman"/>
          <w:sz w:val="24"/>
          <w:szCs w:val="24"/>
          <w:u w:val="single"/>
        </w:rPr>
        <w:t>pl</w:t>
      </w:r>
      <w:r w:rsidRPr="00582766">
        <w:rPr>
          <w:rFonts w:ascii="Times New Roman" w:hAnsi="Times New Roman" w:cs="Times New Roman"/>
          <w:sz w:val="24"/>
          <w:szCs w:val="24"/>
        </w:rPr>
        <w:t>.</w:t>
      </w:r>
      <w:r w:rsidRPr="00582766">
        <w:rPr>
          <w:rFonts w:ascii="Times New Roman" w:hAnsi="Times New Roman" w:cs="Times New Roman"/>
          <w:sz w:val="24"/>
          <w:szCs w:val="24"/>
          <w:u w:val="single"/>
        </w:rPr>
        <w:t>3</w:t>
      </w:r>
      <w:r w:rsidRPr="00582766">
        <w:rPr>
          <w:rFonts w:ascii="Times New Roman" w:hAnsi="Times New Roman" w:cs="Times New Roman"/>
          <w:sz w:val="24"/>
          <w:szCs w:val="24"/>
        </w:rPr>
        <w:t>.</w:t>
      </w:r>
      <w:r w:rsidRPr="00582766">
        <w:rPr>
          <w:rFonts w:cs="Calibri"/>
        </w:rPr>
        <w:t xml:space="preserve"> </w:t>
      </w:r>
    </w:p>
    <w:p w:rsidR="00651EA2" w:rsidRPr="00582766" w:rsidRDefault="00651EA2" w:rsidP="00651EA2">
      <w:pPr>
        <w:bidi w:val="0"/>
        <w:spacing w:line="480" w:lineRule="auto"/>
        <w:ind w:firstLine="425"/>
        <w:contextualSpacing/>
        <w:rPr>
          <w:rFonts w:ascii="Times New Roman" w:hAnsi="Times New Roman" w:cs="Times New Roman"/>
          <w:sz w:val="24"/>
          <w:szCs w:val="24"/>
        </w:rPr>
      </w:pPr>
      <w:r w:rsidRPr="00582766">
        <w:rPr>
          <w:rFonts w:ascii="Times New Roman" w:hAnsi="Times New Roman" w:cs="Times New Roman"/>
          <w:sz w:val="24"/>
          <w:szCs w:val="24"/>
        </w:rPr>
        <w:t>‘The children slept.’</w:t>
      </w:r>
    </w:p>
    <w:p w:rsidR="00651EA2" w:rsidRPr="00582766" w:rsidRDefault="00651EA2" w:rsidP="00651EA2">
      <w:pPr>
        <w:bidi w:val="0"/>
        <w:spacing w:line="480" w:lineRule="auto"/>
        <w:ind w:firstLine="425"/>
        <w:contextualSpacing/>
        <w:rPr>
          <w:rFonts w:ascii="Times New Roman" w:hAnsi="Times New Roman" w:cs="Times New Roman"/>
          <w:sz w:val="24"/>
          <w:szCs w:val="24"/>
        </w:rPr>
      </w:pPr>
      <w:r w:rsidRPr="00582766">
        <w:rPr>
          <w:rFonts w:ascii="Times New Roman" w:hAnsi="Times New Roman" w:cs="Times New Roman"/>
          <w:sz w:val="24"/>
          <w:szCs w:val="24"/>
        </w:rPr>
        <w:t>(8</w:t>
      </w:r>
      <w:r>
        <w:rPr>
          <w:rFonts w:ascii="Times New Roman" w:hAnsi="Times New Roman" w:cs="Times New Roman"/>
          <w:sz w:val="24"/>
          <w:szCs w:val="24"/>
        </w:rPr>
        <w:t>5</w:t>
      </w:r>
      <w:r w:rsidRPr="00582766">
        <w:rPr>
          <w:rFonts w:ascii="Times New Roman" w:hAnsi="Times New Roman" w:cs="Times New Roman"/>
          <w:sz w:val="24"/>
          <w:szCs w:val="24"/>
        </w:rPr>
        <w:t xml:space="preserve">) </w:t>
      </w:r>
      <w:r w:rsidRPr="00582766">
        <w:rPr>
          <w:rFonts w:ascii="Times New Roman" w:hAnsi="Times New Roman" w:cs="Times New Roman" w:hint="cs"/>
          <w:sz w:val="24"/>
          <w:szCs w:val="24"/>
          <w:rtl/>
        </w:rPr>
        <w:t>الأطفال ناموا</w:t>
      </w:r>
    </w:p>
    <w:p w:rsidR="00651EA2" w:rsidRPr="00FE20D3" w:rsidRDefault="00651EA2" w:rsidP="00651EA2">
      <w:pPr>
        <w:bidi w:val="0"/>
        <w:spacing w:line="480" w:lineRule="auto"/>
        <w:ind w:firstLine="425"/>
        <w:contextualSpacing/>
        <w:rPr>
          <w:rFonts w:asciiTheme="majorBidi" w:hAnsiTheme="majorBidi" w:cstheme="majorBidi"/>
          <w:sz w:val="24"/>
          <w:szCs w:val="24"/>
        </w:rPr>
      </w:pPr>
      <w:r w:rsidRPr="00FE20D3">
        <w:rPr>
          <w:rFonts w:ascii="Times New Roman" w:hAnsi="Times New Roman" w:cs="Times New Roman"/>
          <w:b/>
          <w:bCs/>
          <w:sz w:val="24"/>
          <w:szCs w:val="24"/>
        </w:rPr>
        <w:t>’</w:t>
      </w:r>
      <w:r w:rsidRPr="00FE20D3">
        <w:rPr>
          <w:rFonts w:asciiTheme="majorBidi" w:hAnsiTheme="majorBidi" w:cstheme="majorBidi"/>
          <w:sz w:val="24"/>
          <w:szCs w:val="24"/>
        </w:rPr>
        <w:t>al</w:t>
      </w:r>
      <w:r w:rsidRPr="00FE20D3">
        <w:rPr>
          <w:rFonts w:ascii="Times New Roman" w:hAnsi="Times New Roman" w:cs="Times New Roman"/>
          <w:b/>
          <w:bCs/>
          <w:sz w:val="24"/>
          <w:szCs w:val="24"/>
        </w:rPr>
        <w:t>’</w:t>
      </w:r>
      <w:r w:rsidRPr="00FE20D3">
        <w:rPr>
          <w:rFonts w:asciiTheme="majorBidi" w:hAnsiTheme="majorBidi" w:cstheme="majorBidi"/>
          <w:sz w:val="24"/>
          <w:szCs w:val="24"/>
        </w:rPr>
        <w:t>a</w:t>
      </w:r>
      <w:r w:rsidRPr="00FE20D3">
        <w:rPr>
          <w:rFonts w:ascii="Times New Roman" w:hAnsi="Times New Roman" w:cs="Times New Roman"/>
          <w:sz w:val="24"/>
          <w:szCs w:val="24"/>
        </w:rPr>
        <w:t>ṭ</w:t>
      </w:r>
      <w:r w:rsidRPr="00FE20D3">
        <w:rPr>
          <w:rFonts w:asciiTheme="majorBidi" w:hAnsiTheme="majorBidi" w:cstheme="majorBidi"/>
          <w:sz w:val="24"/>
          <w:szCs w:val="24"/>
        </w:rPr>
        <w:t>fālu nāmu</w:t>
      </w:r>
    </w:p>
    <w:p w:rsidR="00651EA2" w:rsidRPr="00582766" w:rsidRDefault="00651EA2" w:rsidP="00651EA2">
      <w:pPr>
        <w:bidi w:val="0"/>
        <w:spacing w:line="480" w:lineRule="auto"/>
        <w:ind w:firstLine="425"/>
        <w:contextualSpacing/>
        <w:rPr>
          <w:rFonts w:ascii="Times New Roman" w:hAnsi="Times New Roman" w:cs="Times New Roman"/>
          <w:sz w:val="24"/>
          <w:szCs w:val="24"/>
        </w:rPr>
      </w:pPr>
      <w:r w:rsidRPr="00582766">
        <w:rPr>
          <w:rFonts w:ascii="Times New Roman" w:hAnsi="Times New Roman" w:cs="Times New Roman"/>
          <w:sz w:val="24"/>
          <w:szCs w:val="24"/>
        </w:rPr>
        <w:t>def. children</w:t>
      </w:r>
      <w:r w:rsidRPr="00582766">
        <w:rPr>
          <w:rFonts w:cs="Calibri"/>
        </w:rPr>
        <w:t>.</w:t>
      </w:r>
      <w:r w:rsidRPr="00582766">
        <w:rPr>
          <w:rFonts w:ascii="Times New Roman" w:hAnsi="Times New Roman" w:cs="Times New Roman"/>
          <w:sz w:val="24"/>
          <w:szCs w:val="24"/>
          <w:u w:val="single"/>
        </w:rPr>
        <w:t>mas</w:t>
      </w:r>
      <w:r w:rsidRPr="00582766">
        <w:rPr>
          <w:rFonts w:ascii="Times New Roman" w:hAnsi="Times New Roman" w:cs="Times New Roman"/>
          <w:sz w:val="24"/>
          <w:szCs w:val="24"/>
        </w:rPr>
        <w:t>.</w:t>
      </w:r>
      <w:r w:rsidRPr="00582766">
        <w:rPr>
          <w:rFonts w:ascii="Times New Roman" w:hAnsi="Times New Roman" w:cs="Times New Roman"/>
          <w:sz w:val="24"/>
          <w:szCs w:val="24"/>
          <w:u w:val="single"/>
        </w:rPr>
        <w:t>pl.3</w:t>
      </w:r>
      <w:r w:rsidRPr="00582766">
        <w:rPr>
          <w:rFonts w:ascii="Times New Roman" w:hAnsi="Times New Roman" w:cs="Times New Roman"/>
          <w:sz w:val="24"/>
          <w:szCs w:val="24"/>
        </w:rPr>
        <w:t>.       sleep</w:t>
      </w:r>
      <w:r w:rsidRPr="00582766">
        <w:rPr>
          <w:rFonts w:ascii="Times New Roman" w:hAnsi="Times New Roman" w:cs="Times New Roman"/>
          <w:sz w:val="24"/>
          <w:szCs w:val="24"/>
          <w:u w:val="single"/>
        </w:rPr>
        <w:t xml:space="preserve"> mas</w:t>
      </w:r>
      <w:r w:rsidRPr="00582766">
        <w:rPr>
          <w:rFonts w:ascii="Times New Roman" w:hAnsi="Times New Roman" w:cs="Times New Roman"/>
          <w:sz w:val="24"/>
          <w:szCs w:val="24"/>
        </w:rPr>
        <w:t>.</w:t>
      </w:r>
      <w:r w:rsidRPr="00582766">
        <w:rPr>
          <w:rFonts w:ascii="Times New Roman" w:hAnsi="Times New Roman" w:cs="Times New Roman"/>
          <w:sz w:val="24"/>
          <w:szCs w:val="24"/>
          <w:u w:val="single"/>
        </w:rPr>
        <w:t>pl</w:t>
      </w:r>
      <w:r w:rsidRPr="00582766">
        <w:rPr>
          <w:rFonts w:ascii="Times New Roman" w:hAnsi="Times New Roman" w:cs="Times New Roman"/>
          <w:sz w:val="24"/>
          <w:szCs w:val="24"/>
        </w:rPr>
        <w:t>.</w:t>
      </w:r>
      <w:r w:rsidRPr="00582766">
        <w:rPr>
          <w:rFonts w:ascii="Times New Roman" w:hAnsi="Times New Roman" w:cs="Times New Roman"/>
          <w:sz w:val="24"/>
          <w:szCs w:val="24"/>
          <w:u w:val="single"/>
        </w:rPr>
        <w:t>3</w:t>
      </w:r>
      <w:r w:rsidRPr="00582766">
        <w:rPr>
          <w:rFonts w:ascii="Times New Roman" w:hAnsi="Times New Roman" w:cs="Times New Roman"/>
          <w:sz w:val="24"/>
          <w:szCs w:val="24"/>
        </w:rPr>
        <w:t>. perf.</w:t>
      </w:r>
    </w:p>
    <w:p w:rsidR="00651EA2" w:rsidRPr="00582766" w:rsidRDefault="00651EA2" w:rsidP="00651EA2">
      <w:pPr>
        <w:bidi w:val="0"/>
        <w:spacing w:line="480" w:lineRule="auto"/>
        <w:ind w:firstLine="425"/>
        <w:contextualSpacing/>
        <w:rPr>
          <w:rFonts w:ascii="Times New Roman" w:hAnsi="Times New Roman" w:cs="Times New Roman"/>
          <w:sz w:val="24"/>
          <w:szCs w:val="24"/>
        </w:rPr>
      </w:pPr>
      <w:r w:rsidRPr="00582766">
        <w:rPr>
          <w:rFonts w:ascii="Times New Roman" w:hAnsi="Times New Roman" w:cs="Times New Roman"/>
          <w:sz w:val="24"/>
          <w:szCs w:val="24"/>
        </w:rPr>
        <w:lastRenderedPageBreak/>
        <w:t>‘The children slept.’</w:t>
      </w:r>
    </w:p>
    <w:p w:rsidR="00651EA2" w:rsidRPr="00582766" w:rsidRDefault="00651EA2" w:rsidP="00651EA2">
      <w:pPr>
        <w:bidi w:val="0"/>
        <w:spacing w:line="480" w:lineRule="auto"/>
        <w:ind w:firstLine="425"/>
        <w:contextualSpacing/>
        <w:rPr>
          <w:rFonts w:ascii="Times New Roman" w:hAnsi="Times New Roman" w:cs="Times New Roman"/>
          <w:sz w:val="24"/>
          <w:szCs w:val="24"/>
        </w:rPr>
      </w:pPr>
      <w:r w:rsidRPr="00582766">
        <w:rPr>
          <w:rFonts w:ascii="Times New Roman" w:hAnsi="Times New Roman" w:cs="Times New Roman"/>
          <w:sz w:val="24"/>
          <w:szCs w:val="24"/>
        </w:rPr>
        <w:t xml:space="preserve">The present study deals with these two types of agreement as two independent agreement relations, referred to as </w:t>
      </w:r>
      <w:r w:rsidRPr="00885F1E">
        <w:rPr>
          <w:rFonts w:ascii="Times New Roman" w:hAnsi="Times New Roman" w:cs="Times New Roman"/>
          <w:sz w:val="24"/>
          <w:szCs w:val="24"/>
        </w:rPr>
        <w:t>S-V agreement</w:t>
      </w:r>
      <w:r w:rsidRPr="00582766">
        <w:rPr>
          <w:rFonts w:ascii="Times New Roman" w:hAnsi="Times New Roman" w:cs="Times New Roman"/>
          <w:sz w:val="24"/>
          <w:szCs w:val="24"/>
        </w:rPr>
        <w:t xml:space="preserve"> and </w:t>
      </w:r>
      <w:r w:rsidRPr="00885F1E">
        <w:rPr>
          <w:rFonts w:ascii="Times New Roman" w:hAnsi="Times New Roman" w:cs="Times New Roman"/>
          <w:sz w:val="24"/>
          <w:szCs w:val="24"/>
        </w:rPr>
        <w:t>V-S agreement</w:t>
      </w:r>
      <w:r w:rsidRPr="00582766">
        <w:rPr>
          <w:rFonts w:ascii="Times New Roman" w:hAnsi="Times New Roman" w:cs="Times New Roman"/>
          <w:sz w:val="24"/>
          <w:szCs w:val="24"/>
        </w:rPr>
        <w:t xml:space="preserve">. These two agreement relations operate on the clause level and involve agreement between the subject NP and the main verb in the clause. Table </w:t>
      </w:r>
      <w:r>
        <w:rPr>
          <w:rFonts w:ascii="Times New Roman" w:hAnsi="Times New Roman" w:cs="Times New Roman"/>
          <w:sz w:val="24"/>
          <w:szCs w:val="24"/>
        </w:rPr>
        <w:t>11</w:t>
      </w:r>
      <w:r w:rsidRPr="00582766">
        <w:rPr>
          <w:rFonts w:ascii="Times New Roman" w:hAnsi="Times New Roman" w:cs="Times New Roman"/>
          <w:sz w:val="24"/>
          <w:szCs w:val="24"/>
        </w:rPr>
        <w:t xml:space="preserve"> below illustrates possible verbal inflections on the Arabic stem {kataba}  ̒to write ̓ .</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 xml:space="preserve"> Table 1</w:t>
      </w:r>
      <w:r>
        <w:rPr>
          <w:rFonts w:ascii="Times New Roman" w:hAnsi="Times New Roman" w:cs="Times New Roman"/>
          <w:sz w:val="24"/>
          <w:szCs w:val="24"/>
        </w:rPr>
        <w:t>1</w:t>
      </w:r>
      <w:r w:rsidRPr="00582766">
        <w:rPr>
          <w:rFonts w:ascii="Times New Roman" w:hAnsi="Times New Roman" w:cs="Times New Roman"/>
          <w:sz w:val="24"/>
          <w:szCs w:val="24"/>
        </w:rPr>
        <w:t xml:space="preserve">. Verb inflections in the Arabic stem {kataba}                                   </w:t>
      </w:r>
    </w:p>
    <w:tbl>
      <w:tblPr>
        <w:tblW w:w="876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3"/>
        <w:gridCol w:w="425"/>
        <w:gridCol w:w="1418"/>
        <w:gridCol w:w="1419"/>
        <w:gridCol w:w="1496"/>
        <w:gridCol w:w="1341"/>
        <w:gridCol w:w="1135"/>
        <w:gridCol w:w="993"/>
      </w:tblGrid>
      <w:tr w:rsidR="00651EA2" w:rsidRPr="00582766" w:rsidTr="00F51073">
        <w:trPr>
          <w:trHeight w:val="414"/>
          <w:jc w:val="right"/>
        </w:trPr>
        <w:tc>
          <w:tcPr>
            <w:tcW w:w="959" w:type="dxa"/>
            <w:gridSpan w:val="2"/>
            <w:vMerge w:val="restart"/>
            <w:tcBorders>
              <w:top w:val="nil"/>
              <w:left w:val="nil"/>
              <w:bottom w:val="single" w:sz="4" w:space="0" w:color="auto"/>
              <w:right w:val="nil"/>
            </w:tcBorders>
          </w:tcPr>
          <w:p w:rsidR="00651EA2" w:rsidRPr="00582766" w:rsidRDefault="00651EA2" w:rsidP="00F51073">
            <w:pPr>
              <w:bidi w:val="0"/>
              <w:spacing w:after="0" w:line="480" w:lineRule="auto"/>
              <w:contextualSpacing/>
              <w:jc w:val="center"/>
              <w:rPr>
                <w:rFonts w:ascii="Times New Roman" w:hAnsi="Times New Roman" w:cs="Times New Roman"/>
                <w:sz w:val="24"/>
                <w:szCs w:val="24"/>
                <w:lang w:val="bg-BG" w:eastAsia="bg-BG"/>
              </w:rPr>
            </w:pPr>
          </w:p>
        </w:tc>
        <w:tc>
          <w:tcPr>
            <w:tcW w:w="2835" w:type="dxa"/>
            <w:gridSpan w:val="2"/>
            <w:tcBorders>
              <w:top w:val="single" w:sz="4" w:space="0" w:color="auto"/>
              <w:left w:val="nil"/>
              <w:bottom w:val="single" w:sz="4" w:space="0" w:color="auto"/>
              <w:right w:val="nil"/>
            </w:tcBorders>
            <w:hideMark/>
          </w:tcPr>
          <w:p w:rsidR="00651EA2" w:rsidRPr="00582766" w:rsidRDefault="00651EA2" w:rsidP="00F51073">
            <w:pPr>
              <w:bidi w:val="0"/>
              <w:spacing w:after="0" w:line="480" w:lineRule="auto"/>
              <w:contextualSpacing/>
              <w:jc w:val="center"/>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Perfective</w:t>
            </w:r>
          </w:p>
        </w:tc>
        <w:tc>
          <w:tcPr>
            <w:tcW w:w="2835" w:type="dxa"/>
            <w:gridSpan w:val="2"/>
            <w:tcBorders>
              <w:top w:val="single" w:sz="4" w:space="0" w:color="auto"/>
              <w:left w:val="nil"/>
              <w:bottom w:val="single" w:sz="4" w:space="0" w:color="auto"/>
              <w:right w:val="nil"/>
            </w:tcBorders>
            <w:hideMark/>
          </w:tcPr>
          <w:p w:rsidR="00651EA2" w:rsidRPr="00582766" w:rsidRDefault="00651EA2" w:rsidP="00F51073">
            <w:pPr>
              <w:bidi w:val="0"/>
              <w:spacing w:after="0" w:line="480" w:lineRule="auto"/>
              <w:contextualSpacing/>
              <w:jc w:val="center"/>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Imperfective (indicative)</w:t>
            </w:r>
          </w:p>
        </w:tc>
        <w:tc>
          <w:tcPr>
            <w:tcW w:w="2126" w:type="dxa"/>
            <w:gridSpan w:val="2"/>
            <w:tcBorders>
              <w:top w:val="single" w:sz="4" w:space="0" w:color="auto"/>
              <w:left w:val="nil"/>
              <w:bottom w:val="single" w:sz="4" w:space="0" w:color="auto"/>
              <w:right w:val="nil"/>
            </w:tcBorders>
            <w:hideMark/>
          </w:tcPr>
          <w:p w:rsidR="00651EA2" w:rsidRPr="00582766" w:rsidRDefault="00651EA2" w:rsidP="00F51073">
            <w:pPr>
              <w:bidi w:val="0"/>
              <w:spacing w:after="0" w:line="480" w:lineRule="auto"/>
              <w:contextualSpacing/>
              <w:jc w:val="center"/>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imperative</w:t>
            </w:r>
          </w:p>
        </w:tc>
      </w:tr>
      <w:tr w:rsidR="00651EA2" w:rsidRPr="00582766" w:rsidTr="00F51073">
        <w:trPr>
          <w:trHeight w:val="227"/>
          <w:jc w:val="right"/>
        </w:trPr>
        <w:tc>
          <w:tcPr>
            <w:tcW w:w="1384" w:type="dxa"/>
            <w:gridSpan w:val="2"/>
            <w:vMerge/>
            <w:tcBorders>
              <w:top w:val="nil"/>
              <w:left w:val="nil"/>
              <w:bottom w:val="single" w:sz="4" w:space="0" w:color="auto"/>
              <w:right w:val="nil"/>
            </w:tcBorders>
            <w:vAlign w:val="center"/>
            <w:hideMark/>
          </w:tcPr>
          <w:p w:rsidR="00651EA2" w:rsidRPr="00582766" w:rsidRDefault="00651EA2" w:rsidP="00F51073">
            <w:pPr>
              <w:bidi w:val="0"/>
              <w:spacing w:after="0" w:line="240" w:lineRule="auto"/>
              <w:contextualSpacing/>
              <w:rPr>
                <w:rFonts w:ascii="Times New Roman" w:hAnsi="Times New Roman" w:cs="Times New Roman"/>
                <w:sz w:val="24"/>
                <w:szCs w:val="24"/>
                <w:lang w:val="bg-BG" w:eastAsia="bg-BG"/>
              </w:rPr>
            </w:pPr>
          </w:p>
        </w:tc>
        <w:tc>
          <w:tcPr>
            <w:tcW w:w="1417" w:type="dxa"/>
            <w:tcBorders>
              <w:top w:val="single" w:sz="4" w:space="0" w:color="auto"/>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Mas</w:t>
            </w:r>
          </w:p>
        </w:tc>
        <w:tc>
          <w:tcPr>
            <w:tcW w:w="1418" w:type="dxa"/>
            <w:tcBorders>
              <w:top w:val="single" w:sz="4" w:space="0" w:color="auto"/>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Fem</w:t>
            </w:r>
          </w:p>
        </w:tc>
        <w:tc>
          <w:tcPr>
            <w:tcW w:w="1495" w:type="dxa"/>
            <w:tcBorders>
              <w:top w:val="single" w:sz="4" w:space="0" w:color="auto"/>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mas</w:t>
            </w:r>
          </w:p>
        </w:tc>
        <w:tc>
          <w:tcPr>
            <w:tcW w:w="1340" w:type="dxa"/>
            <w:tcBorders>
              <w:top w:val="single" w:sz="4" w:space="0" w:color="auto"/>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Fem</w:t>
            </w:r>
          </w:p>
        </w:tc>
        <w:tc>
          <w:tcPr>
            <w:tcW w:w="1134" w:type="dxa"/>
            <w:tcBorders>
              <w:top w:val="single" w:sz="4" w:space="0" w:color="auto"/>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mas</w:t>
            </w:r>
          </w:p>
        </w:tc>
        <w:tc>
          <w:tcPr>
            <w:tcW w:w="992" w:type="dxa"/>
            <w:tcBorders>
              <w:top w:val="single" w:sz="4" w:space="0" w:color="auto"/>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fem</w:t>
            </w:r>
          </w:p>
        </w:tc>
      </w:tr>
      <w:tr w:rsidR="00651EA2" w:rsidRPr="00582766" w:rsidTr="00F51073">
        <w:trPr>
          <w:trHeight w:val="432"/>
          <w:jc w:val="right"/>
        </w:trPr>
        <w:tc>
          <w:tcPr>
            <w:tcW w:w="534" w:type="dxa"/>
            <w:vMerge w:val="restart"/>
            <w:tcBorders>
              <w:top w:val="single" w:sz="4" w:space="0" w:color="auto"/>
              <w:left w:val="nil"/>
              <w:bottom w:val="single" w:sz="4" w:space="0" w:color="auto"/>
              <w:right w:val="nil"/>
            </w:tcBorders>
            <w:textDirection w:val="btLr"/>
            <w:hideMark/>
          </w:tcPr>
          <w:p w:rsidR="00651EA2" w:rsidRPr="00582766" w:rsidRDefault="00651EA2" w:rsidP="00F51073">
            <w:pPr>
              <w:bidi w:val="0"/>
              <w:spacing w:after="0" w:line="480" w:lineRule="auto"/>
              <w:ind w:left="113" w:right="113"/>
              <w:contextualSpacing/>
              <w:jc w:val="center"/>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3rd</w:t>
            </w:r>
            <w:r w:rsidRPr="00582766">
              <w:rPr>
                <w:rFonts w:ascii="Times New Roman" w:hAnsi="Times New Roman" w:cs="Times New Roman"/>
                <w:sz w:val="24"/>
                <w:szCs w:val="24"/>
                <w:vertAlign w:val="superscript"/>
                <w:lang w:val="bg-BG" w:eastAsia="bg-BG"/>
              </w:rPr>
              <w:t>t</w:t>
            </w:r>
            <w:r w:rsidRPr="00582766">
              <w:rPr>
                <w:rFonts w:ascii="Times New Roman" w:hAnsi="Times New Roman" w:cs="Times New Roman"/>
                <w:sz w:val="24"/>
                <w:szCs w:val="24"/>
                <w:lang w:val="bg-BG" w:eastAsia="bg-BG"/>
              </w:rPr>
              <w:t xml:space="preserve"> p.</w:t>
            </w:r>
          </w:p>
        </w:tc>
        <w:tc>
          <w:tcPr>
            <w:tcW w:w="425" w:type="dxa"/>
            <w:tcBorders>
              <w:top w:val="single" w:sz="4" w:space="0" w:color="auto"/>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S</w:t>
            </w:r>
          </w:p>
        </w:tc>
        <w:tc>
          <w:tcPr>
            <w:tcW w:w="1417" w:type="dxa"/>
            <w:tcBorders>
              <w:top w:val="single" w:sz="4" w:space="0" w:color="auto"/>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Pr>
                <w:rFonts w:ascii="Times New Roman" w:hAnsi="Times New Roman" w:cs="Times New Roman"/>
                <w:sz w:val="24"/>
                <w:szCs w:val="24"/>
                <w:lang w:eastAsia="bg-BG"/>
              </w:rPr>
              <w:t>k</w:t>
            </w:r>
            <w:r w:rsidRPr="00582766">
              <w:rPr>
                <w:rFonts w:ascii="Times New Roman" w:hAnsi="Times New Roman" w:cs="Times New Roman"/>
                <w:sz w:val="24"/>
                <w:szCs w:val="24"/>
                <w:lang w:val="bg-BG" w:eastAsia="bg-BG"/>
              </w:rPr>
              <w:t>ataba</w:t>
            </w:r>
          </w:p>
        </w:tc>
        <w:tc>
          <w:tcPr>
            <w:tcW w:w="1418" w:type="dxa"/>
            <w:tcBorders>
              <w:top w:val="single" w:sz="4" w:space="0" w:color="auto"/>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kataba.t</w:t>
            </w:r>
          </w:p>
        </w:tc>
        <w:tc>
          <w:tcPr>
            <w:tcW w:w="1495" w:type="dxa"/>
            <w:tcBorders>
              <w:top w:val="single" w:sz="4" w:space="0" w:color="auto"/>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ya.ktub.u</w:t>
            </w:r>
          </w:p>
        </w:tc>
        <w:tc>
          <w:tcPr>
            <w:tcW w:w="1340" w:type="dxa"/>
            <w:tcBorders>
              <w:top w:val="single" w:sz="4" w:space="0" w:color="auto"/>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ta.ktub.u</w:t>
            </w:r>
          </w:p>
        </w:tc>
        <w:tc>
          <w:tcPr>
            <w:tcW w:w="1134" w:type="dxa"/>
            <w:tcBorders>
              <w:top w:val="single" w:sz="4" w:space="0" w:color="auto"/>
              <w:left w:val="nil"/>
              <w:bottom w:val="nil"/>
              <w:right w:val="nil"/>
            </w:tcBorders>
            <w:shd w:val="clear" w:color="auto" w:fill="D9D9D9"/>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p>
        </w:tc>
        <w:tc>
          <w:tcPr>
            <w:tcW w:w="992" w:type="dxa"/>
            <w:tcBorders>
              <w:top w:val="single" w:sz="4" w:space="0" w:color="auto"/>
              <w:left w:val="nil"/>
              <w:bottom w:val="nil"/>
              <w:right w:val="nil"/>
            </w:tcBorders>
            <w:shd w:val="clear" w:color="auto" w:fill="D9D9D9"/>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p>
        </w:tc>
      </w:tr>
      <w:tr w:rsidR="00651EA2" w:rsidRPr="00582766" w:rsidTr="00F51073">
        <w:trPr>
          <w:trHeight w:val="424"/>
          <w:jc w:val="right"/>
        </w:trPr>
        <w:tc>
          <w:tcPr>
            <w:tcW w:w="959" w:type="dxa"/>
            <w:vMerge/>
            <w:tcBorders>
              <w:top w:val="single" w:sz="4" w:space="0" w:color="auto"/>
              <w:left w:val="nil"/>
              <w:bottom w:val="single" w:sz="4" w:space="0" w:color="auto"/>
              <w:right w:val="nil"/>
            </w:tcBorders>
            <w:vAlign w:val="center"/>
            <w:hideMark/>
          </w:tcPr>
          <w:p w:rsidR="00651EA2" w:rsidRPr="00582766" w:rsidRDefault="00651EA2" w:rsidP="00F51073">
            <w:pPr>
              <w:bidi w:val="0"/>
              <w:spacing w:after="0" w:line="240" w:lineRule="auto"/>
              <w:contextualSpacing/>
              <w:rPr>
                <w:rFonts w:ascii="Times New Roman" w:hAnsi="Times New Roman" w:cs="Times New Roman"/>
                <w:sz w:val="24"/>
                <w:szCs w:val="24"/>
                <w:lang w:val="bg-BG" w:eastAsia="bg-BG"/>
              </w:rPr>
            </w:pPr>
          </w:p>
        </w:tc>
        <w:tc>
          <w:tcPr>
            <w:tcW w:w="425" w:type="dxa"/>
            <w:tcBorders>
              <w:top w:val="nil"/>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D</w:t>
            </w:r>
          </w:p>
        </w:tc>
        <w:tc>
          <w:tcPr>
            <w:tcW w:w="1417" w:type="dxa"/>
            <w:tcBorders>
              <w:top w:val="nil"/>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katab.ā</w:t>
            </w:r>
          </w:p>
        </w:tc>
        <w:tc>
          <w:tcPr>
            <w:tcW w:w="1418" w:type="dxa"/>
            <w:tcBorders>
              <w:top w:val="nil"/>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katba.t.ā</w:t>
            </w:r>
          </w:p>
        </w:tc>
        <w:tc>
          <w:tcPr>
            <w:tcW w:w="1495" w:type="dxa"/>
            <w:tcBorders>
              <w:top w:val="nil"/>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ya.ktub.āni</w:t>
            </w:r>
          </w:p>
        </w:tc>
        <w:tc>
          <w:tcPr>
            <w:tcW w:w="1340" w:type="dxa"/>
            <w:tcBorders>
              <w:top w:val="nil"/>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ta.ktub.āni</w:t>
            </w:r>
          </w:p>
        </w:tc>
        <w:tc>
          <w:tcPr>
            <w:tcW w:w="1134" w:type="dxa"/>
            <w:tcBorders>
              <w:top w:val="nil"/>
              <w:left w:val="nil"/>
              <w:bottom w:val="nil"/>
              <w:right w:val="nil"/>
            </w:tcBorders>
            <w:shd w:val="clear" w:color="auto" w:fill="D9D9D9"/>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p>
        </w:tc>
        <w:tc>
          <w:tcPr>
            <w:tcW w:w="992" w:type="dxa"/>
            <w:tcBorders>
              <w:top w:val="nil"/>
              <w:left w:val="nil"/>
              <w:bottom w:val="nil"/>
              <w:right w:val="nil"/>
            </w:tcBorders>
            <w:shd w:val="clear" w:color="auto" w:fill="D9D9D9"/>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p>
        </w:tc>
      </w:tr>
      <w:tr w:rsidR="00651EA2" w:rsidRPr="00582766" w:rsidTr="00F51073">
        <w:trPr>
          <w:jc w:val="right"/>
        </w:trPr>
        <w:tc>
          <w:tcPr>
            <w:tcW w:w="959" w:type="dxa"/>
            <w:vMerge/>
            <w:tcBorders>
              <w:top w:val="single" w:sz="4" w:space="0" w:color="auto"/>
              <w:left w:val="nil"/>
              <w:bottom w:val="single" w:sz="4" w:space="0" w:color="auto"/>
              <w:right w:val="nil"/>
            </w:tcBorders>
            <w:vAlign w:val="center"/>
            <w:hideMark/>
          </w:tcPr>
          <w:p w:rsidR="00651EA2" w:rsidRPr="00582766" w:rsidRDefault="00651EA2" w:rsidP="00F51073">
            <w:pPr>
              <w:bidi w:val="0"/>
              <w:spacing w:after="0" w:line="240" w:lineRule="auto"/>
              <w:contextualSpacing/>
              <w:rPr>
                <w:rFonts w:ascii="Times New Roman" w:hAnsi="Times New Roman" w:cs="Times New Roman"/>
                <w:sz w:val="24"/>
                <w:szCs w:val="24"/>
                <w:lang w:val="bg-BG" w:eastAsia="bg-BG"/>
              </w:rPr>
            </w:pPr>
          </w:p>
        </w:tc>
        <w:tc>
          <w:tcPr>
            <w:tcW w:w="425" w:type="dxa"/>
            <w:tcBorders>
              <w:top w:val="nil"/>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P</w:t>
            </w:r>
          </w:p>
        </w:tc>
        <w:tc>
          <w:tcPr>
            <w:tcW w:w="1417" w:type="dxa"/>
            <w:tcBorders>
              <w:top w:val="nil"/>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katab.ū</w:t>
            </w:r>
          </w:p>
        </w:tc>
        <w:tc>
          <w:tcPr>
            <w:tcW w:w="1418" w:type="dxa"/>
            <w:tcBorders>
              <w:top w:val="nil"/>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katab.na</w:t>
            </w:r>
          </w:p>
        </w:tc>
        <w:tc>
          <w:tcPr>
            <w:tcW w:w="1495" w:type="dxa"/>
            <w:tcBorders>
              <w:top w:val="nil"/>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ya.ktub.ūna</w:t>
            </w:r>
          </w:p>
        </w:tc>
        <w:tc>
          <w:tcPr>
            <w:tcW w:w="1340" w:type="dxa"/>
            <w:tcBorders>
              <w:top w:val="nil"/>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ya.ktub.na</w:t>
            </w:r>
          </w:p>
        </w:tc>
        <w:tc>
          <w:tcPr>
            <w:tcW w:w="1134" w:type="dxa"/>
            <w:tcBorders>
              <w:top w:val="nil"/>
              <w:left w:val="nil"/>
              <w:bottom w:val="single" w:sz="4" w:space="0" w:color="auto"/>
              <w:right w:val="nil"/>
            </w:tcBorders>
            <w:shd w:val="clear" w:color="auto" w:fill="D9D9D9"/>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p>
        </w:tc>
        <w:tc>
          <w:tcPr>
            <w:tcW w:w="992" w:type="dxa"/>
            <w:tcBorders>
              <w:top w:val="nil"/>
              <w:left w:val="nil"/>
              <w:bottom w:val="single" w:sz="4" w:space="0" w:color="auto"/>
              <w:right w:val="nil"/>
            </w:tcBorders>
            <w:shd w:val="clear" w:color="auto" w:fill="D9D9D9"/>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p>
        </w:tc>
      </w:tr>
      <w:tr w:rsidR="00651EA2" w:rsidRPr="00582766" w:rsidTr="00F51073">
        <w:trPr>
          <w:trHeight w:val="416"/>
          <w:jc w:val="right"/>
        </w:trPr>
        <w:tc>
          <w:tcPr>
            <w:tcW w:w="534" w:type="dxa"/>
            <w:vMerge w:val="restart"/>
            <w:tcBorders>
              <w:top w:val="single" w:sz="4" w:space="0" w:color="auto"/>
              <w:left w:val="nil"/>
              <w:bottom w:val="single" w:sz="4" w:space="0" w:color="auto"/>
              <w:right w:val="nil"/>
            </w:tcBorders>
            <w:textDirection w:val="btLr"/>
            <w:hideMark/>
          </w:tcPr>
          <w:p w:rsidR="00651EA2" w:rsidRPr="00582766" w:rsidRDefault="00651EA2" w:rsidP="00F51073">
            <w:pPr>
              <w:bidi w:val="0"/>
              <w:spacing w:after="0" w:line="480" w:lineRule="auto"/>
              <w:ind w:left="113" w:right="113"/>
              <w:contextualSpacing/>
              <w:jc w:val="center"/>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2</w:t>
            </w:r>
            <w:r w:rsidRPr="00582766">
              <w:rPr>
                <w:rFonts w:ascii="Times New Roman" w:hAnsi="Times New Roman" w:cs="Times New Roman"/>
                <w:sz w:val="24"/>
                <w:szCs w:val="24"/>
                <w:vertAlign w:val="superscript"/>
                <w:lang w:val="bg-BG" w:eastAsia="bg-BG"/>
              </w:rPr>
              <w:t>nd</w:t>
            </w:r>
            <w:r w:rsidRPr="00582766">
              <w:rPr>
                <w:rFonts w:ascii="Times New Roman" w:hAnsi="Times New Roman" w:cs="Times New Roman"/>
                <w:sz w:val="24"/>
                <w:szCs w:val="24"/>
                <w:lang w:val="bg-BG" w:eastAsia="bg-BG"/>
              </w:rPr>
              <w:t xml:space="preserve"> p</w:t>
            </w:r>
          </w:p>
        </w:tc>
        <w:tc>
          <w:tcPr>
            <w:tcW w:w="425" w:type="dxa"/>
            <w:tcBorders>
              <w:top w:val="single" w:sz="4" w:space="0" w:color="auto"/>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S</w:t>
            </w:r>
          </w:p>
        </w:tc>
        <w:tc>
          <w:tcPr>
            <w:tcW w:w="1417" w:type="dxa"/>
            <w:tcBorders>
              <w:top w:val="single" w:sz="4" w:space="0" w:color="auto"/>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katab.ta</w:t>
            </w:r>
          </w:p>
        </w:tc>
        <w:tc>
          <w:tcPr>
            <w:tcW w:w="1418" w:type="dxa"/>
            <w:tcBorders>
              <w:top w:val="single" w:sz="4" w:space="0" w:color="auto"/>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katab.ti</w:t>
            </w:r>
          </w:p>
        </w:tc>
        <w:tc>
          <w:tcPr>
            <w:tcW w:w="1495" w:type="dxa"/>
            <w:tcBorders>
              <w:top w:val="single" w:sz="4" w:space="0" w:color="auto"/>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ta.ktub.u</w:t>
            </w:r>
          </w:p>
        </w:tc>
        <w:tc>
          <w:tcPr>
            <w:tcW w:w="1340" w:type="dxa"/>
            <w:tcBorders>
              <w:top w:val="single" w:sz="4" w:space="0" w:color="auto"/>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ta.ktub.īna</w:t>
            </w:r>
          </w:p>
        </w:tc>
        <w:tc>
          <w:tcPr>
            <w:tcW w:w="1134" w:type="dxa"/>
            <w:tcBorders>
              <w:top w:val="single" w:sz="4" w:space="0" w:color="auto"/>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Lucida Sans Unicode" w:hAnsi="Lucida Sans Unicode" w:cs="Lucida Sans Unicode"/>
                <w:color w:val="000000"/>
                <w:sz w:val="20"/>
                <w:szCs w:val="20"/>
                <w:shd w:val="clear" w:color="auto" w:fill="FFFFFF"/>
                <w:lang w:val="bg-BG" w:eastAsia="bg-BG"/>
              </w:rPr>
              <w:t>ə</w:t>
            </w:r>
            <w:r w:rsidRPr="00582766">
              <w:rPr>
                <w:rFonts w:ascii="Times New Roman" w:hAnsi="Times New Roman" w:cs="Times New Roman"/>
                <w:sz w:val="24"/>
                <w:szCs w:val="24"/>
                <w:lang w:val="bg-BG" w:eastAsia="bg-BG"/>
              </w:rPr>
              <w:t>ktub</w:t>
            </w:r>
          </w:p>
        </w:tc>
        <w:tc>
          <w:tcPr>
            <w:tcW w:w="992" w:type="dxa"/>
            <w:tcBorders>
              <w:top w:val="single" w:sz="4" w:space="0" w:color="auto"/>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color w:val="000000"/>
                <w:sz w:val="24"/>
                <w:szCs w:val="24"/>
                <w:shd w:val="clear" w:color="auto" w:fill="FFFFFF"/>
                <w:lang w:val="bg-BG" w:eastAsia="bg-BG"/>
              </w:rPr>
              <w:t>əktubī</w:t>
            </w:r>
          </w:p>
        </w:tc>
      </w:tr>
      <w:tr w:rsidR="00651EA2" w:rsidRPr="00582766" w:rsidTr="00F51073">
        <w:trPr>
          <w:jc w:val="right"/>
        </w:trPr>
        <w:tc>
          <w:tcPr>
            <w:tcW w:w="959" w:type="dxa"/>
            <w:vMerge/>
            <w:tcBorders>
              <w:top w:val="single" w:sz="4" w:space="0" w:color="auto"/>
              <w:left w:val="nil"/>
              <w:bottom w:val="single" w:sz="4" w:space="0" w:color="auto"/>
              <w:right w:val="nil"/>
            </w:tcBorders>
            <w:vAlign w:val="center"/>
            <w:hideMark/>
          </w:tcPr>
          <w:p w:rsidR="00651EA2" w:rsidRPr="00582766" w:rsidRDefault="00651EA2" w:rsidP="00F51073">
            <w:pPr>
              <w:bidi w:val="0"/>
              <w:spacing w:after="0" w:line="240" w:lineRule="auto"/>
              <w:contextualSpacing/>
              <w:rPr>
                <w:rFonts w:ascii="Times New Roman" w:hAnsi="Times New Roman" w:cs="Times New Roman"/>
                <w:sz w:val="24"/>
                <w:szCs w:val="24"/>
                <w:lang w:val="bg-BG" w:eastAsia="bg-BG"/>
              </w:rPr>
            </w:pPr>
          </w:p>
        </w:tc>
        <w:tc>
          <w:tcPr>
            <w:tcW w:w="425" w:type="dxa"/>
            <w:tcBorders>
              <w:top w:val="nil"/>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D</w:t>
            </w:r>
          </w:p>
        </w:tc>
        <w:tc>
          <w:tcPr>
            <w:tcW w:w="1417" w:type="dxa"/>
            <w:tcBorders>
              <w:top w:val="nil"/>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katabt.umā</w:t>
            </w:r>
          </w:p>
        </w:tc>
        <w:tc>
          <w:tcPr>
            <w:tcW w:w="1418" w:type="dxa"/>
            <w:tcBorders>
              <w:top w:val="nil"/>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katabt.umā</w:t>
            </w:r>
          </w:p>
        </w:tc>
        <w:tc>
          <w:tcPr>
            <w:tcW w:w="1495" w:type="dxa"/>
            <w:tcBorders>
              <w:top w:val="nil"/>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ta.ktub.āni</w:t>
            </w:r>
          </w:p>
        </w:tc>
        <w:tc>
          <w:tcPr>
            <w:tcW w:w="1340" w:type="dxa"/>
            <w:tcBorders>
              <w:top w:val="nil"/>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ta.ktub.āni</w:t>
            </w:r>
          </w:p>
        </w:tc>
        <w:tc>
          <w:tcPr>
            <w:tcW w:w="1134" w:type="dxa"/>
            <w:tcBorders>
              <w:top w:val="nil"/>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uktubā</w:t>
            </w:r>
          </w:p>
        </w:tc>
        <w:tc>
          <w:tcPr>
            <w:tcW w:w="992" w:type="dxa"/>
            <w:tcBorders>
              <w:top w:val="nil"/>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uktubā</w:t>
            </w:r>
          </w:p>
        </w:tc>
      </w:tr>
      <w:tr w:rsidR="00651EA2" w:rsidRPr="00582766" w:rsidTr="00F51073">
        <w:trPr>
          <w:jc w:val="right"/>
        </w:trPr>
        <w:tc>
          <w:tcPr>
            <w:tcW w:w="959" w:type="dxa"/>
            <w:vMerge/>
            <w:tcBorders>
              <w:top w:val="single" w:sz="4" w:space="0" w:color="auto"/>
              <w:left w:val="nil"/>
              <w:bottom w:val="single" w:sz="4" w:space="0" w:color="auto"/>
              <w:right w:val="nil"/>
            </w:tcBorders>
            <w:vAlign w:val="center"/>
            <w:hideMark/>
          </w:tcPr>
          <w:p w:rsidR="00651EA2" w:rsidRPr="00582766" w:rsidRDefault="00651EA2" w:rsidP="00F51073">
            <w:pPr>
              <w:bidi w:val="0"/>
              <w:spacing w:after="0" w:line="240" w:lineRule="auto"/>
              <w:contextualSpacing/>
              <w:rPr>
                <w:rFonts w:ascii="Times New Roman" w:hAnsi="Times New Roman" w:cs="Times New Roman"/>
                <w:sz w:val="24"/>
                <w:szCs w:val="24"/>
                <w:lang w:val="bg-BG" w:eastAsia="bg-BG"/>
              </w:rPr>
            </w:pPr>
          </w:p>
        </w:tc>
        <w:tc>
          <w:tcPr>
            <w:tcW w:w="425" w:type="dxa"/>
            <w:tcBorders>
              <w:top w:val="nil"/>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P</w:t>
            </w:r>
          </w:p>
        </w:tc>
        <w:tc>
          <w:tcPr>
            <w:tcW w:w="1417" w:type="dxa"/>
            <w:tcBorders>
              <w:top w:val="nil"/>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katab.tū</w:t>
            </w:r>
          </w:p>
        </w:tc>
        <w:tc>
          <w:tcPr>
            <w:tcW w:w="1418" w:type="dxa"/>
            <w:tcBorders>
              <w:top w:val="nil"/>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 xml:space="preserve">katab. </w:t>
            </w:r>
            <w:r>
              <w:rPr>
                <w:rFonts w:ascii="Times New Roman" w:hAnsi="Times New Roman" w:cs="Times New Roman"/>
                <w:sz w:val="24"/>
                <w:szCs w:val="24"/>
                <w:lang w:eastAsia="bg-BG"/>
              </w:rPr>
              <w:t>t</w:t>
            </w:r>
            <w:r w:rsidRPr="00582766">
              <w:rPr>
                <w:rFonts w:ascii="Times New Roman" w:hAnsi="Times New Roman" w:cs="Times New Roman"/>
                <w:sz w:val="24"/>
                <w:szCs w:val="24"/>
                <w:lang w:val="bg-BG" w:eastAsia="bg-BG"/>
              </w:rPr>
              <w:t>una</w:t>
            </w:r>
          </w:p>
        </w:tc>
        <w:tc>
          <w:tcPr>
            <w:tcW w:w="1495" w:type="dxa"/>
            <w:tcBorders>
              <w:top w:val="nil"/>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ta.ktub.ūna</w:t>
            </w:r>
          </w:p>
        </w:tc>
        <w:tc>
          <w:tcPr>
            <w:tcW w:w="1340" w:type="dxa"/>
            <w:tcBorders>
              <w:top w:val="nil"/>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ta.ktub.na</w:t>
            </w:r>
          </w:p>
        </w:tc>
        <w:tc>
          <w:tcPr>
            <w:tcW w:w="1134" w:type="dxa"/>
            <w:tcBorders>
              <w:top w:val="nil"/>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uktubū</w:t>
            </w:r>
          </w:p>
        </w:tc>
        <w:tc>
          <w:tcPr>
            <w:tcW w:w="992" w:type="dxa"/>
            <w:tcBorders>
              <w:top w:val="nil"/>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uktubna</w:t>
            </w:r>
          </w:p>
        </w:tc>
      </w:tr>
      <w:tr w:rsidR="00651EA2" w:rsidRPr="00582766" w:rsidTr="00F51073">
        <w:trPr>
          <w:jc w:val="right"/>
        </w:trPr>
        <w:tc>
          <w:tcPr>
            <w:tcW w:w="534" w:type="dxa"/>
            <w:vMerge w:val="restart"/>
            <w:tcBorders>
              <w:top w:val="single" w:sz="4" w:space="0" w:color="auto"/>
              <w:left w:val="nil"/>
              <w:bottom w:val="single" w:sz="4" w:space="0" w:color="auto"/>
              <w:right w:val="nil"/>
            </w:tcBorders>
            <w:textDirection w:val="btLr"/>
            <w:hideMark/>
          </w:tcPr>
          <w:p w:rsidR="00651EA2" w:rsidRPr="00582766" w:rsidRDefault="00651EA2" w:rsidP="00F51073">
            <w:pPr>
              <w:bidi w:val="0"/>
              <w:spacing w:after="0" w:line="480" w:lineRule="auto"/>
              <w:ind w:left="113" w:right="113"/>
              <w:contextualSpacing/>
              <w:jc w:val="center"/>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1</w:t>
            </w:r>
            <w:r w:rsidRPr="00582766">
              <w:rPr>
                <w:rFonts w:ascii="Times New Roman" w:hAnsi="Times New Roman" w:cs="Times New Roman"/>
                <w:sz w:val="24"/>
                <w:szCs w:val="24"/>
                <w:vertAlign w:val="superscript"/>
                <w:lang w:val="bg-BG" w:eastAsia="bg-BG"/>
              </w:rPr>
              <w:t>st</w:t>
            </w:r>
            <w:r w:rsidRPr="00582766">
              <w:rPr>
                <w:rFonts w:ascii="Times New Roman" w:hAnsi="Times New Roman" w:cs="Times New Roman"/>
                <w:sz w:val="24"/>
                <w:szCs w:val="24"/>
                <w:lang w:val="bg-BG" w:eastAsia="bg-BG"/>
              </w:rPr>
              <w:t xml:space="preserve"> p</w:t>
            </w:r>
          </w:p>
        </w:tc>
        <w:tc>
          <w:tcPr>
            <w:tcW w:w="425" w:type="dxa"/>
            <w:tcBorders>
              <w:top w:val="single" w:sz="4" w:space="0" w:color="auto"/>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S</w:t>
            </w:r>
          </w:p>
        </w:tc>
        <w:tc>
          <w:tcPr>
            <w:tcW w:w="1417" w:type="dxa"/>
            <w:tcBorders>
              <w:top w:val="single" w:sz="4" w:space="0" w:color="auto"/>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katab.tu</w:t>
            </w:r>
          </w:p>
        </w:tc>
        <w:tc>
          <w:tcPr>
            <w:tcW w:w="1418" w:type="dxa"/>
            <w:tcBorders>
              <w:top w:val="single" w:sz="4" w:space="0" w:color="auto"/>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katab.tu</w:t>
            </w:r>
          </w:p>
        </w:tc>
        <w:tc>
          <w:tcPr>
            <w:tcW w:w="1495" w:type="dxa"/>
            <w:tcBorders>
              <w:top w:val="single" w:sz="4" w:space="0" w:color="auto"/>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b/>
                <w:bCs/>
                <w:sz w:val="24"/>
                <w:szCs w:val="24"/>
                <w:lang w:val="bg-BG" w:eastAsia="bg-BG"/>
              </w:rPr>
              <w:t>’</w:t>
            </w:r>
            <w:r w:rsidRPr="00582766">
              <w:rPr>
                <w:rFonts w:ascii="Times New Roman" w:hAnsi="Times New Roman" w:cs="Times New Roman"/>
                <w:lang w:val="bg-BG" w:eastAsia="bg-BG"/>
              </w:rPr>
              <w:t>a</w:t>
            </w:r>
            <w:r w:rsidRPr="00582766">
              <w:rPr>
                <w:rFonts w:ascii="Times New Roman" w:hAnsi="Times New Roman" w:cs="Times New Roman"/>
                <w:sz w:val="24"/>
                <w:szCs w:val="24"/>
                <w:lang w:val="bg-BG" w:eastAsia="bg-BG"/>
              </w:rPr>
              <w:t>.ktubu</w:t>
            </w:r>
          </w:p>
        </w:tc>
        <w:tc>
          <w:tcPr>
            <w:tcW w:w="1340" w:type="dxa"/>
            <w:tcBorders>
              <w:top w:val="single" w:sz="4" w:space="0" w:color="auto"/>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b/>
                <w:bCs/>
                <w:sz w:val="24"/>
                <w:szCs w:val="24"/>
                <w:lang w:val="bg-BG" w:eastAsia="bg-BG"/>
              </w:rPr>
              <w:t>’</w:t>
            </w:r>
            <w:r w:rsidRPr="00582766">
              <w:rPr>
                <w:rFonts w:ascii="Times New Roman" w:hAnsi="Times New Roman" w:cs="Times New Roman"/>
                <w:lang w:val="bg-BG" w:eastAsia="bg-BG"/>
              </w:rPr>
              <w:t>a.</w:t>
            </w:r>
            <w:r w:rsidRPr="00582766">
              <w:rPr>
                <w:rFonts w:ascii="Times New Roman" w:hAnsi="Times New Roman" w:cs="Times New Roman"/>
                <w:sz w:val="24"/>
                <w:szCs w:val="24"/>
                <w:lang w:val="bg-BG" w:eastAsia="bg-BG"/>
              </w:rPr>
              <w:t>ktubu</w:t>
            </w:r>
          </w:p>
        </w:tc>
        <w:tc>
          <w:tcPr>
            <w:tcW w:w="1134" w:type="dxa"/>
            <w:tcBorders>
              <w:top w:val="single" w:sz="4" w:space="0" w:color="auto"/>
              <w:left w:val="nil"/>
              <w:bottom w:val="nil"/>
              <w:right w:val="nil"/>
            </w:tcBorders>
            <w:shd w:val="clear" w:color="auto" w:fill="D9D9D9"/>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p>
        </w:tc>
        <w:tc>
          <w:tcPr>
            <w:tcW w:w="992" w:type="dxa"/>
            <w:tcBorders>
              <w:top w:val="single" w:sz="4" w:space="0" w:color="auto"/>
              <w:left w:val="nil"/>
              <w:bottom w:val="nil"/>
              <w:right w:val="nil"/>
            </w:tcBorders>
            <w:shd w:val="clear" w:color="auto" w:fill="D9D9D9"/>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p>
        </w:tc>
      </w:tr>
      <w:tr w:rsidR="00651EA2" w:rsidRPr="00582766" w:rsidTr="00F51073">
        <w:trPr>
          <w:jc w:val="right"/>
        </w:trPr>
        <w:tc>
          <w:tcPr>
            <w:tcW w:w="959" w:type="dxa"/>
            <w:vMerge/>
            <w:tcBorders>
              <w:top w:val="single" w:sz="4" w:space="0" w:color="auto"/>
              <w:left w:val="nil"/>
              <w:bottom w:val="single" w:sz="4" w:space="0" w:color="auto"/>
              <w:right w:val="nil"/>
            </w:tcBorders>
            <w:vAlign w:val="center"/>
            <w:hideMark/>
          </w:tcPr>
          <w:p w:rsidR="00651EA2" w:rsidRPr="00582766" w:rsidRDefault="00651EA2" w:rsidP="00F51073">
            <w:pPr>
              <w:bidi w:val="0"/>
              <w:spacing w:after="0" w:line="240" w:lineRule="auto"/>
              <w:contextualSpacing/>
              <w:rPr>
                <w:rFonts w:ascii="Times New Roman" w:hAnsi="Times New Roman" w:cs="Times New Roman"/>
                <w:sz w:val="24"/>
                <w:szCs w:val="24"/>
                <w:lang w:val="bg-BG" w:eastAsia="bg-BG"/>
              </w:rPr>
            </w:pPr>
          </w:p>
        </w:tc>
        <w:tc>
          <w:tcPr>
            <w:tcW w:w="425" w:type="dxa"/>
            <w:tcBorders>
              <w:top w:val="nil"/>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D</w:t>
            </w:r>
          </w:p>
        </w:tc>
        <w:tc>
          <w:tcPr>
            <w:tcW w:w="1417" w:type="dxa"/>
            <w:tcBorders>
              <w:top w:val="nil"/>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katab.nā</w:t>
            </w:r>
          </w:p>
        </w:tc>
        <w:tc>
          <w:tcPr>
            <w:tcW w:w="1418" w:type="dxa"/>
            <w:tcBorders>
              <w:top w:val="nil"/>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katab.nā</w:t>
            </w:r>
          </w:p>
        </w:tc>
        <w:tc>
          <w:tcPr>
            <w:tcW w:w="1495" w:type="dxa"/>
            <w:tcBorders>
              <w:top w:val="nil"/>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na.ktubu</w:t>
            </w:r>
          </w:p>
        </w:tc>
        <w:tc>
          <w:tcPr>
            <w:tcW w:w="1340" w:type="dxa"/>
            <w:tcBorders>
              <w:top w:val="nil"/>
              <w:left w:val="nil"/>
              <w:bottom w:val="nil"/>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na.ktubu</w:t>
            </w:r>
          </w:p>
        </w:tc>
        <w:tc>
          <w:tcPr>
            <w:tcW w:w="1134" w:type="dxa"/>
            <w:tcBorders>
              <w:top w:val="nil"/>
              <w:left w:val="nil"/>
              <w:bottom w:val="nil"/>
              <w:right w:val="nil"/>
            </w:tcBorders>
            <w:shd w:val="clear" w:color="auto" w:fill="D9D9D9"/>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p>
        </w:tc>
        <w:tc>
          <w:tcPr>
            <w:tcW w:w="992" w:type="dxa"/>
            <w:tcBorders>
              <w:top w:val="nil"/>
              <w:left w:val="nil"/>
              <w:bottom w:val="nil"/>
              <w:right w:val="nil"/>
            </w:tcBorders>
            <w:shd w:val="clear" w:color="auto" w:fill="D9D9D9"/>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p>
        </w:tc>
      </w:tr>
      <w:tr w:rsidR="00651EA2" w:rsidRPr="00582766" w:rsidTr="00F51073">
        <w:trPr>
          <w:jc w:val="right"/>
        </w:trPr>
        <w:tc>
          <w:tcPr>
            <w:tcW w:w="959" w:type="dxa"/>
            <w:vMerge/>
            <w:tcBorders>
              <w:top w:val="single" w:sz="4" w:space="0" w:color="auto"/>
              <w:left w:val="nil"/>
              <w:bottom w:val="single" w:sz="4" w:space="0" w:color="auto"/>
              <w:right w:val="nil"/>
            </w:tcBorders>
            <w:vAlign w:val="center"/>
            <w:hideMark/>
          </w:tcPr>
          <w:p w:rsidR="00651EA2" w:rsidRPr="00582766" w:rsidRDefault="00651EA2" w:rsidP="00F51073">
            <w:pPr>
              <w:bidi w:val="0"/>
              <w:spacing w:after="0" w:line="240" w:lineRule="auto"/>
              <w:contextualSpacing/>
              <w:rPr>
                <w:rFonts w:ascii="Times New Roman" w:hAnsi="Times New Roman" w:cs="Times New Roman"/>
                <w:sz w:val="24"/>
                <w:szCs w:val="24"/>
                <w:lang w:val="bg-BG" w:eastAsia="bg-BG"/>
              </w:rPr>
            </w:pPr>
          </w:p>
        </w:tc>
        <w:tc>
          <w:tcPr>
            <w:tcW w:w="425" w:type="dxa"/>
            <w:tcBorders>
              <w:top w:val="nil"/>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P</w:t>
            </w:r>
          </w:p>
        </w:tc>
        <w:tc>
          <w:tcPr>
            <w:tcW w:w="1417" w:type="dxa"/>
            <w:tcBorders>
              <w:top w:val="nil"/>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katab.nā</w:t>
            </w:r>
          </w:p>
        </w:tc>
        <w:tc>
          <w:tcPr>
            <w:tcW w:w="1418" w:type="dxa"/>
            <w:tcBorders>
              <w:top w:val="nil"/>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katab.nā</w:t>
            </w:r>
          </w:p>
        </w:tc>
        <w:tc>
          <w:tcPr>
            <w:tcW w:w="1495" w:type="dxa"/>
            <w:tcBorders>
              <w:top w:val="nil"/>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na.ktubu</w:t>
            </w:r>
          </w:p>
        </w:tc>
        <w:tc>
          <w:tcPr>
            <w:tcW w:w="1340" w:type="dxa"/>
            <w:tcBorders>
              <w:top w:val="nil"/>
              <w:left w:val="nil"/>
              <w:bottom w:val="single" w:sz="4" w:space="0" w:color="auto"/>
              <w:right w:val="nil"/>
            </w:tcBorders>
            <w:hideMark/>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r w:rsidRPr="00582766">
              <w:rPr>
                <w:rFonts w:ascii="Times New Roman" w:hAnsi="Times New Roman" w:cs="Times New Roman"/>
                <w:sz w:val="24"/>
                <w:szCs w:val="24"/>
                <w:lang w:val="bg-BG" w:eastAsia="bg-BG"/>
              </w:rPr>
              <w:t>na.ktubu</w:t>
            </w:r>
          </w:p>
        </w:tc>
        <w:tc>
          <w:tcPr>
            <w:tcW w:w="1134" w:type="dxa"/>
            <w:tcBorders>
              <w:top w:val="nil"/>
              <w:left w:val="nil"/>
              <w:bottom w:val="single" w:sz="4" w:space="0" w:color="auto"/>
              <w:right w:val="nil"/>
            </w:tcBorders>
            <w:shd w:val="clear" w:color="auto" w:fill="D9D9D9"/>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p>
        </w:tc>
        <w:tc>
          <w:tcPr>
            <w:tcW w:w="992" w:type="dxa"/>
            <w:tcBorders>
              <w:top w:val="nil"/>
              <w:left w:val="nil"/>
              <w:bottom w:val="single" w:sz="4" w:space="0" w:color="auto"/>
              <w:right w:val="nil"/>
            </w:tcBorders>
            <w:shd w:val="clear" w:color="auto" w:fill="D9D9D9"/>
          </w:tcPr>
          <w:p w:rsidR="00651EA2" w:rsidRPr="00582766" w:rsidRDefault="00651EA2" w:rsidP="00F51073">
            <w:pPr>
              <w:bidi w:val="0"/>
              <w:spacing w:after="0" w:line="480" w:lineRule="auto"/>
              <w:contextualSpacing/>
              <w:rPr>
                <w:rFonts w:ascii="Times New Roman" w:hAnsi="Times New Roman" w:cs="Times New Roman"/>
                <w:sz w:val="24"/>
                <w:szCs w:val="24"/>
                <w:lang w:val="bg-BG" w:eastAsia="bg-BG"/>
              </w:rPr>
            </w:pPr>
          </w:p>
        </w:tc>
      </w:tr>
    </w:tbl>
    <w:p w:rsidR="00651EA2" w:rsidRPr="00582766" w:rsidRDefault="00651EA2" w:rsidP="00651EA2">
      <w:pPr>
        <w:bidi w:val="0"/>
        <w:spacing w:line="480" w:lineRule="auto"/>
        <w:ind w:firstLine="426"/>
        <w:contextualSpacing/>
        <w:rPr>
          <w:rFonts w:ascii="Times New Roman" w:hAnsi="Times New Roman" w:cs="Times New Roman"/>
          <w:sz w:val="24"/>
          <w:szCs w:val="24"/>
        </w:rPr>
      </w:pP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It is worth noting that the plural noun’s feature of humanness, either [+human] or [-human], plays a major role in all agreement patterns in Arabic (Ryding, 2009). The discussion mentioned above applies to all plural nouns that are [+human], while with constructions involving controller plural nouns that are [-human], the target adjectives, predicates, and verbs are invariably singular and feminine. The singular and the dual forms of [-human] nouns are straightforward and require the same </w:t>
      </w:r>
      <w:r w:rsidRPr="00582766">
        <w:rPr>
          <w:rFonts w:ascii="Times New Roman" w:hAnsi="Times New Roman" w:cs="Times New Roman"/>
          <w:sz w:val="24"/>
          <w:szCs w:val="24"/>
        </w:rPr>
        <w:lastRenderedPageBreak/>
        <w:t>agreement features as [+human] nouns. The following examples show the agreement patterns of [-human] nouns:</w:t>
      </w:r>
    </w:p>
    <w:p w:rsidR="00651EA2" w:rsidRPr="00582766" w:rsidRDefault="00651EA2" w:rsidP="00651EA2">
      <w:pPr>
        <w:bidi w:val="0"/>
        <w:spacing w:line="480" w:lineRule="auto"/>
        <w:ind w:firstLine="425"/>
        <w:contextualSpacing/>
        <w:rPr>
          <w:rFonts w:ascii="Times New Roman" w:hAnsi="Times New Roman" w:cs="Times New Roman"/>
          <w:sz w:val="24"/>
          <w:szCs w:val="24"/>
        </w:rPr>
      </w:pPr>
      <w:r w:rsidRPr="00582766">
        <w:rPr>
          <w:rFonts w:ascii="Times New Roman" w:hAnsi="Times New Roman" w:cs="Times New Roman"/>
          <w:sz w:val="24"/>
          <w:szCs w:val="24"/>
        </w:rPr>
        <w:t>(8</w:t>
      </w:r>
      <w:r>
        <w:rPr>
          <w:rFonts w:ascii="Times New Roman" w:hAnsi="Times New Roman" w:cs="Times New Roman"/>
          <w:sz w:val="24"/>
          <w:szCs w:val="24"/>
        </w:rPr>
        <w:t>6</w:t>
      </w:r>
      <w:r w:rsidRPr="00582766">
        <w:rPr>
          <w:rFonts w:ascii="Times New Roman" w:hAnsi="Times New Roman" w:cs="Times New Roman"/>
          <w:sz w:val="24"/>
          <w:szCs w:val="24"/>
        </w:rPr>
        <w:t xml:space="preserve">). </w:t>
      </w:r>
      <w:r w:rsidRPr="00582766">
        <w:rPr>
          <w:rFonts w:ascii="Times New Roman" w:hAnsi="Times New Roman" w:cs="Times New Roman" w:hint="cs"/>
          <w:sz w:val="24"/>
          <w:szCs w:val="24"/>
          <w:rtl/>
        </w:rPr>
        <w:t>الكتبُ المفيدةُ</w:t>
      </w:r>
    </w:p>
    <w:p w:rsidR="00651EA2" w:rsidRPr="00FB165F" w:rsidRDefault="00651EA2" w:rsidP="00651EA2">
      <w:pPr>
        <w:bidi w:val="0"/>
        <w:spacing w:line="480" w:lineRule="auto"/>
        <w:ind w:firstLine="425"/>
        <w:contextualSpacing/>
        <w:rPr>
          <w:rFonts w:ascii="Times New Roman" w:hAnsi="Times New Roman" w:cs="Times New Roman"/>
          <w:sz w:val="24"/>
          <w:szCs w:val="24"/>
        </w:rPr>
      </w:pPr>
      <w:r w:rsidRPr="00582766">
        <w:rPr>
          <w:rFonts w:ascii="Times New Roman" w:hAnsi="Times New Roman" w:cs="Times New Roman"/>
          <w:sz w:val="24"/>
          <w:szCs w:val="24"/>
        </w:rPr>
        <w:t xml:space="preserve"> </w:t>
      </w:r>
      <w:r w:rsidRPr="00FB165F">
        <w:rPr>
          <w:rFonts w:ascii="Times New Roman" w:hAnsi="Times New Roman" w:cs="Times New Roman"/>
          <w:b/>
          <w:bCs/>
          <w:sz w:val="24"/>
          <w:szCs w:val="24"/>
        </w:rPr>
        <w:t>’</w:t>
      </w:r>
      <w:r w:rsidRPr="00FB165F">
        <w:rPr>
          <w:rFonts w:ascii="Times New Roman" w:hAnsi="Times New Roman" w:cs="Times New Roman"/>
          <w:sz w:val="24"/>
          <w:szCs w:val="24"/>
        </w:rPr>
        <w:t xml:space="preserve">alkutubu </w:t>
      </w:r>
      <w:r w:rsidRPr="00FB165F">
        <w:rPr>
          <w:rFonts w:ascii="Times New Roman" w:hAnsi="Times New Roman" w:cs="Times New Roman"/>
          <w:b/>
          <w:bCs/>
          <w:sz w:val="24"/>
          <w:szCs w:val="24"/>
        </w:rPr>
        <w:t>’</w:t>
      </w:r>
      <w:r w:rsidRPr="00FB165F">
        <w:rPr>
          <w:rFonts w:ascii="Times New Roman" w:hAnsi="Times New Roman" w:cs="Times New Roman"/>
          <w:sz w:val="24"/>
          <w:szCs w:val="24"/>
        </w:rPr>
        <w:t>almufīdatu</w:t>
      </w:r>
    </w:p>
    <w:p w:rsidR="00651EA2" w:rsidRPr="00582766" w:rsidRDefault="00651EA2" w:rsidP="00651EA2">
      <w:pPr>
        <w:bidi w:val="0"/>
        <w:spacing w:line="480" w:lineRule="auto"/>
        <w:ind w:firstLine="425"/>
        <w:contextualSpacing/>
        <w:rPr>
          <w:rFonts w:ascii="Times New Roman" w:hAnsi="Times New Roman" w:cs="Times New Roman"/>
          <w:sz w:val="24"/>
          <w:szCs w:val="24"/>
        </w:rPr>
      </w:pPr>
      <w:r w:rsidRPr="00582766">
        <w:rPr>
          <w:rFonts w:ascii="Times New Roman" w:hAnsi="Times New Roman" w:cs="Times New Roman"/>
          <w:sz w:val="24"/>
          <w:szCs w:val="24"/>
        </w:rPr>
        <w:t xml:space="preserve">def.book. </w:t>
      </w:r>
      <w:r w:rsidRPr="00582766">
        <w:rPr>
          <w:rFonts w:ascii="Times New Roman" w:hAnsi="Times New Roman" w:cs="Times New Roman"/>
          <w:sz w:val="24"/>
          <w:szCs w:val="24"/>
          <w:u w:val="single"/>
        </w:rPr>
        <w:t>pl</w:t>
      </w:r>
      <w:r w:rsidRPr="00582766">
        <w:rPr>
          <w:rFonts w:ascii="Times New Roman" w:hAnsi="Times New Roman" w:cs="Times New Roman"/>
          <w:sz w:val="24"/>
          <w:szCs w:val="24"/>
        </w:rPr>
        <w:t>.</w:t>
      </w:r>
      <w:r w:rsidRPr="00582766">
        <w:rPr>
          <w:rFonts w:ascii="Times New Roman" w:hAnsi="Times New Roman" w:cs="Times New Roman"/>
          <w:sz w:val="24"/>
          <w:szCs w:val="24"/>
          <w:u w:val="single"/>
        </w:rPr>
        <w:t xml:space="preserve"> mas</w:t>
      </w:r>
      <w:r w:rsidRPr="00582766">
        <w:rPr>
          <w:rFonts w:ascii="Times New Roman" w:hAnsi="Times New Roman" w:cs="Times New Roman"/>
          <w:sz w:val="24"/>
          <w:szCs w:val="24"/>
        </w:rPr>
        <w:t>.nom.     def. useful.</w:t>
      </w:r>
      <w:r w:rsidRPr="00582766">
        <w:rPr>
          <w:rFonts w:ascii="Times New Roman" w:hAnsi="Times New Roman" w:cs="Times New Roman"/>
          <w:sz w:val="24"/>
          <w:szCs w:val="24"/>
          <w:u w:val="single"/>
        </w:rPr>
        <w:t>sing</w:t>
      </w:r>
      <w:r w:rsidRPr="00582766">
        <w:rPr>
          <w:rFonts w:ascii="Times New Roman" w:hAnsi="Times New Roman" w:cs="Times New Roman"/>
          <w:sz w:val="24"/>
          <w:szCs w:val="24"/>
        </w:rPr>
        <w:t>.</w:t>
      </w:r>
      <w:r w:rsidRPr="00582766">
        <w:rPr>
          <w:rFonts w:ascii="Times New Roman" w:hAnsi="Times New Roman" w:cs="Times New Roman"/>
          <w:sz w:val="24"/>
          <w:szCs w:val="24"/>
          <w:u w:val="single"/>
        </w:rPr>
        <w:t>fem</w:t>
      </w:r>
      <w:r w:rsidRPr="00582766">
        <w:rPr>
          <w:rFonts w:ascii="Times New Roman" w:hAnsi="Times New Roman" w:cs="Times New Roman"/>
          <w:sz w:val="24"/>
          <w:szCs w:val="24"/>
        </w:rPr>
        <w:t>.nom.</w:t>
      </w:r>
    </w:p>
    <w:p w:rsidR="00651EA2" w:rsidRPr="00582766" w:rsidRDefault="00651EA2" w:rsidP="00651EA2">
      <w:pPr>
        <w:bidi w:val="0"/>
        <w:spacing w:line="480" w:lineRule="auto"/>
        <w:ind w:firstLine="425"/>
        <w:contextualSpacing/>
        <w:rPr>
          <w:rFonts w:ascii="Times New Roman" w:hAnsi="Times New Roman" w:cs="Times New Roman"/>
          <w:sz w:val="24"/>
          <w:szCs w:val="24"/>
        </w:rPr>
      </w:pPr>
      <w:r w:rsidRPr="00582766">
        <w:rPr>
          <w:rFonts w:ascii="Times New Roman" w:hAnsi="Times New Roman" w:cs="Times New Roman"/>
          <w:sz w:val="24"/>
          <w:szCs w:val="24"/>
        </w:rPr>
        <w:t>‘the useful books’</w:t>
      </w:r>
    </w:p>
    <w:p w:rsidR="00651EA2" w:rsidRPr="00582766" w:rsidRDefault="00651EA2" w:rsidP="00651EA2">
      <w:pPr>
        <w:bidi w:val="0"/>
        <w:spacing w:line="480" w:lineRule="auto"/>
        <w:ind w:firstLine="425"/>
        <w:contextualSpacing/>
        <w:rPr>
          <w:rFonts w:ascii="Times New Roman" w:hAnsi="Times New Roman" w:cs="Times New Roman"/>
          <w:sz w:val="24"/>
          <w:szCs w:val="24"/>
        </w:rPr>
      </w:pPr>
      <w:r w:rsidRPr="00582766">
        <w:rPr>
          <w:rFonts w:ascii="Times New Roman" w:hAnsi="Times New Roman" w:cs="Times New Roman"/>
          <w:sz w:val="24"/>
          <w:szCs w:val="24"/>
        </w:rPr>
        <w:t>(8</w:t>
      </w:r>
      <w:r>
        <w:rPr>
          <w:rFonts w:ascii="Times New Roman" w:hAnsi="Times New Roman" w:cs="Times New Roman"/>
          <w:sz w:val="24"/>
          <w:szCs w:val="24"/>
        </w:rPr>
        <w:t>7</w:t>
      </w:r>
      <w:r w:rsidRPr="00582766">
        <w:rPr>
          <w:rFonts w:ascii="Times New Roman" w:hAnsi="Times New Roman" w:cs="Times New Roman"/>
          <w:sz w:val="24"/>
          <w:szCs w:val="24"/>
        </w:rPr>
        <w:t xml:space="preserve">). </w:t>
      </w:r>
      <w:r w:rsidRPr="00582766">
        <w:rPr>
          <w:rFonts w:ascii="Times New Roman" w:hAnsi="Times New Roman" w:cs="Times New Roman" w:hint="cs"/>
          <w:sz w:val="24"/>
          <w:szCs w:val="24"/>
          <w:rtl/>
        </w:rPr>
        <w:t>الكتبُ مفيدةٌ</w:t>
      </w:r>
    </w:p>
    <w:p w:rsidR="00651EA2" w:rsidRPr="00FB165F" w:rsidRDefault="00651EA2" w:rsidP="00651EA2">
      <w:pPr>
        <w:bidi w:val="0"/>
        <w:spacing w:line="480" w:lineRule="auto"/>
        <w:ind w:firstLine="425"/>
        <w:contextualSpacing/>
        <w:rPr>
          <w:rFonts w:ascii="Times New Roman" w:hAnsi="Times New Roman" w:cs="Times New Roman"/>
          <w:sz w:val="24"/>
          <w:szCs w:val="24"/>
        </w:rPr>
      </w:pPr>
      <w:r w:rsidRPr="00FB165F">
        <w:rPr>
          <w:rFonts w:ascii="Times New Roman" w:hAnsi="Times New Roman" w:cs="Times New Roman"/>
          <w:b/>
          <w:bCs/>
          <w:sz w:val="24"/>
          <w:szCs w:val="24"/>
        </w:rPr>
        <w:t>’</w:t>
      </w:r>
      <w:r w:rsidRPr="00FB165F">
        <w:rPr>
          <w:rFonts w:ascii="Times New Roman" w:hAnsi="Times New Roman" w:cs="Times New Roman"/>
          <w:sz w:val="24"/>
          <w:szCs w:val="24"/>
        </w:rPr>
        <w:t>alkutubu  mufīdatun</w:t>
      </w:r>
    </w:p>
    <w:p w:rsidR="00651EA2" w:rsidRPr="00582766" w:rsidRDefault="00651EA2" w:rsidP="00651EA2">
      <w:pPr>
        <w:bidi w:val="0"/>
        <w:spacing w:line="480" w:lineRule="auto"/>
        <w:ind w:firstLine="425"/>
        <w:contextualSpacing/>
        <w:rPr>
          <w:rFonts w:ascii="Times New Roman" w:hAnsi="Times New Roman" w:cs="Times New Roman"/>
        </w:rPr>
      </w:pPr>
      <w:r w:rsidRPr="00582766">
        <w:rPr>
          <w:rFonts w:ascii="Times New Roman" w:hAnsi="Times New Roman" w:cs="Times New Roman"/>
          <w:sz w:val="24"/>
          <w:szCs w:val="24"/>
        </w:rPr>
        <w:t xml:space="preserve">def. book. </w:t>
      </w:r>
      <w:r w:rsidRPr="00582766">
        <w:rPr>
          <w:rFonts w:ascii="Times New Roman" w:hAnsi="Times New Roman" w:cs="Times New Roman"/>
          <w:sz w:val="24"/>
          <w:szCs w:val="24"/>
          <w:u w:val="single"/>
        </w:rPr>
        <w:t>pl</w:t>
      </w:r>
      <w:r w:rsidRPr="00582766">
        <w:rPr>
          <w:rFonts w:ascii="Times New Roman" w:hAnsi="Times New Roman" w:cs="Times New Roman"/>
          <w:sz w:val="24"/>
          <w:szCs w:val="24"/>
        </w:rPr>
        <w:t>.</w:t>
      </w:r>
      <w:r w:rsidRPr="00582766">
        <w:rPr>
          <w:rFonts w:ascii="Times New Roman" w:hAnsi="Times New Roman" w:cs="Times New Roman"/>
          <w:sz w:val="24"/>
          <w:szCs w:val="24"/>
          <w:u w:val="single"/>
        </w:rPr>
        <w:t xml:space="preserve"> mas</w:t>
      </w:r>
      <w:r w:rsidRPr="00582766">
        <w:rPr>
          <w:rFonts w:ascii="Times New Roman" w:hAnsi="Times New Roman" w:cs="Times New Roman"/>
          <w:sz w:val="24"/>
          <w:szCs w:val="24"/>
        </w:rPr>
        <w:t>.nom.</w:t>
      </w:r>
      <w:r w:rsidRPr="00582766">
        <w:rPr>
          <w:rFonts w:ascii="Times New Roman" w:hAnsi="Times New Roman" w:cs="Times New Roman"/>
        </w:rPr>
        <w:t xml:space="preserve"> </w:t>
      </w:r>
      <w:r w:rsidRPr="00582766">
        <w:rPr>
          <w:rFonts w:ascii="Times New Roman" w:hAnsi="Times New Roman" w:cs="Times New Roman"/>
          <w:sz w:val="24"/>
          <w:szCs w:val="24"/>
        </w:rPr>
        <w:t xml:space="preserve">      useful.</w:t>
      </w:r>
      <w:r w:rsidRPr="00582766">
        <w:rPr>
          <w:rFonts w:ascii="Times New Roman" w:hAnsi="Times New Roman" w:cs="Times New Roman"/>
          <w:sz w:val="24"/>
          <w:szCs w:val="24"/>
          <w:u w:val="single"/>
        </w:rPr>
        <w:t>sing</w:t>
      </w:r>
      <w:r w:rsidRPr="00582766">
        <w:rPr>
          <w:rFonts w:ascii="Times New Roman" w:hAnsi="Times New Roman" w:cs="Times New Roman"/>
          <w:sz w:val="24"/>
          <w:szCs w:val="24"/>
        </w:rPr>
        <w:t>.</w:t>
      </w:r>
      <w:r w:rsidRPr="00582766">
        <w:rPr>
          <w:rFonts w:ascii="Times New Roman" w:hAnsi="Times New Roman" w:cs="Times New Roman"/>
          <w:sz w:val="24"/>
          <w:szCs w:val="24"/>
          <w:u w:val="single"/>
        </w:rPr>
        <w:t>fem</w:t>
      </w:r>
      <w:r w:rsidRPr="00582766">
        <w:rPr>
          <w:rFonts w:ascii="Times New Roman" w:hAnsi="Times New Roman" w:cs="Times New Roman"/>
          <w:sz w:val="24"/>
          <w:szCs w:val="24"/>
        </w:rPr>
        <w:t>.</w:t>
      </w:r>
      <w:r w:rsidRPr="00582766">
        <w:rPr>
          <w:rFonts w:ascii="Times New Roman" w:hAnsi="Times New Roman" w:cs="Times New Roman"/>
        </w:rPr>
        <w:t>indef.nom.</w:t>
      </w:r>
    </w:p>
    <w:p w:rsidR="00651EA2" w:rsidRPr="00582766" w:rsidRDefault="00651EA2" w:rsidP="00651EA2">
      <w:pPr>
        <w:bidi w:val="0"/>
        <w:spacing w:line="480" w:lineRule="auto"/>
        <w:ind w:firstLine="425"/>
        <w:contextualSpacing/>
        <w:rPr>
          <w:rFonts w:ascii="Times New Roman" w:hAnsi="Times New Roman" w:cs="Times New Roman"/>
          <w:sz w:val="24"/>
          <w:szCs w:val="24"/>
        </w:rPr>
      </w:pPr>
      <w:r w:rsidRPr="00582766">
        <w:rPr>
          <w:rFonts w:ascii="Times New Roman" w:hAnsi="Times New Roman" w:cs="Times New Roman"/>
          <w:sz w:val="24"/>
          <w:szCs w:val="24"/>
        </w:rPr>
        <w:t>‘The books are useful’</w:t>
      </w:r>
    </w:p>
    <w:p w:rsidR="00651EA2" w:rsidRPr="00582766" w:rsidRDefault="00651EA2" w:rsidP="00651EA2">
      <w:pPr>
        <w:bidi w:val="0"/>
        <w:spacing w:line="480" w:lineRule="auto"/>
        <w:ind w:firstLine="425"/>
        <w:contextualSpacing/>
        <w:rPr>
          <w:rFonts w:ascii="Times New Roman" w:hAnsi="Times New Roman" w:cs="Times New Roman"/>
          <w:sz w:val="24"/>
          <w:szCs w:val="24"/>
        </w:rPr>
      </w:pPr>
      <w:r w:rsidRPr="00582766">
        <w:rPr>
          <w:rFonts w:ascii="Times New Roman" w:hAnsi="Times New Roman" w:cs="Times New Roman"/>
          <w:sz w:val="24"/>
          <w:szCs w:val="24"/>
        </w:rPr>
        <w:t>(8</w:t>
      </w:r>
      <w:r>
        <w:rPr>
          <w:rFonts w:ascii="Times New Roman" w:hAnsi="Times New Roman" w:cs="Times New Roman"/>
          <w:sz w:val="24"/>
          <w:szCs w:val="24"/>
        </w:rPr>
        <w:t>8</w:t>
      </w:r>
      <w:r w:rsidRPr="00582766">
        <w:rPr>
          <w:rFonts w:ascii="Times New Roman" w:hAnsi="Times New Roman" w:cs="Times New Roman"/>
          <w:sz w:val="24"/>
          <w:szCs w:val="24"/>
        </w:rPr>
        <w:t xml:space="preserve">). </w:t>
      </w:r>
      <w:r w:rsidRPr="00582766">
        <w:rPr>
          <w:rFonts w:ascii="Times New Roman" w:hAnsi="Times New Roman" w:cs="Times New Roman" w:hint="cs"/>
          <w:sz w:val="24"/>
          <w:szCs w:val="24"/>
          <w:rtl/>
        </w:rPr>
        <w:t>الكتبُ تساعدُ الطالبَ</w:t>
      </w:r>
    </w:p>
    <w:p w:rsidR="00651EA2" w:rsidRPr="00FB165F" w:rsidRDefault="00651EA2" w:rsidP="00651EA2">
      <w:pPr>
        <w:bidi w:val="0"/>
        <w:spacing w:line="480" w:lineRule="auto"/>
        <w:ind w:firstLine="425"/>
        <w:contextualSpacing/>
        <w:rPr>
          <w:rFonts w:ascii="Times New Roman" w:hAnsi="Times New Roman" w:cs="Times New Roman"/>
          <w:sz w:val="24"/>
          <w:szCs w:val="24"/>
        </w:rPr>
      </w:pPr>
      <w:r w:rsidRPr="00FB165F">
        <w:rPr>
          <w:rFonts w:ascii="Times New Roman" w:hAnsi="Times New Roman" w:cs="Times New Roman"/>
          <w:b/>
          <w:bCs/>
          <w:sz w:val="24"/>
          <w:szCs w:val="24"/>
        </w:rPr>
        <w:t>’</w:t>
      </w:r>
      <w:r w:rsidRPr="00FB165F">
        <w:rPr>
          <w:rFonts w:ascii="Times New Roman" w:hAnsi="Times New Roman" w:cs="Times New Roman"/>
          <w:sz w:val="24"/>
          <w:szCs w:val="24"/>
        </w:rPr>
        <w:t>alkutubu tusā</w:t>
      </w:r>
      <w:r w:rsidRPr="00FB165F">
        <w:rPr>
          <w:rFonts w:ascii="Times New Roman" w:hAnsi="Times New Roman" w:cs="Times New Roman"/>
          <w:b/>
          <w:bCs/>
          <w:sz w:val="24"/>
          <w:szCs w:val="24"/>
        </w:rPr>
        <w:t xml:space="preserve"> ̒</w:t>
      </w:r>
      <w:r w:rsidRPr="00FB165F">
        <w:rPr>
          <w:rFonts w:ascii="Times New Roman" w:hAnsi="Times New Roman" w:cs="Times New Roman"/>
          <w:sz w:val="24"/>
          <w:szCs w:val="24"/>
        </w:rPr>
        <w:t xml:space="preserve"> idu </w:t>
      </w:r>
      <w:r w:rsidRPr="00FB165F">
        <w:rPr>
          <w:rFonts w:ascii="Times New Roman" w:hAnsi="Times New Roman" w:cs="Times New Roman"/>
          <w:b/>
          <w:bCs/>
          <w:sz w:val="24"/>
          <w:szCs w:val="24"/>
        </w:rPr>
        <w:t>’</w:t>
      </w:r>
      <w:r w:rsidRPr="00FB165F">
        <w:rPr>
          <w:rFonts w:asciiTheme="majorBidi" w:hAnsiTheme="majorBidi" w:cstheme="majorBidi"/>
          <w:sz w:val="24"/>
          <w:szCs w:val="24"/>
        </w:rPr>
        <w:t>a</w:t>
      </w:r>
      <w:r w:rsidRPr="00FB165F">
        <w:rPr>
          <w:rFonts w:ascii="Times New Roman" w:hAnsi="Times New Roman" w:cs="Times New Roman"/>
          <w:sz w:val="24"/>
          <w:szCs w:val="24"/>
        </w:rPr>
        <w:t>ṭṭ</w:t>
      </w:r>
      <w:r w:rsidRPr="00FB165F">
        <w:rPr>
          <w:rFonts w:asciiTheme="majorBidi" w:hAnsiTheme="majorBidi" w:cstheme="majorBidi"/>
          <w:sz w:val="24"/>
          <w:szCs w:val="24"/>
        </w:rPr>
        <w:t>āliba</w:t>
      </w:r>
    </w:p>
    <w:p w:rsidR="00651EA2" w:rsidRPr="00582766" w:rsidRDefault="00651EA2" w:rsidP="00651EA2">
      <w:pPr>
        <w:bidi w:val="0"/>
        <w:spacing w:line="480" w:lineRule="auto"/>
        <w:ind w:firstLine="425"/>
        <w:contextualSpacing/>
        <w:rPr>
          <w:rFonts w:ascii="Times New Roman" w:hAnsi="Times New Roman" w:cs="Times New Roman"/>
          <w:sz w:val="24"/>
          <w:szCs w:val="24"/>
        </w:rPr>
      </w:pPr>
      <w:r w:rsidRPr="00582766">
        <w:rPr>
          <w:rFonts w:ascii="Times New Roman" w:hAnsi="Times New Roman" w:cs="Times New Roman"/>
          <w:sz w:val="24"/>
          <w:szCs w:val="24"/>
          <w:u w:val="single"/>
        </w:rPr>
        <w:t>def</w:t>
      </w:r>
      <w:r w:rsidRPr="00582766">
        <w:rPr>
          <w:rFonts w:ascii="Times New Roman" w:hAnsi="Times New Roman" w:cs="Times New Roman"/>
          <w:sz w:val="24"/>
          <w:szCs w:val="24"/>
        </w:rPr>
        <w:t xml:space="preserve">.book. </w:t>
      </w:r>
      <w:r w:rsidRPr="00582766">
        <w:rPr>
          <w:rFonts w:ascii="Times New Roman" w:hAnsi="Times New Roman" w:cs="Times New Roman"/>
          <w:sz w:val="24"/>
          <w:szCs w:val="24"/>
          <w:u w:val="single"/>
        </w:rPr>
        <w:t>pl</w:t>
      </w:r>
      <w:r w:rsidRPr="00582766">
        <w:rPr>
          <w:rFonts w:ascii="Times New Roman" w:hAnsi="Times New Roman" w:cs="Times New Roman"/>
          <w:sz w:val="24"/>
          <w:szCs w:val="24"/>
        </w:rPr>
        <w:t>.</w:t>
      </w:r>
      <w:r w:rsidRPr="00582766">
        <w:rPr>
          <w:rFonts w:ascii="Times New Roman" w:hAnsi="Times New Roman" w:cs="Times New Roman"/>
          <w:sz w:val="24"/>
          <w:szCs w:val="24"/>
          <w:u w:val="single"/>
        </w:rPr>
        <w:t xml:space="preserve"> mas</w:t>
      </w:r>
      <w:r w:rsidRPr="00582766">
        <w:rPr>
          <w:rFonts w:ascii="Times New Roman" w:hAnsi="Times New Roman" w:cs="Times New Roman"/>
          <w:sz w:val="24"/>
          <w:szCs w:val="24"/>
        </w:rPr>
        <w:t xml:space="preserve">.nom.    </w:t>
      </w:r>
      <w:r w:rsidRPr="00582766">
        <w:rPr>
          <w:rFonts w:ascii="Times New Roman" w:hAnsi="Times New Roman" w:cs="Times New Roman"/>
          <w:sz w:val="24"/>
          <w:szCs w:val="24"/>
          <w:u w:val="single"/>
        </w:rPr>
        <w:t>fem</w:t>
      </w:r>
      <w:r w:rsidRPr="00582766">
        <w:rPr>
          <w:rFonts w:ascii="Times New Roman" w:hAnsi="Times New Roman" w:cs="Times New Roman"/>
          <w:sz w:val="24"/>
          <w:szCs w:val="24"/>
        </w:rPr>
        <w:t>.help.</w:t>
      </w:r>
      <w:r w:rsidRPr="00582766">
        <w:rPr>
          <w:rFonts w:ascii="Times New Roman" w:hAnsi="Times New Roman" w:cs="Times New Roman"/>
          <w:sz w:val="24"/>
          <w:szCs w:val="24"/>
          <w:u w:val="single"/>
        </w:rPr>
        <w:t>sing</w:t>
      </w:r>
      <w:r w:rsidRPr="00582766">
        <w:rPr>
          <w:rFonts w:ascii="Times New Roman" w:hAnsi="Times New Roman" w:cs="Times New Roman"/>
          <w:sz w:val="24"/>
          <w:szCs w:val="24"/>
        </w:rPr>
        <w:t xml:space="preserve">.imperf.      </w:t>
      </w:r>
      <w:r w:rsidRPr="00582766">
        <w:rPr>
          <w:rFonts w:ascii="Times New Roman" w:hAnsi="Times New Roman" w:cs="Times New Roman"/>
          <w:sz w:val="24"/>
          <w:szCs w:val="24"/>
          <w:u w:val="single"/>
        </w:rPr>
        <w:t>def.</w:t>
      </w:r>
      <w:r w:rsidRPr="00582766">
        <w:rPr>
          <w:rFonts w:ascii="Times New Roman" w:hAnsi="Times New Roman" w:cs="Times New Roman"/>
          <w:sz w:val="24"/>
          <w:szCs w:val="24"/>
        </w:rPr>
        <w:t>student.</w:t>
      </w:r>
      <w:r w:rsidRPr="00582766">
        <w:rPr>
          <w:rFonts w:ascii="Times New Roman" w:hAnsi="Times New Roman" w:cs="Times New Roman"/>
          <w:sz w:val="24"/>
          <w:szCs w:val="24"/>
          <w:u w:val="single"/>
        </w:rPr>
        <w:t>sing</w:t>
      </w:r>
      <w:r w:rsidRPr="00582766">
        <w:rPr>
          <w:rFonts w:ascii="Times New Roman" w:hAnsi="Times New Roman" w:cs="Times New Roman"/>
          <w:sz w:val="24"/>
          <w:szCs w:val="24"/>
        </w:rPr>
        <w:t>.</w:t>
      </w:r>
      <w:r w:rsidRPr="00582766">
        <w:rPr>
          <w:rFonts w:ascii="Times New Roman" w:hAnsi="Times New Roman" w:cs="Times New Roman"/>
          <w:sz w:val="24"/>
          <w:szCs w:val="24"/>
          <w:u w:val="single"/>
        </w:rPr>
        <w:t>mas.</w:t>
      </w:r>
      <w:r w:rsidRPr="00582766">
        <w:rPr>
          <w:rFonts w:ascii="Times New Roman" w:hAnsi="Times New Roman" w:cs="Times New Roman"/>
          <w:sz w:val="24"/>
          <w:szCs w:val="24"/>
        </w:rPr>
        <w:t>acc.</w:t>
      </w:r>
    </w:p>
    <w:p w:rsidR="00651EA2" w:rsidRPr="00582766" w:rsidRDefault="00651EA2" w:rsidP="00651EA2">
      <w:pPr>
        <w:bidi w:val="0"/>
        <w:spacing w:line="480" w:lineRule="auto"/>
        <w:ind w:firstLine="425"/>
        <w:contextualSpacing/>
        <w:rPr>
          <w:rFonts w:ascii="Times New Roman" w:hAnsi="Times New Roman" w:cs="Times New Roman"/>
          <w:sz w:val="24"/>
          <w:szCs w:val="24"/>
        </w:rPr>
      </w:pPr>
      <w:r w:rsidRPr="00582766">
        <w:rPr>
          <w:rFonts w:ascii="Times New Roman" w:hAnsi="Times New Roman" w:cs="Times New Roman"/>
          <w:sz w:val="24"/>
          <w:szCs w:val="24"/>
        </w:rPr>
        <w:t>‘The books help the student’</w:t>
      </w:r>
    </w:p>
    <w:p w:rsidR="00651EA2" w:rsidRPr="00582766" w:rsidRDefault="00651EA2" w:rsidP="00651EA2">
      <w:pPr>
        <w:keepNext/>
        <w:bidi w:val="0"/>
        <w:spacing w:line="480" w:lineRule="auto"/>
        <w:ind w:firstLine="425"/>
        <w:contextualSpacing/>
        <w:rPr>
          <w:rFonts w:ascii="Times New Roman" w:hAnsi="Times New Roman" w:cs="Times New Roman"/>
          <w:sz w:val="24"/>
          <w:szCs w:val="24"/>
        </w:rPr>
      </w:pPr>
      <w:r w:rsidRPr="00582766">
        <w:rPr>
          <w:rFonts w:ascii="Times New Roman" w:hAnsi="Times New Roman" w:cs="Times New Roman"/>
          <w:sz w:val="24"/>
          <w:szCs w:val="24"/>
        </w:rPr>
        <w:t>(8</w:t>
      </w:r>
      <w:r>
        <w:rPr>
          <w:rFonts w:ascii="Times New Roman" w:hAnsi="Times New Roman" w:cs="Times New Roman"/>
          <w:sz w:val="24"/>
          <w:szCs w:val="24"/>
        </w:rPr>
        <w:t>9</w:t>
      </w:r>
      <w:r w:rsidRPr="00582766">
        <w:rPr>
          <w:rFonts w:ascii="Times New Roman" w:hAnsi="Times New Roman" w:cs="Times New Roman"/>
          <w:sz w:val="24"/>
          <w:szCs w:val="24"/>
        </w:rPr>
        <w:t xml:space="preserve">). </w:t>
      </w:r>
      <w:r w:rsidRPr="00582766">
        <w:rPr>
          <w:rFonts w:ascii="Times New Roman" w:hAnsi="Times New Roman" w:cs="Times New Roman" w:hint="cs"/>
          <w:sz w:val="24"/>
          <w:szCs w:val="24"/>
          <w:rtl/>
        </w:rPr>
        <w:t>الكتابان مفيدان</w:t>
      </w:r>
    </w:p>
    <w:p w:rsidR="00651EA2" w:rsidRPr="00FB165F" w:rsidRDefault="00651EA2" w:rsidP="00651EA2">
      <w:pPr>
        <w:bidi w:val="0"/>
        <w:spacing w:line="480" w:lineRule="auto"/>
        <w:ind w:firstLine="425"/>
        <w:contextualSpacing/>
        <w:rPr>
          <w:rFonts w:ascii="Times New Roman" w:hAnsi="Times New Roman" w:cs="Times New Roman"/>
          <w:sz w:val="24"/>
          <w:szCs w:val="24"/>
        </w:rPr>
      </w:pPr>
      <w:r w:rsidRPr="00FB165F">
        <w:rPr>
          <w:rFonts w:ascii="Times New Roman" w:hAnsi="Times New Roman" w:cs="Times New Roman"/>
          <w:b/>
          <w:bCs/>
          <w:sz w:val="24"/>
          <w:szCs w:val="24"/>
        </w:rPr>
        <w:t>’</w:t>
      </w:r>
      <w:r w:rsidRPr="00FB165F">
        <w:rPr>
          <w:rFonts w:ascii="Times New Roman" w:hAnsi="Times New Roman" w:cs="Times New Roman"/>
          <w:sz w:val="24"/>
          <w:szCs w:val="24"/>
        </w:rPr>
        <w:t>alkitābāni  mufīdāni</w:t>
      </w:r>
    </w:p>
    <w:p w:rsidR="00651EA2" w:rsidRPr="00582766" w:rsidRDefault="00651EA2" w:rsidP="00651EA2">
      <w:pPr>
        <w:bidi w:val="0"/>
        <w:spacing w:line="480" w:lineRule="auto"/>
        <w:ind w:firstLine="425"/>
        <w:contextualSpacing/>
        <w:rPr>
          <w:rFonts w:ascii="Times New Roman" w:hAnsi="Times New Roman" w:cs="Times New Roman"/>
          <w:sz w:val="24"/>
          <w:szCs w:val="24"/>
          <w:u w:val="single"/>
        </w:rPr>
      </w:pPr>
      <w:r w:rsidRPr="00582766">
        <w:rPr>
          <w:rFonts w:ascii="Times New Roman" w:hAnsi="Times New Roman" w:cs="Times New Roman"/>
          <w:sz w:val="24"/>
          <w:szCs w:val="24"/>
        </w:rPr>
        <w:t xml:space="preserve">def.book. </w:t>
      </w:r>
      <w:r w:rsidRPr="00582766">
        <w:rPr>
          <w:rFonts w:ascii="Times New Roman" w:hAnsi="Times New Roman" w:cs="Times New Roman"/>
          <w:sz w:val="24"/>
          <w:szCs w:val="24"/>
          <w:u w:val="single"/>
        </w:rPr>
        <w:t>dual</w:t>
      </w:r>
      <w:r w:rsidRPr="00582766">
        <w:rPr>
          <w:rFonts w:ascii="Times New Roman" w:hAnsi="Times New Roman" w:cs="Times New Roman"/>
          <w:sz w:val="24"/>
          <w:szCs w:val="24"/>
        </w:rPr>
        <w:t>.</w:t>
      </w:r>
      <w:r w:rsidRPr="00582766">
        <w:rPr>
          <w:rFonts w:ascii="Times New Roman" w:hAnsi="Times New Roman" w:cs="Times New Roman"/>
          <w:sz w:val="24"/>
          <w:szCs w:val="24"/>
          <w:u w:val="single"/>
        </w:rPr>
        <w:t xml:space="preserve"> mas</w:t>
      </w:r>
      <w:r w:rsidRPr="00582766">
        <w:rPr>
          <w:rFonts w:ascii="Times New Roman" w:hAnsi="Times New Roman" w:cs="Times New Roman"/>
          <w:sz w:val="24"/>
          <w:szCs w:val="24"/>
        </w:rPr>
        <w:t>.nom   useful.</w:t>
      </w:r>
      <w:r w:rsidRPr="00582766">
        <w:rPr>
          <w:rFonts w:ascii="Times New Roman" w:hAnsi="Times New Roman" w:cs="Times New Roman"/>
          <w:sz w:val="24"/>
          <w:szCs w:val="24"/>
          <w:u w:val="single"/>
        </w:rPr>
        <w:t>dual</w:t>
      </w:r>
      <w:r w:rsidRPr="00582766">
        <w:rPr>
          <w:rFonts w:ascii="Times New Roman" w:hAnsi="Times New Roman" w:cs="Times New Roman"/>
          <w:sz w:val="24"/>
          <w:szCs w:val="24"/>
        </w:rPr>
        <w:t>.</w:t>
      </w:r>
      <w:r w:rsidRPr="00582766">
        <w:rPr>
          <w:rFonts w:ascii="Times New Roman" w:hAnsi="Times New Roman" w:cs="Times New Roman"/>
          <w:sz w:val="24"/>
          <w:szCs w:val="24"/>
          <w:u w:val="single"/>
        </w:rPr>
        <w:t>mas</w:t>
      </w:r>
      <w:r w:rsidRPr="00582766">
        <w:rPr>
          <w:rFonts w:ascii="Times New Roman" w:hAnsi="Times New Roman" w:cs="Times New Roman"/>
          <w:sz w:val="24"/>
          <w:szCs w:val="24"/>
        </w:rPr>
        <w:t>.</w:t>
      </w:r>
      <w:r w:rsidRPr="00582766">
        <w:rPr>
          <w:rFonts w:ascii="Times New Roman" w:hAnsi="Times New Roman" w:cs="Times New Roman"/>
        </w:rPr>
        <w:t>indef.nom</w:t>
      </w:r>
    </w:p>
    <w:p w:rsidR="00651EA2" w:rsidRPr="00582766" w:rsidRDefault="00651EA2" w:rsidP="00651EA2">
      <w:pPr>
        <w:keepNext/>
        <w:bidi w:val="0"/>
        <w:spacing w:line="480" w:lineRule="auto"/>
        <w:ind w:firstLine="425"/>
        <w:contextualSpacing/>
        <w:rPr>
          <w:rFonts w:ascii="Times New Roman" w:hAnsi="Times New Roman" w:cs="Times New Roman"/>
          <w:sz w:val="24"/>
          <w:szCs w:val="24"/>
        </w:rPr>
      </w:pPr>
      <w:r w:rsidRPr="00582766">
        <w:rPr>
          <w:rFonts w:ascii="Times New Roman" w:hAnsi="Times New Roman" w:cs="Times New Roman"/>
          <w:sz w:val="24"/>
          <w:szCs w:val="24"/>
        </w:rPr>
        <w:t>‘The two books are useful’</w:t>
      </w:r>
    </w:p>
    <w:p w:rsidR="00651EA2" w:rsidRPr="00582766" w:rsidRDefault="00651EA2" w:rsidP="00651EA2">
      <w:pPr>
        <w:keepNext/>
        <w:bidi w:val="0"/>
        <w:spacing w:line="480" w:lineRule="auto"/>
        <w:ind w:firstLine="425"/>
        <w:contextualSpacing/>
        <w:rPr>
          <w:rFonts w:ascii="Times New Roman" w:hAnsi="Times New Roman" w:cs="Times New Roman"/>
          <w:sz w:val="24"/>
          <w:szCs w:val="24"/>
        </w:rPr>
      </w:pPr>
      <w:r w:rsidRPr="00582766">
        <w:rPr>
          <w:rFonts w:ascii="Times New Roman" w:hAnsi="Times New Roman" w:cs="Times New Roman"/>
          <w:sz w:val="24"/>
          <w:szCs w:val="24"/>
        </w:rPr>
        <w:t>(</w:t>
      </w:r>
      <w:r>
        <w:rPr>
          <w:rFonts w:ascii="Times New Roman" w:hAnsi="Times New Roman" w:cs="Times New Roman"/>
          <w:sz w:val="24"/>
          <w:szCs w:val="24"/>
        </w:rPr>
        <w:t>90</w:t>
      </w:r>
      <w:r w:rsidRPr="00582766">
        <w:rPr>
          <w:rFonts w:ascii="Times New Roman" w:hAnsi="Times New Roman" w:cs="Times New Roman"/>
          <w:sz w:val="24"/>
          <w:szCs w:val="24"/>
        </w:rPr>
        <w:t xml:space="preserve">) </w:t>
      </w:r>
      <w:r w:rsidRPr="00582766">
        <w:rPr>
          <w:rFonts w:ascii="Times New Roman" w:hAnsi="Times New Roman" w:cs="Times New Roman" w:hint="cs"/>
          <w:sz w:val="24"/>
          <w:szCs w:val="24"/>
          <w:rtl/>
        </w:rPr>
        <w:t>الكتابان يساعدان الطالب</w:t>
      </w:r>
    </w:p>
    <w:p w:rsidR="00651EA2" w:rsidRPr="00FB165F" w:rsidRDefault="00651EA2" w:rsidP="00651EA2">
      <w:pPr>
        <w:bidi w:val="0"/>
        <w:spacing w:line="480" w:lineRule="auto"/>
        <w:ind w:firstLine="425"/>
        <w:contextualSpacing/>
        <w:rPr>
          <w:rFonts w:ascii="Times New Roman" w:hAnsi="Times New Roman" w:cs="Times New Roman"/>
          <w:sz w:val="24"/>
          <w:szCs w:val="24"/>
        </w:rPr>
      </w:pPr>
      <w:r w:rsidRPr="00FB165F">
        <w:rPr>
          <w:rFonts w:ascii="Times New Roman" w:hAnsi="Times New Roman" w:cs="Times New Roman"/>
          <w:b/>
          <w:bCs/>
          <w:sz w:val="24"/>
          <w:szCs w:val="24"/>
        </w:rPr>
        <w:t>’</w:t>
      </w:r>
      <w:r w:rsidRPr="00FB165F">
        <w:rPr>
          <w:rFonts w:ascii="Times New Roman" w:hAnsi="Times New Roman" w:cs="Times New Roman"/>
          <w:sz w:val="24"/>
          <w:szCs w:val="24"/>
        </w:rPr>
        <w:t>alkitābāni  yusā</w:t>
      </w:r>
      <w:r w:rsidRPr="00FB165F">
        <w:rPr>
          <w:rFonts w:ascii="Times New Roman" w:hAnsi="Times New Roman" w:cs="Times New Roman"/>
          <w:b/>
          <w:bCs/>
          <w:sz w:val="24"/>
          <w:szCs w:val="24"/>
        </w:rPr>
        <w:t xml:space="preserve"> ̒</w:t>
      </w:r>
      <w:r w:rsidRPr="00FB165F">
        <w:rPr>
          <w:rFonts w:ascii="Times New Roman" w:hAnsi="Times New Roman" w:cs="Times New Roman"/>
          <w:sz w:val="24"/>
          <w:szCs w:val="24"/>
        </w:rPr>
        <w:t xml:space="preserve"> idāni </w:t>
      </w:r>
      <w:r w:rsidRPr="00FB165F">
        <w:rPr>
          <w:rFonts w:ascii="Times New Roman" w:hAnsi="Times New Roman" w:cs="Times New Roman"/>
          <w:b/>
          <w:bCs/>
          <w:sz w:val="24"/>
          <w:szCs w:val="24"/>
        </w:rPr>
        <w:t>’</w:t>
      </w:r>
      <w:r w:rsidRPr="00FB165F">
        <w:rPr>
          <w:rFonts w:asciiTheme="majorBidi" w:hAnsiTheme="majorBidi" w:cstheme="majorBidi"/>
          <w:sz w:val="24"/>
          <w:szCs w:val="24"/>
        </w:rPr>
        <w:t>a</w:t>
      </w:r>
      <w:r w:rsidRPr="00FB165F">
        <w:rPr>
          <w:rFonts w:ascii="Times New Roman" w:hAnsi="Times New Roman" w:cs="Times New Roman"/>
          <w:sz w:val="24"/>
          <w:szCs w:val="24"/>
        </w:rPr>
        <w:t>ṭṭ</w:t>
      </w:r>
      <w:r w:rsidRPr="00FB165F">
        <w:rPr>
          <w:rFonts w:asciiTheme="majorBidi" w:hAnsiTheme="majorBidi" w:cstheme="majorBidi"/>
          <w:sz w:val="24"/>
          <w:szCs w:val="24"/>
        </w:rPr>
        <w:t>āliba</w:t>
      </w:r>
    </w:p>
    <w:p w:rsidR="00651EA2" w:rsidRPr="00582766" w:rsidRDefault="00651EA2" w:rsidP="00651EA2">
      <w:pPr>
        <w:keepNext/>
        <w:bidi w:val="0"/>
        <w:spacing w:line="480" w:lineRule="auto"/>
        <w:ind w:firstLine="425"/>
        <w:contextualSpacing/>
        <w:rPr>
          <w:rFonts w:ascii="Times New Roman" w:hAnsi="Times New Roman" w:cs="Times New Roman"/>
          <w:sz w:val="24"/>
          <w:szCs w:val="24"/>
        </w:rPr>
      </w:pPr>
      <w:r w:rsidRPr="00582766">
        <w:rPr>
          <w:rFonts w:ascii="Times New Roman" w:hAnsi="Times New Roman" w:cs="Times New Roman"/>
          <w:sz w:val="24"/>
          <w:szCs w:val="24"/>
        </w:rPr>
        <w:t xml:space="preserve">def.book. </w:t>
      </w:r>
      <w:r w:rsidRPr="00582766">
        <w:rPr>
          <w:rFonts w:ascii="Times New Roman" w:hAnsi="Times New Roman" w:cs="Times New Roman"/>
          <w:sz w:val="24"/>
          <w:szCs w:val="24"/>
          <w:u w:val="single"/>
        </w:rPr>
        <w:t>dual</w:t>
      </w:r>
      <w:r w:rsidRPr="00582766">
        <w:rPr>
          <w:rFonts w:ascii="Times New Roman" w:hAnsi="Times New Roman" w:cs="Times New Roman"/>
          <w:sz w:val="24"/>
          <w:szCs w:val="24"/>
        </w:rPr>
        <w:t>.</w:t>
      </w:r>
      <w:r w:rsidRPr="00582766">
        <w:rPr>
          <w:rFonts w:ascii="Times New Roman" w:hAnsi="Times New Roman" w:cs="Times New Roman"/>
          <w:sz w:val="24"/>
          <w:szCs w:val="24"/>
          <w:u w:val="single"/>
        </w:rPr>
        <w:t xml:space="preserve"> mas</w:t>
      </w:r>
      <w:r w:rsidRPr="00582766">
        <w:rPr>
          <w:rFonts w:ascii="Times New Roman" w:hAnsi="Times New Roman" w:cs="Times New Roman"/>
          <w:sz w:val="24"/>
          <w:szCs w:val="24"/>
        </w:rPr>
        <w:t xml:space="preserve">.nom   </w:t>
      </w:r>
      <w:r w:rsidRPr="00582766">
        <w:rPr>
          <w:rFonts w:ascii="Times New Roman" w:hAnsi="Times New Roman" w:cs="Times New Roman"/>
          <w:sz w:val="24"/>
          <w:szCs w:val="24"/>
          <w:u w:val="single"/>
        </w:rPr>
        <w:t>mas</w:t>
      </w:r>
      <w:r w:rsidRPr="00582766">
        <w:rPr>
          <w:rFonts w:ascii="Times New Roman" w:hAnsi="Times New Roman" w:cs="Times New Roman"/>
          <w:sz w:val="24"/>
          <w:szCs w:val="24"/>
        </w:rPr>
        <w:t>.help.</w:t>
      </w:r>
      <w:r w:rsidRPr="00582766">
        <w:rPr>
          <w:rFonts w:ascii="Times New Roman" w:hAnsi="Times New Roman" w:cs="Times New Roman"/>
          <w:sz w:val="24"/>
          <w:szCs w:val="24"/>
          <w:u w:val="single"/>
        </w:rPr>
        <w:t>dual</w:t>
      </w:r>
      <w:r w:rsidRPr="00582766">
        <w:rPr>
          <w:rFonts w:ascii="Times New Roman" w:hAnsi="Times New Roman" w:cs="Times New Roman"/>
          <w:sz w:val="24"/>
          <w:szCs w:val="24"/>
        </w:rPr>
        <w:t xml:space="preserve">.imperf   </w:t>
      </w:r>
      <w:r w:rsidRPr="00582766">
        <w:rPr>
          <w:rFonts w:ascii="Times New Roman" w:hAnsi="Times New Roman" w:cs="Times New Roman"/>
          <w:sz w:val="24"/>
          <w:szCs w:val="24"/>
          <w:u w:val="single"/>
        </w:rPr>
        <w:t>def.</w:t>
      </w:r>
      <w:r w:rsidRPr="00582766">
        <w:rPr>
          <w:rFonts w:ascii="Times New Roman" w:hAnsi="Times New Roman" w:cs="Times New Roman"/>
          <w:sz w:val="24"/>
          <w:szCs w:val="24"/>
        </w:rPr>
        <w:t>student.</w:t>
      </w:r>
      <w:r w:rsidRPr="00582766">
        <w:rPr>
          <w:rFonts w:ascii="Times New Roman" w:hAnsi="Times New Roman" w:cs="Times New Roman"/>
          <w:sz w:val="24"/>
          <w:szCs w:val="24"/>
          <w:u w:val="single"/>
        </w:rPr>
        <w:t>sing</w:t>
      </w:r>
      <w:r w:rsidRPr="00582766">
        <w:rPr>
          <w:rFonts w:ascii="Times New Roman" w:hAnsi="Times New Roman" w:cs="Times New Roman"/>
          <w:sz w:val="24"/>
          <w:szCs w:val="24"/>
        </w:rPr>
        <w:t>.</w:t>
      </w:r>
      <w:r w:rsidRPr="00582766">
        <w:rPr>
          <w:rFonts w:ascii="Times New Roman" w:hAnsi="Times New Roman" w:cs="Times New Roman"/>
          <w:sz w:val="24"/>
          <w:szCs w:val="24"/>
          <w:u w:val="single"/>
        </w:rPr>
        <w:t>mas.</w:t>
      </w:r>
      <w:r w:rsidRPr="00582766">
        <w:rPr>
          <w:rFonts w:ascii="Times New Roman" w:hAnsi="Times New Roman" w:cs="Times New Roman"/>
          <w:sz w:val="24"/>
          <w:szCs w:val="24"/>
        </w:rPr>
        <w:t>acc.</w:t>
      </w:r>
    </w:p>
    <w:p w:rsidR="00651EA2" w:rsidRPr="00582766" w:rsidRDefault="00651EA2" w:rsidP="00651EA2">
      <w:pPr>
        <w:keepNext/>
        <w:bidi w:val="0"/>
        <w:spacing w:line="480" w:lineRule="auto"/>
        <w:ind w:firstLine="425"/>
        <w:contextualSpacing/>
        <w:rPr>
          <w:rFonts w:ascii="Times New Roman" w:hAnsi="Times New Roman" w:cs="Times New Roman"/>
          <w:sz w:val="24"/>
          <w:szCs w:val="24"/>
        </w:rPr>
      </w:pPr>
      <w:r w:rsidRPr="00582766">
        <w:rPr>
          <w:rFonts w:ascii="Times New Roman" w:hAnsi="Times New Roman" w:cs="Times New Roman"/>
          <w:sz w:val="24"/>
          <w:szCs w:val="24"/>
        </w:rPr>
        <w:t>‘The two books help the student’</w:t>
      </w:r>
    </w:p>
    <w:p w:rsidR="00651EA2" w:rsidRPr="00582766" w:rsidRDefault="00651EA2" w:rsidP="00651EA2">
      <w:pPr>
        <w:keepNext/>
        <w:bidi w:val="0"/>
        <w:spacing w:line="480" w:lineRule="auto"/>
        <w:ind w:firstLine="425"/>
        <w:contextualSpacing/>
        <w:rPr>
          <w:rFonts w:ascii="Times New Roman" w:hAnsi="Times New Roman" w:cs="Times New Roman"/>
          <w:sz w:val="24"/>
          <w:szCs w:val="24"/>
        </w:rPr>
      </w:pPr>
      <w:r w:rsidRPr="00582766">
        <w:rPr>
          <w:rFonts w:ascii="Times New Roman" w:hAnsi="Times New Roman" w:cs="Times New Roman"/>
          <w:sz w:val="24"/>
          <w:szCs w:val="24"/>
        </w:rPr>
        <w:t>(</w:t>
      </w:r>
      <w:r>
        <w:rPr>
          <w:rFonts w:ascii="Times New Roman" w:hAnsi="Times New Roman" w:cs="Times New Roman"/>
          <w:sz w:val="24"/>
          <w:szCs w:val="24"/>
        </w:rPr>
        <w:t>91</w:t>
      </w:r>
      <w:r w:rsidRPr="00582766">
        <w:rPr>
          <w:rFonts w:ascii="Times New Roman" w:hAnsi="Times New Roman" w:cs="Times New Roman"/>
          <w:sz w:val="24"/>
          <w:szCs w:val="24"/>
        </w:rPr>
        <w:t xml:space="preserve">) </w:t>
      </w:r>
      <w:r w:rsidRPr="00582766">
        <w:rPr>
          <w:rFonts w:ascii="Times New Roman" w:hAnsi="Times New Roman" w:cs="Times New Roman" w:hint="cs"/>
          <w:sz w:val="24"/>
          <w:szCs w:val="24"/>
          <w:rtl/>
        </w:rPr>
        <w:t>الكتابُ مفيدٌ</w:t>
      </w:r>
    </w:p>
    <w:p w:rsidR="00651EA2" w:rsidRPr="00FB165F" w:rsidRDefault="00651EA2" w:rsidP="00651EA2">
      <w:pPr>
        <w:bidi w:val="0"/>
        <w:spacing w:line="480" w:lineRule="auto"/>
        <w:ind w:firstLine="425"/>
        <w:contextualSpacing/>
        <w:rPr>
          <w:rFonts w:ascii="Times New Roman" w:hAnsi="Times New Roman" w:cs="Times New Roman"/>
          <w:sz w:val="24"/>
          <w:szCs w:val="24"/>
        </w:rPr>
      </w:pPr>
      <w:r w:rsidRPr="00FB165F">
        <w:rPr>
          <w:rFonts w:ascii="Times New Roman" w:hAnsi="Times New Roman" w:cs="Times New Roman"/>
          <w:b/>
          <w:bCs/>
          <w:sz w:val="24"/>
          <w:szCs w:val="24"/>
        </w:rPr>
        <w:t>’</w:t>
      </w:r>
      <w:r w:rsidRPr="00FB165F">
        <w:rPr>
          <w:rFonts w:ascii="Times New Roman" w:hAnsi="Times New Roman" w:cs="Times New Roman"/>
          <w:sz w:val="24"/>
          <w:szCs w:val="24"/>
        </w:rPr>
        <w:t>alkitābu  mufīdun</w:t>
      </w:r>
    </w:p>
    <w:p w:rsidR="00651EA2" w:rsidRPr="00582766" w:rsidRDefault="00651EA2" w:rsidP="00651EA2">
      <w:pPr>
        <w:keepNext/>
        <w:bidi w:val="0"/>
        <w:spacing w:line="480" w:lineRule="auto"/>
        <w:ind w:firstLine="425"/>
        <w:contextualSpacing/>
        <w:rPr>
          <w:rFonts w:ascii="Times New Roman" w:hAnsi="Times New Roman" w:cs="Times New Roman"/>
          <w:sz w:val="24"/>
          <w:szCs w:val="24"/>
        </w:rPr>
      </w:pPr>
      <w:r w:rsidRPr="00582766">
        <w:rPr>
          <w:rFonts w:ascii="Times New Roman" w:hAnsi="Times New Roman" w:cs="Times New Roman"/>
          <w:sz w:val="24"/>
          <w:szCs w:val="24"/>
        </w:rPr>
        <w:lastRenderedPageBreak/>
        <w:t xml:space="preserve">def.book. </w:t>
      </w:r>
      <w:r w:rsidRPr="00582766">
        <w:rPr>
          <w:rFonts w:ascii="Times New Roman" w:hAnsi="Times New Roman" w:cs="Times New Roman"/>
          <w:sz w:val="24"/>
          <w:szCs w:val="24"/>
          <w:u w:val="single"/>
        </w:rPr>
        <w:t>sing</w:t>
      </w:r>
      <w:r w:rsidRPr="00582766">
        <w:rPr>
          <w:rFonts w:ascii="Times New Roman" w:hAnsi="Times New Roman" w:cs="Times New Roman"/>
          <w:sz w:val="24"/>
          <w:szCs w:val="24"/>
        </w:rPr>
        <w:t>.</w:t>
      </w:r>
      <w:r w:rsidRPr="00582766">
        <w:rPr>
          <w:rFonts w:ascii="Times New Roman" w:hAnsi="Times New Roman" w:cs="Times New Roman"/>
          <w:sz w:val="24"/>
          <w:szCs w:val="24"/>
          <w:u w:val="single"/>
        </w:rPr>
        <w:t xml:space="preserve"> mas</w:t>
      </w:r>
      <w:r w:rsidRPr="00582766">
        <w:rPr>
          <w:rFonts w:ascii="Times New Roman" w:hAnsi="Times New Roman" w:cs="Times New Roman"/>
          <w:sz w:val="24"/>
          <w:szCs w:val="24"/>
        </w:rPr>
        <w:t>.</w:t>
      </w:r>
      <w:r w:rsidRPr="00582766">
        <w:rPr>
          <w:rFonts w:ascii="Times New Roman" w:hAnsi="Times New Roman" w:cs="Times New Roman"/>
          <w:sz w:val="24"/>
          <w:szCs w:val="24"/>
          <w:u w:val="single"/>
        </w:rPr>
        <w:t>nom</w:t>
      </w:r>
      <w:r w:rsidRPr="00582766">
        <w:rPr>
          <w:rFonts w:ascii="Times New Roman" w:hAnsi="Times New Roman" w:cs="Times New Roman"/>
          <w:sz w:val="24"/>
          <w:szCs w:val="24"/>
        </w:rPr>
        <w:t xml:space="preserve">      useful.</w:t>
      </w:r>
      <w:r w:rsidRPr="00582766">
        <w:rPr>
          <w:rFonts w:ascii="Times New Roman" w:hAnsi="Times New Roman" w:cs="Times New Roman"/>
          <w:sz w:val="24"/>
          <w:szCs w:val="24"/>
          <w:u w:val="single"/>
        </w:rPr>
        <w:t>sing</w:t>
      </w:r>
      <w:r w:rsidRPr="00582766">
        <w:rPr>
          <w:rFonts w:ascii="Times New Roman" w:hAnsi="Times New Roman" w:cs="Times New Roman"/>
          <w:sz w:val="24"/>
          <w:szCs w:val="24"/>
        </w:rPr>
        <w:t>.</w:t>
      </w:r>
      <w:r w:rsidRPr="00582766">
        <w:rPr>
          <w:rFonts w:ascii="Times New Roman" w:hAnsi="Times New Roman" w:cs="Times New Roman"/>
          <w:sz w:val="24"/>
          <w:szCs w:val="24"/>
          <w:u w:val="single"/>
        </w:rPr>
        <w:t>mas</w:t>
      </w:r>
      <w:r w:rsidRPr="00582766">
        <w:rPr>
          <w:rFonts w:ascii="Times New Roman" w:hAnsi="Times New Roman" w:cs="Times New Roman"/>
          <w:sz w:val="24"/>
          <w:szCs w:val="24"/>
        </w:rPr>
        <w:t>.</w:t>
      </w:r>
      <w:r w:rsidRPr="00582766">
        <w:rPr>
          <w:rFonts w:ascii="Times New Roman" w:hAnsi="Times New Roman" w:cs="Times New Roman"/>
        </w:rPr>
        <w:t>indef.nom</w:t>
      </w:r>
    </w:p>
    <w:p w:rsidR="00651EA2" w:rsidRPr="00582766" w:rsidRDefault="00651EA2" w:rsidP="00651EA2">
      <w:pPr>
        <w:keepNext/>
        <w:bidi w:val="0"/>
        <w:spacing w:line="480" w:lineRule="auto"/>
        <w:ind w:firstLine="425"/>
        <w:contextualSpacing/>
        <w:rPr>
          <w:rFonts w:ascii="Times New Roman" w:hAnsi="Times New Roman" w:cs="Times New Roman"/>
          <w:sz w:val="24"/>
          <w:szCs w:val="24"/>
        </w:rPr>
      </w:pPr>
      <w:r w:rsidRPr="00582766">
        <w:rPr>
          <w:rFonts w:ascii="Times New Roman" w:hAnsi="Times New Roman" w:cs="Times New Roman"/>
          <w:sz w:val="24"/>
          <w:szCs w:val="24"/>
        </w:rPr>
        <w:t>‘The book is useful’</w:t>
      </w:r>
    </w:p>
    <w:p w:rsidR="00651EA2" w:rsidRPr="0039625F" w:rsidRDefault="00651EA2" w:rsidP="00651EA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2.2.3 </w:t>
      </w:r>
      <w:r w:rsidRPr="0039625F">
        <w:rPr>
          <w:rFonts w:ascii="Times New Roman" w:hAnsi="Times New Roman" w:cs="Times New Roman"/>
          <w:sz w:val="24"/>
          <w:szCs w:val="24"/>
        </w:rPr>
        <w:t xml:space="preserve">Review of related studies </w:t>
      </w:r>
    </w:p>
    <w:p w:rsidR="00651EA2" w:rsidRPr="00582766" w:rsidRDefault="00651EA2" w:rsidP="00651EA2">
      <w:pPr>
        <w:widowControl w:val="0"/>
        <w:bidi w:val="0"/>
        <w:spacing w:line="480" w:lineRule="auto"/>
        <w:ind w:firstLine="425"/>
        <w:contextualSpacing/>
        <w:rPr>
          <w:rFonts w:ascii="Times New Roman" w:hAnsi="Times New Roman" w:cs="Times New Roman"/>
          <w:sz w:val="24"/>
          <w:szCs w:val="24"/>
        </w:rPr>
      </w:pPr>
      <w:r>
        <w:rPr>
          <w:rFonts w:ascii="Times New Roman" w:hAnsi="Times New Roman" w:cs="Times New Roman"/>
          <w:sz w:val="24"/>
          <w:szCs w:val="24"/>
        </w:rPr>
        <w:t>Early s</w:t>
      </w:r>
      <w:r w:rsidRPr="00582766">
        <w:rPr>
          <w:rFonts w:ascii="Times New Roman" w:hAnsi="Times New Roman" w:cs="Times New Roman"/>
          <w:sz w:val="24"/>
          <w:szCs w:val="24"/>
        </w:rPr>
        <w:t>tudies that were concerned with the acquisition of the agreement system in A</w:t>
      </w:r>
      <w:r>
        <w:rPr>
          <w:rFonts w:ascii="Times New Roman" w:hAnsi="Times New Roman" w:cs="Times New Roman"/>
          <w:sz w:val="24"/>
          <w:szCs w:val="24"/>
        </w:rPr>
        <w:t>rabic</w:t>
      </w:r>
      <w:r w:rsidRPr="00582766">
        <w:rPr>
          <w:rFonts w:ascii="Times New Roman" w:hAnsi="Times New Roman" w:cs="Times New Roman"/>
          <w:sz w:val="24"/>
          <w:szCs w:val="24"/>
        </w:rPr>
        <w:t xml:space="preserve"> </w:t>
      </w:r>
      <w:r>
        <w:rPr>
          <w:rFonts w:ascii="Times New Roman" w:hAnsi="Times New Roman" w:cs="Times New Roman"/>
          <w:sz w:val="24"/>
          <w:szCs w:val="24"/>
        </w:rPr>
        <w:t xml:space="preserve">and analyzed learners' interlanguage </w:t>
      </w:r>
      <w:r w:rsidRPr="00582766">
        <w:rPr>
          <w:rFonts w:ascii="Times New Roman" w:hAnsi="Times New Roman" w:cs="Times New Roman"/>
          <w:sz w:val="24"/>
          <w:szCs w:val="24"/>
        </w:rPr>
        <w:t xml:space="preserve">dealt with the acquisition of agreement from an error analysis point of view. These studies did not focus particularly on agreement, but rather analyzed all the learners’ errors, following Lado’s (1964) contrastive analysis and Corder’s (1967) error analysis approaches. Their main concern was to identify and categorize written and oral errors, and </w:t>
      </w:r>
      <w:r>
        <w:rPr>
          <w:rFonts w:ascii="Times New Roman" w:hAnsi="Times New Roman" w:cs="Times New Roman"/>
          <w:sz w:val="24"/>
          <w:szCs w:val="24"/>
        </w:rPr>
        <w:t xml:space="preserve">to </w:t>
      </w:r>
      <w:r w:rsidRPr="00582766">
        <w:rPr>
          <w:rFonts w:ascii="Times New Roman" w:hAnsi="Times New Roman" w:cs="Times New Roman"/>
          <w:sz w:val="24"/>
          <w:szCs w:val="24"/>
        </w:rPr>
        <w:t>speculate on their possible sources or causes. Most such studies have identified errors in the agreement relations in Arabic. Their results diagnosed specific areas of difficulty in the acq</w:t>
      </w:r>
      <w:r>
        <w:rPr>
          <w:rFonts w:ascii="Times New Roman" w:hAnsi="Times New Roman" w:cs="Times New Roman"/>
          <w:sz w:val="24"/>
          <w:szCs w:val="24"/>
        </w:rPr>
        <w:t>uisition of agreement relations</w:t>
      </w:r>
      <w:r w:rsidRPr="00582766">
        <w:rPr>
          <w:rFonts w:ascii="Times New Roman" w:hAnsi="Times New Roman" w:cs="Times New Roman"/>
          <w:sz w:val="24"/>
          <w:szCs w:val="24"/>
        </w:rPr>
        <w:t xml:space="preserve">. </w:t>
      </w:r>
      <w:r>
        <w:rPr>
          <w:rFonts w:ascii="Times New Roman" w:hAnsi="Times New Roman" w:cs="Times New Roman"/>
          <w:sz w:val="24"/>
          <w:szCs w:val="24"/>
        </w:rPr>
        <w:t>The following section will focus on error analysis studies that have identified errors in particularly agreement relations and patterns.</w:t>
      </w:r>
    </w:p>
    <w:p w:rsidR="00651EA2" w:rsidRPr="0039625F" w:rsidRDefault="00651EA2" w:rsidP="00651EA2">
      <w:pPr>
        <w:widowControl w:val="0"/>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2.2.3.</w:t>
      </w:r>
      <w:r w:rsidRPr="0039625F">
        <w:rPr>
          <w:rFonts w:ascii="Times New Roman" w:hAnsi="Times New Roman" w:cs="Times New Roman"/>
          <w:sz w:val="24"/>
          <w:szCs w:val="24"/>
        </w:rPr>
        <w:t>1 Error analysis studies</w:t>
      </w:r>
    </w:p>
    <w:p w:rsidR="00651EA2" w:rsidRDefault="00651EA2" w:rsidP="00651EA2">
      <w:pPr>
        <w:widowControl w:val="0"/>
        <w:bidi w:val="0"/>
        <w:spacing w:line="480" w:lineRule="auto"/>
        <w:ind w:firstLine="425"/>
        <w:contextualSpacing/>
        <w:rPr>
          <w:rFonts w:ascii="Times New Roman" w:hAnsi="Times New Roman" w:cs="Times New Roman"/>
          <w:sz w:val="24"/>
          <w:szCs w:val="24"/>
        </w:rPr>
      </w:pPr>
      <w:r>
        <w:rPr>
          <w:rFonts w:ascii="Times New Roman" w:hAnsi="Times New Roman" w:cs="Times New Roman"/>
          <w:sz w:val="24"/>
          <w:szCs w:val="24"/>
        </w:rPr>
        <w:t xml:space="preserve">The earliest studies on learners of Arabic took place in USA during the 1960s and 1970s. They were mainly based on observation and survey methodologies. Among the earliest documented studies is that of Koury (1961). The main concern of the study was to identify difficulties facing American high school learners of Arabic, and to develop an adequate Arabic teaching manual based on the results of the study. The researcher observed the oral production of 49 participants in their classrooms. In addition, he required them to take a survey in which they reported the difficulties they found in learning Arabic. The study identified a large group of difficulties facing these learners such as problems in Arabic orthography, vocalization, and structure. Among the identified structural problems is the N-A agreement, both because of the </w:t>
      </w:r>
      <w:r>
        <w:rPr>
          <w:rFonts w:ascii="Times New Roman" w:hAnsi="Times New Roman" w:cs="Times New Roman"/>
          <w:sz w:val="24"/>
          <w:szCs w:val="24"/>
        </w:rPr>
        <w:lastRenderedPageBreak/>
        <w:t xml:space="preserve">position of the adjective relative to the noun in the phrase as well as to the agreement patterns in gender and number. </w:t>
      </w:r>
    </w:p>
    <w:p w:rsidR="00651EA2" w:rsidRDefault="00651EA2" w:rsidP="00651EA2">
      <w:pPr>
        <w:widowControl w:val="0"/>
        <w:bidi w:val="0"/>
        <w:spacing w:line="480" w:lineRule="auto"/>
        <w:ind w:firstLine="425"/>
        <w:contextualSpacing/>
        <w:rPr>
          <w:rFonts w:ascii="Times New Roman" w:hAnsi="Times New Roman" w:cs="Times New Roman"/>
          <w:sz w:val="24"/>
          <w:szCs w:val="24"/>
        </w:rPr>
      </w:pPr>
      <w:r>
        <w:rPr>
          <w:rFonts w:ascii="Times New Roman" w:hAnsi="Times New Roman" w:cs="Times New Roman"/>
          <w:sz w:val="24"/>
          <w:szCs w:val="24"/>
        </w:rPr>
        <w:t xml:space="preserve">A similar study conducted in the same setting is that of Hanna (1964). Hanna conducted a diagnostic study that focused on the reading (and speaking) errors of American university-level learners of Arabic, and he offered a remedial teaching method. 12 learners enrolled at the beginner Arabic classes at Utah University participated in the study. They were observed by the researchers for 5 months. The results of the study include a wide range of difficulties. Among grammatical difficulties identified, there were difficulties due to the existence of the dual form as well as the variety of plural forms in Arabic. Other difficulties were related to S-V agreement in gender and number. </w:t>
      </w:r>
    </w:p>
    <w:p w:rsidR="00651EA2" w:rsidRDefault="00651EA2" w:rsidP="00651EA2">
      <w:pPr>
        <w:widowControl w:val="0"/>
        <w:bidi w:val="0"/>
        <w:spacing w:line="480" w:lineRule="auto"/>
        <w:ind w:firstLine="425"/>
        <w:contextualSpacing/>
        <w:rPr>
          <w:rFonts w:ascii="Times New Roman" w:hAnsi="Times New Roman" w:cs="Times New Roman"/>
          <w:sz w:val="24"/>
          <w:szCs w:val="24"/>
        </w:rPr>
      </w:pPr>
      <w:r>
        <w:rPr>
          <w:rFonts w:ascii="Times New Roman" w:hAnsi="Times New Roman" w:cs="Times New Roman"/>
          <w:sz w:val="24"/>
          <w:szCs w:val="24"/>
        </w:rPr>
        <w:t>Similar to Khoury (1961) and Hanna (1965), Kara (1971) carried on an observational study to analyze difficulties facing learners of Arabic in USA. Besides observing 58 learners of Arabic at Utah University, the study utilized other instruments such as an interview and a survey. The study identified problems that are due to the nature of Arabic, such as orthography and vocalization. N-A agreement is one of the areas of difficulties found since it requires agreement in gender, number, and definiteness, as well as due to the position of the adjective relative to the noun. Other difficulties are attributed to the inadequate teaching materials and practices. These three studies, namely Khoury (1961), Hanna (1964) and Kara (1971) which was concerned with identifying difficulties facing learners of Arabic in USA have collectively indicated that the agreement system in Arabic is hard to acquire by non-native learners of Arabic.</w:t>
      </w:r>
    </w:p>
    <w:p w:rsidR="00651EA2" w:rsidRPr="00582766" w:rsidRDefault="00651EA2" w:rsidP="00651EA2">
      <w:pPr>
        <w:widowControl w:val="0"/>
        <w:bidi w:val="0"/>
        <w:spacing w:line="480" w:lineRule="auto"/>
        <w:ind w:firstLine="425"/>
        <w:contextualSpacing/>
        <w:rPr>
          <w:rFonts w:ascii="Times New Roman" w:hAnsi="Times New Roman" w:cs="Times New Roman"/>
          <w:sz w:val="24"/>
          <w:szCs w:val="24"/>
        </w:rPr>
      </w:pPr>
      <w:r>
        <w:rPr>
          <w:rFonts w:ascii="Times New Roman" w:hAnsi="Times New Roman" w:cs="Times New Roman"/>
          <w:sz w:val="24"/>
          <w:szCs w:val="24"/>
        </w:rPr>
        <w:t xml:space="preserve">Few years later, </w:t>
      </w:r>
      <w:r w:rsidRPr="00582766">
        <w:rPr>
          <w:rFonts w:ascii="Times New Roman" w:hAnsi="Times New Roman" w:cs="Times New Roman"/>
          <w:sz w:val="24"/>
          <w:szCs w:val="24"/>
        </w:rPr>
        <w:t xml:space="preserve">Rammuny’s (1976) study was one of the early studies which followed an error analysis approach </w:t>
      </w:r>
      <w:r w:rsidRPr="00D60285">
        <w:rPr>
          <w:rFonts w:ascii="Times New Roman" w:hAnsi="Times New Roman" w:cs="Times New Roman"/>
          <w:i/>
          <w:iCs/>
          <w:sz w:val="24"/>
          <w:szCs w:val="24"/>
        </w:rPr>
        <w:t>per se</w:t>
      </w:r>
      <w:r>
        <w:rPr>
          <w:rFonts w:ascii="Times New Roman" w:hAnsi="Times New Roman" w:cs="Times New Roman"/>
          <w:sz w:val="24"/>
          <w:szCs w:val="24"/>
        </w:rPr>
        <w:t>. A total of 115 learners of Arabic</w:t>
      </w:r>
      <w:r w:rsidRPr="00582766">
        <w:rPr>
          <w:rFonts w:ascii="Times New Roman" w:hAnsi="Times New Roman" w:cs="Times New Roman"/>
          <w:sz w:val="24"/>
          <w:szCs w:val="24"/>
        </w:rPr>
        <w:t xml:space="preserve"> </w:t>
      </w:r>
      <w:r w:rsidRPr="00582766">
        <w:rPr>
          <w:rFonts w:ascii="Times New Roman" w:hAnsi="Times New Roman" w:cs="Times New Roman"/>
          <w:sz w:val="24"/>
          <w:szCs w:val="24"/>
        </w:rPr>
        <w:lastRenderedPageBreak/>
        <w:t xml:space="preserve">participated in the study. Their L1 was English and they were studying Arabic in </w:t>
      </w:r>
      <w:r>
        <w:rPr>
          <w:rFonts w:ascii="Times New Roman" w:hAnsi="Times New Roman" w:cs="Times New Roman"/>
          <w:sz w:val="24"/>
          <w:szCs w:val="24"/>
        </w:rPr>
        <w:t>USA</w:t>
      </w:r>
      <w:r w:rsidRPr="00582766">
        <w:rPr>
          <w:rFonts w:ascii="Times New Roman" w:hAnsi="Times New Roman" w:cs="Times New Roman"/>
          <w:sz w:val="24"/>
          <w:szCs w:val="24"/>
        </w:rPr>
        <w:t xml:space="preserve">, with a range of 2-6 years </w:t>
      </w:r>
      <w:r>
        <w:rPr>
          <w:rFonts w:ascii="Times New Roman" w:hAnsi="Times New Roman" w:cs="Times New Roman"/>
          <w:sz w:val="24"/>
          <w:szCs w:val="24"/>
        </w:rPr>
        <w:t xml:space="preserve">of exposure </w:t>
      </w:r>
      <w:r w:rsidRPr="00582766">
        <w:rPr>
          <w:rFonts w:ascii="Times New Roman" w:hAnsi="Times New Roman" w:cs="Times New Roman"/>
          <w:sz w:val="24"/>
          <w:szCs w:val="24"/>
        </w:rPr>
        <w:t>to Arabic. Participants took a written Arabic proficiency test, and were required to write a short composition as well as to translate some texts from English to Arabic. All the errors of the participants’ performance were identified and categorized into three groups: (i) orthographic and phonological, (ii) lexical, (iii) structural and stylistic. Among the structural errors found were errors in agreement relations. There were errors in N-A agreement (basically in number, gender, and definiteness) and errors in S-V agreement systems (in number and gender). Nevertheless, one of the elicitation tasks, namely the translation task, is often criticized for its error-inducing nature.</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Al-Osaili (1984) followed the same error analysis tradition and analyzed the oral performance of ASL learners in Saudi Arabia for possible errors. His sample of subjects consisted of 29 students, with 13 different L1s. Subjects’ performance was elicited through individual interviews. Al-Osaili analyzed all the errors he found, and classified them into three main groups, namely phonological, syntactic, and lexical. Similar to the findings of Rammuny (1976), Al-Osaili identified errors in agreement relations. They were particularly in gender, number and definiteness. However, open interviews are a possible environment for avoidance of error (or uncertainty). Thus, only a partial account of the interlanguage systems of the learners has been investigated.  </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That same year (1984), </w:t>
      </w:r>
      <w:r>
        <w:rPr>
          <w:rFonts w:ascii="Times New Roman" w:hAnsi="Times New Roman" w:cs="Times New Roman"/>
          <w:sz w:val="24"/>
          <w:szCs w:val="24"/>
        </w:rPr>
        <w:t xml:space="preserve">the </w:t>
      </w:r>
      <w:r w:rsidRPr="00582766">
        <w:rPr>
          <w:rFonts w:ascii="Times New Roman" w:hAnsi="Times New Roman" w:cs="Times New Roman"/>
          <w:sz w:val="24"/>
          <w:szCs w:val="24"/>
        </w:rPr>
        <w:t>A</w:t>
      </w:r>
      <w:r>
        <w:rPr>
          <w:rFonts w:ascii="Times New Roman" w:hAnsi="Times New Roman" w:cs="Times New Roman"/>
          <w:sz w:val="24"/>
          <w:szCs w:val="24"/>
        </w:rPr>
        <w:t xml:space="preserve">rabic </w:t>
      </w:r>
      <w:r w:rsidRPr="00582766">
        <w:rPr>
          <w:rFonts w:ascii="Times New Roman" w:hAnsi="Times New Roman" w:cs="Times New Roman"/>
          <w:sz w:val="24"/>
          <w:szCs w:val="24"/>
        </w:rPr>
        <w:t>L</w:t>
      </w:r>
      <w:r>
        <w:rPr>
          <w:rFonts w:ascii="Times New Roman" w:hAnsi="Times New Roman" w:cs="Times New Roman"/>
          <w:sz w:val="24"/>
          <w:szCs w:val="24"/>
        </w:rPr>
        <w:t xml:space="preserve">anguage </w:t>
      </w:r>
      <w:r w:rsidRPr="00582766">
        <w:rPr>
          <w:rFonts w:ascii="Times New Roman" w:hAnsi="Times New Roman" w:cs="Times New Roman"/>
          <w:sz w:val="24"/>
          <w:szCs w:val="24"/>
        </w:rPr>
        <w:t>I</w:t>
      </w:r>
      <w:r>
        <w:rPr>
          <w:rFonts w:ascii="Times New Roman" w:hAnsi="Times New Roman" w:cs="Times New Roman"/>
          <w:sz w:val="24"/>
          <w:szCs w:val="24"/>
        </w:rPr>
        <w:t>nstitute (ALI henceforth)</w:t>
      </w:r>
      <w:r w:rsidRPr="00582766">
        <w:rPr>
          <w:rFonts w:ascii="Times New Roman" w:hAnsi="Times New Roman" w:cs="Times New Roman"/>
          <w:sz w:val="24"/>
          <w:szCs w:val="24"/>
        </w:rPr>
        <w:t xml:space="preserve"> at Umm Al-Qura University conducted a study to analyze the common errors of advanced ASL learners. The data was collected from the final-exam papers of 71 students, in addition to a composition writing task. Errors were categorized into four groups: orthographic, syntactic, morphological, and semantic. In keeping with the results of </w:t>
      </w:r>
      <w:r w:rsidRPr="00582766">
        <w:rPr>
          <w:rFonts w:ascii="Times New Roman" w:hAnsi="Times New Roman" w:cs="Times New Roman"/>
          <w:sz w:val="24"/>
          <w:szCs w:val="24"/>
        </w:rPr>
        <w:lastRenderedPageBreak/>
        <w:t xml:space="preserve">previous studies, errors in agreement were among the most common errors, particularly in gender agreement in N-A, S-P, and S-V constructions. </w:t>
      </w:r>
      <w:r>
        <w:rPr>
          <w:rFonts w:ascii="Times New Roman" w:hAnsi="Times New Roman" w:cs="Times New Roman"/>
          <w:sz w:val="24"/>
          <w:szCs w:val="24"/>
        </w:rPr>
        <w:t>There were instances of hypercorrection especially related to using feminine morphemes with masculine nouns and verbs.</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In a later study, Al-Osaili (2005) conducted a special study of error analysis. He focused particularly on fossilized errors of advanced ASL learners. The participants in his study were 102 students enrolled in the ALI at </w:t>
      </w:r>
      <w:r>
        <w:rPr>
          <w:rFonts w:ascii="Times New Roman" w:hAnsi="Times New Roman" w:cs="Times New Roman"/>
          <w:sz w:val="24"/>
          <w:szCs w:val="24"/>
        </w:rPr>
        <w:t>Al-Imam Mohammad Ibn Saud Islamic University</w:t>
      </w:r>
      <w:r w:rsidRPr="00582766">
        <w:rPr>
          <w:rFonts w:ascii="Times New Roman" w:hAnsi="Times New Roman" w:cs="Times New Roman"/>
          <w:sz w:val="24"/>
          <w:szCs w:val="24"/>
        </w:rPr>
        <w:t xml:space="preserve">. They were considered advanced students since they had all passed the four language preparation levels and joined the one-year diploma in Arabic and Islamic Studies. He analyzed their written performance in some spontaneous and controlled tasks in addition to </w:t>
      </w:r>
      <w:r>
        <w:rPr>
          <w:rFonts w:ascii="Times New Roman" w:hAnsi="Times New Roman" w:cs="Times New Roman"/>
          <w:sz w:val="24"/>
          <w:szCs w:val="24"/>
        </w:rPr>
        <w:t xml:space="preserve">the analysis of </w:t>
      </w:r>
      <w:r w:rsidRPr="00582766">
        <w:rPr>
          <w:rFonts w:ascii="Times New Roman" w:hAnsi="Times New Roman" w:cs="Times New Roman"/>
          <w:sz w:val="24"/>
          <w:szCs w:val="24"/>
        </w:rPr>
        <w:t xml:space="preserve">older versions of the students’ writings. The goal of the study was to analyze fossilized errors that resist acquisition even after long </w:t>
      </w:r>
      <w:r>
        <w:rPr>
          <w:rFonts w:ascii="Times New Roman" w:hAnsi="Times New Roman" w:cs="Times New Roman"/>
          <w:sz w:val="24"/>
          <w:szCs w:val="24"/>
        </w:rPr>
        <w:t>formal study of</w:t>
      </w:r>
      <w:r w:rsidRPr="00582766">
        <w:rPr>
          <w:rFonts w:ascii="Times New Roman" w:hAnsi="Times New Roman" w:cs="Times New Roman"/>
          <w:sz w:val="24"/>
          <w:szCs w:val="24"/>
        </w:rPr>
        <w:t xml:space="preserve"> Arabic. The study yielded some significant findings. Al-Osaili found that there is no relationship between the fossilized errors of advanced learners and the common errors of learners of ASL that he had identified in his earlier studies (e.g. Al-Osaili, 1999). This means that some common errors of lower-level learners were developmental</w:t>
      </w:r>
      <w:r>
        <w:rPr>
          <w:rFonts w:ascii="Times New Roman" w:hAnsi="Times New Roman" w:cs="Times New Roman"/>
          <w:sz w:val="24"/>
          <w:szCs w:val="24"/>
        </w:rPr>
        <w:t xml:space="preserve"> errors, such as errors in case </w:t>
      </w:r>
      <w:r w:rsidRPr="00582766">
        <w:rPr>
          <w:rFonts w:ascii="Times New Roman" w:hAnsi="Times New Roman" w:cs="Times New Roman"/>
          <w:sz w:val="24"/>
          <w:szCs w:val="24"/>
        </w:rPr>
        <w:t xml:space="preserve">marking, which advanced learners are able to overcome at some stage in their interlanguage development. However, </w:t>
      </w:r>
      <w:r>
        <w:rPr>
          <w:rFonts w:ascii="Times New Roman" w:hAnsi="Times New Roman" w:cs="Times New Roman"/>
          <w:sz w:val="24"/>
          <w:szCs w:val="24"/>
        </w:rPr>
        <w:t xml:space="preserve">the study does not analyze </w:t>
      </w:r>
      <w:r w:rsidRPr="00582766">
        <w:rPr>
          <w:rFonts w:ascii="Times New Roman" w:hAnsi="Times New Roman" w:cs="Times New Roman"/>
          <w:sz w:val="24"/>
          <w:szCs w:val="24"/>
        </w:rPr>
        <w:t>how an</w:t>
      </w:r>
      <w:r>
        <w:rPr>
          <w:rFonts w:ascii="Times New Roman" w:hAnsi="Times New Roman" w:cs="Times New Roman"/>
          <w:sz w:val="24"/>
          <w:szCs w:val="24"/>
        </w:rPr>
        <w:t>d when these errors have been overcome.</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Al-Osaili identified eight main areas of fossilized errors; a very major one is related to agreement relations in all of its types. There are fossilized errors mainly in N-A agreement and some errors in S-V agreement. Regarding agreement dimensions in general, there were fossilized errors in gender agreement, in definiteness, in number and in person. There were also problems in agreement patterns of [-human] </w:t>
      </w:r>
      <w:r w:rsidRPr="00582766">
        <w:rPr>
          <w:rFonts w:ascii="Times New Roman" w:hAnsi="Times New Roman" w:cs="Times New Roman"/>
          <w:sz w:val="24"/>
          <w:szCs w:val="24"/>
        </w:rPr>
        <w:lastRenderedPageBreak/>
        <w:t>nouns and some instances of over-suppliance of agreement morphemes as well as hypercorrection.</w:t>
      </w:r>
    </w:p>
    <w:p w:rsidR="00651EA2"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In a more recent study, Al-Faouri (2009) analyzed errors of six Chinese students </w:t>
      </w:r>
      <w:r>
        <w:rPr>
          <w:rFonts w:ascii="Times New Roman" w:hAnsi="Times New Roman" w:cs="Times New Roman"/>
          <w:sz w:val="24"/>
          <w:szCs w:val="24"/>
        </w:rPr>
        <w:t>learning</w:t>
      </w:r>
      <w:r w:rsidRPr="00582766">
        <w:rPr>
          <w:rFonts w:ascii="Times New Roman" w:hAnsi="Times New Roman" w:cs="Times New Roman"/>
          <w:sz w:val="24"/>
          <w:szCs w:val="24"/>
        </w:rPr>
        <w:t xml:space="preserve"> A</w:t>
      </w:r>
      <w:r>
        <w:rPr>
          <w:rFonts w:ascii="Times New Roman" w:hAnsi="Times New Roman" w:cs="Times New Roman"/>
          <w:sz w:val="24"/>
          <w:szCs w:val="24"/>
        </w:rPr>
        <w:t>rabic</w:t>
      </w:r>
      <w:r w:rsidRPr="00582766">
        <w:rPr>
          <w:rFonts w:ascii="Times New Roman" w:hAnsi="Times New Roman" w:cs="Times New Roman"/>
          <w:sz w:val="24"/>
          <w:szCs w:val="24"/>
        </w:rPr>
        <w:t xml:space="preserve"> in Taiwan. The sample of subjects consisted of fourth-year students in the Arabic department at Chengchi University in Taiwan. The study showed that the majority of mistakes were in grammar (syntax), semantics, and morphology. The highest number of errors was syntactic errors. There were many errors in N-A and S-V agreement relations, mainly in the definite article, in gender, number, </w:t>
      </w:r>
      <w:r>
        <w:rPr>
          <w:rFonts w:ascii="Times New Roman" w:hAnsi="Times New Roman" w:cs="Times New Roman"/>
          <w:sz w:val="24"/>
          <w:szCs w:val="24"/>
        </w:rPr>
        <w:t xml:space="preserve">and </w:t>
      </w:r>
      <w:r w:rsidRPr="00582766">
        <w:rPr>
          <w:rFonts w:ascii="Times New Roman" w:hAnsi="Times New Roman" w:cs="Times New Roman"/>
          <w:sz w:val="24"/>
          <w:szCs w:val="24"/>
        </w:rPr>
        <w:t xml:space="preserve">case. </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Albirini, Benmamoun &amp; Chakrani (2013) conducted a study on agreement with a different type of subjects. Their research aimed to compare the ability to produce N-A and S-V constructions by heritage speakers of Arabic. Heritage speakers of Arabic are the second generation speakers of Arabic who lived since their childhood in an English speaking country. The results indicated that learners were able to produce S-V agreement in singular, plural, feminine and masculine structures much better than N-A agreement. In other words, N-A agreement seemed to be lost earlier than S-V agreement. The researchers explained this result by commenting that S-V agreement is higher in frequency of usage than N-A agreement, and because the verb is more strongly related to its subject than the adjective and the noun. In addition, participants were more successful in structures that are singular masculine. They overgeneralized the use of the singular masculine in many other occasions. </w:t>
      </w:r>
    </w:p>
    <w:p w:rsidR="00651EA2" w:rsidRPr="0039625F" w:rsidRDefault="00651EA2" w:rsidP="00651EA2">
      <w:pPr>
        <w:bidi w:val="0"/>
        <w:spacing w:line="480" w:lineRule="auto"/>
        <w:contextualSpacing/>
        <w:rPr>
          <w:rFonts w:ascii="Times New Roman" w:hAnsi="Times New Roman" w:cs="Times New Roman"/>
          <w:sz w:val="24"/>
          <w:szCs w:val="24"/>
        </w:rPr>
      </w:pPr>
      <w:r w:rsidRPr="0039625F">
        <w:rPr>
          <w:rFonts w:ascii="Times New Roman" w:hAnsi="Times New Roman" w:cs="Times New Roman"/>
          <w:sz w:val="24"/>
          <w:szCs w:val="24"/>
        </w:rPr>
        <w:t>Conclusion</w:t>
      </w:r>
      <w:r>
        <w:rPr>
          <w:rFonts w:ascii="Times New Roman" w:hAnsi="Times New Roman" w:cs="Times New Roman"/>
          <w:sz w:val="24"/>
          <w:szCs w:val="24"/>
        </w:rPr>
        <w:t>:</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Overall, earlier studies following an error analysis approach all yielded results that indicate several difficulties in the acquisition of the agreement system in Arabic. </w:t>
      </w:r>
      <w:r>
        <w:rPr>
          <w:rFonts w:ascii="Times New Roman" w:hAnsi="Times New Roman" w:cs="Times New Roman"/>
          <w:sz w:val="24"/>
          <w:szCs w:val="24"/>
        </w:rPr>
        <w:t xml:space="preserve">Problems in agreement relations occurred in different learning environment and settings whether learners of Arabic are in an Arabic country (Saudi Arabia), or in a </w:t>
      </w:r>
      <w:r>
        <w:rPr>
          <w:rFonts w:ascii="Times New Roman" w:hAnsi="Times New Roman" w:cs="Times New Roman"/>
          <w:sz w:val="24"/>
          <w:szCs w:val="24"/>
        </w:rPr>
        <w:lastRenderedPageBreak/>
        <w:t xml:space="preserve">non-Arabic country. Moreover, difficulties in learning the agreement system are not distinctive to learners of a specific linguistic background. It can be concluded that the difficulty of learning the agreement system in Arabic is an intralinguistic one which can be due to the complexity of the system itself. </w:t>
      </w:r>
      <w:r w:rsidRPr="00582766">
        <w:rPr>
          <w:rFonts w:ascii="Times New Roman" w:hAnsi="Times New Roman" w:cs="Times New Roman"/>
          <w:sz w:val="24"/>
          <w:szCs w:val="24"/>
        </w:rPr>
        <w:t xml:space="preserve">Not only are these difficulties confined to learners whose interlanguage system is still developing, but they also comprise a </w:t>
      </w:r>
      <w:r>
        <w:rPr>
          <w:rFonts w:ascii="Times New Roman" w:hAnsi="Times New Roman" w:cs="Times New Roman"/>
          <w:sz w:val="24"/>
          <w:szCs w:val="24"/>
        </w:rPr>
        <w:t>large</w:t>
      </w:r>
      <w:r w:rsidRPr="00582766">
        <w:rPr>
          <w:rFonts w:ascii="Times New Roman" w:hAnsi="Times New Roman" w:cs="Times New Roman"/>
          <w:sz w:val="24"/>
          <w:szCs w:val="24"/>
        </w:rPr>
        <w:t xml:space="preserve"> segment of the fossilized errors of advanced ASL learners. These results emphasize the need for further studies on the acquisition of the agreement system by </w:t>
      </w:r>
      <w:r>
        <w:rPr>
          <w:rFonts w:ascii="Times New Roman" w:hAnsi="Times New Roman" w:cs="Times New Roman"/>
          <w:sz w:val="24"/>
          <w:szCs w:val="24"/>
        </w:rPr>
        <w:t>non-native</w:t>
      </w:r>
      <w:r w:rsidRPr="00582766">
        <w:rPr>
          <w:rFonts w:ascii="Times New Roman" w:hAnsi="Times New Roman" w:cs="Times New Roman"/>
          <w:sz w:val="24"/>
          <w:szCs w:val="24"/>
        </w:rPr>
        <w:t xml:space="preserve"> learners, such as the present study. Results of such studies can be used in various ways to reduce these difficulties.   </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The results of the studies indicate that the most problematic agreement relation is N-A relationship, followed by S-V agreement. Nevertheless, most of the studies have not differentiated between S-V and V-S agreement in Arabic, although the two types of agreement relations involve different agreement dimensions. In addition, among the drawbacks of previous error analysis studies is the overlapping type of classification of errors. That is, some of the categories of errors relate to agreement dimensions (e.g. gender, definiteness) and within the same classification other categories relate to agreement relations (e.g. N-A agreement). Accordingly, many errors fall under both categories. </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There are other methodological shortcomings of the previously mentioned studies which resulted from following the error analysis approach of investigation. First, all error analysis studies are limited to analyzing learners’ oral or written production. Perception tasks are not used in such studies, although measuring what learners can perceive is an essential part of providing a whole picture of learners’ interlanguage system. Furthermore, since these studies focus on the errors, the number of correct rule applications is not taken into account. According to Alhawary </w:t>
      </w:r>
      <w:r w:rsidRPr="00582766">
        <w:rPr>
          <w:rFonts w:ascii="Times New Roman" w:hAnsi="Times New Roman" w:cs="Times New Roman"/>
          <w:sz w:val="24"/>
          <w:szCs w:val="24"/>
        </w:rPr>
        <w:lastRenderedPageBreak/>
        <w:t>(2009)</w:t>
      </w:r>
      <w:r>
        <w:rPr>
          <w:rFonts w:ascii="Times New Roman" w:hAnsi="Times New Roman" w:cs="Times New Roman"/>
          <w:sz w:val="24"/>
          <w:szCs w:val="24"/>
        </w:rPr>
        <w:t xml:space="preserve"> and Ellis and Barkhuizen (2005)</w:t>
      </w:r>
      <w:r w:rsidRPr="00582766">
        <w:rPr>
          <w:rFonts w:ascii="Times New Roman" w:hAnsi="Times New Roman" w:cs="Times New Roman"/>
          <w:sz w:val="24"/>
          <w:szCs w:val="24"/>
        </w:rPr>
        <w:t>, this approach provides only a partial account of the acquisition of certain linguistic features. Although the error analysis approach reveale</w:t>
      </w:r>
      <w:r>
        <w:rPr>
          <w:rFonts w:ascii="Times New Roman" w:hAnsi="Times New Roman" w:cs="Times New Roman"/>
          <w:sz w:val="24"/>
          <w:szCs w:val="24"/>
        </w:rPr>
        <w:t>d significant errors, it did</w:t>
      </w:r>
      <w:r w:rsidRPr="00582766">
        <w:rPr>
          <w:rFonts w:ascii="Times New Roman" w:hAnsi="Times New Roman" w:cs="Times New Roman"/>
          <w:sz w:val="24"/>
          <w:szCs w:val="24"/>
        </w:rPr>
        <w:t xml:space="preserve"> not </w:t>
      </w:r>
      <w:r>
        <w:rPr>
          <w:rFonts w:ascii="Times New Roman" w:hAnsi="Times New Roman" w:cs="Times New Roman"/>
          <w:sz w:val="24"/>
          <w:szCs w:val="24"/>
        </w:rPr>
        <w:t>reflect on instances of correct rule application and on</w:t>
      </w:r>
      <w:r w:rsidRPr="00582766">
        <w:rPr>
          <w:rFonts w:ascii="Times New Roman" w:hAnsi="Times New Roman" w:cs="Times New Roman"/>
          <w:sz w:val="24"/>
          <w:szCs w:val="24"/>
        </w:rPr>
        <w:t xml:space="preserve"> the development stages of the acquisition of the agreement system.</w:t>
      </w:r>
    </w:p>
    <w:p w:rsidR="00651EA2" w:rsidRPr="0039625F"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2.2.3.</w:t>
      </w:r>
      <w:r w:rsidRPr="0039625F">
        <w:rPr>
          <w:rFonts w:ascii="Times New Roman" w:hAnsi="Times New Roman" w:cs="Times New Roman"/>
          <w:sz w:val="24"/>
          <w:szCs w:val="24"/>
        </w:rPr>
        <w:t>2 Developmental studies</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Such criticism of the error analysis approach to SLA research paved the way for the developmental analysis approach. This approach </w:t>
      </w:r>
      <w:r>
        <w:rPr>
          <w:rFonts w:ascii="Times New Roman" w:hAnsi="Times New Roman" w:cs="Times New Roman"/>
          <w:sz w:val="24"/>
          <w:szCs w:val="24"/>
        </w:rPr>
        <w:t xml:space="preserve">follows the development of the interlanguage and describes it. One direction of this type of research </w:t>
      </w:r>
      <w:r w:rsidRPr="00582766">
        <w:rPr>
          <w:rFonts w:ascii="Times New Roman" w:hAnsi="Times New Roman" w:cs="Times New Roman"/>
          <w:sz w:val="24"/>
          <w:szCs w:val="24"/>
        </w:rPr>
        <w:t xml:space="preserve">investigates the order of acquisition of certain linguistic features. Most of the available studies investigating </w:t>
      </w:r>
      <w:r>
        <w:rPr>
          <w:rFonts w:ascii="Times New Roman" w:hAnsi="Times New Roman" w:cs="Times New Roman"/>
          <w:sz w:val="24"/>
          <w:szCs w:val="24"/>
        </w:rPr>
        <w:t>ASL/AFL</w:t>
      </w:r>
      <w:r w:rsidRPr="00582766">
        <w:rPr>
          <w:rFonts w:ascii="Times New Roman" w:hAnsi="Times New Roman" w:cs="Times New Roman"/>
          <w:sz w:val="24"/>
          <w:szCs w:val="24"/>
        </w:rPr>
        <w:t xml:space="preserve"> order of acquisition have confined themselves to testing the predictions of Pienemann’s (1998) processability theory. To reach that goal, a number of different structures in Arabic have been investigated, including some agreement structures. The review below will focus particularly on results regarding agreement relations </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Nielsen (1997) was the first Arabic SLA study which followed a developmental approach in examining the agreement system in Arabic. It was designed basically to test the predictions made by the processability theory about the universal order of acquisition of syntactic structures. The data was collected from two Dutch speakers dur</w:t>
      </w:r>
      <w:r>
        <w:rPr>
          <w:rFonts w:ascii="Times New Roman" w:hAnsi="Times New Roman" w:cs="Times New Roman"/>
          <w:sz w:val="24"/>
          <w:szCs w:val="24"/>
        </w:rPr>
        <w:t>ing their first year of formal study of</w:t>
      </w:r>
      <w:r w:rsidRPr="00582766">
        <w:rPr>
          <w:rFonts w:ascii="Times New Roman" w:hAnsi="Times New Roman" w:cs="Times New Roman"/>
          <w:sz w:val="24"/>
          <w:szCs w:val="24"/>
        </w:rPr>
        <w:t xml:space="preserve"> Arabi</w:t>
      </w:r>
      <w:r>
        <w:rPr>
          <w:rFonts w:ascii="Times New Roman" w:hAnsi="Times New Roman" w:cs="Times New Roman"/>
          <w:sz w:val="24"/>
          <w:szCs w:val="24"/>
        </w:rPr>
        <w:t>c. Data collection occurred in nine</w:t>
      </w:r>
      <w:r w:rsidRPr="00582766">
        <w:rPr>
          <w:rFonts w:ascii="Times New Roman" w:hAnsi="Times New Roman" w:cs="Times New Roman"/>
          <w:sz w:val="24"/>
          <w:szCs w:val="24"/>
        </w:rPr>
        <w:t xml:space="preserve"> sessions, over a 15-month period. Elicitation tasks consisted of oral interviews, role play, and presentations. The study was limited to examining only singular masculine and singular feminine in all the investigated structures. The study aimed to examine the order of acquisition of (1) local morphology, as in the acquisition of {al-} in noun phrase initial positions, (2) non-local morphology, which requires transfer of information within a constituent, as in agreement procedures within noun phrases </w:t>
      </w:r>
      <w:r>
        <w:rPr>
          <w:rFonts w:ascii="Times New Roman" w:hAnsi="Times New Roman" w:cs="Times New Roman"/>
          <w:sz w:val="24"/>
          <w:szCs w:val="24"/>
        </w:rPr>
        <w:lastRenderedPageBreak/>
        <w:t>since</w:t>
      </w:r>
      <w:r w:rsidRPr="00582766">
        <w:rPr>
          <w:rFonts w:ascii="Times New Roman" w:hAnsi="Times New Roman" w:cs="Times New Roman"/>
          <w:sz w:val="24"/>
          <w:szCs w:val="24"/>
        </w:rPr>
        <w:t xml:space="preserve"> they occur in definite noun phrase of the noun-adjective type, demonstrative noun phrases, and </w:t>
      </w:r>
      <w:r w:rsidRPr="00582766">
        <w:rPr>
          <w:rFonts w:ascii="Times New Roman" w:hAnsi="Times New Roman" w:cs="Times New Roman"/>
          <w:i/>
          <w:iCs/>
          <w:sz w:val="24"/>
          <w:szCs w:val="24"/>
        </w:rPr>
        <w:t>idafa</w:t>
      </w:r>
      <w:r w:rsidRPr="00582766">
        <w:rPr>
          <w:rFonts w:ascii="Times New Roman" w:hAnsi="Times New Roman" w:cs="Times New Roman"/>
          <w:sz w:val="24"/>
          <w:szCs w:val="24"/>
        </w:rPr>
        <w:t xml:space="preserve"> constructions, and (3) morphemes that require transfer of information among two constituents, such as S-V agreement. Neilson depended on some emergence criterion, as is the case in most processability theory studies. That is, he considered a structure to emerge with the first systematic usage of that structure by the learner.  </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The data analysis revealed that participants acquired local morphology just as predicted by the processability theory. However, the most significant finding of Nielsen’s (1997) study relates to acquisition of N-A agreement and S-V agreement as well as gender agreement between demonstrative pronouns and head nouns. While none of the agreement patterns emerged in learner B’s interlanguage, both forms emerged at the same time in learner A’s interlanguage system. The processability theory would predict that N-A agreement will emerge before the S-V, since N-A involves an agreement relation within on phrase, while S-V requires the relation to exist across two phrases. The results also showed that demonstrative pronouns and head noun agreement </w:t>
      </w:r>
      <w:r>
        <w:rPr>
          <w:rFonts w:ascii="Times New Roman" w:hAnsi="Times New Roman" w:cs="Times New Roman"/>
          <w:sz w:val="24"/>
          <w:szCs w:val="24"/>
        </w:rPr>
        <w:t>did</w:t>
      </w:r>
      <w:r w:rsidRPr="00582766">
        <w:rPr>
          <w:rFonts w:ascii="Times New Roman" w:hAnsi="Times New Roman" w:cs="Times New Roman"/>
          <w:sz w:val="24"/>
          <w:szCs w:val="24"/>
        </w:rPr>
        <w:t xml:space="preserve"> not emerge in either of the two participants’ interlanguage systems. Accordingly, the processability theory prediction is disconfirmed by these two findings. The only finding of the study that supports processability theory predictions is related to the acquisition of the definite article in nouns. This is a lexical procedure (stage 1) and emerged in the speech of both participants.  However, the results of the study </w:t>
      </w:r>
      <w:r>
        <w:rPr>
          <w:rFonts w:ascii="Times New Roman" w:hAnsi="Times New Roman" w:cs="Times New Roman"/>
          <w:sz w:val="24"/>
          <w:szCs w:val="24"/>
        </w:rPr>
        <w:t>may be</w:t>
      </w:r>
      <w:r w:rsidRPr="00582766">
        <w:rPr>
          <w:rFonts w:ascii="Times New Roman" w:hAnsi="Times New Roman" w:cs="Times New Roman"/>
          <w:sz w:val="24"/>
          <w:szCs w:val="24"/>
        </w:rPr>
        <w:t xml:space="preserve"> inconclusive, because of the limited number of the participants. Furthermore, the focus on singular masculine and singular feminine cannot provide a complete view of the acquisition of the agreement system in Arabic. </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Alhawary (1999) also investigated the predictions of the order of acquisition claimed by the processability theory. The study was conducted within a longitudinal </w:t>
      </w:r>
      <w:r w:rsidRPr="00582766">
        <w:rPr>
          <w:rFonts w:ascii="Times New Roman" w:hAnsi="Times New Roman" w:cs="Times New Roman"/>
          <w:sz w:val="24"/>
          <w:szCs w:val="24"/>
        </w:rPr>
        <w:lastRenderedPageBreak/>
        <w:t>setting that followed nine beginners learning A</w:t>
      </w:r>
      <w:r>
        <w:rPr>
          <w:rFonts w:ascii="Times New Roman" w:hAnsi="Times New Roman" w:cs="Times New Roman"/>
          <w:sz w:val="24"/>
          <w:szCs w:val="24"/>
        </w:rPr>
        <w:t>F</w:t>
      </w:r>
      <w:r w:rsidRPr="00582766">
        <w:rPr>
          <w:rFonts w:ascii="Times New Roman" w:hAnsi="Times New Roman" w:cs="Times New Roman"/>
          <w:sz w:val="24"/>
          <w:szCs w:val="24"/>
        </w:rPr>
        <w:t xml:space="preserve">L over a single school year. Eight of the nine participants were native speakers of English. Data elicitation techniques included picture description, picture differences, picture sequencing, video story retelling, and informal interviews. The study investigated a number of independent structures, including N-A and S-V agreement. This study only considered the third person singular feminine and masculine for S-V agreement, and singular masculine and feminine for N-A agreement. </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The results revealed that the majority of the participants acquired S-V agreement before they acquired N-A agreement (with the application of both the emergence criterion and the 90% acquisition criterion). An examination of the formal input indicates that participants were exposed to N-A agreement before S-V agreement, yet they acquired the structures in violation of the predicted order. In addition, participants showed more backsliding with N-A (week 3) agreement than they did with S-V agreement (week 8), suggesting that the participants had more problems with the former than they did with the latter. Accordingly, the results tend to strongly falsify the claims of the processability theory. Alhawary interpreted this result in terms of L1 transfer. Since the participants are native speakers of English, they already acquired the abstract knowledge of S-V agreement in their native language; hence it became easier to acquire S-V agreement in L2 than N-A agreement, which they lack in their native language. </w:t>
      </w:r>
      <w:r>
        <w:rPr>
          <w:rFonts w:ascii="Times New Roman" w:hAnsi="Times New Roman" w:cs="Times New Roman"/>
          <w:sz w:val="24"/>
          <w:szCs w:val="24"/>
        </w:rPr>
        <w:t xml:space="preserve">In addition, one of the findings of the study shows that order of presentation of L2 structures does not always affect the order of acquisition of these rules. </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Similar to previous studies, Mansouri (2000) investigated the processability theory predictions on a number of syntactic and morphological structures. Participants were four Australian English speakers learning Arabic as an L2, two of </w:t>
      </w:r>
      <w:r w:rsidRPr="00582766">
        <w:rPr>
          <w:rFonts w:ascii="Times New Roman" w:hAnsi="Times New Roman" w:cs="Times New Roman"/>
          <w:sz w:val="24"/>
          <w:szCs w:val="24"/>
        </w:rPr>
        <w:lastRenderedPageBreak/>
        <w:t xml:space="preserve">them at the beginning level (second year </w:t>
      </w:r>
      <w:r>
        <w:rPr>
          <w:rFonts w:ascii="Times New Roman" w:hAnsi="Times New Roman" w:cs="Times New Roman"/>
          <w:sz w:val="24"/>
          <w:szCs w:val="24"/>
        </w:rPr>
        <w:t>of formal study of</w:t>
      </w:r>
      <w:r w:rsidRPr="00582766">
        <w:rPr>
          <w:rFonts w:ascii="Times New Roman" w:hAnsi="Times New Roman" w:cs="Times New Roman"/>
          <w:sz w:val="24"/>
          <w:szCs w:val="24"/>
        </w:rPr>
        <w:t xml:space="preserve"> Arabic), while the other two were at the intermediate level (third year </w:t>
      </w:r>
      <w:r>
        <w:rPr>
          <w:rFonts w:ascii="Times New Roman" w:hAnsi="Times New Roman" w:cs="Times New Roman"/>
          <w:sz w:val="24"/>
          <w:szCs w:val="24"/>
        </w:rPr>
        <w:t>of formal study of</w:t>
      </w:r>
      <w:r w:rsidRPr="00582766">
        <w:rPr>
          <w:rFonts w:ascii="Times New Roman" w:hAnsi="Times New Roman" w:cs="Times New Roman"/>
          <w:sz w:val="24"/>
          <w:szCs w:val="24"/>
        </w:rPr>
        <w:t xml:space="preserve"> Arabic). Two data samples were collected from each of the four participants. Elicitation consisted of an oral interview and an oral transformation task, such as story retelling in the dual or plural forms. </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Contradictory to the results of Alhawary (1999) and Nielson (1997), the elicited data revealed that N-A agreement emerged before S-V agreement. With respect to morphological forms, Mansouri maintained that phrasal agreement, such as definiteness and gender agreement within nominal structure, analyzed as stage 2 structures, was acquired accordingly; that inter-phrasal agreement, such as S-V a</w:t>
      </w:r>
      <w:r>
        <w:rPr>
          <w:rFonts w:ascii="Times New Roman" w:hAnsi="Times New Roman" w:cs="Times New Roman"/>
          <w:sz w:val="24"/>
          <w:szCs w:val="24"/>
        </w:rPr>
        <w:t>greement, analyzed as a stage 3</w:t>
      </w:r>
      <w:r w:rsidRPr="00582766">
        <w:rPr>
          <w:rFonts w:ascii="Times New Roman" w:hAnsi="Times New Roman" w:cs="Times New Roman"/>
          <w:sz w:val="24"/>
          <w:szCs w:val="24"/>
        </w:rPr>
        <w:t xml:space="preserve"> was acquired accordingly; that clitics, analyzed as a stage 4 structure, did not emerge, and that relative pronouns, analyzed as a stage 5 structure, emerged in the learners’ interlanguage. Mansouri also claimed that equational sentences emerged early as well. This is the order obtained in his study regarding the syntactic structures examined: (SVO – equational sentences – negation- VS(O)- adverb fronting- subordination-anaphora-adverb separation). Mansouri considered SVO to be the canonical order, and it was acquired much earlier than the VS(O) order. Nevertheless, the study has been criticized by some researchers (Alhawary, 2009; Husseinali, 2006) for the limited size of the data</w:t>
      </w:r>
      <w:r>
        <w:rPr>
          <w:rFonts w:ascii="Times New Roman" w:hAnsi="Times New Roman" w:cs="Times New Roman"/>
          <w:sz w:val="24"/>
          <w:szCs w:val="24"/>
        </w:rPr>
        <w:t>,</w:t>
      </w:r>
      <w:r w:rsidRPr="00582766">
        <w:rPr>
          <w:rFonts w:ascii="Times New Roman" w:hAnsi="Times New Roman" w:cs="Times New Roman"/>
          <w:sz w:val="24"/>
          <w:szCs w:val="24"/>
        </w:rPr>
        <w:t xml:space="preserve"> the small number of participants, the misinterpretation of the emergence criteria, as well as for his insistence on dealing with Arabic morphology on the basis of description of German morphology despite </w:t>
      </w:r>
      <w:r>
        <w:rPr>
          <w:rFonts w:ascii="Times New Roman" w:hAnsi="Times New Roman" w:cs="Times New Roman"/>
          <w:sz w:val="24"/>
          <w:szCs w:val="24"/>
        </w:rPr>
        <w:t xml:space="preserve">the </w:t>
      </w:r>
      <w:r w:rsidRPr="00582766">
        <w:rPr>
          <w:rFonts w:ascii="Times New Roman" w:hAnsi="Times New Roman" w:cs="Times New Roman"/>
          <w:sz w:val="24"/>
          <w:szCs w:val="24"/>
        </w:rPr>
        <w:t>vast differences between the two systems</w:t>
      </w:r>
      <w:r>
        <w:rPr>
          <w:rFonts w:ascii="Times New Roman" w:hAnsi="Times New Roman" w:cs="Times New Roman"/>
          <w:sz w:val="24"/>
          <w:szCs w:val="24"/>
        </w:rPr>
        <w:t>.</w:t>
      </w:r>
      <w:r w:rsidRPr="00582766">
        <w:rPr>
          <w:rFonts w:ascii="Times New Roman" w:hAnsi="Times New Roman" w:cs="Times New Roman"/>
          <w:sz w:val="24"/>
          <w:szCs w:val="24"/>
        </w:rPr>
        <w:t xml:space="preserve"> </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Later, Husseinali (2006</w:t>
      </w:r>
      <w:r>
        <w:rPr>
          <w:rFonts w:ascii="Times New Roman" w:hAnsi="Times New Roman" w:cs="Times New Roman"/>
          <w:sz w:val="24"/>
          <w:szCs w:val="24"/>
        </w:rPr>
        <w:t>a</w:t>
      </w:r>
      <w:r w:rsidRPr="00582766">
        <w:rPr>
          <w:rFonts w:ascii="Times New Roman" w:hAnsi="Times New Roman" w:cs="Times New Roman"/>
          <w:sz w:val="24"/>
          <w:szCs w:val="24"/>
        </w:rPr>
        <w:t>) conducted a further A</w:t>
      </w:r>
      <w:r>
        <w:rPr>
          <w:rFonts w:ascii="Times New Roman" w:hAnsi="Times New Roman" w:cs="Times New Roman"/>
          <w:sz w:val="24"/>
          <w:szCs w:val="24"/>
        </w:rPr>
        <w:t>F</w:t>
      </w:r>
      <w:r w:rsidRPr="00582766">
        <w:rPr>
          <w:rFonts w:ascii="Times New Roman" w:hAnsi="Times New Roman" w:cs="Times New Roman"/>
          <w:sz w:val="24"/>
          <w:szCs w:val="24"/>
        </w:rPr>
        <w:t xml:space="preserve">L study that was designed to investigate the predictions of the processability theory by applying its claims to seven Arabic structures. The structures belonged to different levels in the hierarchy </w:t>
      </w:r>
      <w:r w:rsidRPr="00582766">
        <w:rPr>
          <w:rFonts w:ascii="Times New Roman" w:hAnsi="Times New Roman" w:cs="Times New Roman"/>
          <w:sz w:val="24"/>
          <w:szCs w:val="24"/>
        </w:rPr>
        <w:lastRenderedPageBreak/>
        <w:t xml:space="preserve">proposed by Pienemann (1998). Some of the structures involve agreement in N-A, S-P, S-V, and V-S structures. N-A agreement belong to stage 2 while S-V, V-S, and S-P belongs to stage 3 based on the processability predictions. Participants were six learners </w:t>
      </w:r>
      <w:r>
        <w:rPr>
          <w:rFonts w:ascii="Times New Roman" w:hAnsi="Times New Roman" w:cs="Times New Roman"/>
          <w:sz w:val="24"/>
          <w:szCs w:val="24"/>
        </w:rPr>
        <w:t xml:space="preserve">classified depending on their formal study of Arabic as they are </w:t>
      </w:r>
      <w:r w:rsidRPr="00582766">
        <w:rPr>
          <w:rFonts w:ascii="Times New Roman" w:hAnsi="Times New Roman" w:cs="Times New Roman"/>
          <w:sz w:val="24"/>
          <w:szCs w:val="24"/>
        </w:rPr>
        <w:t>enrolled at three levels of instruction (first year, second year, and third year)</w:t>
      </w:r>
      <w:r>
        <w:rPr>
          <w:rFonts w:ascii="Times New Roman" w:hAnsi="Times New Roman" w:cs="Times New Roman"/>
          <w:sz w:val="24"/>
          <w:szCs w:val="24"/>
        </w:rPr>
        <w:t>.</w:t>
      </w:r>
      <w:r w:rsidRPr="00582766">
        <w:rPr>
          <w:rFonts w:ascii="Times New Roman" w:hAnsi="Times New Roman" w:cs="Times New Roman"/>
          <w:sz w:val="24"/>
          <w:szCs w:val="24"/>
        </w:rPr>
        <w:t xml:space="preserve"> Data was elicited at two points of time </w:t>
      </w:r>
      <w:r>
        <w:rPr>
          <w:rFonts w:ascii="Times New Roman" w:hAnsi="Times New Roman" w:cs="Times New Roman"/>
          <w:sz w:val="24"/>
          <w:szCs w:val="24"/>
        </w:rPr>
        <w:t xml:space="preserve">(in two subsequent semesters) </w:t>
      </w:r>
      <w:r w:rsidRPr="00582766">
        <w:rPr>
          <w:rFonts w:ascii="Times New Roman" w:hAnsi="Times New Roman" w:cs="Times New Roman"/>
          <w:sz w:val="24"/>
          <w:szCs w:val="24"/>
        </w:rPr>
        <w:t xml:space="preserve">through free conversations. In addition, in the first two levels, picture description was also part of the elicitation procedure. </w:t>
      </w:r>
      <w:r>
        <w:rPr>
          <w:rFonts w:ascii="Times New Roman" w:hAnsi="Times New Roman" w:cs="Times New Roman"/>
          <w:sz w:val="24"/>
          <w:szCs w:val="24"/>
        </w:rPr>
        <w:t xml:space="preserve">The study adopted an emergence criterion. A structure is said to be acquired if it is produced more than 4 times correctly (regardless of other instances of accuracy or inaccuracy), and it is labelled emerging if it has been produced 2 to 3 times correctly. Other structures that are not acquired neither emerging are labelled 'not acquired'. </w:t>
      </w:r>
    </w:p>
    <w:p w:rsidR="00651EA2"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The results indicated that </w:t>
      </w:r>
      <w:r>
        <w:rPr>
          <w:rFonts w:ascii="Times New Roman" w:hAnsi="Times New Roman" w:cs="Times New Roman"/>
          <w:sz w:val="24"/>
          <w:szCs w:val="24"/>
        </w:rPr>
        <w:t xml:space="preserve">N-A, S-P and S-V agreement were acquired by first year, second year and third year participants. N-A was the highest in accuracy, followed by S-V agreement. V-S agreement (which is the reversed order of S-V) was only acquired by one participant at the third year level. No tokens of V-S structures were produced by any other learner. Husseinali concluded that </w:t>
      </w:r>
      <w:r w:rsidRPr="00582766">
        <w:rPr>
          <w:rFonts w:ascii="Times New Roman" w:hAnsi="Times New Roman" w:cs="Times New Roman"/>
          <w:sz w:val="24"/>
          <w:szCs w:val="24"/>
        </w:rPr>
        <w:t xml:space="preserve">even though there was no stage skipping, there was some variability between structures within the same stage. For instance, V-S and S-V structures were expected to be acquired at stage three. However, S-V was acquired much earlier than V-S structures. V-S structures were acquired after two other structures at stage five. This result can also be interpreted in terms of L1 transfer. Since the participants’ L1 is English, S-V order is exhibited in their language, while V-S order is not.  In addition, gender-number combinations in which number is singular were acquired before combinations in which the number is plural, regardless of gender. Moreover, combinations in which </w:t>
      </w:r>
      <w:r w:rsidRPr="00582766">
        <w:rPr>
          <w:rFonts w:ascii="Times New Roman" w:hAnsi="Times New Roman" w:cs="Times New Roman"/>
          <w:sz w:val="24"/>
          <w:szCs w:val="24"/>
        </w:rPr>
        <w:lastRenderedPageBreak/>
        <w:t>the gender is masculine were acquired before combinations in which the gender is feminine, regardless of number.  Husseinali argued that the general results are in conformity with the processability theory. The dual and [-human] nouns were excluded from the scope of the study. Concerning verbs, only 3</w:t>
      </w:r>
      <w:r w:rsidRPr="00582766">
        <w:rPr>
          <w:rFonts w:ascii="Times New Roman" w:hAnsi="Times New Roman" w:cs="Times New Roman"/>
          <w:sz w:val="24"/>
          <w:szCs w:val="24"/>
          <w:vertAlign w:val="superscript"/>
        </w:rPr>
        <w:t>rd</w:t>
      </w:r>
      <w:r w:rsidRPr="00582766">
        <w:rPr>
          <w:rFonts w:ascii="Times New Roman" w:hAnsi="Times New Roman" w:cs="Times New Roman"/>
          <w:sz w:val="24"/>
          <w:szCs w:val="24"/>
        </w:rPr>
        <w:t xml:space="preserve"> person structures were taken into account. Case was also excluded. Thus, the study had a very limited scope of investigation.</w:t>
      </w:r>
      <w:r>
        <w:rPr>
          <w:rFonts w:ascii="Times New Roman" w:hAnsi="Times New Roman" w:cs="Times New Roman"/>
          <w:sz w:val="24"/>
          <w:szCs w:val="24"/>
        </w:rPr>
        <w:t xml:space="preserve"> </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Al Shatter (2008)</w:t>
      </w:r>
      <w:r>
        <w:rPr>
          <w:rFonts w:ascii="Times New Roman" w:hAnsi="Times New Roman" w:cs="Times New Roman"/>
          <w:sz w:val="24"/>
          <w:szCs w:val="24"/>
        </w:rPr>
        <w:t xml:space="preserve"> similarly</w:t>
      </w:r>
      <w:r w:rsidRPr="00582766">
        <w:rPr>
          <w:rFonts w:ascii="Times New Roman" w:hAnsi="Times New Roman" w:cs="Times New Roman"/>
          <w:sz w:val="24"/>
          <w:szCs w:val="24"/>
        </w:rPr>
        <w:t xml:space="preserve"> reported a study testing the predictions of the processability theory, particularly on verbal structures in Arabic. By verbal structures, Al Shatter refers to some structures in Arabic that have overt verbs. These structures are divided into three levels, namely those requiring lexical procedures (V-affix structures), those requiring inter-phrasal procedures (different type</w:t>
      </w:r>
      <w:r>
        <w:rPr>
          <w:rFonts w:ascii="Times New Roman" w:hAnsi="Times New Roman" w:cs="Times New Roman"/>
          <w:sz w:val="24"/>
          <w:szCs w:val="24"/>
        </w:rPr>
        <w:t>s of agreement in the S-V order</w:t>
      </w:r>
      <w:r w:rsidRPr="00582766">
        <w:rPr>
          <w:rFonts w:ascii="Times New Roman" w:hAnsi="Times New Roman" w:cs="Times New Roman"/>
          <w:sz w:val="24"/>
          <w:szCs w:val="24"/>
        </w:rPr>
        <w:t>) and inter-clausal procedures (such as relativization). However, in the V-affix structures</w:t>
      </w:r>
      <w:r>
        <w:rPr>
          <w:rFonts w:ascii="Times New Roman" w:hAnsi="Times New Roman" w:cs="Times New Roman"/>
          <w:sz w:val="24"/>
          <w:szCs w:val="24"/>
        </w:rPr>
        <w:t xml:space="preserve"> (except for tense)</w:t>
      </w:r>
      <w:r w:rsidRPr="00582766">
        <w:rPr>
          <w:rFonts w:ascii="Times New Roman" w:hAnsi="Times New Roman" w:cs="Times New Roman"/>
          <w:sz w:val="24"/>
          <w:szCs w:val="24"/>
        </w:rPr>
        <w:t xml:space="preserve">, the morphemes are assigned to verbs essentially based on their subject, whether overt or covert. Accordingly, it is not clear why the researcher considered such structures as lexical category structures while they necessarily involve some relationship between the subject NP and the VP. </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To</w:t>
      </w:r>
      <w:r w:rsidRPr="00582766">
        <w:rPr>
          <w:rFonts w:ascii="Times New Roman" w:hAnsi="Times New Roman" w:cs="Times New Roman"/>
          <w:sz w:val="24"/>
          <w:szCs w:val="24"/>
        </w:rPr>
        <w:t xml:space="preserve"> test the order in which the selected structures are acquired, the researcher followed a cross-sectional and quasi-longitudinal approach. The data was collected during two academic semesters from three Australian learners of A</w:t>
      </w:r>
      <w:r>
        <w:rPr>
          <w:rFonts w:ascii="Times New Roman" w:hAnsi="Times New Roman" w:cs="Times New Roman"/>
          <w:sz w:val="24"/>
          <w:szCs w:val="24"/>
        </w:rPr>
        <w:t>F</w:t>
      </w:r>
      <w:r w:rsidRPr="00582766">
        <w:rPr>
          <w:rFonts w:ascii="Times New Roman" w:hAnsi="Times New Roman" w:cs="Times New Roman"/>
          <w:sz w:val="24"/>
          <w:szCs w:val="24"/>
        </w:rPr>
        <w:t xml:space="preserve">L. They were classified as a beginner, an intermediate and an advanced learner, depending on their length of formal exposure to Arabic. Elicitation techniques depended on free conversation as well as picture description tasks. </w:t>
      </w:r>
      <w:r>
        <w:rPr>
          <w:rFonts w:ascii="Times New Roman" w:hAnsi="Times New Roman" w:cs="Times New Roman"/>
          <w:sz w:val="24"/>
          <w:szCs w:val="24"/>
        </w:rPr>
        <w:t xml:space="preserve">The emergence criterion which the researcher followed was based on three positive tokens of a particular structure. </w:t>
      </w:r>
      <w:r w:rsidRPr="00582766">
        <w:rPr>
          <w:rFonts w:ascii="Times New Roman" w:hAnsi="Times New Roman" w:cs="Times New Roman"/>
          <w:sz w:val="24"/>
          <w:szCs w:val="24"/>
        </w:rPr>
        <w:t xml:space="preserve">The results revealed that </w:t>
      </w:r>
      <w:r>
        <w:rPr>
          <w:rFonts w:ascii="Times New Roman" w:hAnsi="Times New Roman" w:cs="Times New Roman"/>
          <w:sz w:val="24"/>
          <w:szCs w:val="24"/>
        </w:rPr>
        <w:t xml:space="preserve">for all learners most of the test structures all together were produced at a specific point of their development. Nevertheless, the researcher </w:t>
      </w:r>
      <w:r>
        <w:rPr>
          <w:rFonts w:ascii="Times New Roman" w:hAnsi="Times New Roman" w:cs="Times New Roman"/>
          <w:sz w:val="24"/>
          <w:szCs w:val="24"/>
        </w:rPr>
        <w:lastRenderedPageBreak/>
        <w:t xml:space="preserve">considered the results to </w:t>
      </w:r>
      <w:r w:rsidRPr="00582766">
        <w:rPr>
          <w:rFonts w:ascii="Times New Roman" w:hAnsi="Times New Roman" w:cs="Times New Roman"/>
          <w:sz w:val="24"/>
          <w:szCs w:val="24"/>
        </w:rPr>
        <w:t>conform very much to the prediction</w:t>
      </w:r>
      <w:r>
        <w:rPr>
          <w:rFonts w:ascii="Times New Roman" w:hAnsi="Times New Roman" w:cs="Times New Roman"/>
          <w:sz w:val="24"/>
          <w:szCs w:val="24"/>
        </w:rPr>
        <w:t>s</w:t>
      </w:r>
      <w:r w:rsidRPr="00582766">
        <w:rPr>
          <w:rFonts w:ascii="Times New Roman" w:hAnsi="Times New Roman" w:cs="Times New Roman"/>
          <w:sz w:val="24"/>
          <w:szCs w:val="24"/>
        </w:rPr>
        <w:t xml:space="preserve"> of the processability theory. </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Two years later, </w:t>
      </w:r>
      <w:r w:rsidRPr="00582766">
        <w:rPr>
          <w:rFonts w:ascii="Times New Roman" w:hAnsi="Times New Roman" w:cs="Times New Roman"/>
          <w:sz w:val="24"/>
          <w:szCs w:val="24"/>
        </w:rPr>
        <w:t>Al Shatter (2010) reported on a similar</w:t>
      </w:r>
      <w:r>
        <w:rPr>
          <w:rFonts w:ascii="Times New Roman" w:hAnsi="Times New Roman" w:cs="Times New Roman"/>
          <w:sz w:val="24"/>
          <w:szCs w:val="24"/>
        </w:rPr>
        <w:t>, expanded</w:t>
      </w:r>
      <w:r w:rsidRPr="00582766">
        <w:rPr>
          <w:rFonts w:ascii="Times New Roman" w:hAnsi="Times New Roman" w:cs="Times New Roman"/>
          <w:sz w:val="24"/>
          <w:szCs w:val="24"/>
        </w:rPr>
        <w:t xml:space="preserve"> study to investigate the acquisition order of agreement morphology in Arabic. The study aimed at examining the predictions of the processability theory in the acquisition of agreement morphology. Nine subjects participated, all learning A</w:t>
      </w:r>
      <w:r>
        <w:rPr>
          <w:rFonts w:ascii="Times New Roman" w:hAnsi="Times New Roman" w:cs="Times New Roman"/>
          <w:sz w:val="24"/>
          <w:szCs w:val="24"/>
        </w:rPr>
        <w:t>F</w:t>
      </w:r>
      <w:r w:rsidRPr="00582766">
        <w:rPr>
          <w:rFonts w:ascii="Times New Roman" w:hAnsi="Times New Roman" w:cs="Times New Roman"/>
          <w:sz w:val="24"/>
          <w:szCs w:val="24"/>
        </w:rPr>
        <w:t>L in Australia. They were distributed into three levels based on their formal exposure to Arabic. The study followed a cross-section, semi-longitudinal approach and elicited oral data during six sessions over two academic semesters. Lexical procedures included V-affix structures, phrasal procedures include</w:t>
      </w:r>
      <w:r>
        <w:rPr>
          <w:rFonts w:ascii="Times New Roman" w:hAnsi="Times New Roman" w:cs="Times New Roman"/>
          <w:sz w:val="24"/>
          <w:szCs w:val="24"/>
        </w:rPr>
        <w:t>d</w:t>
      </w:r>
      <w:r w:rsidRPr="00582766">
        <w:rPr>
          <w:rFonts w:ascii="Times New Roman" w:hAnsi="Times New Roman" w:cs="Times New Roman"/>
          <w:sz w:val="24"/>
          <w:szCs w:val="24"/>
        </w:rPr>
        <w:t xml:space="preserve"> N-A agreement, inter-phrasal </w:t>
      </w:r>
      <w:r>
        <w:rPr>
          <w:rFonts w:ascii="Times New Roman" w:hAnsi="Times New Roman" w:cs="Times New Roman"/>
          <w:sz w:val="24"/>
          <w:szCs w:val="24"/>
        </w:rPr>
        <w:t xml:space="preserve">procedures included </w:t>
      </w:r>
      <w:r w:rsidRPr="00582766">
        <w:rPr>
          <w:rFonts w:ascii="Times New Roman" w:hAnsi="Times New Roman" w:cs="Times New Roman"/>
          <w:sz w:val="24"/>
          <w:szCs w:val="24"/>
        </w:rPr>
        <w:t xml:space="preserve">S-V and V-S, </w:t>
      </w:r>
      <w:r>
        <w:rPr>
          <w:rFonts w:ascii="Times New Roman" w:hAnsi="Times New Roman" w:cs="Times New Roman"/>
          <w:sz w:val="24"/>
          <w:szCs w:val="24"/>
        </w:rPr>
        <w:t xml:space="preserve">and finally </w:t>
      </w:r>
      <w:r w:rsidRPr="00582766">
        <w:rPr>
          <w:rFonts w:ascii="Times New Roman" w:hAnsi="Times New Roman" w:cs="Times New Roman"/>
          <w:sz w:val="24"/>
          <w:szCs w:val="24"/>
        </w:rPr>
        <w:t xml:space="preserve">inter-clausal </w:t>
      </w:r>
      <w:r>
        <w:rPr>
          <w:rFonts w:ascii="Times New Roman" w:hAnsi="Times New Roman" w:cs="Times New Roman"/>
          <w:sz w:val="24"/>
          <w:szCs w:val="24"/>
        </w:rPr>
        <w:t xml:space="preserve">procedures included </w:t>
      </w:r>
      <w:r w:rsidRPr="00582766">
        <w:rPr>
          <w:rFonts w:ascii="Times New Roman" w:hAnsi="Times New Roman" w:cs="Times New Roman"/>
          <w:sz w:val="24"/>
          <w:szCs w:val="24"/>
        </w:rPr>
        <w:t>relative clauses. The S-V and V-S structures were confined to [+human] subjects.</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Unlike the previous study, t</w:t>
      </w:r>
      <w:r w:rsidRPr="00582766">
        <w:rPr>
          <w:rFonts w:ascii="Times New Roman" w:hAnsi="Times New Roman" w:cs="Times New Roman"/>
          <w:sz w:val="24"/>
          <w:szCs w:val="24"/>
        </w:rPr>
        <w:t xml:space="preserve">he analysis of the results indicated that the selected structures were produced by the three groups at different levels. The ability of advanced learners to produce test structures was better than the intermediate and beginner learners. Similarly, the ability of intermediate learners to produce these structures was greater than that of the beginners. In addition, there was some developmental instability </w:t>
      </w:r>
      <w:r>
        <w:rPr>
          <w:rFonts w:ascii="Times New Roman" w:hAnsi="Times New Roman" w:cs="Times New Roman"/>
          <w:sz w:val="24"/>
          <w:szCs w:val="24"/>
        </w:rPr>
        <w:t>with</w:t>
      </w:r>
      <w:r w:rsidRPr="00582766">
        <w:rPr>
          <w:rFonts w:ascii="Times New Roman" w:hAnsi="Times New Roman" w:cs="Times New Roman"/>
          <w:sz w:val="24"/>
          <w:szCs w:val="24"/>
        </w:rPr>
        <w:t xml:space="preserve"> regard to N-A agreement</w:t>
      </w:r>
      <w:r>
        <w:rPr>
          <w:rFonts w:ascii="Times New Roman" w:hAnsi="Times New Roman" w:cs="Times New Roman"/>
          <w:sz w:val="24"/>
          <w:szCs w:val="24"/>
        </w:rPr>
        <w:t xml:space="preserve">. Although the structure had met the emergence criterion adopted in the study, still participants showed some complications and failure to mark agreement at other sessions. </w:t>
      </w:r>
      <w:r w:rsidRPr="00582766">
        <w:rPr>
          <w:rFonts w:ascii="Times New Roman" w:hAnsi="Times New Roman" w:cs="Times New Roman"/>
          <w:sz w:val="24"/>
          <w:szCs w:val="24"/>
        </w:rPr>
        <w:t>The acquisition of both S-V and V-S structures were in line with the processability theory predictions.</w:t>
      </w:r>
      <w:r>
        <w:rPr>
          <w:rFonts w:ascii="Times New Roman" w:hAnsi="Times New Roman" w:cs="Times New Roman"/>
          <w:sz w:val="24"/>
          <w:szCs w:val="24"/>
        </w:rPr>
        <w:t xml:space="preserve"> </w:t>
      </w:r>
      <w:r w:rsidRPr="00582766">
        <w:rPr>
          <w:rFonts w:ascii="Times New Roman" w:hAnsi="Times New Roman" w:cs="Times New Roman"/>
          <w:sz w:val="24"/>
          <w:szCs w:val="24"/>
        </w:rPr>
        <w:t xml:space="preserve">Al Shatter also indicated that learners were able to produce particular substructures of the main structure, but not all. For instance, when the tense of the verb was involved, learners produced the forms of the verbs with present tense before past tense forms. Thus, the present tense is acquired earlier. Regarding the feature of person, learners </w:t>
      </w:r>
      <w:r w:rsidRPr="00582766">
        <w:rPr>
          <w:rFonts w:ascii="Times New Roman" w:hAnsi="Times New Roman" w:cs="Times New Roman"/>
          <w:sz w:val="24"/>
          <w:szCs w:val="24"/>
        </w:rPr>
        <w:lastRenderedPageBreak/>
        <w:t xml:space="preserve">produced forms of third person the earliest, followed by first person, and last by the second person. Al Shatter also revealed that his participants produced singular forms first, followed by plural forms, and finally dual forms.  When N-A structures are taken into consideration, the results showed that participants used gender morphology before number morphology. The results also indicated that the S-V structures were produced before V-S structures. Overall, the number of substructures produced in all the types of structures was strongly related to the level of the learners. The more advanced the learner is, the more substructures will be produced and vice versa. According to Al Shatter, the overall findings concerning the emergence of Arabic L2 agreement morphology support the developmental sequence predicted in the processability theory.    </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Similarly, </w:t>
      </w:r>
      <w:r w:rsidRPr="00582766">
        <w:rPr>
          <w:rFonts w:ascii="Times New Roman" w:hAnsi="Times New Roman" w:cs="Times New Roman"/>
          <w:sz w:val="24"/>
          <w:szCs w:val="24"/>
        </w:rPr>
        <w:t xml:space="preserve">Alhawary (2009) </w:t>
      </w:r>
      <w:r>
        <w:rPr>
          <w:rFonts w:ascii="Times New Roman" w:hAnsi="Times New Roman" w:cs="Times New Roman"/>
          <w:sz w:val="24"/>
          <w:szCs w:val="24"/>
        </w:rPr>
        <w:t>focused on the predictions of the processability theory and</w:t>
      </w:r>
      <w:r w:rsidRPr="00582766">
        <w:rPr>
          <w:rFonts w:ascii="Times New Roman" w:hAnsi="Times New Roman" w:cs="Times New Roman"/>
          <w:sz w:val="24"/>
          <w:szCs w:val="24"/>
        </w:rPr>
        <w:t xml:space="preserve"> investigated several morphosyntactic constructions, some of them </w:t>
      </w:r>
      <w:r>
        <w:rPr>
          <w:rFonts w:ascii="Times New Roman" w:hAnsi="Times New Roman" w:cs="Times New Roman"/>
          <w:sz w:val="24"/>
          <w:szCs w:val="24"/>
        </w:rPr>
        <w:t xml:space="preserve">were </w:t>
      </w:r>
      <w:r w:rsidRPr="00582766">
        <w:rPr>
          <w:rFonts w:ascii="Times New Roman" w:hAnsi="Times New Roman" w:cs="Times New Roman"/>
          <w:sz w:val="24"/>
          <w:szCs w:val="24"/>
        </w:rPr>
        <w:t>concerned with agreement. The study dealt more with the effect of L1 on the acquisition of A</w:t>
      </w:r>
      <w:r>
        <w:rPr>
          <w:rFonts w:ascii="Times New Roman" w:hAnsi="Times New Roman" w:cs="Times New Roman"/>
          <w:sz w:val="24"/>
          <w:szCs w:val="24"/>
        </w:rPr>
        <w:t>F</w:t>
      </w:r>
      <w:r w:rsidRPr="00582766">
        <w:rPr>
          <w:rFonts w:ascii="Times New Roman" w:hAnsi="Times New Roman" w:cs="Times New Roman"/>
          <w:sz w:val="24"/>
          <w:szCs w:val="24"/>
        </w:rPr>
        <w:t>L rather than the order of acquisition, although it claimed to follow the developmental approach to language acquisition. The study was cross-sectional, eliciting data from 82 native English L1, French L1 and Japanese L1 speakers learning A</w:t>
      </w:r>
      <w:r>
        <w:rPr>
          <w:rFonts w:ascii="Times New Roman" w:hAnsi="Times New Roman" w:cs="Times New Roman"/>
          <w:sz w:val="24"/>
          <w:szCs w:val="24"/>
        </w:rPr>
        <w:t>F</w:t>
      </w:r>
      <w:r w:rsidRPr="00582766">
        <w:rPr>
          <w:rFonts w:ascii="Times New Roman" w:hAnsi="Times New Roman" w:cs="Times New Roman"/>
          <w:sz w:val="24"/>
          <w:szCs w:val="24"/>
        </w:rPr>
        <w:t xml:space="preserve">L at their homeland institutions. Participants had three different lengths of formal exposure to Arabic (first year, second year and third year). Data elicitation methods were one-on-one interview sessions, as well as four narrative tasks targeting the required structures in different tenses. </w:t>
      </w:r>
      <w:r>
        <w:rPr>
          <w:rFonts w:ascii="Times New Roman" w:hAnsi="Times New Roman" w:cs="Times New Roman"/>
          <w:sz w:val="24"/>
          <w:szCs w:val="24"/>
        </w:rPr>
        <w:t>As in</w:t>
      </w:r>
      <w:r w:rsidRPr="00582766">
        <w:rPr>
          <w:rFonts w:ascii="Times New Roman" w:hAnsi="Times New Roman" w:cs="Times New Roman"/>
          <w:sz w:val="24"/>
          <w:szCs w:val="24"/>
        </w:rPr>
        <w:t xml:space="preserve"> his earlier study, only the third person singular feminine and masculine for S-V agreement, and singular masculine and feminine for N-A agreement were considered. Regarding agreement, he examined nominal gender agreement (N-A agreement), demonstrative gender agreement, and verbal agreement (S-V agreement). </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lastRenderedPageBreak/>
        <w:t>Participants of all three L1s had higher correct agreement ratios on singular masculine than on singular feminine, suggesting that singular masculine is the default structure among all participants. Alhawary concluded that participants of all L1s are able to produce the nominal feminine gender marker {-a} on nouns from early on. However, French participants outperformed their counterparts in the correct use of the adjectival singular feminine morpheme in N-A constructions where required. English and Japanese learners faced more problems in producing the adjectival feminine morpheme {-a}, although it is salient, occurring at the end of the word, and rhyming with the noun. This result was also affected by the type of gender of the noun in the N-A construction</w:t>
      </w:r>
      <w:r>
        <w:rPr>
          <w:rFonts w:ascii="Times New Roman" w:hAnsi="Times New Roman" w:cs="Times New Roman"/>
          <w:sz w:val="24"/>
          <w:szCs w:val="24"/>
        </w:rPr>
        <w:t xml:space="preserve"> (natural or grammatical)</w:t>
      </w:r>
      <w:r w:rsidRPr="00582766">
        <w:rPr>
          <w:rFonts w:ascii="Times New Roman" w:hAnsi="Times New Roman" w:cs="Times New Roman"/>
          <w:sz w:val="24"/>
          <w:szCs w:val="24"/>
        </w:rPr>
        <w:t>. More difficulties involved the use of the adjectival morpheme, observed with nouns of grammatical gender rather than with nouns of natural gender. English and Japanese learners seemed to find S-V agreement less problematic than N-A agreement. Concerning S-V agreement, all participants appeared to exhibit more difficulties with feminine rather than masculine forms.</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Recently, Alhawary (2014) investigated the effect of different L1s on acquisition of agreement in gender and number in N-A and S-V structures. In this cross-sectional study, data was elicited from 57 Russian and Chinese learners of A</w:t>
      </w:r>
      <w:r>
        <w:rPr>
          <w:rFonts w:ascii="Times New Roman" w:hAnsi="Times New Roman" w:cs="Times New Roman"/>
          <w:sz w:val="24"/>
          <w:szCs w:val="24"/>
        </w:rPr>
        <w:t>F</w:t>
      </w:r>
      <w:r w:rsidRPr="00582766">
        <w:rPr>
          <w:rFonts w:ascii="Times New Roman" w:hAnsi="Times New Roman" w:cs="Times New Roman"/>
          <w:sz w:val="24"/>
          <w:szCs w:val="24"/>
        </w:rPr>
        <w:t>L in their homeland institutions. They were distributed in</w:t>
      </w:r>
      <w:r>
        <w:rPr>
          <w:rFonts w:ascii="Times New Roman" w:hAnsi="Times New Roman" w:cs="Times New Roman"/>
          <w:sz w:val="24"/>
          <w:szCs w:val="24"/>
        </w:rPr>
        <w:t>to</w:t>
      </w:r>
      <w:r w:rsidRPr="00582766">
        <w:rPr>
          <w:rFonts w:ascii="Times New Roman" w:hAnsi="Times New Roman" w:cs="Times New Roman"/>
          <w:sz w:val="24"/>
          <w:szCs w:val="24"/>
        </w:rPr>
        <w:t xml:space="preserve"> three levels, depending on their formal exposure to Arabic (one year, two years, three years). Russian and Chinese were intentionally chosen for testing L1 effect. That is because Russian is very similar to Arabic, imposing an agreement system that is [+strong], while the Chinese is very different from Arabic, with no agreement morphology at all, </w:t>
      </w:r>
      <w:r>
        <w:rPr>
          <w:rFonts w:ascii="Times New Roman" w:hAnsi="Times New Roman" w:cs="Times New Roman"/>
          <w:sz w:val="24"/>
          <w:szCs w:val="24"/>
        </w:rPr>
        <w:t xml:space="preserve">in other words a </w:t>
      </w:r>
      <w:r w:rsidRPr="00582766">
        <w:rPr>
          <w:rFonts w:ascii="Times New Roman" w:hAnsi="Times New Roman" w:cs="Times New Roman"/>
          <w:sz w:val="24"/>
          <w:szCs w:val="24"/>
        </w:rPr>
        <w:t xml:space="preserve">[-strong] language. The study was limited to N-A agreement only in gender and </w:t>
      </w:r>
      <w:r w:rsidRPr="00582766">
        <w:rPr>
          <w:rFonts w:ascii="Times New Roman" w:hAnsi="Times New Roman" w:cs="Times New Roman"/>
          <w:sz w:val="24"/>
          <w:szCs w:val="24"/>
        </w:rPr>
        <w:lastRenderedPageBreak/>
        <w:t>number, disregarding case or definiteness, and to S-V agreement with the focus only on 3</w:t>
      </w:r>
      <w:r w:rsidRPr="00582766">
        <w:rPr>
          <w:rFonts w:ascii="Times New Roman" w:hAnsi="Times New Roman" w:cs="Times New Roman"/>
          <w:sz w:val="24"/>
          <w:szCs w:val="24"/>
          <w:vertAlign w:val="superscript"/>
        </w:rPr>
        <w:t>rd</w:t>
      </w:r>
      <w:r w:rsidRPr="00582766">
        <w:rPr>
          <w:rFonts w:ascii="Times New Roman" w:hAnsi="Times New Roman" w:cs="Times New Roman"/>
          <w:sz w:val="24"/>
          <w:szCs w:val="24"/>
        </w:rPr>
        <w:t xml:space="preserve"> person </w:t>
      </w:r>
      <w:r>
        <w:rPr>
          <w:rFonts w:ascii="Times New Roman" w:hAnsi="Times New Roman" w:cs="Times New Roman"/>
          <w:sz w:val="24"/>
          <w:szCs w:val="24"/>
        </w:rPr>
        <w:t xml:space="preserve">singular </w:t>
      </w:r>
      <w:r w:rsidRPr="00582766">
        <w:rPr>
          <w:rFonts w:ascii="Times New Roman" w:hAnsi="Times New Roman" w:cs="Times New Roman"/>
          <w:sz w:val="24"/>
          <w:szCs w:val="24"/>
        </w:rPr>
        <w:t xml:space="preserve">masculine and feminine in perfective and imperfective tenses. </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The data was elicited from one-to-one 30-40 minute interviews. Spontaneous data was elicited in addition to some tasks such as picture description, picture difference, and narration of past events and of everyday activities. The data analysis considered instances of </w:t>
      </w:r>
      <w:r w:rsidRPr="00DC586E">
        <w:rPr>
          <w:rFonts w:ascii="Times New Roman" w:hAnsi="Times New Roman" w:cs="Times New Roman"/>
          <w:sz w:val="24"/>
          <w:szCs w:val="24"/>
        </w:rPr>
        <w:t>S-V</w:t>
      </w:r>
      <w:r w:rsidRPr="00582766">
        <w:rPr>
          <w:rFonts w:ascii="Times New Roman" w:hAnsi="Times New Roman" w:cs="Times New Roman"/>
          <w:sz w:val="24"/>
          <w:szCs w:val="24"/>
        </w:rPr>
        <w:t xml:space="preserve"> and V-S agreement together as one structure, and N-A and </w:t>
      </w:r>
      <w:r w:rsidRPr="00DC586E">
        <w:rPr>
          <w:rFonts w:ascii="Times New Roman" w:hAnsi="Times New Roman" w:cs="Times New Roman"/>
          <w:sz w:val="24"/>
          <w:szCs w:val="24"/>
        </w:rPr>
        <w:t>S-P</w:t>
      </w:r>
      <w:r w:rsidRPr="00582766">
        <w:rPr>
          <w:rFonts w:ascii="Times New Roman" w:hAnsi="Times New Roman" w:cs="Times New Roman"/>
          <w:sz w:val="24"/>
          <w:szCs w:val="24"/>
        </w:rPr>
        <w:t xml:space="preserve"> were also considered as one structure. However, each of these types of structures involve</w:t>
      </w:r>
      <w:r>
        <w:rPr>
          <w:rFonts w:ascii="Times New Roman" w:hAnsi="Times New Roman" w:cs="Times New Roman"/>
          <w:sz w:val="24"/>
          <w:szCs w:val="24"/>
        </w:rPr>
        <w:t>s</w:t>
      </w:r>
      <w:r w:rsidRPr="00582766">
        <w:rPr>
          <w:rFonts w:ascii="Times New Roman" w:hAnsi="Times New Roman" w:cs="Times New Roman"/>
          <w:sz w:val="24"/>
          <w:szCs w:val="24"/>
        </w:rPr>
        <w:t xml:space="preserve"> some different agreement relation, yet this fact was disregarded by the researcher. The percentage</w:t>
      </w:r>
      <w:r>
        <w:rPr>
          <w:rFonts w:ascii="Times New Roman" w:hAnsi="Times New Roman" w:cs="Times New Roman"/>
          <w:sz w:val="24"/>
          <w:szCs w:val="24"/>
        </w:rPr>
        <w:t>s</w:t>
      </w:r>
      <w:r w:rsidRPr="00582766">
        <w:rPr>
          <w:rFonts w:ascii="Times New Roman" w:hAnsi="Times New Roman" w:cs="Times New Roman"/>
          <w:sz w:val="24"/>
          <w:szCs w:val="24"/>
        </w:rPr>
        <w:t xml:space="preserve"> of the correct use of these structures w</w:t>
      </w:r>
      <w:r>
        <w:rPr>
          <w:rFonts w:ascii="Times New Roman" w:hAnsi="Times New Roman" w:cs="Times New Roman"/>
          <w:sz w:val="24"/>
          <w:szCs w:val="24"/>
        </w:rPr>
        <w:t>ere</w:t>
      </w:r>
      <w:r w:rsidRPr="00582766">
        <w:rPr>
          <w:rFonts w:ascii="Times New Roman" w:hAnsi="Times New Roman" w:cs="Times New Roman"/>
          <w:sz w:val="24"/>
          <w:szCs w:val="24"/>
        </w:rPr>
        <w:t xml:space="preserve"> calculated and compared. </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Performance in N-A agreement was high both by the Chinese and the Russian learners. Alhawary claimed that the Russian participants slightly outperformed their Chinese counterparts, particularly in feminine agreement. Their performance in singular masculine agreement was better than their performance in singular feminine (especially level 1 students). Nevertheless, the results indicated that level 1 Chinese participants significantly outperformed Russian level 1 students. The performance of the level 1 Chinese participants was 85% correct in feminine N-A agreement, while the Russians’ performance was 61%. If there is a strong effect of L1 system, the question is why is that effect not clear right from the earlier stages of language acquisition? Alhawary insisted on the fact that the Russians showed a natural progression path in N-A agreement through the three levels, while the Chinese showed more regression in accuracy of usage. </w:t>
      </w:r>
    </w:p>
    <w:p w:rsidR="00651EA2"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Concerning S-V agreement, the overall results indicated that participants’ performance in masculine structures was slightly better than in feminine structures. In addition, Alhawary indicated that</w:t>
      </w:r>
      <w:r>
        <w:rPr>
          <w:rFonts w:ascii="Times New Roman" w:hAnsi="Times New Roman" w:cs="Times New Roman"/>
          <w:sz w:val="24"/>
          <w:szCs w:val="24"/>
        </w:rPr>
        <w:t xml:space="preserve"> in S-V agreement, there was no</w:t>
      </w:r>
      <w:r w:rsidRPr="00582766">
        <w:rPr>
          <w:rFonts w:ascii="Times New Roman" w:hAnsi="Times New Roman" w:cs="Times New Roman"/>
          <w:sz w:val="24"/>
          <w:szCs w:val="24"/>
        </w:rPr>
        <w:t xml:space="preserve"> clear proof of an </w:t>
      </w:r>
      <w:r w:rsidRPr="00582766">
        <w:rPr>
          <w:rFonts w:ascii="Times New Roman" w:hAnsi="Times New Roman" w:cs="Times New Roman"/>
          <w:sz w:val="24"/>
          <w:szCs w:val="24"/>
        </w:rPr>
        <w:lastRenderedPageBreak/>
        <w:t xml:space="preserve">effect by L1 on acquisition. Both the Chinese and the Russian participants showed a natural path of progression in masculine structures, but some regression in feminine structures. Although Alhawary interpreted these results to be indicative of the role of L1 in the acquisition of agreement structures in Arabic, </w:t>
      </w:r>
      <w:r>
        <w:rPr>
          <w:rFonts w:ascii="Times New Roman" w:hAnsi="Times New Roman" w:cs="Times New Roman"/>
          <w:sz w:val="24"/>
          <w:szCs w:val="24"/>
        </w:rPr>
        <w:t xml:space="preserve">a closer look at </w:t>
      </w:r>
      <w:r w:rsidRPr="00582766">
        <w:rPr>
          <w:rFonts w:ascii="Times New Roman" w:hAnsi="Times New Roman" w:cs="Times New Roman"/>
          <w:sz w:val="24"/>
          <w:szCs w:val="24"/>
        </w:rPr>
        <w:t>the results</w:t>
      </w:r>
      <w:r>
        <w:rPr>
          <w:rFonts w:ascii="Times New Roman" w:hAnsi="Times New Roman" w:cs="Times New Roman"/>
          <w:sz w:val="24"/>
          <w:szCs w:val="24"/>
        </w:rPr>
        <w:t>,</w:t>
      </w:r>
      <w:r w:rsidRPr="00582766">
        <w:rPr>
          <w:rFonts w:ascii="Times New Roman" w:hAnsi="Times New Roman" w:cs="Times New Roman"/>
          <w:sz w:val="24"/>
          <w:szCs w:val="24"/>
        </w:rPr>
        <w:t xml:space="preserve"> to the contrary</w:t>
      </w:r>
      <w:r>
        <w:rPr>
          <w:rFonts w:ascii="Times New Roman" w:hAnsi="Times New Roman" w:cs="Times New Roman"/>
          <w:sz w:val="24"/>
          <w:szCs w:val="24"/>
        </w:rPr>
        <w:t>,</w:t>
      </w:r>
      <w:r w:rsidRPr="00582766">
        <w:rPr>
          <w:rFonts w:ascii="Times New Roman" w:hAnsi="Times New Roman" w:cs="Times New Roman"/>
          <w:sz w:val="24"/>
          <w:szCs w:val="24"/>
        </w:rPr>
        <w:t xml:space="preserve"> reveal</w:t>
      </w:r>
      <w:r>
        <w:rPr>
          <w:rFonts w:ascii="Times New Roman" w:hAnsi="Times New Roman" w:cs="Times New Roman"/>
          <w:sz w:val="24"/>
          <w:szCs w:val="24"/>
        </w:rPr>
        <w:t>s</w:t>
      </w:r>
      <w:r w:rsidRPr="00582766">
        <w:rPr>
          <w:rFonts w:ascii="Times New Roman" w:hAnsi="Times New Roman" w:cs="Times New Roman"/>
          <w:sz w:val="24"/>
          <w:szCs w:val="24"/>
        </w:rPr>
        <w:t xml:space="preserve"> that this effect is very minor, tak</w:t>
      </w:r>
      <w:r>
        <w:rPr>
          <w:rFonts w:ascii="Times New Roman" w:hAnsi="Times New Roman" w:cs="Times New Roman"/>
          <w:sz w:val="24"/>
          <w:szCs w:val="24"/>
        </w:rPr>
        <w:t xml:space="preserve">ing into consideration the vast </w:t>
      </w:r>
      <w:r w:rsidRPr="00582766">
        <w:rPr>
          <w:rFonts w:ascii="Times New Roman" w:hAnsi="Times New Roman" w:cs="Times New Roman"/>
          <w:sz w:val="24"/>
          <w:szCs w:val="24"/>
        </w:rPr>
        <w:t xml:space="preserve">differences between Russian and Chinese in agreement morphology. </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The minor role of L1 in the acquisition of Arabic is also supported by Al-Hamad's (2003) study. Al-Hamad, similar to Alhawary (2014), has intentionally selected Chinese and Russian learners of Arabic to compare their performance in the acquisition of a variety of Arabic inflectional morphemes. The study intends to test the predictions of two generative hypotheses of L2 acquisition which are the Full Access Hypothesis and the Failed Functional Features Hypothesis in an Arabic L2 setting. It focuses on the acquisition of the morphemes themselves related to the grammatical category of the word to which they are attached (N, A, or V) rather than viewing them from a purely agreement viewpoint. The researcher focused on the investigation of some selected morphemes in the DP and IP of Arabic. The dual and few other features were eliminated from the scope of the study. </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The subjects of the study were 40 learners of Arabic enrolled at the ALIs at King Saud University and The Islamic University. They were divided into two groups, namely an intermediate and an advanced group. The data collecting method is based on oral guided interviews. The results showed that most scores were above 70% correct which indicates that learners were highly successful in acquiring the investigated morphemes. Contradictory to the finding of Alhawary (2014), the performances of both Chinese and Russian learners were close to each other. Accordingly, the role of L1 was considered very minor, if any. More specifically, the </w:t>
      </w:r>
      <w:r>
        <w:rPr>
          <w:rFonts w:ascii="Times New Roman" w:hAnsi="Times New Roman" w:cs="Times New Roman"/>
          <w:sz w:val="24"/>
          <w:szCs w:val="24"/>
        </w:rPr>
        <w:lastRenderedPageBreak/>
        <w:t xml:space="preserve">study revealed that when noun and adjective morphology are considered, participants performed much better in both gender and number features than definiteness features. When verb morphology is considered, participants performed better in number and tense than in gender. Most problematic features are gender in verbs and definiteness in nouns and adjectives.  The researcher revealed that definiteness received less attention in the textbook than other features. The results suggest that L1 role is minor, while the major role in acquisition of those morphemes is attributed to the input. Areas that received less focus in the input, such as the use of the definite morpheme, were found to cause most of the learners' difficulties. </w:t>
      </w:r>
    </w:p>
    <w:p w:rsidR="00651EA2" w:rsidRPr="0039625F" w:rsidRDefault="00651EA2" w:rsidP="00651EA2">
      <w:pPr>
        <w:keepNext/>
        <w:bidi w:val="0"/>
        <w:spacing w:line="480" w:lineRule="auto"/>
        <w:contextualSpacing/>
        <w:rPr>
          <w:rFonts w:ascii="Times New Roman" w:hAnsi="Times New Roman" w:cs="Times New Roman"/>
          <w:sz w:val="24"/>
          <w:szCs w:val="24"/>
        </w:rPr>
      </w:pPr>
      <w:r w:rsidRPr="0039625F">
        <w:rPr>
          <w:rFonts w:ascii="Times New Roman" w:hAnsi="Times New Roman" w:cs="Times New Roman"/>
          <w:sz w:val="24"/>
          <w:szCs w:val="24"/>
        </w:rPr>
        <w:t>Conclusion</w:t>
      </w:r>
      <w:r>
        <w:rPr>
          <w:rFonts w:ascii="Times New Roman" w:hAnsi="Times New Roman" w:cs="Times New Roman"/>
          <w:sz w:val="24"/>
          <w:szCs w:val="24"/>
        </w:rPr>
        <w:t>:</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The collective results of previous developmental studies prove that there does exists some order of acquisition of agreement patterns, and that they are not all learned at the same stage of development. However, there are mixed findings regarding whether or not the order follows the predictions of the processability theory</w:t>
      </w:r>
      <w:r>
        <w:rPr>
          <w:rFonts w:ascii="Times New Roman" w:hAnsi="Times New Roman" w:cs="Times New Roman"/>
          <w:sz w:val="24"/>
          <w:szCs w:val="24"/>
        </w:rPr>
        <w:t>, with more studies confirming that the order of acquisition is in conformity with its prediction</w:t>
      </w:r>
      <w:r w:rsidRPr="00582766">
        <w:rPr>
          <w:rFonts w:ascii="Times New Roman" w:hAnsi="Times New Roman" w:cs="Times New Roman"/>
          <w:sz w:val="24"/>
          <w:szCs w:val="24"/>
        </w:rPr>
        <w:t xml:space="preserve">. It seems that the individual effect of the limited number of participants had a clear effect on the results. Most results revealed that learners acquire N-A agreement later </w:t>
      </w:r>
      <w:r>
        <w:rPr>
          <w:rFonts w:ascii="Times New Roman" w:hAnsi="Times New Roman" w:cs="Times New Roman"/>
          <w:sz w:val="24"/>
          <w:szCs w:val="24"/>
        </w:rPr>
        <w:t xml:space="preserve">(or have more difficulties of acquisition) </w:t>
      </w:r>
      <w:r w:rsidRPr="00582766">
        <w:rPr>
          <w:rFonts w:ascii="Times New Roman" w:hAnsi="Times New Roman" w:cs="Times New Roman"/>
          <w:sz w:val="24"/>
          <w:szCs w:val="24"/>
        </w:rPr>
        <w:t xml:space="preserve">than S-V agreement. In addition, </w:t>
      </w:r>
      <w:r w:rsidRPr="00DC586E">
        <w:rPr>
          <w:rFonts w:ascii="Times New Roman" w:hAnsi="Times New Roman" w:cs="Times New Roman"/>
          <w:sz w:val="24"/>
          <w:szCs w:val="24"/>
        </w:rPr>
        <w:t xml:space="preserve">S-V is </w:t>
      </w:r>
      <w:r>
        <w:rPr>
          <w:rFonts w:ascii="Times New Roman" w:hAnsi="Times New Roman" w:cs="Times New Roman"/>
          <w:sz w:val="24"/>
          <w:szCs w:val="24"/>
        </w:rPr>
        <w:t xml:space="preserve">often reported to be </w:t>
      </w:r>
      <w:r w:rsidRPr="00DC586E">
        <w:rPr>
          <w:rFonts w:ascii="Times New Roman" w:hAnsi="Times New Roman" w:cs="Times New Roman"/>
          <w:sz w:val="24"/>
          <w:szCs w:val="24"/>
        </w:rPr>
        <w:t>acquired before V-S</w:t>
      </w:r>
      <w:r w:rsidRPr="00582766">
        <w:rPr>
          <w:rFonts w:ascii="Times New Roman" w:hAnsi="Times New Roman" w:cs="Times New Roman"/>
          <w:sz w:val="24"/>
          <w:szCs w:val="24"/>
        </w:rPr>
        <w:t xml:space="preserve">, masculine forms before feminine forms, singular forms before dual and plural forms. </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On the other hand, the review reveals that existing developmental studies on </w:t>
      </w:r>
      <w:r>
        <w:rPr>
          <w:rFonts w:ascii="Times New Roman" w:hAnsi="Times New Roman" w:cs="Times New Roman"/>
          <w:sz w:val="24"/>
          <w:szCs w:val="24"/>
        </w:rPr>
        <w:t>non-native learners of Arabic</w:t>
      </w:r>
      <w:r w:rsidRPr="00582766">
        <w:rPr>
          <w:rFonts w:ascii="Times New Roman" w:hAnsi="Times New Roman" w:cs="Times New Roman"/>
          <w:sz w:val="24"/>
          <w:szCs w:val="24"/>
        </w:rPr>
        <w:t xml:space="preserve"> to date suffer from the following weaknesses:</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1. The main goal of</w:t>
      </w:r>
      <w:r>
        <w:rPr>
          <w:rFonts w:ascii="Times New Roman" w:hAnsi="Times New Roman" w:cs="Times New Roman"/>
          <w:sz w:val="24"/>
          <w:szCs w:val="24"/>
        </w:rPr>
        <w:t xml:space="preserve"> most of</w:t>
      </w:r>
      <w:r w:rsidRPr="00582766">
        <w:rPr>
          <w:rFonts w:ascii="Times New Roman" w:hAnsi="Times New Roman" w:cs="Times New Roman"/>
          <w:sz w:val="24"/>
          <w:szCs w:val="24"/>
        </w:rPr>
        <w:t xml:space="preserve"> these studies is to test the predictions of the processability theory rather than to establish the order of acquisition in Arabic</w:t>
      </w:r>
      <w:r>
        <w:rPr>
          <w:rFonts w:ascii="Times New Roman" w:hAnsi="Times New Roman" w:cs="Times New Roman"/>
          <w:sz w:val="24"/>
          <w:szCs w:val="24"/>
        </w:rPr>
        <w:t xml:space="preserve"> </w:t>
      </w:r>
      <w:r w:rsidRPr="0057484D">
        <w:rPr>
          <w:rFonts w:ascii="Times New Roman" w:hAnsi="Times New Roman" w:cs="Times New Roman"/>
          <w:i/>
          <w:iCs/>
          <w:sz w:val="24"/>
          <w:szCs w:val="24"/>
        </w:rPr>
        <w:t>per se</w:t>
      </w:r>
      <w:r w:rsidRPr="00582766">
        <w:rPr>
          <w:rFonts w:ascii="Times New Roman" w:hAnsi="Times New Roman" w:cs="Times New Roman"/>
          <w:sz w:val="24"/>
          <w:szCs w:val="24"/>
        </w:rPr>
        <w:t xml:space="preserve">. Accordingly, their results either confirm or disconfirm the predictions of the theory </w:t>
      </w:r>
      <w:r w:rsidRPr="00582766">
        <w:rPr>
          <w:rFonts w:ascii="Times New Roman" w:hAnsi="Times New Roman" w:cs="Times New Roman"/>
          <w:sz w:val="24"/>
          <w:szCs w:val="24"/>
        </w:rPr>
        <w:lastRenderedPageBreak/>
        <w:t>but they are of little use to establish the order of acquisition for a particular linguistic phenomenon in Arabic.</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2. Most of the studies investigate a large number of independent, unrelated structures in Arabic. Accordingly, the results are distracting and unclear. The focus on a particular morphological or syntactic s</w:t>
      </w:r>
      <w:r>
        <w:rPr>
          <w:rFonts w:ascii="Times New Roman" w:hAnsi="Times New Roman" w:cs="Times New Roman"/>
          <w:sz w:val="24"/>
          <w:szCs w:val="24"/>
        </w:rPr>
        <w:t>ystem</w:t>
      </w:r>
      <w:r w:rsidRPr="00582766">
        <w:rPr>
          <w:rFonts w:ascii="Times New Roman" w:hAnsi="Times New Roman" w:cs="Times New Roman"/>
          <w:sz w:val="24"/>
          <w:szCs w:val="24"/>
        </w:rPr>
        <w:t xml:space="preserve"> is more likely to provide accurate findings.</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3. With regard to agreement in Arabic, no previous study has sought to investigate the full scope of the agreement system. Analyzing only singular, masculine and feminine agreement, for instance, will provide just a partial account of the acquisition of the agreement system in Arabic. </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4. Most studies were conducted on speakers with English as a L1. Since the effect of L1 interference and transfer can</w:t>
      </w:r>
      <w:r>
        <w:rPr>
          <w:rFonts w:ascii="Times New Roman" w:hAnsi="Times New Roman" w:cs="Times New Roman"/>
          <w:sz w:val="24"/>
          <w:szCs w:val="24"/>
        </w:rPr>
        <w:t>not be neglected in L2 research</w:t>
      </w:r>
      <w:r w:rsidRPr="00582766">
        <w:rPr>
          <w:rFonts w:ascii="Times New Roman" w:hAnsi="Times New Roman" w:cs="Times New Roman"/>
          <w:sz w:val="24"/>
          <w:szCs w:val="24"/>
        </w:rPr>
        <w:t>, the results of these studies may not be generalizable to other contexts where ASL</w:t>
      </w:r>
      <w:r>
        <w:rPr>
          <w:rFonts w:ascii="Times New Roman" w:hAnsi="Times New Roman" w:cs="Times New Roman"/>
          <w:sz w:val="24"/>
          <w:szCs w:val="24"/>
        </w:rPr>
        <w:t>/AFL</w:t>
      </w:r>
      <w:r w:rsidRPr="00582766">
        <w:rPr>
          <w:rFonts w:ascii="Times New Roman" w:hAnsi="Times New Roman" w:cs="Times New Roman"/>
          <w:sz w:val="24"/>
          <w:szCs w:val="24"/>
        </w:rPr>
        <w:t xml:space="preserve"> learners have a different L1. </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5. The small number of the samples of subjects investigated in previous research studies leads to a high risk of individual effects on results.</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6. There are some limitations </w:t>
      </w:r>
      <w:r>
        <w:rPr>
          <w:rFonts w:ascii="Times New Roman" w:hAnsi="Times New Roman" w:cs="Times New Roman"/>
          <w:sz w:val="24"/>
          <w:szCs w:val="24"/>
        </w:rPr>
        <w:t xml:space="preserve">due </w:t>
      </w:r>
      <w:r w:rsidRPr="00582766">
        <w:rPr>
          <w:rFonts w:ascii="Times New Roman" w:hAnsi="Times New Roman" w:cs="Times New Roman"/>
          <w:sz w:val="24"/>
          <w:szCs w:val="24"/>
        </w:rPr>
        <w:t>to the data elicitation techniques. Sole reliance on only one method for data elicitation like oral production does not take perception into consideration, although it is an important component of learners’ competence.</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 7. Most studies testing the processability theory relied on an emergence criterion, although </w:t>
      </w:r>
      <w:r>
        <w:rPr>
          <w:rFonts w:ascii="Times New Roman" w:hAnsi="Times New Roman" w:cs="Times New Roman"/>
          <w:sz w:val="24"/>
          <w:szCs w:val="24"/>
        </w:rPr>
        <w:t>few</w:t>
      </w:r>
      <w:r w:rsidRPr="00582766">
        <w:rPr>
          <w:rFonts w:ascii="Times New Roman" w:hAnsi="Times New Roman" w:cs="Times New Roman"/>
          <w:sz w:val="24"/>
          <w:szCs w:val="24"/>
        </w:rPr>
        <w:t xml:space="preserve"> token</w:t>
      </w:r>
      <w:r>
        <w:rPr>
          <w:rFonts w:ascii="Times New Roman" w:hAnsi="Times New Roman" w:cs="Times New Roman"/>
          <w:sz w:val="24"/>
          <w:szCs w:val="24"/>
        </w:rPr>
        <w:t>s</w:t>
      </w:r>
      <w:r w:rsidRPr="00582766">
        <w:rPr>
          <w:rFonts w:ascii="Times New Roman" w:hAnsi="Times New Roman" w:cs="Times New Roman"/>
          <w:sz w:val="24"/>
          <w:szCs w:val="24"/>
        </w:rPr>
        <w:t xml:space="preserve"> of correct production may not be a good indicator of what learners are actually acquiring. </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sidRPr="00582766">
        <w:rPr>
          <w:rFonts w:ascii="Times New Roman" w:hAnsi="Times New Roman" w:cs="Times New Roman"/>
          <w:sz w:val="24"/>
          <w:szCs w:val="24"/>
        </w:rPr>
        <w:t xml:space="preserve">The present study will try to overcome such methodological limitations by: </w:t>
      </w:r>
    </w:p>
    <w:p w:rsidR="00651EA2" w:rsidRPr="00582766" w:rsidRDefault="00651EA2" w:rsidP="00651EA2">
      <w:pPr>
        <w:bidi w:val="0"/>
        <w:spacing w:line="480" w:lineRule="auto"/>
        <w:ind w:left="1134"/>
        <w:contextualSpacing/>
        <w:rPr>
          <w:rFonts w:ascii="Times New Roman" w:hAnsi="Times New Roman" w:cs="Times New Roman"/>
          <w:sz w:val="24"/>
          <w:szCs w:val="24"/>
        </w:rPr>
      </w:pPr>
      <w:r w:rsidRPr="00582766">
        <w:rPr>
          <w:rFonts w:ascii="Times New Roman" w:hAnsi="Times New Roman" w:cs="Times New Roman"/>
          <w:sz w:val="24"/>
          <w:szCs w:val="24"/>
        </w:rPr>
        <w:t xml:space="preserve">a) focusing the area of investigation on the acquisition agreement </w:t>
      </w:r>
      <w:r>
        <w:rPr>
          <w:rFonts w:ascii="Times New Roman" w:hAnsi="Times New Roman" w:cs="Times New Roman"/>
          <w:sz w:val="24"/>
          <w:szCs w:val="24"/>
        </w:rPr>
        <w:t>relations and forms</w:t>
      </w:r>
    </w:p>
    <w:p w:rsidR="00651EA2" w:rsidRPr="00582766" w:rsidRDefault="00651EA2" w:rsidP="00651EA2">
      <w:pPr>
        <w:bidi w:val="0"/>
        <w:spacing w:line="480" w:lineRule="auto"/>
        <w:ind w:left="1134"/>
        <w:contextualSpacing/>
        <w:rPr>
          <w:rFonts w:ascii="Times New Roman" w:hAnsi="Times New Roman" w:cs="Times New Roman"/>
          <w:sz w:val="24"/>
          <w:szCs w:val="24"/>
        </w:rPr>
      </w:pPr>
      <w:r w:rsidRPr="00582766">
        <w:rPr>
          <w:rFonts w:ascii="Times New Roman" w:hAnsi="Times New Roman" w:cs="Times New Roman"/>
          <w:sz w:val="24"/>
          <w:szCs w:val="24"/>
        </w:rPr>
        <w:lastRenderedPageBreak/>
        <w:t>b) taking into consideration the whole agreement system in Arabic</w:t>
      </w:r>
    </w:p>
    <w:p w:rsidR="00651EA2" w:rsidRPr="00582766" w:rsidRDefault="00651EA2" w:rsidP="00651EA2">
      <w:pPr>
        <w:bidi w:val="0"/>
        <w:spacing w:line="480" w:lineRule="auto"/>
        <w:ind w:left="1134"/>
        <w:contextualSpacing/>
        <w:rPr>
          <w:rFonts w:ascii="Times New Roman" w:hAnsi="Times New Roman" w:cs="Times New Roman"/>
          <w:sz w:val="24"/>
          <w:szCs w:val="24"/>
        </w:rPr>
      </w:pPr>
      <w:r w:rsidRPr="00582766">
        <w:rPr>
          <w:rFonts w:ascii="Times New Roman" w:hAnsi="Times New Roman" w:cs="Times New Roman"/>
          <w:sz w:val="24"/>
          <w:szCs w:val="24"/>
        </w:rPr>
        <w:t>c) selecting a large group of participants with a range of different L1s</w:t>
      </w:r>
    </w:p>
    <w:p w:rsidR="00651EA2" w:rsidRDefault="00651EA2" w:rsidP="00651EA2">
      <w:pPr>
        <w:bidi w:val="0"/>
        <w:spacing w:line="480" w:lineRule="auto"/>
        <w:ind w:left="1134"/>
        <w:contextualSpacing/>
        <w:rPr>
          <w:rFonts w:ascii="Times New Roman" w:hAnsi="Times New Roman" w:cs="Times New Roman"/>
          <w:sz w:val="24"/>
          <w:szCs w:val="24"/>
        </w:rPr>
      </w:pPr>
      <w:r w:rsidRPr="00582766">
        <w:rPr>
          <w:rFonts w:ascii="Times New Roman" w:hAnsi="Times New Roman" w:cs="Times New Roman"/>
          <w:sz w:val="24"/>
          <w:szCs w:val="24"/>
        </w:rPr>
        <w:t>d) using a variety of elicitation techniques</w:t>
      </w:r>
    </w:p>
    <w:p w:rsidR="00651EA2" w:rsidRPr="00582766" w:rsidRDefault="00651EA2" w:rsidP="00651EA2">
      <w:pPr>
        <w:bidi w:val="0"/>
        <w:spacing w:line="480" w:lineRule="auto"/>
        <w:ind w:left="1134"/>
        <w:contextualSpacing/>
        <w:rPr>
          <w:rFonts w:ascii="Times New Roman" w:hAnsi="Times New Roman" w:cs="Times New Roman"/>
          <w:sz w:val="24"/>
          <w:szCs w:val="24"/>
        </w:rPr>
      </w:pPr>
      <w:r>
        <w:rPr>
          <w:rFonts w:ascii="Times New Roman" w:hAnsi="Times New Roman" w:cs="Times New Roman"/>
          <w:sz w:val="24"/>
          <w:szCs w:val="24"/>
        </w:rPr>
        <w:t>e) avoiding reliance on an emergence criterion by measuring the percentage of accuracy of use of all agreement relations and forms</w:t>
      </w:r>
    </w:p>
    <w:p w:rsidR="00651EA2" w:rsidRPr="00582766" w:rsidRDefault="00651EA2" w:rsidP="00651EA2">
      <w:pPr>
        <w:bidi w:val="0"/>
        <w:jc w:val="both"/>
        <w:rPr>
          <w:rFonts w:cs="Calibri"/>
        </w:rPr>
      </w:pPr>
    </w:p>
    <w:p w:rsidR="00651EA2" w:rsidRPr="00582766" w:rsidRDefault="00651EA2" w:rsidP="00651EA2">
      <w:pPr>
        <w:bidi w:val="0"/>
        <w:jc w:val="both"/>
        <w:rPr>
          <w:rFonts w:cs="Calibri"/>
        </w:rPr>
      </w:pPr>
    </w:p>
    <w:p w:rsidR="00651EA2" w:rsidRDefault="00651EA2" w:rsidP="00651EA2">
      <w:pPr>
        <w:bidi w:val="0"/>
        <w:rPr>
          <w:rFonts w:ascii="Times New Roman" w:hAnsi="Times New Roman" w:cs="Times New Roman"/>
          <w:sz w:val="24"/>
          <w:szCs w:val="24"/>
        </w:rPr>
      </w:pPr>
      <w:r>
        <w:rPr>
          <w:rFonts w:ascii="Times New Roman" w:hAnsi="Times New Roman" w:cs="Times New Roman"/>
          <w:sz w:val="24"/>
          <w:szCs w:val="24"/>
        </w:rPr>
        <w:br w:type="page"/>
      </w:r>
    </w:p>
    <w:p w:rsidR="00651EA2" w:rsidRDefault="00651EA2" w:rsidP="00651EA2">
      <w:pPr>
        <w:keepNext/>
        <w:bidi w:val="0"/>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Chapter Three</w:t>
      </w:r>
    </w:p>
    <w:p w:rsidR="00651EA2" w:rsidRDefault="00651EA2" w:rsidP="00651EA2">
      <w:pPr>
        <w:keepNext/>
        <w:bidi w:val="0"/>
        <w:spacing w:line="480" w:lineRule="auto"/>
        <w:contextualSpacing/>
        <w:jc w:val="center"/>
        <w:rPr>
          <w:rFonts w:ascii="Times New Roman" w:hAnsi="Times New Roman" w:cs="Times New Roman"/>
          <w:sz w:val="24"/>
          <w:szCs w:val="24"/>
        </w:rPr>
      </w:pPr>
    </w:p>
    <w:p w:rsidR="00651EA2" w:rsidRDefault="00651EA2" w:rsidP="00651EA2">
      <w:pPr>
        <w:keepNext/>
        <w:bidi w:val="0"/>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Methodology and Procedures</w:t>
      </w:r>
    </w:p>
    <w:p w:rsidR="00651EA2" w:rsidRDefault="00651EA2" w:rsidP="00651EA2">
      <w:pPr>
        <w:keepNext/>
        <w:bidi w:val="0"/>
        <w:spacing w:line="480" w:lineRule="auto"/>
        <w:contextualSpacing/>
        <w:jc w:val="center"/>
        <w:rPr>
          <w:rFonts w:ascii="Times New Roman" w:hAnsi="Times New Roman" w:cs="Times New Roman"/>
          <w:sz w:val="24"/>
          <w:szCs w:val="24"/>
        </w:rPr>
      </w:pPr>
    </w:p>
    <w:p w:rsidR="00651EA2" w:rsidRDefault="00651EA2" w:rsidP="00651EA2">
      <w:pPr>
        <w:keepNext/>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The present chapter is concerned with the description of the research methodology and process. It begins by briefly introducing the research design followed in the present study. The second section is devoted to a detailed description of the sample of subjects who participated in the study. It includes their total number, nationalities, first languages, previous education, in addition to other characteristics. The third main section is concerned with the four instruments used to collect data in the study. These are the completion task, the grammaticality judgment task, the picture description task and the spontaneous writing task along with information about the compiled learner corpus. The fourth section focuses on the study's research procedures and data collection phase. It includes details about the pilot study and the final implementation of the study. The final part of the chapter deals with the specific methods of data analysis followed in the study. </w:t>
      </w:r>
    </w:p>
    <w:p w:rsidR="00651EA2" w:rsidRDefault="00651EA2" w:rsidP="00651EA2">
      <w:pPr>
        <w:keepNext/>
        <w:bidi w:val="0"/>
        <w:spacing w:line="480" w:lineRule="auto"/>
        <w:contextualSpacing/>
        <w:rPr>
          <w:rFonts w:ascii="Times New Roman" w:hAnsi="Times New Roman" w:cs="Times New Roman"/>
          <w:sz w:val="24"/>
          <w:szCs w:val="24"/>
        </w:rPr>
      </w:pPr>
    </w:p>
    <w:p w:rsidR="00651EA2" w:rsidRPr="004513FC" w:rsidRDefault="00651EA2" w:rsidP="00651EA2">
      <w:pPr>
        <w:keepNext/>
        <w:bidi w:val="0"/>
        <w:spacing w:line="480" w:lineRule="auto"/>
        <w:contextualSpacing/>
        <w:rPr>
          <w:rFonts w:ascii="Times New Roman" w:hAnsi="Times New Roman" w:cs="Times New Roman"/>
          <w:sz w:val="24"/>
          <w:szCs w:val="24"/>
        </w:rPr>
      </w:pPr>
      <w:r w:rsidRPr="004513FC">
        <w:rPr>
          <w:rFonts w:ascii="Times New Roman" w:hAnsi="Times New Roman" w:cs="Times New Roman"/>
          <w:sz w:val="24"/>
          <w:szCs w:val="24"/>
        </w:rPr>
        <w:t>3.</w:t>
      </w:r>
      <w:r>
        <w:rPr>
          <w:rFonts w:ascii="Times New Roman" w:hAnsi="Times New Roman" w:cs="Times New Roman"/>
          <w:sz w:val="24"/>
          <w:szCs w:val="24"/>
        </w:rPr>
        <w:t>1</w:t>
      </w:r>
      <w:r w:rsidRPr="004513FC">
        <w:rPr>
          <w:rFonts w:ascii="Times New Roman" w:hAnsi="Times New Roman" w:cs="Times New Roman"/>
          <w:sz w:val="24"/>
          <w:szCs w:val="24"/>
        </w:rPr>
        <w:t xml:space="preserve"> Research design</w:t>
      </w:r>
    </w:p>
    <w:p w:rsidR="00651EA2" w:rsidRDefault="00651EA2" w:rsidP="00651EA2">
      <w:pPr>
        <w:bidi w:val="0"/>
        <w:spacing w:line="480" w:lineRule="auto"/>
        <w:ind w:firstLine="426"/>
        <w:contextualSpacing/>
        <w:rPr>
          <w:rFonts w:ascii="Times New Roman" w:hAnsi="Times New Roman" w:cs="Times New Roman"/>
          <w:sz w:val="24"/>
          <w:szCs w:val="24"/>
        </w:rPr>
      </w:pPr>
      <w:r w:rsidRPr="00F00541">
        <w:rPr>
          <w:rFonts w:ascii="Times New Roman" w:hAnsi="Times New Roman" w:cs="Times New Roman"/>
          <w:sz w:val="24"/>
          <w:szCs w:val="24"/>
        </w:rPr>
        <w:t xml:space="preserve">Development and change are salient in language acquisition research since the nature of that process is necessarily developmental (Dornyei, 2007). </w:t>
      </w:r>
      <w:r>
        <w:rPr>
          <w:rFonts w:ascii="Times New Roman" w:hAnsi="Times New Roman" w:cs="Times New Roman"/>
          <w:sz w:val="24"/>
          <w:szCs w:val="24"/>
        </w:rPr>
        <w:t xml:space="preserve">Accordingly, </w:t>
      </w:r>
      <w:r w:rsidRPr="00F00541">
        <w:rPr>
          <w:rFonts w:ascii="Times New Roman" w:hAnsi="Times New Roman" w:cs="Times New Roman"/>
          <w:sz w:val="24"/>
          <w:szCs w:val="24"/>
        </w:rPr>
        <w:t xml:space="preserve">many aspects of study of this process require </w:t>
      </w:r>
      <w:r>
        <w:rPr>
          <w:rFonts w:ascii="Times New Roman" w:hAnsi="Times New Roman" w:cs="Times New Roman"/>
          <w:sz w:val="24"/>
          <w:szCs w:val="24"/>
        </w:rPr>
        <w:t>developmental approaches in research</w:t>
      </w:r>
      <w:r w:rsidRPr="00F00541">
        <w:rPr>
          <w:rFonts w:ascii="Times New Roman" w:hAnsi="Times New Roman" w:cs="Times New Roman"/>
          <w:sz w:val="24"/>
          <w:szCs w:val="24"/>
        </w:rPr>
        <w:t xml:space="preserve">. </w:t>
      </w:r>
      <w:r>
        <w:rPr>
          <w:rFonts w:ascii="Times New Roman" w:hAnsi="Times New Roman" w:cs="Times New Roman"/>
          <w:sz w:val="24"/>
          <w:szCs w:val="24"/>
        </w:rPr>
        <w:t>The present study</w:t>
      </w:r>
      <w:r w:rsidRPr="008A75F0">
        <w:rPr>
          <w:rFonts w:ascii="Times New Roman" w:hAnsi="Times New Roman" w:cs="Times New Roman"/>
          <w:sz w:val="24"/>
          <w:szCs w:val="24"/>
        </w:rPr>
        <w:t xml:space="preserve"> follow</w:t>
      </w:r>
      <w:r>
        <w:rPr>
          <w:rFonts w:ascii="Times New Roman" w:hAnsi="Times New Roman" w:cs="Times New Roman"/>
          <w:sz w:val="24"/>
          <w:szCs w:val="24"/>
        </w:rPr>
        <w:t>s</w:t>
      </w:r>
      <w:r w:rsidRPr="008A75F0">
        <w:rPr>
          <w:rFonts w:ascii="Times New Roman" w:hAnsi="Times New Roman" w:cs="Times New Roman"/>
          <w:sz w:val="24"/>
          <w:szCs w:val="24"/>
        </w:rPr>
        <w:t xml:space="preserve"> a developmental approach to SLA</w:t>
      </w:r>
      <w:r>
        <w:rPr>
          <w:rFonts w:ascii="Times New Roman" w:hAnsi="Times New Roman" w:cs="Times New Roman"/>
          <w:sz w:val="24"/>
          <w:szCs w:val="24"/>
        </w:rPr>
        <w:t xml:space="preserve"> that attempts to describe the order of acquisition, if any, of the agreement system in Arabic</w:t>
      </w:r>
      <w:r w:rsidRPr="008A75F0">
        <w:rPr>
          <w:rFonts w:ascii="Times New Roman" w:hAnsi="Times New Roman" w:cs="Times New Roman"/>
          <w:sz w:val="24"/>
          <w:szCs w:val="24"/>
        </w:rPr>
        <w:t>.</w:t>
      </w:r>
      <w:r>
        <w:rPr>
          <w:rFonts w:ascii="Times New Roman" w:hAnsi="Times New Roman" w:cs="Times New Roman"/>
          <w:sz w:val="24"/>
          <w:szCs w:val="24"/>
        </w:rPr>
        <w:t xml:space="preserve"> To reach that goal, the study applies a </w:t>
      </w:r>
      <w:r w:rsidRPr="008A75F0">
        <w:rPr>
          <w:rFonts w:ascii="Times New Roman" w:hAnsi="Times New Roman" w:cs="Times New Roman"/>
          <w:sz w:val="24"/>
          <w:szCs w:val="24"/>
        </w:rPr>
        <w:t>cross-sectional research design</w:t>
      </w:r>
      <w:r>
        <w:rPr>
          <w:rFonts w:ascii="Times New Roman" w:hAnsi="Times New Roman" w:cs="Times New Roman"/>
          <w:sz w:val="24"/>
          <w:szCs w:val="24"/>
        </w:rPr>
        <w:t xml:space="preserve"> which is common in linguistic studies (</w:t>
      </w:r>
      <w:r w:rsidRPr="003A238E">
        <w:rPr>
          <w:rFonts w:ascii="Times New Roman" w:hAnsi="Times New Roman" w:cs="Times New Roman"/>
          <w:sz w:val="24"/>
          <w:szCs w:val="24"/>
        </w:rPr>
        <w:t>Rasinger, 2013</w:t>
      </w:r>
      <w:r>
        <w:rPr>
          <w:rFonts w:ascii="Times New Roman" w:hAnsi="Times New Roman" w:cs="Times New Roman"/>
          <w:sz w:val="24"/>
          <w:szCs w:val="24"/>
        </w:rPr>
        <w:t xml:space="preserve">). </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Cross-sectional studies are descriptive studies that examine the behavior of </w:t>
      </w:r>
      <w:r w:rsidRPr="005217D3">
        <w:rPr>
          <w:rFonts w:ascii="Times New Roman" w:hAnsi="Times New Roman" w:cs="Times New Roman"/>
          <w:sz w:val="24"/>
          <w:szCs w:val="24"/>
        </w:rPr>
        <w:t>different groups of individuals at a single point in time</w:t>
      </w:r>
      <w:r>
        <w:rPr>
          <w:rFonts w:ascii="Times New Roman" w:hAnsi="Times New Roman" w:cs="Times New Roman"/>
          <w:sz w:val="24"/>
          <w:szCs w:val="24"/>
        </w:rPr>
        <w:t xml:space="preserve"> (Tavakoli, 2012)</w:t>
      </w:r>
      <w:r w:rsidRPr="005217D3">
        <w:rPr>
          <w:rFonts w:ascii="Times New Roman" w:hAnsi="Times New Roman" w:cs="Times New Roman"/>
          <w:sz w:val="24"/>
          <w:szCs w:val="24"/>
        </w:rPr>
        <w:t>.</w:t>
      </w:r>
      <w:r>
        <w:rPr>
          <w:rFonts w:ascii="Times New Roman" w:hAnsi="Times New Roman" w:cs="Times New Roman"/>
          <w:sz w:val="24"/>
          <w:szCs w:val="24"/>
        </w:rPr>
        <w:t xml:space="preserve"> They often compare a wide range of data obtained from a 'cross-section' or a 'snapshot' of a particular population focusing on</w:t>
      </w:r>
      <w:r w:rsidRPr="00F234EE">
        <w:rPr>
          <w:rFonts w:ascii="Times New Roman" w:hAnsi="Times New Roman" w:cs="Times New Roman"/>
          <w:sz w:val="24"/>
          <w:szCs w:val="24"/>
        </w:rPr>
        <w:t xml:space="preserve"> single time intervals </w:t>
      </w:r>
      <w:r w:rsidRPr="00F00541">
        <w:rPr>
          <w:rFonts w:ascii="Times New Roman" w:hAnsi="Times New Roman" w:cs="Times New Roman"/>
          <w:sz w:val="24"/>
          <w:szCs w:val="24"/>
        </w:rPr>
        <w:t>(Dornyei, 2007)</w:t>
      </w:r>
      <w:r>
        <w:rPr>
          <w:rFonts w:ascii="Times New Roman" w:hAnsi="Times New Roman" w:cs="Times New Roman"/>
          <w:sz w:val="24"/>
          <w:szCs w:val="24"/>
        </w:rPr>
        <w:t xml:space="preserve">. The cross-section represents different groups of the population. This type of research is frequently used to compare characteristics of groups of participants who differ in a specific variable of interest (such as the exposure level or formal study level), but share other main characteristics (i.e. learning Arabic). The variable of interest is often temporal (e.g. age, experience, exposure, development, acquisition, </w:t>
      </w:r>
      <w:r w:rsidR="00D206B8">
        <w:rPr>
          <w:rFonts w:ascii="Times New Roman" w:hAnsi="Times New Roman" w:cs="Times New Roman"/>
          <w:sz w:val="24"/>
          <w:szCs w:val="24"/>
        </w:rPr>
        <w:t>etc.</w:t>
      </w:r>
      <w:r>
        <w:rPr>
          <w:rFonts w:ascii="Times New Roman" w:hAnsi="Times New Roman" w:cs="Times New Roman"/>
          <w:sz w:val="24"/>
          <w:szCs w:val="24"/>
        </w:rPr>
        <w:t xml:space="preserve">). </w:t>
      </w:r>
      <w:r w:rsidRPr="00337BC4">
        <w:rPr>
          <w:rFonts w:ascii="Times New Roman" w:hAnsi="Times New Roman" w:cs="Times New Roman"/>
          <w:sz w:val="24"/>
          <w:szCs w:val="24"/>
        </w:rPr>
        <w:t xml:space="preserve">In </w:t>
      </w:r>
      <w:r>
        <w:rPr>
          <w:rFonts w:ascii="Times New Roman" w:hAnsi="Times New Roman" w:cs="Times New Roman"/>
          <w:sz w:val="24"/>
          <w:szCs w:val="24"/>
        </w:rPr>
        <w:t xml:space="preserve">the </w:t>
      </w:r>
      <w:r w:rsidRPr="00337BC4">
        <w:rPr>
          <w:rFonts w:ascii="Times New Roman" w:hAnsi="Times New Roman" w:cs="Times New Roman"/>
          <w:sz w:val="24"/>
          <w:szCs w:val="24"/>
        </w:rPr>
        <w:t xml:space="preserve">behavioral sciences, the approach is </w:t>
      </w:r>
      <w:r>
        <w:rPr>
          <w:rFonts w:ascii="Times New Roman" w:hAnsi="Times New Roman" w:cs="Times New Roman"/>
          <w:sz w:val="24"/>
          <w:szCs w:val="24"/>
        </w:rPr>
        <w:t>used</w:t>
      </w:r>
      <w:r w:rsidRPr="00337BC4">
        <w:rPr>
          <w:rFonts w:ascii="Times New Roman" w:hAnsi="Times New Roman" w:cs="Times New Roman"/>
          <w:sz w:val="24"/>
          <w:szCs w:val="24"/>
        </w:rPr>
        <w:t xml:space="preserve"> to describe patterns of change, and to trace cognitive and other types of development</w:t>
      </w:r>
      <w:r>
        <w:rPr>
          <w:rFonts w:ascii="Times New Roman" w:hAnsi="Times New Roman" w:cs="Times New Roman"/>
          <w:sz w:val="24"/>
          <w:szCs w:val="24"/>
        </w:rPr>
        <w:t xml:space="preserve"> </w:t>
      </w:r>
      <w:r w:rsidRPr="00F00541">
        <w:rPr>
          <w:rFonts w:ascii="Times New Roman" w:hAnsi="Times New Roman" w:cs="Times New Roman"/>
          <w:sz w:val="24"/>
          <w:szCs w:val="24"/>
        </w:rPr>
        <w:t>(Dornyei, 2007)</w:t>
      </w:r>
      <w:r w:rsidRPr="00337BC4">
        <w:rPr>
          <w:rFonts w:ascii="Times New Roman" w:hAnsi="Times New Roman" w:cs="Times New Roman"/>
          <w:sz w:val="24"/>
          <w:szCs w:val="24"/>
        </w:rPr>
        <w:t>.</w:t>
      </w:r>
      <w:r>
        <w:rPr>
          <w:rFonts w:ascii="Times New Roman" w:hAnsi="Times New Roman" w:cs="Times New Roman"/>
          <w:color w:val="00B050"/>
          <w:sz w:val="24"/>
          <w:szCs w:val="24"/>
        </w:rPr>
        <w:t xml:space="preserve"> </w:t>
      </w:r>
      <w:r>
        <w:rPr>
          <w:rFonts w:ascii="Times New Roman" w:hAnsi="Times New Roman" w:cs="Times New Roman"/>
          <w:sz w:val="24"/>
          <w:szCs w:val="24"/>
        </w:rPr>
        <w:t xml:space="preserve">In addition, it is a research design that mainly depends on frequency distribution of the variables (Tavakoli, 2012). </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The cross-sectional approach is an alternative approach to longitudinal studies; these are generally limited to a small number of participants and face the difficulty of sample retention (Rasinger, 2010). </w:t>
      </w:r>
      <w:r>
        <w:rPr>
          <w:rFonts w:ascii="Times New Roman" w:hAnsi="Times New Roman" w:cs="Times New Roman"/>
          <w:color w:val="00B050"/>
          <w:sz w:val="24"/>
          <w:szCs w:val="24"/>
        </w:rPr>
        <w:t xml:space="preserve"> </w:t>
      </w:r>
      <w:r w:rsidRPr="003D6C2F">
        <w:rPr>
          <w:rFonts w:ascii="Times New Roman" w:hAnsi="Times New Roman" w:cs="Times New Roman"/>
          <w:sz w:val="24"/>
          <w:szCs w:val="24"/>
        </w:rPr>
        <w:t xml:space="preserve">Cross-sectional research also avoids the possible risk of intervening, unseen external factors that can affect </w:t>
      </w:r>
      <w:r>
        <w:rPr>
          <w:rFonts w:ascii="Times New Roman" w:hAnsi="Times New Roman" w:cs="Times New Roman"/>
          <w:sz w:val="24"/>
          <w:szCs w:val="24"/>
        </w:rPr>
        <w:t>development and which are beyond</w:t>
      </w:r>
      <w:r w:rsidRPr="003D6C2F">
        <w:rPr>
          <w:rFonts w:ascii="Times New Roman" w:hAnsi="Times New Roman" w:cs="Times New Roman"/>
          <w:sz w:val="24"/>
          <w:szCs w:val="24"/>
        </w:rPr>
        <w:t xml:space="preserve"> the researcher</w:t>
      </w:r>
      <w:r>
        <w:rPr>
          <w:rFonts w:ascii="Times New Roman" w:hAnsi="Times New Roman" w:cs="Times New Roman"/>
          <w:sz w:val="24"/>
          <w:szCs w:val="24"/>
        </w:rPr>
        <w:t>'s</w:t>
      </w:r>
      <w:r w:rsidRPr="003D6C2F">
        <w:rPr>
          <w:rFonts w:ascii="Times New Roman" w:hAnsi="Times New Roman" w:cs="Times New Roman"/>
          <w:sz w:val="24"/>
          <w:szCs w:val="24"/>
        </w:rPr>
        <w:t xml:space="preserve"> control </w:t>
      </w:r>
      <w:r w:rsidRPr="00F00541">
        <w:rPr>
          <w:rFonts w:ascii="Times New Roman" w:hAnsi="Times New Roman" w:cs="Times New Roman"/>
          <w:sz w:val="24"/>
          <w:szCs w:val="24"/>
        </w:rPr>
        <w:t xml:space="preserve">(Dornyei, 2007). </w:t>
      </w:r>
      <w:r>
        <w:rPr>
          <w:rFonts w:ascii="Times New Roman" w:hAnsi="Times New Roman" w:cs="Times New Roman"/>
          <w:sz w:val="24"/>
          <w:szCs w:val="24"/>
        </w:rPr>
        <w:t xml:space="preserve">It collects </w:t>
      </w:r>
      <w:r w:rsidRPr="00591DD2">
        <w:rPr>
          <w:rFonts w:ascii="Times New Roman" w:hAnsi="Times New Roman" w:cs="Times New Roman"/>
          <w:sz w:val="24"/>
          <w:szCs w:val="24"/>
        </w:rPr>
        <w:t>a comparatively large amount of data which allows the researcher to describe and explain a particular feature with great detail and accuracy</w:t>
      </w:r>
      <w:r>
        <w:rPr>
          <w:rFonts w:ascii="Times New Roman" w:hAnsi="Times New Roman" w:cs="Times New Roman"/>
          <w:sz w:val="24"/>
          <w:szCs w:val="24"/>
        </w:rPr>
        <w:t xml:space="preserve"> (Rasinger, 2013)</w:t>
      </w:r>
      <w:r w:rsidRPr="00591DD2">
        <w:rPr>
          <w:rFonts w:ascii="Times New Roman" w:hAnsi="Times New Roman" w:cs="Times New Roman"/>
          <w:sz w:val="24"/>
          <w:szCs w:val="24"/>
        </w:rPr>
        <w:t xml:space="preserve">. If a study attempts </w:t>
      </w:r>
      <w:r>
        <w:rPr>
          <w:rFonts w:ascii="Times New Roman" w:hAnsi="Times New Roman" w:cs="Times New Roman"/>
          <w:sz w:val="24"/>
          <w:szCs w:val="24"/>
        </w:rPr>
        <w:t>to</w:t>
      </w:r>
      <w:r w:rsidRPr="00591DD2">
        <w:rPr>
          <w:rFonts w:ascii="Times New Roman" w:hAnsi="Times New Roman" w:cs="Times New Roman"/>
          <w:sz w:val="24"/>
          <w:szCs w:val="24"/>
        </w:rPr>
        <w:t xml:space="preserve"> examin</w:t>
      </w:r>
      <w:r>
        <w:rPr>
          <w:rFonts w:ascii="Times New Roman" w:hAnsi="Times New Roman" w:cs="Times New Roman"/>
          <w:sz w:val="24"/>
          <w:szCs w:val="24"/>
        </w:rPr>
        <w:t>e</w:t>
      </w:r>
      <w:r w:rsidRPr="00591DD2">
        <w:rPr>
          <w:rFonts w:ascii="Times New Roman" w:hAnsi="Times New Roman" w:cs="Times New Roman"/>
          <w:sz w:val="24"/>
          <w:szCs w:val="24"/>
        </w:rPr>
        <w:t xml:space="preserve"> </w:t>
      </w:r>
      <w:r>
        <w:rPr>
          <w:rFonts w:ascii="Times New Roman" w:hAnsi="Times New Roman" w:cs="Times New Roman"/>
          <w:sz w:val="24"/>
          <w:szCs w:val="24"/>
        </w:rPr>
        <w:t>a big number of subjects at different levels of development, the suitable research approach is the cross-sectional approach.</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The present study selects a cross-section of beginners (level two), intermediate (level four) and advanced (level six) ASL learners for its sample of subjects</w:t>
      </w:r>
      <w:r w:rsidRPr="008A75F0">
        <w:rPr>
          <w:rFonts w:ascii="Times New Roman" w:hAnsi="Times New Roman" w:cs="Times New Roman"/>
          <w:sz w:val="24"/>
          <w:szCs w:val="24"/>
        </w:rPr>
        <w:t>.</w:t>
      </w:r>
      <w:r>
        <w:rPr>
          <w:rFonts w:ascii="Times New Roman" w:hAnsi="Times New Roman" w:cs="Times New Roman"/>
          <w:sz w:val="24"/>
          <w:szCs w:val="24"/>
        </w:rPr>
        <w:t xml:space="preserve"> In order to ensure the accuracy of placement of participants at these levels, an Arabic </w:t>
      </w:r>
      <w:r>
        <w:rPr>
          <w:rFonts w:ascii="Times New Roman" w:hAnsi="Times New Roman" w:cs="Times New Roman"/>
          <w:sz w:val="24"/>
          <w:szCs w:val="24"/>
        </w:rPr>
        <w:lastRenderedPageBreak/>
        <w:t xml:space="preserve">proficiency test was administrated to the participants, and students with outlier scores have been excluded. Four types of research instruments (namely a completion task, a grammaticality judgment task, a picture description task, and a composition-writing task) were used to test participants' perception and production levels in agreement structures. These tasks were used to collect elicited and spontaneous data from participants at the three specified levels. The results of participants at the three levels are compared to establish the order of acquisition of the agreement system in Arabic, if any. </w:t>
      </w:r>
    </w:p>
    <w:p w:rsidR="00651EA2" w:rsidRDefault="00651EA2" w:rsidP="00651EA2">
      <w:pPr>
        <w:keepNext/>
        <w:bidi w:val="0"/>
        <w:spacing w:line="480" w:lineRule="auto"/>
        <w:contextualSpacing/>
        <w:rPr>
          <w:rFonts w:ascii="Times New Roman" w:hAnsi="Times New Roman" w:cs="Times New Roman"/>
          <w:sz w:val="24"/>
          <w:szCs w:val="24"/>
        </w:rPr>
      </w:pPr>
    </w:p>
    <w:p w:rsidR="00651EA2" w:rsidRPr="00DD5386" w:rsidRDefault="00651EA2" w:rsidP="00651EA2">
      <w:pPr>
        <w:keepNext/>
        <w:bidi w:val="0"/>
        <w:spacing w:line="480" w:lineRule="auto"/>
        <w:contextualSpacing/>
        <w:rPr>
          <w:rFonts w:ascii="Times New Roman" w:hAnsi="Times New Roman" w:cs="Times New Roman"/>
          <w:sz w:val="24"/>
          <w:szCs w:val="24"/>
        </w:rPr>
      </w:pPr>
      <w:r w:rsidRPr="00DD5386">
        <w:rPr>
          <w:rFonts w:ascii="Times New Roman" w:hAnsi="Times New Roman" w:cs="Times New Roman"/>
          <w:sz w:val="24"/>
          <w:szCs w:val="24"/>
        </w:rPr>
        <w:t>3.</w:t>
      </w:r>
      <w:r>
        <w:rPr>
          <w:rFonts w:ascii="Times New Roman" w:hAnsi="Times New Roman" w:cs="Times New Roman"/>
          <w:sz w:val="24"/>
          <w:szCs w:val="24"/>
        </w:rPr>
        <w:t>2</w:t>
      </w:r>
      <w:r w:rsidRPr="00DD5386">
        <w:rPr>
          <w:rFonts w:ascii="Times New Roman" w:hAnsi="Times New Roman" w:cs="Times New Roman"/>
          <w:sz w:val="24"/>
          <w:szCs w:val="24"/>
        </w:rPr>
        <w:t xml:space="preserve"> Participants</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The subjects in this study are adult male ASL learners enrolled at the Arabic Language Institute in Al-Imam Mohammad Ibn Saud Islamic University (henceforth IMISIU). The participants have been intentionally selected from the ALI in IMISIU for a number of reasons. </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First, it is the largest ALI in Riyadh (where the present study is conducted), comprising a total number of students around </w:t>
      </w:r>
      <w:r w:rsidRPr="00C92DDD">
        <w:rPr>
          <w:rFonts w:ascii="Times New Roman" w:hAnsi="Times New Roman" w:cs="Times New Roman"/>
          <w:sz w:val="24"/>
          <w:szCs w:val="24"/>
        </w:rPr>
        <w:t xml:space="preserve">625 </w:t>
      </w:r>
      <w:r>
        <w:rPr>
          <w:rFonts w:ascii="Times New Roman" w:hAnsi="Times New Roman" w:cs="Times New Roman"/>
          <w:sz w:val="24"/>
          <w:szCs w:val="24"/>
        </w:rPr>
        <w:t>in the intensive (full-time)</w:t>
      </w:r>
      <w:r w:rsidRPr="006302A8">
        <w:rPr>
          <w:rFonts w:ascii="Times New Roman" w:hAnsi="Times New Roman" w:cs="Times New Roman"/>
          <w:color w:val="FF0000"/>
          <w:sz w:val="24"/>
          <w:szCs w:val="24"/>
        </w:rPr>
        <w:t xml:space="preserve"> </w:t>
      </w:r>
      <w:r w:rsidRPr="00A24283">
        <w:rPr>
          <w:rFonts w:ascii="Times New Roman" w:hAnsi="Times New Roman" w:cs="Times New Roman"/>
          <w:sz w:val="24"/>
          <w:szCs w:val="24"/>
        </w:rPr>
        <w:t>program, and about 200 students in the non-intensive (</w:t>
      </w:r>
      <w:r>
        <w:rPr>
          <w:rFonts w:ascii="Times New Roman" w:hAnsi="Times New Roman" w:cs="Times New Roman"/>
          <w:sz w:val="24"/>
          <w:szCs w:val="24"/>
        </w:rPr>
        <w:t>part-time</w:t>
      </w:r>
      <w:r w:rsidRPr="00A24283">
        <w:rPr>
          <w:rFonts w:ascii="Times New Roman" w:hAnsi="Times New Roman" w:cs="Times New Roman"/>
          <w:sz w:val="24"/>
          <w:szCs w:val="24"/>
        </w:rPr>
        <w:t xml:space="preserve">) program during the school year </w:t>
      </w:r>
      <w:r>
        <w:rPr>
          <w:rFonts w:ascii="Times New Roman" w:hAnsi="Times New Roman" w:cs="Times New Roman"/>
          <w:sz w:val="24"/>
          <w:szCs w:val="24"/>
        </w:rPr>
        <w:t xml:space="preserve">2013/2014. Concerning the intensive program, 485 of the learners are enrolled in the Arabic language preparation program and 140 learners are in course for the diploma in Arabic language and Islamic studies. They come </w:t>
      </w:r>
      <w:r w:rsidRPr="00CE5BB7">
        <w:rPr>
          <w:rFonts w:ascii="Times New Roman" w:hAnsi="Times New Roman" w:cs="Times New Roman"/>
          <w:sz w:val="24"/>
          <w:szCs w:val="24"/>
        </w:rPr>
        <w:t xml:space="preserve">from more than </w:t>
      </w:r>
      <w:r w:rsidRPr="00CD2F21">
        <w:rPr>
          <w:rFonts w:ascii="Times New Roman" w:hAnsi="Times New Roman" w:cs="Times New Roman"/>
          <w:sz w:val="24"/>
          <w:szCs w:val="24"/>
        </w:rPr>
        <w:t xml:space="preserve">56 </w:t>
      </w:r>
      <w:r>
        <w:rPr>
          <w:rFonts w:ascii="Times New Roman" w:hAnsi="Times New Roman" w:cs="Times New Roman"/>
          <w:sz w:val="24"/>
          <w:szCs w:val="24"/>
        </w:rPr>
        <w:t>coun</w:t>
      </w:r>
      <w:r w:rsidRPr="00CE5BB7">
        <w:rPr>
          <w:rFonts w:ascii="Times New Roman" w:hAnsi="Times New Roman" w:cs="Times New Roman"/>
          <w:sz w:val="24"/>
          <w:szCs w:val="24"/>
        </w:rPr>
        <w:t>t</w:t>
      </w:r>
      <w:r>
        <w:rPr>
          <w:rFonts w:ascii="Times New Roman" w:hAnsi="Times New Roman" w:cs="Times New Roman"/>
          <w:sz w:val="24"/>
          <w:szCs w:val="24"/>
        </w:rPr>
        <w:t>r</w:t>
      </w:r>
      <w:r w:rsidRPr="00CE5BB7">
        <w:rPr>
          <w:rFonts w:ascii="Times New Roman" w:hAnsi="Times New Roman" w:cs="Times New Roman"/>
          <w:sz w:val="24"/>
          <w:szCs w:val="24"/>
        </w:rPr>
        <w:t xml:space="preserve">ies as </w:t>
      </w:r>
      <w:r>
        <w:rPr>
          <w:rFonts w:ascii="Times New Roman" w:hAnsi="Times New Roman" w:cs="Times New Roman"/>
          <w:sz w:val="24"/>
          <w:szCs w:val="24"/>
        </w:rPr>
        <w:t>shown in T</w:t>
      </w:r>
      <w:r w:rsidRPr="00CE5BB7">
        <w:rPr>
          <w:rFonts w:ascii="Times New Roman" w:hAnsi="Times New Roman" w:cs="Times New Roman"/>
          <w:sz w:val="24"/>
          <w:szCs w:val="24"/>
        </w:rPr>
        <w:t xml:space="preserve">able 12 </w:t>
      </w:r>
      <w:r>
        <w:rPr>
          <w:rFonts w:ascii="Times New Roman" w:hAnsi="Times New Roman" w:cs="Times New Roman"/>
          <w:sz w:val="24"/>
          <w:szCs w:val="24"/>
        </w:rPr>
        <w:t>and Figure 2 below. This large number of participants with heterogeneity of linguistic backgrounds is necessary for the generalizations of the findings and for eliminating possible individual effects on the results.</w:t>
      </w:r>
    </w:p>
    <w:p w:rsidR="00651EA2" w:rsidRDefault="00651EA2" w:rsidP="00651EA2">
      <w:pPr>
        <w:bidi w:val="0"/>
        <w:spacing w:line="480" w:lineRule="auto"/>
        <w:ind w:firstLine="426"/>
        <w:contextualSpacing/>
        <w:rPr>
          <w:rFonts w:ascii="Times New Roman" w:hAnsi="Times New Roman" w:cs="Times New Roman"/>
          <w:sz w:val="24"/>
          <w:szCs w:val="24"/>
        </w:rPr>
      </w:pPr>
    </w:p>
    <w:p w:rsidR="00651EA2" w:rsidRDefault="00651EA2" w:rsidP="00651EA2">
      <w:pPr>
        <w:keepNext/>
        <w:bidi w:val="0"/>
        <w:spacing w:line="480" w:lineRule="auto"/>
        <w:ind w:left="426" w:hanging="426"/>
        <w:contextualSpacing/>
        <w:rPr>
          <w:rFonts w:ascii="Times New Roman" w:hAnsi="Times New Roman" w:cs="Times New Roman"/>
          <w:sz w:val="24"/>
          <w:szCs w:val="24"/>
        </w:rPr>
      </w:pPr>
      <w:r>
        <w:rPr>
          <w:rFonts w:ascii="Times New Roman" w:hAnsi="Times New Roman" w:cs="Times New Roman"/>
          <w:sz w:val="24"/>
          <w:szCs w:val="24"/>
        </w:rPr>
        <w:lastRenderedPageBreak/>
        <w:t>Table 12. Nationalities of Arabic language learners at the ALI at Al-Imam Mohammad Ibn Saud Islamic University in the school year 2013/2014</w:t>
      </w:r>
    </w:p>
    <w:tbl>
      <w:tblPr>
        <w:tblW w:w="0" w:type="auto"/>
        <w:tblInd w:w="93" w:type="dxa"/>
        <w:tblLayout w:type="fixed"/>
        <w:tblCellMar>
          <w:left w:w="93" w:type="dxa"/>
          <w:right w:w="93" w:type="dxa"/>
        </w:tblCellMar>
        <w:tblLook w:val="0000" w:firstRow="0" w:lastRow="0" w:firstColumn="0" w:lastColumn="0" w:noHBand="0" w:noVBand="0"/>
      </w:tblPr>
      <w:tblGrid>
        <w:gridCol w:w="851"/>
        <w:gridCol w:w="1444"/>
        <w:gridCol w:w="1249"/>
        <w:gridCol w:w="1134"/>
        <w:gridCol w:w="981"/>
        <w:gridCol w:w="1353"/>
        <w:gridCol w:w="1339"/>
      </w:tblGrid>
      <w:tr w:rsidR="00651EA2" w:rsidTr="00F51073">
        <w:trPr>
          <w:trHeight w:val="504"/>
        </w:trPr>
        <w:tc>
          <w:tcPr>
            <w:tcW w:w="851" w:type="dxa"/>
            <w:tcBorders>
              <w:top w:val="single" w:sz="8" w:space="0" w:color="000000"/>
              <w:bottom w:val="single" w:sz="8" w:space="0" w:color="000000"/>
              <w:right w:val="single" w:sz="8" w:space="0" w:color="000000"/>
            </w:tcBorders>
            <w:shd w:val="clear" w:color="000000" w:fill="FFFFFF"/>
            <w:vAlign w:val="center"/>
          </w:tcPr>
          <w:p w:rsidR="00651EA2" w:rsidRPr="005D5C32" w:rsidRDefault="00651EA2" w:rsidP="00F51073">
            <w:pPr>
              <w:widowControl w:val="0"/>
              <w:autoSpaceDE w:val="0"/>
              <w:autoSpaceDN w:val="0"/>
              <w:adjustRightInd w:val="0"/>
              <w:spacing w:after="0" w:line="240" w:lineRule="auto"/>
              <w:rPr>
                <w:rFonts w:asciiTheme="majorBidi" w:hAnsiTheme="majorBidi" w:cstheme="majorBidi"/>
              </w:rPr>
            </w:pPr>
            <w:r>
              <w:rPr>
                <w:rFonts w:asciiTheme="majorBidi" w:hAnsiTheme="majorBidi" w:cstheme="majorBidi"/>
              </w:rPr>
              <w:t>no</w:t>
            </w:r>
          </w:p>
        </w:tc>
        <w:tc>
          <w:tcPr>
            <w:tcW w:w="2693" w:type="dxa"/>
            <w:gridSpan w:val="2"/>
            <w:tcBorders>
              <w:top w:val="single" w:sz="8" w:space="0" w:color="000000"/>
              <w:bottom w:val="single" w:sz="8" w:space="0" w:color="000000"/>
              <w:right w:val="single" w:sz="8" w:space="0" w:color="000000"/>
            </w:tcBorders>
            <w:shd w:val="clear" w:color="000000" w:fill="FFFFFF"/>
            <w:vAlign w:val="center"/>
          </w:tcPr>
          <w:p w:rsidR="00651EA2" w:rsidRPr="005D5C32" w:rsidRDefault="00651EA2" w:rsidP="00F51073">
            <w:pPr>
              <w:widowControl w:val="0"/>
              <w:autoSpaceDE w:val="0"/>
              <w:autoSpaceDN w:val="0"/>
              <w:adjustRightInd w:val="0"/>
              <w:spacing w:after="0" w:line="240" w:lineRule="auto"/>
              <w:jc w:val="center"/>
              <w:rPr>
                <w:rFonts w:asciiTheme="majorBidi" w:hAnsiTheme="majorBidi" w:cstheme="majorBidi"/>
                <w:color w:val="000000"/>
              </w:rPr>
            </w:pPr>
            <w:r w:rsidRPr="005D5C32">
              <w:rPr>
                <w:rFonts w:asciiTheme="majorBidi" w:hAnsiTheme="majorBidi" w:cstheme="majorBidi"/>
                <w:color w:val="000000"/>
              </w:rPr>
              <w:t>Nationality</w:t>
            </w:r>
          </w:p>
        </w:tc>
        <w:tc>
          <w:tcPr>
            <w:tcW w:w="1134" w:type="dxa"/>
            <w:tcBorders>
              <w:top w:val="single" w:sz="8" w:space="0" w:color="000000"/>
              <w:left w:val="single" w:sz="8" w:space="0" w:color="000000"/>
              <w:bottom w:val="single" w:sz="8" w:space="0" w:color="000000"/>
              <w:right w:val="single" w:sz="2" w:space="0" w:color="000000"/>
            </w:tcBorders>
            <w:shd w:val="clear" w:color="000000" w:fill="FFFFFF"/>
            <w:vAlign w:val="center"/>
          </w:tcPr>
          <w:p w:rsidR="00651EA2" w:rsidRPr="005D5C32"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5D5C32">
              <w:rPr>
                <w:rFonts w:asciiTheme="majorBidi" w:hAnsiTheme="majorBidi" w:cstheme="majorBidi"/>
                <w:color w:val="000000"/>
                <w:lang w:bidi="ar-JO"/>
              </w:rPr>
              <w:t>Frequency</w:t>
            </w:r>
          </w:p>
        </w:tc>
        <w:tc>
          <w:tcPr>
            <w:tcW w:w="981" w:type="dxa"/>
            <w:tcBorders>
              <w:top w:val="single" w:sz="8" w:space="0" w:color="000000"/>
              <w:left w:val="single" w:sz="2" w:space="0" w:color="000000"/>
              <w:bottom w:val="single" w:sz="8" w:space="0" w:color="000000"/>
              <w:right w:val="single" w:sz="2" w:space="0" w:color="000000"/>
            </w:tcBorders>
            <w:shd w:val="clear" w:color="000000" w:fill="FFFFFF"/>
            <w:vAlign w:val="center"/>
          </w:tcPr>
          <w:p w:rsidR="00651EA2" w:rsidRPr="005D5C32"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5D5C32">
              <w:rPr>
                <w:rFonts w:asciiTheme="majorBidi" w:hAnsiTheme="majorBidi" w:cstheme="majorBidi"/>
                <w:color w:val="000000"/>
                <w:lang w:bidi="ar-JO"/>
              </w:rPr>
              <w:t>Percent</w:t>
            </w:r>
          </w:p>
        </w:tc>
        <w:tc>
          <w:tcPr>
            <w:tcW w:w="1353" w:type="dxa"/>
            <w:tcBorders>
              <w:top w:val="single" w:sz="8" w:space="0" w:color="000000"/>
              <w:left w:val="single" w:sz="2" w:space="0" w:color="000000"/>
              <w:bottom w:val="single" w:sz="8" w:space="0" w:color="000000"/>
              <w:right w:val="single" w:sz="2" w:space="0" w:color="000000"/>
            </w:tcBorders>
            <w:shd w:val="clear" w:color="000000" w:fill="FFFFFF"/>
            <w:vAlign w:val="center"/>
          </w:tcPr>
          <w:p w:rsidR="00651EA2" w:rsidRPr="005D5C32"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5D5C32">
              <w:rPr>
                <w:rFonts w:asciiTheme="majorBidi" w:hAnsiTheme="majorBidi" w:cstheme="majorBidi"/>
                <w:color w:val="000000"/>
                <w:lang w:bidi="ar-JO"/>
              </w:rPr>
              <w:t>Valid Percent</w:t>
            </w:r>
          </w:p>
        </w:tc>
        <w:tc>
          <w:tcPr>
            <w:tcW w:w="1339" w:type="dxa"/>
            <w:tcBorders>
              <w:top w:val="single" w:sz="8" w:space="0" w:color="000000"/>
              <w:left w:val="single" w:sz="2" w:space="0" w:color="000000"/>
              <w:bottom w:val="single" w:sz="8" w:space="0" w:color="000000"/>
            </w:tcBorders>
            <w:shd w:val="clear" w:color="000000" w:fill="FFFFFF"/>
            <w:vAlign w:val="center"/>
          </w:tcPr>
          <w:p w:rsidR="00651EA2" w:rsidRPr="005D5C32"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5D5C32">
              <w:rPr>
                <w:rFonts w:asciiTheme="majorBidi" w:hAnsiTheme="majorBidi" w:cstheme="majorBidi"/>
                <w:color w:val="000000"/>
                <w:lang w:bidi="ar-JO"/>
              </w:rPr>
              <w:t>Cumulative Percent</w:t>
            </w:r>
          </w:p>
        </w:tc>
      </w:tr>
      <w:tr w:rsidR="00651EA2" w:rsidTr="00F51073">
        <w:trPr>
          <w:trHeight w:val="284"/>
        </w:trPr>
        <w:tc>
          <w:tcPr>
            <w:tcW w:w="851" w:type="dxa"/>
            <w:tcBorders>
              <w:top w:val="single" w:sz="8" w:space="0" w:color="000000"/>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rPr>
            </w:pPr>
          </w:p>
        </w:tc>
        <w:tc>
          <w:tcPr>
            <w:tcW w:w="1444" w:type="dxa"/>
            <w:tcBorders>
              <w:top w:val="single" w:sz="8" w:space="0" w:color="000000"/>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Pr>
            </w:pPr>
            <w:r w:rsidRPr="00900777">
              <w:rPr>
                <w:rFonts w:asciiTheme="majorBidi" w:hAnsiTheme="majorBidi" w:cstheme="majorBidi"/>
                <w:color w:val="000000"/>
                <w:sz w:val="20"/>
                <w:szCs w:val="20"/>
              </w:rPr>
              <w:t>Azerbaijani</w:t>
            </w:r>
          </w:p>
        </w:tc>
        <w:tc>
          <w:tcPr>
            <w:tcW w:w="1249" w:type="dxa"/>
            <w:tcBorders>
              <w:top w:val="single" w:sz="8" w:space="0" w:color="000000"/>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rtl/>
              </w:rPr>
            </w:pPr>
            <w:r w:rsidRPr="006033D0">
              <w:rPr>
                <w:rFonts w:ascii="Arial" w:hAnsi="Arial"/>
                <w:rtl/>
                <w:lang w:bidi="ar-JO"/>
              </w:rPr>
              <w:t>أذربيجاني</w:t>
            </w:r>
          </w:p>
        </w:tc>
        <w:tc>
          <w:tcPr>
            <w:tcW w:w="1134" w:type="dxa"/>
            <w:tcBorders>
              <w:top w:val="single" w:sz="8" w:space="0" w:color="000000"/>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rtl/>
              </w:rPr>
            </w:pPr>
            <w:r w:rsidRPr="006033D0">
              <w:rPr>
                <w:rFonts w:asciiTheme="majorBidi" w:hAnsiTheme="majorBidi" w:cstheme="majorBidi"/>
                <w:lang w:bidi="ar-JO"/>
              </w:rPr>
              <w:t>3</w:t>
            </w:r>
          </w:p>
        </w:tc>
        <w:tc>
          <w:tcPr>
            <w:tcW w:w="981" w:type="dxa"/>
            <w:tcBorders>
              <w:top w:val="single" w:sz="8" w:space="0" w:color="000000"/>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.5</w:t>
            </w:r>
          </w:p>
        </w:tc>
        <w:tc>
          <w:tcPr>
            <w:tcW w:w="1353" w:type="dxa"/>
            <w:tcBorders>
              <w:top w:val="single" w:sz="8" w:space="0" w:color="000000"/>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.5</w:t>
            </w:r>
          </w:p>
        </w:tc>
        <w:tc>
          <w:tcPr>
            <w:tcW w:w="1339" w:type="dxa"/>
            <w:tcBorders>
              <w:top w:val="single" w:sz="8" w:space="0" w:color="000000"/>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.5</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tl/>
              </w:rPr>
            </w:pPr>
            <w:r w:rsidRPr="00900777">
              <w:rPr>
                <w:rFonts w:asciiTheme="majorBidi" w:hAnsiTheme="majorBidi" w:cstheme="majorBidi"/>
                <w:color w:val="000000"/>
                <w:sz w:val="20"/>
                <w:szCs w:val="20"/>
                <w:lang w:bidi="ar-JO"/>
              </w:rPr>
              <w:t xml:space="preserve"> Afghan</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lang w:bidi="ar-JO"/>
              </w:rPr>
            </w:pPr>
            <w:r w:rsidRPr="006033D0">
              <w:rPr>
                <w:rFonts w:ascii="Arial" w:hAnsi="Arial"/>
                <w:rtl/>
                <w:lang w:bidi="ar-JO"/>
              </w:rPr>
              <w:t>أفغاني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10</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1.6</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1.6</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2.1</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lang w:bidi="ar-JO"/>
              </w:rPr>
            </w:pPr>
            <w:r w:rsidRPr="00900777">
              <w:rPr>
                <w:rFonts w:asciiTheme="majorBidi" w:hAnsiTheme="majorBidi" w:cstheme="majorBidi"/>
                <w:color w:val="000000"/>
                <w:sz w:val="20"/>
                <w:szCs w:val="20"/>
                <w:lang w:bidi="ar-JO"/>
              </w:rPr>
              <w:t xml:space="preserve"> Albanian</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lang w:bidi="ar-JO"/>
              </w:rPr>
            </w:pPr>
            <w:r w:rsidRPr="006033D0">
              <w:rPr>
                <w:rFonts w:ascii="Arial" w:hAnsi="Arial"/>
                <w:rtl/>
                <w:lang w:bidi="ar-JO"/>
              </w:rPr>
              <w:t>ألباني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2</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.3</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.3</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2.4</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lang w:bidi="ar-JO"/>
              </w:rPr>
            </w:pPr>
            <w:r w:rsidRPr="00900777">
              <w:rPr>
                <w:rFonts w:asciiTheme="majorBidi" w:hAnsiTheme="majorBidi" w:cstheme="majorBidi"/>
                <w:color w:val="000000"/>
                <w:sz w:val="20"/>
                <w:szCs w:val="20"/>
                <w:lang w:bidi="ar-JO"/>
              </w:rPr>
              <w:t xml:space="preserve"> German</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lang w:bidi="ar-JO"/>
              </w:rPr>
            </w:pPr>
            <w:r w:rsidRPr="006033D0">
              <w:rPr>
                <w:rFonts w:ascii="Arial" w:hAnsi="Arial"/>
                <w:rtl/>
                <w:lang w:bidi="ar-JO"/>
              </w:rPr>
              <w:t>ألماني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2</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.3</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.3</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2.7</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Pr>
            </w:pPr>
            <w:r w:rsidRPr="00900777">
              <w:rPr>
                <w:rFonts w:asciiTheme="majorBidi" w:hAnsiTheme="majorBidi" w:cstheme="majorBidi"/>
                <w:color w:val="000000"/>
                <w:sz w:val="20"/>
                <w:szCs w:val="20"/>
                <w:lang w:bidi="ar-JO"/>
              </w:rPr>
              <w:t xml:space="preserve"> </w:t>
            </w:r>
            <w:r w:rsidRPr="00900777">
              <w:rPr>
                <w:rFonts w:asciiTheme="majorBidi" w:hAnsiTheme="majorBidi" w:cstheme="majorBidi"/>
                <w:color w:val="000000"/>
                <w:sz w:val="20"/>
                <w:szCs w:val="20"/>
              </w:rPr>
              <w:t>American</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lang w:bidi="ar-JO"/>
              </w:rPr>
            </w:pPr>
            <w:r w:rsidRPr="006033D0">
              <w:rPr>
                <w:rFonts w:ascii="Arial" w:hAnsi="Arial"/>
                <w:rtl/>
                <w:lang w:bidi="ar-JO"/>
              </w:rPr>
              <w:t>أمريكي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10</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1.6</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1.6</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4.3</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Pr>
            </w:pPr>
            <w:r w:rsidRPr="00900777">
              <w:rPr>
                <w:rFonts w:asciiTheme="majorBidi" w:hAnsiTheme="majorBidi" w:cstheme="majorBidi"/>
                <w:color w:val="000000"/>
                <w:sz w:val="20"/>
                <w:szCs w:val="20"/>
                <w:lang w:bidi="ar-JO"/>
              </w:rPr>
              <w:t xml:space="preserve"> </w:t>
            </w:r>
            <w:r w:rsidRPr="00900777">
              <w:rPr>
                <w:rFonts w:asciiTheme="majorBidi" w:hAnsiTheme="majorBidi" w:cstheme="majorBidi"/>
                <w:color w:val="000000"/>
                <w:sz w:val="20"/>
                <w:szCs w:val="20"/>
              </w:rPr>
              <w:t>Indonesian</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lang w:bidi="ar-JO"/>
              </w:rPr>
            </w:pPr>
            <w:r w:rsidRPr="006033D0">
              <w:rPr>
                <w:rFonts w:ascii="Arial" w:hAnsi="Arial"/>
                <w:rtl/>
                <w:lang w:bidi="ar-JO"/>
              </w:rPr>
              <w:t>إندونيسي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1</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.2</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.2</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4.5</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tl/>
              </w:rPr>
            </w:pPr>
            <w:r w:rsidRPr="00900777">
              <w:rPr>
                <w:rFonts w:asciiTheme="majorBidi" w:hAnsiTheme="majorBidi" w:cstheme="majorBidi"/>
                <w:color w:val="000000"/>
                <w:sz w:val="20"/>
                <w:szCs w:val="20"/>
                <w:lang w:bidi="ar-JO"/>
              </w:rPr>
              <w:t xml:space="preserve"> </w:t>
            </w:r>
            <w:r w:rsidRPr="00900777">
              <w:rPr>
                <w:rFonts w:asciiTheme="majorBidi" w:hAnsiTheme="majorBidi" w:cstheme="majorBidi"/>
                <w:color w:val="000000"/>
                <w:sz w:val="20"/>
                <w:szCs w:val="20"/>
              </w:rPr>
              <w:t>Ugandan</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lang w:bidi="ar-JO"/>
              </w:rPr>
            </w:pPr>
            <w:r w:rsidRPr="006033D0">
              <w:rPr>
                <w:rFonts w:ascii="Arial" w:hAnsi="Arial"/>
                <w:rtl/>
                <w:lang w:bidi="ar-JO"/>
              </w:rPr>
              <w:t>أوغندي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5</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.8</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.8</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5.3</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lang w:bidi="ar-JO"/>
              </w:rPr>
            </w:pPr>
            <w:r w:rsidRPr="00900777">
              <w:rPr>
                <w:rFonts w:asciiTheme="majorBidi" w:hAnsiTheme="majorBidi" w:cstheme="majorBidi"/>
                <w:color w:val="000000"/>
                <w:sz w:val="20"/>
                <w:szCs w:val="20"/>
                <w:lang w:bidi="ar-JO"/>
              </w:rPr>
              <w:t xml:space="preserve"> </w:t>
            </w:r>
            <w:r w:rsidRPr="00900777">
              <w:rPr>
                <w:rFonts w:asciiTheme="majorBidi" w:hAnsiTheme="majorBidi" w:cstheme="majorBidi"/>
                <w:color w:val="000000"/>
                <w:sz w:val="20"/>
                <w:szCs w:val="20"/>
              </w:rPr>
              <w:t>Ukrainian</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lang w:bidi="ar-JO"/>
              </w:rPr>
            </w:pPr>
            <w:r w:rsidRPr="006033D0">
              <w:rPr>
                <w:rFonts w:ascii="Arial" w:hAnsi="Arial"/>
                <w:rtl/>
                <w:lang w:bidi="ar-JO"/>
              </w:rPr>
              <w:t>أوكراني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3</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.5</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.5</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5.8</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Pr>
            </w:pPr>
            <w:r w:rsidRPr="00900777">
              <w:rPr>
                <w:rFonts w:asciiTheme="majorBidi" w:hAnsiTheme="majorBidi" w:cstheme="majorBidi"/>
                <w:color w:val="000000"/>
                <w:sz w:val="20"/>
                <w:szCs w:val="20"/>
                <w:lang w:bidi="ar-JO"/>
              </w:rPr>
              <w:t xml:space="preserve"> </w:t>
            </w:r>
            <w:r w:rsidRPr="00900777">
              <w:rPr>
                <w:rFonts w:asciiTheme="majorBidi" w:hAnsiTheme="majorBidi" w:cstheme="majorBidi"/>
                <w:color w:val="000000"/>
                <w:sz w:val="20"/>
                <w:szCs w:val="20"/>
              </w:rPr>
              <w:t>Italian</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lang w:bidi="ar-JO"/>
              </w:rPr>
            </w:pPr>
            <w:r w:rsidRPr="006033D0">
              <w:rPr>
                <w:rFonts w:ascii="Arial" w:hAnsi="Arial"/>
                <w:rtl/>
                <w:lang w:bidi="ar-JO"/>
              </w:rPr>
              <w:t>إيطالي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1</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.2</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.2</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5.9</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lang w:bidi="ar-JO"/>
              </w:rPr>
            </w:pPr>
            <w:r w:rsidRPr="00900777">
              <w:rPr>
                <w:rFonts w:asciiTheme="majorBidi" w:hAnsiTheme="majorBidi" w:cstheme="majorBidi"/>
                <w:color w:val="000000"/>
                <w:sz w:val="20"/>
                <w:szCs w:val="20"/>
                <w:lang w:bidi="ar-JO"/>
              </w:rPr>
              <w:t xml:space="preserve"> </w:t>
            </w:r>
            <w:r w:rsidRPr="00900777">
              <w:rPr>
                <w:rFonts w:asciiTheme="majorBidi" w:hAnsiTheme="majorBidi" w:cstheme="majorBidi"/>
                <w:color w:val="000000"/>
                <w:sz w:val="20"/>
                <w:szCs w:val="20"/>
              </w:rPr>
              <w:t>Pakistani</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lang w:bidi="ar-JO"/>
              </w:rPr>
            </w:pPr>
            <w:r w:rsidRPr="006033D0">
              <w:rPr>
                <w:rFonts w:ascii="Arial" w:hAnsi="Arial"/>
                <w:rtl/>
                <w:lang w:bidi="ar-JO"/>
              </w:rPr>
              <w:t>باكستاني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16</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2.6</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2.6</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8.5</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lang w:bidi="ar-JO"/>
              </w:rPr>
            </w:pPr>
            <w:r w:rsidRPr="00900777">
              <w:rPr>
                <w:rFonts w:asciiTheme="majorBidi" w:hAnsiTheme="majorBidi" w:cstheme="majorBidi"/>
                <w:color w:val="000000"/>
                <w:sz w:val="20"/>
                <w:szCs w:val="20"/>
                <w:lang w:bidi="ar-JO"/>
              </w:rPr>
              <w:t xml:space="preserve"> British</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lang w:bidi="ar-JO"/>
              </w:rPr>
            </w:pPr>
            <w:r w:rsidRPr="006033D0">
              <w:rPr>
                <w:rFonts w:ascii="Arial" w:hAnsi="Arial"/>
                <w:rtl/>
                <w:lang w:bidi="ar-JO"/>
              </w:rPr>
              <w:t>بريطاني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20</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3.2</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3.2</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11.7</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tl/>
              </w:rPr>
            </w:pPr>
            <w:r w:rsidRPr="00900777">
              <w:rPr>
                <w:rFonts w:asciiTheme="majorBidi" w:hAnsiTheme="majorBidi" w:cstheme="majorBidi"/>
                <w:color w:val="000000"/>
                <w:sz w:val="20"/>
                <w:szCs w:val="20"/>
                <w:lang w:bidi="ar-JO"/>
              </w:rPr>
              <w:t xml:space="preserve"> </w:t>
            </w:r>
            <w:r w:rsidRPr="00900777">
              <w:rPr>
                <w:rFonts w:asciiTheme="majorBidi" w:hAnsiTheme="majorBidi" w:cstheme="majorBidi"/>
                <w:color w:val="000000"/>
                <w:sz w:val="20"/>
                <w:szCs w:val="20"/>
              </w:rPr>
              <w:t>Belgian</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lang w:bidi="ar-JO"/>
              </w:rPr>
            </w:pPr>
            <w:r w:rsidRPr="006033D0">
              <w:rPr>
                <w:rFonts w:ascii="Arial" w:hAnsi="Arial"/>
                <w:rtl/>
                <w:lang w:bidi="ar-JO"/>
              </w:rPr>
              <w:t>بلجيكي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3</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.5</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.5</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12.2</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tl/>
              </w:rPr>
            </w:pPr>
            <w:r w:rsidRPr="00900777">
              <w:rPr>
                <w:rFonts w:asciiTheme="majorBidi" w:hAnsiTheme="majorBidi" w:cstheme="majorBidi"/>
                <w:color w:val="000000"/>
                <w:sz w:val="20"/>
                <w:szCs w:val="20"/>
                <w:lang w:bidi="ar-JO"/>
              </w:rPr>
              <w:t xml:space="preserve"> </w:t>
            </w:r>
            <w:r w:rsidRPr="00900777">
              <w:rPr>
                <w:rFonts w:asciiTheme="majorBidi" w:hAnsiTheme="majorBidi" w:cstheme="majorBidi"/>
                <w:color w:val="000000"/>
                <w:sz w:val="20"/>
                <w:szCs w:val="20"/>
              </w:rPr>
              <w:t>Bangladeshi</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lang w:bidi="ar-JO"/>
              </w:rPr>
            </w:pPr>
            <w:r w:rsidRPr="006033D0">
              <w:rPr>
                <w:rFonts w:ascii="Arial" w:hAnsi="Arial"/>
                <w:rtl/>
                <w:lang w:bidi="ar-JO"/>
              </w:rPr>
              <w:t>بنجلاديشي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9</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1.5</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1.5</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13.6</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tl/>
              </w:rPr>
            </w:pPr>
            <w:r w:rsidRPr="00900777">
              <w:rPr>
                <w:rFonts w:asciiTheme="majorBidi" w:hAnsiTheme="majorBidi" w:cstheme="majorBidi"/>
                <w:color w:val="000000"/>
                <w:sz w:val="20"/>
                <w:szCs w:val="20"/>
                <w:lang w:bidi="ar-JO"/>
              </w:rPr>
              <w:t xml:space="preserve"> </w:t>
            </w:r>
            <w:r w:rsidRPr="00900777">
              <w:rPr>
                <w:rFonts w:asciiTheme="majorBidi" w:hAnsiTheme="majorBidi" w:cstheme="majorBidi"/>
                <w:color w:val="000000"/>
                <w:sz w:val="20"/>
                <w:szCs w:val="20"/>
              </w:rPr>
              <w:t>Beninese</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lang w:bidi="ar-JO"/>
              </w:rPr>
            </w:pPr>
            <w:r w:rsidRPr="006033D0">
              <w:rPr>
                <w:rFonts w:ascii="Arial" w:hAnsi="Arial"/>
                <w:rtl/>
                <w:lang w:bidi="ar-JO"/>
              </w:rPr>
              <w:t>بنيني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9</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1.4</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1.4</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15.0</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tl/>
              </w:rPr>
            </w:pPr>
            <w:r w:rsidRPr="00900777">
              <w:rPr>
                <w:rFonts w:asciiTheme="majorBidi" w:hAnsiTheme="majorBidi" w:cstheme="majorBidi"/>
                <w:color w:val="000000"/>
                <w:sz w:val="20"/>
                <w:szCs w:val="20"/>
                <w:lang w:bidi="ar-JO"/>
              </w:rPr>
              <w:t xml:space="preserve"> </w:t>
            </w:r>
            <w:r>
              <w:rPr>
                <w:rFonts w:asciiTheme="majorBidi" w:hAnsiTheme="majorBidi" w:cstheme="majorBidi"/>
                <w:color w:val="000000"/>
                <w:sz w:val="20"/>
                <w:szCs w:val="20"/>
              </w:rPr>
              <w:t>Burk</w:t>
            </w:r>
            <w:r w:rsidRPr="00900777">
              <w:rPr>
                <w:rFonts w:asciiTheme="majorBidi" w:hAnsiTheme="majorBidi" w:cstheme="majorBidi"/>
                <w:color w:val="000000"/>
                <w:sz w:val="20"/>
                <w:szCs w:val="20"/>
              </w:rPr>
              <w:t>ini</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lang w:bidi="ar-JO"/>
              </w:rPr>
            </w:pPr>
            <w:r w:rsidRPr="006033D0">
              <w:rPr>
                <w:rFonts w:ascii="Arial" w:hAnsi="Arial"/>
                <w:rtl/>
                <w:lang w:bidi="ar-JO"/>
              </w:rPr>
              <w:t>بوركيني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15</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2.4</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2.4</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17.4</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lang w:bidi="ar-JO"/>
              </w:rPr>
            </w:pPr>
            <w:r w:rsidRPr="00900777">
              <w:rPr>
                <w:rFonts w:asciiTheme="majorBidi" w:hAnsiTheme="majorBidi" w:cstheme="majorBidi"/>
                <w:color w:val="000000"/>
                <w:sz w:val="20"/>
                <w:szCs w:val="20"/>
                <w:lang w:bidi="ar-JO"/>
              </w:rPr>
              <w:t xml:space="preserve"> </w:t>
            </w:r>
            <w:r w:rsidRPr="00900777">
              <w:rPr>
                <w:rFonts w:asciiTheme="majorBidi" w:hAnsiTheme="majorBidi" w:cstheme="majorBidi"/>
                <w:color w:val="000000"/>
                <w:sz w:val="20"/>
                <w:szCs w:val="20"/>
              </w:rPr>
              <w:t>Burundi</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lang w:bidi="ar-JO"/>
              </w:rPr>
            </w:pPr>
            <w:r w:rsidRPr="006033D0">
              <w:rPr>
                <w:rFonts w:ascii="Arial" w:hAnsi="Arial"/>
                <w:rtl/>
                <w:lang w:bidi="ar-JO"/>
              </w:rPr>
              <w:t>بوروندي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1</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.2</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.2</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17.6</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tl/>
              </w:rPr>
            </w:pPr>
            <w:r w:rsidRPr="00900777">
              <w:rPr>
                <w:rFonts w:asciiTheme="majorBidi" w:hAnsiTheme="majorBidi" w:cstheme="majorBidi"/>
                <w:color w:val="000000"/>
                <w:sz w:val="20"/>
                <w:szCs w:val="20"/>
                <w:lang w:bidi="ar-JO"/>
              </w:rPr>
              <w:t xml:space="preserve"> </w:t>
            </w:r>
            <w:r w:rsidRPr="00900777">
              <w:rPr>
                <w:rFonts w:asciiTheme="majorBidi" w:hAnsiTheme="majorBidi" w:cstheme="majorBidi"/>
                <w:color w:val="000000"/>
                <w:sz w:val="20"/>
                <w:szCs w:val="20"/>
              </w:rPr>
              <w:t>Bosnian</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lang w:bidi="ar-JO"/>
              </w:rPr>
            </w:pPr>
            <w:r w:rsidRPr="006033D0">
              <w:rPr>
                <w:rFonts w:ascii="Arial" w:hAnsi="Arial"/>
                <w:rtl/>
                <w:lang w:bidi="ar-JO"/>
              </w:rPr>
              <w:t>بوسنوي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2</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.3</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.3</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17.9</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lang w:bidi="ar-JO"/>
              </w:rPr>
            </w:pPr>
            <w:r w:rsidRPr="00900777">
              <w:rPr>
                <w:rFonts w:asciiTheme="majorBidi" w:hAnsiTheme="majorBidi" w:cstheme="majorBidi"/>
                <w:color w:val="000000"/>
                <w:sz w:val="20"/>
                <w:szCs w:val="20"/>
                <w:lang w:bidi="ar-JO"/>
              </w:rPr>
              <w:t xml:space="preserve"> Polish</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lang w:bidi="ar-JO"/>
              </w:rPr>
            </w:pPr>
            <w:r w:rsidRPr="006033D0">
              <w:rPr>
                <w:rFonts w:ascii="Arial" w:hAnsi="Arial"/>
                <w:rtl/>
                <w:lang w:bidi="ar-JO"/>
              </w:rPr>
              <w:t>بولندي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1</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.2</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.2</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18.1</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Pr>
            </w:pPr>
            <w:r w:rsidRPr="00900777">
              <w:rPr>
                <w:rFonts w:asciiTheme="majorBidi" w:hAnsiTheme="majorBidi" w:cstheme="majorBidi"/>
                <w:color w:val="000000"/>
                <w:sz w:val="20"/>
                <w:szCs w:val="20"/>
                <w:lang w:bidi="ar-JO"/>
              </w:rPr>
              <w:t xml:space="preserve"> </w:t>
            </w:r>
            <w:r w:rsidRPr="00900777">
              <w:rPr>
                <w:rFonts w:asciiTheme="majorBidi" w:hAnsiTheme="majorBidi" w:cstheme="majorBidi"/>
                <w:color w:val="000000"/>
                <w:sz w:val="20"/>
                <w:szCs w:val="20"/>
              </w:rPr>
              <w:t>Thai</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lang w:bidi="ar-JO"/>
              </w:rPr>
            </w:pPr>
            <w:r w:rsidRPr="006033D0">
              <w:rPr>
                <w:rFonts w:ascii="Arial" w:hAnsi="Arial"/>
                <w:rtl/>
                <w:lang w:bidi="ar-JO"/>
              </w:rPr>
              <w:t>تايلندي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23</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3.7</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3.7</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21.8</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Pr>
            </w:pPr>
            <w:r w:rsidRPr="00900777">
              <w:rPr>
                <w:rFonts w:asciiTheme="majorBidi" w:hAnsiTheme="majorBidi" w:cstheme="majorBidi"/>
                <w:color w:val="000000"/>
                <w:sz w:val="20"/>
                <w:szCs w:val="20"/>
              </w:rPr>
              <w:t>Turkmenstan-ian</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rtl/>
              </w:rPr>
            </w:pPr>
            <w:r>
              <w:rPr>
                <w:rFonts w:ascii="Arial" w:hAnsi="Arial"/>
                <w:rtl/>
                <w:lang w:bidi="ar-JO"/>
              </w:rPr>
              <w:t>تركمانستان</w:t>
            </w:r>
            <w:r>
              <w:rPr>
                <w:rFonts w:ascii="Arial" w:hAnsi="Arial" w:hint="cs"/>
                <w:rtl/>
                <w:lang w:bidi="ar-JO"/>
              </w:rPr>
              <w:t>ي</w:t>
            </w:r>
          </w:p>
        </w:tc>
        <w:tc>
          <w:tcPr>
            <w:tcW w:w="1134" w:type="dxa"/>
            <w:tcBorders>
              <w:top w:val="nil"/>
              <w:left w:val="single" w:sz="8" w:space="0" w:color="000000"/>
              <w:bottom w:val="nil"/>
              <w:right w:val="single" w:sz="2" w:space="0" w:color="000000"/>
            </w:tcBorders>
            <w:shd w:val="clear" w:color="000000" w:fill="FFFFFF"/>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1</w:t>
            </w:r>
          </w:p>
        </w:tc>
        <w:tc>
          <w:tcPr>
            <w:tcW w:w="981" w:type="dxa"/>
            <w:tcBorders>
              <w:top w:val="nil"/>
              <w:left w:val="single" w:sz="2" w:space="0" w:color="000000"/>
              <w:bottom w:val="nil"/>
              <w:right w:val="single" w:sz="2" w:space="0" w:color="000000"/>
            </w:tcBorders>
            <w:shd w:val="clear" w:color="000000" w:fill="FFFFFF"/>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.2</w:t>
            </w:r>
          </w:p>
        </w:tc>
        <w:tc>
          <w:tcPr>
            <w:tcW w:w="1353" w:type="dxa"/>
            <w:tcBorders>
              <w:top w:val="nil"/>
              <w:left w:val="single" w:sz="2" w:space="0" w:color="000000"/>
              <w:bottom w:val="nil"/>
              <w:right w:val="single" w:sz="2" w:space="0" w:color="000000"/>
            </w:tcBorders>
            <w:shd w:val="clear" w:color="000000" w:fill="FFFFFF"/>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.2</w:t>
            </w:r>
          </w:p>
        </w:tc>
        <w:tc>
          <w:tcPr>
            <w:tcW w:w="1339" w:type="dxa"/>
            <w:tcBorders>
              <w:top w:val="nil"/>
              <w:left w:val="single" w:sz="2" w:space="0" w:color="000000"/>
              <w:bottom w:val="nil"/>
            </w:tcBorders>
            <w:shd w:val="clear" w:color="000000" w:fill="FFFFFF"/>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21.9</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Pr>
            </w:pPr>
            <w:r w:rsidRPr="00900777">
              <w:rPr>
                <w:rFonts w:asciiTheme="majorBidi" w:hAnsiTheme="majorBidi" w:cstheme="majorBidi"/>
                <w:color w:val="000000"/>
                <w:sz w:val="20"/>
                <w:szCs w:val="20"/>
                <w:lang w:bidi="ar-JO"/>
              </w:rPr>
              <w:t xml:space="preserve"> </w:t>
            </w:r>
            <w:r w:rsidRPr="00900777">
              <w:rPr>
                <w:rFonts w:asciiTheme="majorBidi" w:hAnsiTheme="majorBidi" w:cstheme="majorBidi"/>
                <w:color w:val="000000"/>
                <w:sz w:val="20"/>
                <w:szCs w:val="20"/>
              </w:rPr>
              <w:t>Turkish</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lang w:bidi="ar-JO"/>
              </w:rPr>
            </w:pPr>
            <w:r w:rsidRPr="006033D0">
              <w:rPr>
                <w:rFonts w:ascii="Arial" w:hAnsi="Arial"/>
                <w:rtl/>
                <w:lang w:bidi="ar-JO"/>
              </w:rPr>
              <w:t>تركي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17</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2.7</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2.7</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24.6</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tl/>
              </w:rPr>
            </w:pPr>
            <w:r w:rsidRPr="00900777">
              <w:rPr>
                <w:rFonts w:asciiTheme="majorBidi" w:hAnsiTheme="majorBidi" w:cstheme="majorBidi"/>
                <w:color w:val="000000"/>
                <w:sz w:val="20"/>
                <w:szCs w:val="20"/>
                <w:lang w:bidi="ar-JO"/>
              </w:rPr>
              <w:t xml:space="preserve">Chadian </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lang w:bidi="ar-JO"/>
              </w:rPr>
            </w:pPr>
            <w:r w:rsidRPr="006033D0">
              <w:rPr>
                <w:rFonts w:ascii="Arial" w:hAnsi="Arial"/>
                <w:rtl/>
                <w:lang w:bidi="ar-JO"/>
              </w:rPr>
              <w:t>تشادي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23</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3.7</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3.7</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28.3</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lang w:bidi="ar-JO"/>
              </w:rPr>
            </w:pPr>
            <w:r w:rsidRPr="00900777">
              <w:rPr>
                <w:rFonts w:asciiTheme="majorBidi" w:hAnsiTheme="majorBidi" w:cstheme="majorBidi"/>
                <w:color w:val="000000"/>
                <w:sz w:val="20"/>
                <w:szCs w:val="20"/>
                <w:lang w:bidi="ar-JO"/>
              </w:rPr>
              <w:t xml:space="preserve"> Tanzanian</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lang w:bidi="ar-JO"/>
              </w:rPr>
            </w:pPr>
            <w:r w:rsidRPr="006033D0">
              <w:rPr>
                <w:rFonts w:ascii="Arial" w:hAnsi="Arial"/>
                <w:rtl/>
                <w:lang w:bidi="ar-JO"/>
              </w:rPr>
              <w:t>تنزاني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4</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.6</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.6</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29.0</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lang w:bidi="ar-JO"/>
              </w:rPr>
            </w:pPr>
            <w:r w:rsidRPr="00900777">
              <w:rPr>
                <w:rFonts w:asciiTheme="majorBidi" w:hAnsiTheme="majorBidi" w:cstheme="majorBidi"/>
                <w:color w:val="000000"/>
                <w:sz w:val="20"/>
                <w:szCs w:val="20"/>
                <w:lang w:bidi="ar-JO"/>
              </w:rPr>
              <w:t xml:space="preserve"> Togolese</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lang w:bidi="ar-JO"/>
              </w:rPr>
            </w:pPr>
            <w:r w:rsidRPr="006033D0">
              <w:rPr>
                <w:rFonts w:ascii="Arial" w:hAnsi="Arial"/>
                <w:rtl/>
                <w:lang w:bidi="ar-JO"/>
              </w:rPr>
              <w:t>توجولي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17</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2.7</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2.7</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31.7</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lang w:bidi="ar-JO"/>
              </w:rPr>
            </w:pPr>
            <w:r w:rsidRPr="00900777">
              <w:rPr>
                <w:rFonts w:asciiTheme="majorBidi" w:hAnsiTheme="majorBidi" w:cstheme="majorBidi"/>
                <w:color w:val="000000"/>
                <w:sz w:val="20"/>
                <w:szCs w:val="20"/>
                <w:lang w:bidi="ar-JO"/>
              </w:rPr>
              <w:t xml:space="preserve"> Gambian</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lang w:bidi="ar-JO"/>
              </w:rPr>
            </w:pPr>
            <w:r w:rsidRPr="006033D0">
              <w:rPr>
                <w:rFonts w:ascii="Arial" w:hAnsi="Arial"/>
                <w:rtl/>
                <w:lang w:bidi="ar-JO"/>
              </w:rPr>
              <w:t>جامبي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4</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.6</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.6</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32.3</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Pr>
            </w:pPr>
            <w:r w:rsidRPr="00900777">
              <w:rPr>
                <w:rFonts w:asciiTheme="majorBidi" w:hAnsiTheme="majorBidi" w:cstheme="majorBidi"/>
                <w:color w:val="000000"/>
                <w:sz w:val="20"/>
                <w:szCs w:val="20"/>
                <w:lang w:bidi="ar-JO"/>
              </w:rPr>
              <w:t xml:space="preserve"> </w:t>
            </w:r>
            <w:r w:rsidRPr="00900777">
              <w:rPr>
                <w:rFonts w:asciiTheme="majorBidi" w:hAnsiTheme="majorBidi" w:cstheme="majorBidi"/>
                <w:color w:val="000000"/>
                <w:sz w:val="20"/>
                <w:szCs w:val="20"/>
              </w:rPr>
              <w:t>Russian</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lang w:bidi="ar-JO"/>
              </w:rPr>
            </w:pPr>
            <w:r w:rsidRPr="006033D0">
              <w:rPr>
                <w:rFonts w:ascii="Arial" w:hAnsi="Arial"/>
                <w:rtl/>
                <w:lang w:bidi="ar-JO"/>
              </w:rPr>
              <w:t>روسي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8</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1.3</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1.3</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33.6</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lang w:bidi="ar-JO"/>
              </w:rPr>
            </w:pPr>
            <w:r w:rsidRPr="00900777">
              <w:rPr>
                <w:rFonts w:asciiTheme="majorBidi" w:hAnsiTheme="majorBidi" w:cstheme="majorBidi"/>
                <w:color w:val="000000"/>
                <w:sz w:val="20"/>
                <w:szCs w:val="20"/>
                <w:lang w:bidi="ar-JO"/>
              </w:rPr>
              <w:t xml:space="preserve"> Zimbabwean</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lang w:bidi="ar-JO"/>
              </w:rPr>
            </w:pPr>
            <w:r w:rsidRPr="006033D0">
              <w:rPr>
                <w:rFonts w:ascii="Arial" w:hAnsi="Arial"/>
                <w:rtl/>
                <w:lang w:bidi="ar-JO"/>
              </w:rPr>
              <w:t>زمبابوي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1</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.2</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.2</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33.8</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Pr>
            </w:pPr>
            <w:r w:rsidRPr="00900777">
              <w:rPr>
                <w:rFonts w:asciiTheme="majorBidi" w:hAnsiTheme="majorBidi" w:cstheme="majorBidi"/>
                <w:color w:val="000000"/>
                <w:sz w:val="20"/>
                <w:szCs w:val="20"/>
                <w:lang w:bidi="ar-JO"/>
              </w:rPr>
              <w:t xml:space="preserve"> </w:t>
            </w:r>
            <w:r w:rsidRPr="00900777">
              <w:rPr>
                <w:rFonts w:asciiTheme="majorBidi" w:hAnsiTheme="majorBidi" w:cstheme="majorBidi"/>
                <w:color w:val="000000"/>
                <w:sz w:val="20"/>
                <w:szCs w:val="20"/>
              </w:rPr>
              <w:t>Singaporean</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lang w:bidi="ar-JO"/>
              </w:rPr>
            </w:pPr>
            <w:r w:rsidRPr="006033D0">
              <w:rPr>
                <w:rFonts w:ascii="Arial" w:hAnsi="Arial"/>
                <w:rtl/>
                <w:lang w:bidi="ar-JO"/>
              </w:rPr>
              <w:t>سنغافوري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1</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.2</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.2</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33.9</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tl/>
              </w:rPr>
            </w:pPr>
            <w:r w:rsidRPr="00900777">
              <w:rPr>
                <w:rFonts w:asciiTheme="majorBidi" w:hAnsiTheme="majorBidi" w:cstheme="majorBidi"/>
                <w:color w:val="000000"/>
                <w:sz w:val="20"/>
                <w:szCs w:val="20"/>
                <w:lang w:bidi="ar-JO"/>
              </w:rPr>
              <w:t xml:space="preserve"> Senegalese</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lang w:bidi="ar-JO"/>
              </w:rPr>
            </w:pPr>
            <w:r w:rsidRPr="006033D0">
              <w:rPr>
                <w:rFonts w:ascii="Arial" w:hAnsi="Arial"/>
                <w:rtl/>
                <w:lang w:bidi="ar-JO"/>
              </w:rPr>
              <w:t>سنغالي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2</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.3</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.3</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34.2</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lang w:bidi="ar-JO"/>
              </w:rPr>
            </w:pPr>
            <w:r w:rsidRPr="00900777">
              <w:rPr>
                <w:rFonts w:asciiTheme="majorBidi" w:hAnsiTheme="majorBidi" w:cstheme="majorBidi"/>
                <w:color w:val="000000"/>
                <w:sz w:val="20"/>
                <w:szCs w:val="20"/>
                <w:lang w:bidi="ar-JO"/>
              </w:rPr>
              <w:t xml:space="preserve">Sierra Leonean </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lang w:bidi="ar-JO"/>
              </w:rPr>
            </w:pPr>
            <w:r w:rsidRPr="006033D0">
              <w:rPr>
                <w:rFonts w:ascii="Arial" w:hAnsi="Arial"/>
                <w:rtl/>
                <w:lang w:bidi="ar-JO"/>
              </w:rPr>
              <w:t>سيراليوني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13</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2.1</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2.1</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36.3</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Pr>
            </w:pPr>
            <w:r w:rsidRPr="00900777">
              <w:rPr>
                <w:rFonts w:asciiTheme="majorBidi" w:hAnsiTheme="majorBidi" w:cstheme="majorBidi"/>
                <w:color w:val="000000"/>
                <w:sz w:val="20"/>
                <w:szCs w:val="20"/>
                <w:lang w:bidi="ar-JO"/>
              </w:rPr>
              <w:t xml:space="preserve"> </w:t>
            </w:r>
            <w:r w:rsidRPr="00900777">
              <w:rPr>
                <w:rFonts w:asciiTheme="majorBidi" w:hAnsiTheme="majorBidi" w:cstheme="majorBidi"/>
                <w:color w:val="000000"/>
                <w:sz w:val="20"/>
                <w:szCs w:val="20"/>
              </w:rPr>
              <w:t>Sri Lankan</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lang w:bidi="ar-JO"/>
              </w:rPr>
            </w:pPr>
            <w:r w:rsidRPr="006033D0">
              <w:rPr>
                <w:rFonts w:ascii="Arial" w:hAnsi="Arial"/>
                <w:rtl/>
                <w:lang w:bidi="ar-JO"/>
              </w:rPr>
              <w:t>سيرلانكي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5</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.8</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.8</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37.1</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Pr>
            </w:pPr>
            <w:r w:rsidRPr="00900777">
              <w:rPr>
                <w:rFonts w:asciiTheme="majorBidi" w:hAnsiTheme="majorBidi" w:cstheme="majorBidi"/>
                <w:color w:val="000000"/>
                <w:sz w:val="20"/>
                <w:szCs w:val="20"/>
                <w:lang w:bidi="ar-JO"/>
              </w:rPr>
              <w:t xml:space="preserve">Serbian </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lang w:bidi="ar-JO"/>
              </w:rPr>
            </w:pPr>
            <w:r w:rsidRPr="006033D0">
              <w:rPr>
                <w:rFonts w:ascii="Arial" w:hAnsi="Arial"/>
                <w:rtl/>
                <w:lang w:bidi="ar-JO"/>
              </w:rPr>
              <w:t>صربي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4</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.6</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.6</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37.8</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lang w:bidi="ar-JO"/>
              </w:rPr>
            </w:pPr>
            <w:r w:rsidRPr="00900777">
              <w:rPr>
                <w:rFonts w:asciiTheme="majorBidi" w:hAnsiTheme="majorBidi" w:cstheme="majorBidi"/>
                <w:color w:val="000000"/>
                <w:sz w:val="20"/>
                <w:szCs w:val="20"/>
                <w:lang w:bidi="ar-JO"/>
              </w:rPr>
              <w:t xml:space="preserve">Somali </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lang w:bidi="ar-JO"/>
              </w:rPr>
            </w:pPr>
            <w:r w:rsidRPr="006033D0">
              <w:rPr>
                <w:rFonts w:ascii="Arial" w:hAnsi="Arial"/>
                <w:rtl/>
                <w:lang w:bidi="ar-JO"/>
              </w:rPr>
              <w:t>صومالي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22</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3.5</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3.5</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41.3</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Pr>
            </w:pPr>
            <w:r w:rsidRPr="00900777">
              <w:rPr>
                <w:rFonts w:asciiTheme="majorBidi" w:hAnsiTheme="majorBidi" w:cstheme="majorBidi"/>
                <w:color w:val="000000"/>
                <w:sz w:val="20"/>
                <w:szCs w:val="20"/>
                <w:lang w:bidi="ar-JO"/>
              </w:rPr>
              <w:t xml:space="preserve"> </w:t>
            </w:r>
            <w:r w:rsidRPr="00900777">
              <w:rPr>
                <w:rFonts w:asciiTheme="majorBidi" w:hAnsiTheme="majorBidi" w:cstheme="majorBidi"/>
                <w:color w:val="000000"/>
                <w:sz w:val="20"/>
                <w:szCs w:val="20"/>
              </w:rPr>
              <w:t>Chinese</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lang w:bidi="ar-JO"/>
              </w:rPr>
            </w:pPr>
            <w:r w:rsidRPr="006033D0">
              <w:rPr>
                <w:rFonts w:ascii="Arial" w:hAnsi="Arial"/>
                <w:rtl/>
                <w:lang w:bidi="ar-JO"/>
              </w:rPr>
              <w:t>صيني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80</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12.8</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12.8</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54.1</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lang w:bidi="ar-JO"/>
              </w:rPr>
            </w:pPr>
            <w:r w:rsidRPr="00900777">
              <w:rPr>
                <w:rFonts w:asciiTheme="majorBidi" w:hAnsiTheme="majorBidi" w:cstheme="majorBidi"/>
                <w:color w:val="000000"/>
                <w:sz w:val="20"/>
                <w:szCs w:val="20"/>
                <w:lang w:bidi="ar-JO"/>
              </w:rPr>
              <w:t xml:space="preserve">Tajik </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lang w:bidi="ar-JO"/>
              </w:rPr>
            </w:pPr>
            <w:r w:rsidRPr="006033D0">
              <w:rPr>
                <w:rFonts w:ascii="Arial" w:hAnsi="Arial"/>
                <w:rtl/>
                <w:lang w:bidi="ar-JO"/>
              </w:rPr>
              <w:t>طاجيكي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17</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2.7</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2.7</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56.8</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lang w:bidi="ar-JO"/>
              </w:rPr>
            </w:pPr>
            <w:r w:rsidRPr="00900777">
              <w:rPr>
                <w:rFonts w:asciiTheme="majorBidi" w:hAnsiTheme="majorBidi" w:cstheme="majorBidi"/>
                <w:color w:val="000000"/>
                <w:sz w:val="20"/>
                <w:szCs w:val="20"/>
                <w:lang w:bidi="ar-JO"/>
              </w:rPr>
              <w:t xml:space="preserve">Ivorian </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lang w:bidi="ar-JO"/>
              </w:rPr>
            </w:pPr>
            <w:r w:rsidRPr="006033D0">
              <w:rPr>
                <w:rFonts w:ascii="Arial" w:hAnsi="Arial"/>
                <w:rtl/>
                <w:lang w:bidi="ar-JO"/>
              </w:rPr>
              <w:t>عاجي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26</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4.2</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4.2</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61.0</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lang w:bidi="ar-JO"/>
              </w:rPr>
            </w:pPr>
            <w:r w:rsidRPr="00900777">
              <w:rPr>
                <w:rFonts w:asciiTheme="majorBidi" w:hAnsiTheme="majorBidi" w:cstheme="majorBidi"/>
                <w:color w:val="000000"/>
                <w:sz w:val="20"/>
                <w:szCs w:val="20"/>
                <w:lang w:bidi="ar-JO"/>
              </w:rPr>
              <w:t xml:space="preserve">Gambian </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lang w:bidi="ar-JO"/>
              </w:rPr>
            </w:pPr>
            <w:r w:rsidRPr="006033D0">
              <w:rPr>
                <w:rFonts w:ascii="Arial" w:hAnsi="Arial"/>
                <w:rtl/>
                <w:lang w:bidi="ar-JO"/>
              </w:rPr>
              <w:t>غامبي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3</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.5</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.5</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61.4</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tl/>
              </w:rPr>
            </w:pPr>
            <w:r w:rsidRPr="00900777">
              <w:rPr>
                <w:rFonts w:asciiTheme="majorBidi" w:hAnsiTheme="majorBidi" w:cstheme="majorBidi"/>
                <w:color w:val="000000"/>
                <w:sz w:val="20"/>
                <w:szCs w:val="20"/>
                <w:lang w:bidi="ar-JO"/>
              </w:rPr>
              <w:t xml:space="preserve"> Ganian</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lang w:bidi="ar-JO"/>
              </w:rPr>
            </w:pPr>
            <w:r w:rsidRPr="006033D0">
              <w:rPr>
                <w:rFonts w:ascii="Arial" w:hAnsi="Arial"/>
                <w:rtl/>
                <w:lang w:bidi="ar-JO"/>
              </w:rPr>
              <w:t>غاني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12</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1.9</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1.9</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63.4</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lang w:bidi="ar-JO"/>
              </w:rPr>
            </w:pPr>
            <w:r w:rsidRPr="00900777">
              <w:rPr>
                <w:rFonts w:asciiTheme="majorBidi" w:hAnsiTheme="majorBidi" w:cstheme="majorBidi"/>
                <w:color w:val="000000"/>
                <w:sz w:val="20"/>
                <w:szCs w:val="20"/>
                <w:lang w:bidi="ar-JO"/>
              </w:rPr>
              <w:t xml:space="preserve"> Guinean</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lang w:bidi="ar-JO"/>
              </w:rPr>
            </w:pPr>
            <w:r w:rsidRPr="006033D0">
              <w:rPr>
                <w:rFonts w:ascii="Arial" w:hAnsi="Arial"/>
                <w:rtl/>
                <w:lang w:bidi="ar-JO"/>
              </w:rPr>
              <w:t>غيني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31</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5.0</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5.0</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68.3</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lang w:bidi="ar-JO"/>
              </w:rPr>
            </w:pPr>
            <w:r w:rsidRPr="00900777">
              <w:rPr>
                <w:rFonts w:asciiTheme="majorBidi" w:hAnsiTheme="majorBidi" w:cstheme="majorBidi"/>
                <w:color w:val="000000"/>
                <w:sz w:val="20"/>
                <w:szCs w:val="20"/>
                <w:lang w:bidi="ar-JO"/>
              </w:rPr>
              <w:t xml:space="preserve"> French</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lang w:bidi="ar-JO"/>
              </w:rPr>
            </w:pPr>
            <w:r w:rsidRPr="006033D0">
              <w:rPr>
                <w:rFonts w:ascii="Arial" w:hAnsi="Arial"/>
                <w:rtl/>
                <w:lang w:bidi="ar-JO"/>
              </w:rPr>
              <w:t>فرنسي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3</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.5</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.5</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68.8</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Pr>
            </w:pPr>
            <w:r w:rsidRPr="00900777">
              <w:rPr>
                <w:rFonts w:asciiTheme="majorBidi" w:hAnsiTheme="majorBidi" w:cstheme="majorBidi"/>
                <w:color w:val="000000"/>
                <w:sz w:val="20"/>
                <w:szCs w:val="20"/>
                <w:lang w:bidi="ar-JO"/>
              </w:rPr>
              <w:t xml:space="preserve"> </w:t>
            </w:r>
            <w:r w:rsidRPr="00900777">
              <w:rPr>
                <w:rFonts w:asciiTheme="majorBidi" w:hAnsiTheme="majorBidi" w:cstheme="majorBidi"/>
                <w:color w:val="000000"/>
                <w:sz w:val="20"/>
                <w:szCs w:val="20"/>
              </w:rPr>
              <w:t>Pilipino</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lang w:bidi="ar-JO"/>
              </w:rPr>
            </w:pPr>
            <w:r w:rsidRPr="006033D0">
              <w:rPr>
                <w:rFonts w:ascii="Arial" w:hAnsi="Arial"/>
                <w:rtl/>
                <w:lang w:bidi="ar-JO"/>
              </w:rPr>
              <w:t>فلبين</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41</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6.5</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6.5</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75.4</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Pr>
            </w:pPr>
            <w:r w:rsidRPr="00900777">
              <w:rPr>
                <w:rFonts w:asciiTheme="majorBidi" w:hAnsiTheme="majorBidi" w:cstheme="majorBidi"/>
                <w:color w:val="000000"/>
                <w:sz w:val="20"/>
                <w:szCs w:val="20"/>
                <w:lang w:bidi="ar-JO"/>
              </w:rPr>
              <w:t xml:space="preserve"> </w:t>
            </w:r>
            <w:r w:rsidRPr="00900777">
              <w:rPr>
                <w:rFonts w:asciiTheme="majorBidi" w:hAnsiTheme="majorBidi" w:cstheme="majorBidi"/>
                <w:color w:val="000000"/>
                <w:sz w:val="20"/>
                <w:szCs w:val="20"/>
              </w:rPr>
              <w:t>Comorian</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lang w:bidi="ar-JO"/>
              </w:rPr>
            </w:pPr>
            <w:r w:rsidRPr="006033D0">
              <w:rPr>
                <w:rFonts w:ascii="Arial" w:hAnsi="Arial"/>
                <w:rtl/>
                <w:lang w:bidi="ar-JO"/>
              </w:rPr>
              <w:t>قمري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1</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.2</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.2</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75.5</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lang w:bidi="ar-JO"/>
              </w:rPr>
            </w:pPr>
            <w:r w:rsidRPr="00900777">
              <w:rPr>
                <w:rFonts w:asciiTheme="majorBidi" w:hAnsiTheme="majorBidi" w:cstheme="majorBidi"/>
                <w:color w:val="000000"/>
                <w:sz w:val="20"/>
                <w:szCs w:val="20"/>
                <w:lang w:bidi="ar-JO"/>
              </w:rPr>
              <w:t xml:space="preserve"> </w:t>
            </w:r>
            <w:r w:rsidRPr="00900777">
              <w:rPr>
                <w:rFonts w:asciiTheme="majorBidi" w:hAnsiTheme="majorBidi" w:cstheme="majorBidi"/>
                <w:color w:val="000000"/>
                <w:sz w:val="20"/>
                <w:szCs w:val="20"/>
              </w:rPr>
              <w:t>Kyrgyzstani</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lang w:bidi="ar-JO"/>
              </w:rPr>
            </w:pPr>
            <w:r w:rsidRPr="006033D0">
              <w:rPr>
                <w:rFonts w:ascii="Arial" w:hAnsi="Arial"/>
                <w:rtl/>
                <w:lang w:bidi="ar-JO"/>
              </w:rPr>
              <w:t>قيرغيزي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10</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1.6</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1.6</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77.1</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lang w:bidi="ar-JO"/>
              </w:rPr>
            </w:pPr>
            <w:r w:rsidRPr="00900777">
              <w:rPr>
                <w:rFonts w:asciiTheme="majorBidi" w:hAnsiTheme="majorBidi" w:cstheme="majorBidi"/>
                <w:color w:val="000000"/>
                <w:sz w:val="20"/>
                <w:szCs w:val="20"/>
                <w:lang w:bidi="ar-JO"/>
              </w:rPr>
              <w:t xml:space="preserve"> </w:t>
            </w:r>
            <w:r w:rsidRPr="00900777">
              <w:rPr>
                <w:rFonts w:asciiTheme="majorBidi" w:hAnsiTheme="majorBidi" w:cstheme="majorBidi"/>
                <w:color w:val="000000"/>
                <w:sz w:val="20"/>
                <w:szCs w:val="20"/>
              </w:rPr>
              <w:t>Cameroonian</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lang w:bidi="ar-JO"/>
              </w:rPr>
            </w:pPr>
            <w:r w:rsidRPr="006033D0">
              <w:rPr>
                <w:rFonts w:ascii="Arial" w:hAnsi="Arial"/>
                <w:rtl/>
                <w:lang w:bidi="ar-JO"/>
              </w:rPr>
              <w:t>كاميروني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1</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.2</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.2</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77.3</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tl/>
              </w:rPr>
            </w:pPr>
            <w:r w:rsidRPr="00900777">
              <w:rPr>
                <w:rFonts w:asciiTheme="majorBidi" w:hAnsiTheme="majorBidi" w:cstheme="majorBidi"/>
                <w:color w:val="000000"/>
                <w:sz w:val="20"/>
                <w:szCs w:val="20"/>
                <w:lang w:bidi="ar-JO"/>
              </w:rPr>
              <w:t xml:space="preserve"> Cambodian</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lang w:bidi="ar-JO"/>
              </w:rPr>
            </w:pPr>
            <w:r w:rsidRPr="006033D0">
              <w:rPr>
                <w:rFonts w:ascii="Arial" w:hAnsi="Arial"/>
                <w:rtl/>
                <w:lang w:bidi="ar-JO"/>
              </w:rPr>
              <w:t>كمبودي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6</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1.0</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1.0</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lang w:bidi="ar-JO"/>
              </w:rPr>
            </w:pPr>
            <w:r w:rsidRPr="006033D0">
              <w:rPr>
                <w:rFonts w:asciiTheme="majorBidi" w:hAnsiTheme="majorBidi" w:cstheme="majorBidi"/>
                <w:lang w:bidi="ar-JO"/>
              </w:rPr>
              <w:t>78.2</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lang w:bidi="ar-JO"/>
              </w:rPr>
            </w:pPr>
            <w:r w:rsidRPr="00900777">
              <w:rPr>
                <w:rFonts w:asciiTheme="majorBidi" w:hAnsiTheme="majorBidi" w:cstheme="majorBidi"/>
                <w:color w:val="000000"/>
                <w:sz w:val="20"/>
                <w:szCs w:val="20"/>
                <w:lang w:bidi="ar-JO"/>
              </w:rPr>
              <w:t xml:space="preserve"> Canadian</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color w:val="000000"/>
                <w:lang w:bidi="ar-JO"/>
              </w:rPr>
            </w:pPr>
            <w:r w:rsidRPr="006033D0">
              <w:rPr>
                <w:rFonts w:ascii="Arial" w:hAnsi="Arial"/>
                <w:color w:val="000000"/>
                <w:rtl/>
                <w:lang w:bidi="ar-JO"/>
              </w:rPr>
              <w:t>كندي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6033D0">
              <w:rPr>
                <w:rFonts w:asciiTheme="majorBidi" w:hAnsiTheme="majorBidi" w:cstheme="majorBidi"/>
                <w:color w:val="000000"/>
                <w:lang w:bidi="ar-JO"/>
              </w:rPr>
              <w:t>8</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6033D0">
              <w:rPr>
                <w:rFonts w:asciiTheme="majorBidi" w:hAnsiTheme="majorBidi" w:cstheme="majorBidi"/>
                <w:color w:val="000000"/>
                <w:lang w:bidi="ar-JO"/>
              </w:rPr>
              <w:t>1.3</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6033D0">
              <w:rPr>
                <w:rFonts w:asciiTheme="majorBidi" w:hAnsiTheme="majorBidi" w:cstheme="majorBidi"/>
                <w:color w:val="000000"/>
                <w:lang w:bidi="ar-JO"/>
              </w:rPr>
              <w:t>1.3</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6033D0">
              <w:rPr>
                <w:rFonts w:asciiTheme="majorBidi" w:hAnsiTheme="majorBidi" w:cstheme="majorBidi"/>
                <w:color w:val="000000"/>
                <w:lang w:bidi="ar-JO"/>
              </w:rPr>
              <w:t>79.5</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tl/>
              </w:rPr>
            </w:pPr>
            <w:r w:rsidRPr="00900777">
              <w:rPr>
                <w:rFonts w:asciiTheme="majorBidi" w:hAnsiTheme="majorBidi" w:cstheme="majorBidi"/>
                <w:color w:val="000000"/>
                <w:sz w:val="20"/>
                <w:szCs w:val="20"/>
                <w:lang w:bidi="ar-JO"/>
              </w:rPr>
              <w:t xml:space="preserve"> Kosovar</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color w:val="000000"/>
                <w:lang w:bidi="ar-JO"/>
              </w:rPr>
            </w:pPr>
            <w:r w:rsidRPr="006033D0">
              <w:rPr>
                <w:rFonts w:ascii="Arial" w:hAnsi="Arial"/>
                <w:color w:val="000000"/>
                <w:rtl/>
                <w:lang w:bidi="ar-JO"/>
              </w:rPr>
              <w:t>كوسوفي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6033D0">
              <w:rPr>
                <w:rFonts w:asciiTheme="majorBidi" w:hAnsiTheme="majorBidi" w:cstheme="majorBidi"/>
                <w:color w:val="000000"/>
                <w:lang w:bidi="ar-JO"/>
              </w:rPr>
              <w:t>4</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6033D0">
              <w:rPr>
                <w:rFonts w:asciiTheme="majorBidi" w:hAnsiTheme="majorBidi" w:cstheme="majorBidi"/>
                <w:color w:val="000000"/>
                <w:lang w:bidi="ar-JO"/>
              </w:rPr>
              <w:t>.6</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6033D0">
              <w:rPr>
                <w:rFonts w:asciiTheme="majorBidi" w:hAnsiTheme="majorBidi" w:cstheme="majorBidi"/>
                <w:color w:val="000000"/>
                <w:lang w:bidi="ar-JO"/>
              </w:rPr>
              <w:t>.6</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6033D0">
              <w:rPr>
                <w:rFonts w:asciiTheme="majorBidi" w:hAnsiTheme="majorBidi" w:cstheme="majorBidi"/>
                <w:color w:val="000000"/>
                <w:lang w:bidi="ar-JO"/>
              </w:rPr>
              <w:t>80.2</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lang w:bidi="ar-JO"/>
              </w:rPr>
            </w:pPr>
            <w:r w:rsidRPr="00900777">
              <w:rPr>
                <w:rFonts w:asciiTheme="majorBidi" w:hAnsiTheme="majorBidi" w:cstheme="majorBidi"/>
                <w:color w:val="000000"/>
                <w:sz w:val="20"/>
                <w:szCs w:val="20"/>
                <w:lang w:bidi="ar-JO"/>
              </w:rPr>
              <w:t xml:space="preserve"> Kenyan</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color w:val="000000"/>
                <w:lang w:bidi="ar-JO"/>
              </w:rPr>
            </w:pPr>
            <w:r w:rsidRPr="006033D0">
              <w:rPr>
                <w:rFonts w:ascii="Arial" w:hAnsi="Arial"/>
                <w:color w:val="000000"/>
                <w:rtl/>
                <w:lang w:bidi="ar-JO"/>
              </w:rPr>
              <w:t>كيني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6033D0">
              <w:rPr>
                <w:rFonts w:asciiTheme="majorBidi" w:hAnsiTheme="majorBidi" w:cstheme="majorBidi"/>
                <w:color w:val="000000"/>
                <w:lang w:bidi="ar-JO"/>
              </w:rPr>
              <w:t>6</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6033D0">
              <w:rPr>
                <w:rFonts w:asciiTheme="majorBidi" w:hAnsiTheme="majorBidi" w:cstheme="majorBidi"/>
                <w:color w:val="000000"/>
                <w:lang w:bidi="ar-JO"/>
              </w:rPr>
              <w:t>1.0</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6033D0">
              <w:rPr>
                <w:rFonts w:asciiTheme="majorBidi" w:hAnsiTheme="majorBidi" w:cstheme="majorBidi"/>
                <w:color w:val="000000"/>
                <w:lang w:bidi="ar-JO"/>
              </w:rPr>
              <w:t>1.0</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6033D0">
              <w:rPr>
                <w:rFonts w:asciiTheme="majorBidi" w:hAnsiTheme="majorBidi" w:cstheme="majorBidi"/>
                <w:color w:val="000000"/>
                <w:lang w:bidi="ar-JO"/>
              </w:rPr>
              <w:t>81.1</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tl/>
              </w:rPr>
            </w:pPr>
            <w:r w:rsidRPr="00900777">
              <w:rPr>
                <w:rFonts w:asciiTheme="majorBidi" w:hAnsiTheme="majorBidi" w:cstheme="majorBidi"/>
                <w:color w:val="000000"/>
                <w:sz w:val="20"/>
                <w:szCs w:val="20"/>
                <w:lang w:bidi="ar-JO"/>
              </w:rPr>
              <w:t xml:space="preserve"> Liberian</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color w:val="000000"/>
                <w:lang w:bidi="ar-JO"/>
              </w:rPr>
            </w:pPr>
            <w:r w:rsidRPr="006033D0">
              <w:rPr>
                <w:rFonts w:ascii="Arial" w:hAnsi="Arial"/>
                <w:color w:val="000000"/>
                <w:rtl/>
                <w:lang w:bidi="ar-JO"/>
              </w:rPr>
              <w:t>ليبيري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6033D0">
              <w:rPr>
                <w:rFonts w:asciiTheme="majorBidi" w:hAnsiTheme="majorBidi" w:cstheme="majorBidi"/>
                <w:color w:val="000000"/>
                <w:lang w:bidi="ar-JO"/>
              </w:rPr>
              <w:t>2</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6033D0">
              <w:rPr>
                <w:rFonts w:asciiTheme="majorBidi" w:hAnsiTheme="majorBidi" w:cstheme="majorBidi"/>
                <w:color w:val="000000"/>
                <w:lang w:bidi="ar-JO"/>
              </w:rPr>
              <w:t>.3</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6033D0">
              <w:rPr>
                <w:rFonts w:asciiTheme="majorBidi" w:hAnsiTheme="majorBidi" w:cstheme="majorBidi"/>
                <w:color w:val="000000"/>
                <w:lang w:bidi="ar-JO"/>
              </w:rPr>
              <w:t>.3</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6033D0">
              <w:rPr>
                <w:rFonts w:asciiTheme="majorBidi" w:hAnsiTheme="majorBidi" w:cstheme="majorBidi"/>
                <w:color w:val="000000"/>
                <w:lang w:bidi="ar-JO"/>
              </w:rPr>
              <w:t>81.4</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tl/>
              </w:rPr>
            </w:pPr>
            <w:r w:rsidRPr="00900777">
              <w:rPr>
                <w:rFonts w:asciiTheme="majorBidi" w:hAnsiTheme="majorBidi" w:cstheme="majorBidi"/>
                <w:color w:val="000000"/>
                <w:sz w:val="20"/>
                <w:szCs w:val="20"/>
                <w:lang w:bidi="ar-JO"/>
              </w:rPr>
              <w:t xml:space="preserve"> Malian</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color w:val="000000"/>
                <w:lang w:bidi="ar-JO"/>
              </w:rPr>
            </w:pPr>
            <w:r w:rsidRPr="006033D0">
              <w:rPr>
                <w:rFonts w:ascii="Arial" w:hAnsi="Arial"/>
                <w:color w:val="000000"/>
                <w:rtl/>
                <w:lang w:bidi="ar-JO"/>
              </w:rPr>
              <w:t>مالي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6033D0">
              <w:rPr>
                <w:rFonts w:asciiTheme="majorBidi" w:hAnsiTheme="majorBidi" w:cstheme="majorBidi"/>
                <w:color w:val="000000"/>
                <w:lang w:bidi="ar-JO"/>
              </w:rPr>
              <w:t>29</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rtl/>
              </w:rPr>
            </w:pPr>
            <w:r w:rsidRPr="006033D0">
              <w:rPr>
                <w:rFonts w:asciiTheme="majorBidi" w:hAnsiTheme="majorBidi" w:cstheme="majorBidi"/>
                <w:color w:val="000000"/>
                <w:lang w:bidi="ar-JO"/>
              </w:rPr>
              <w:t>4.6</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6033D0">
              <w:rPr>
                <w:rFonts w:asciiTheme="majorBidi" w:hAnsiTheme="majorBidi" w:cstheme="majorBidi"/>
                <w:color w:val="000000"/>
                <w:lang w:bidi="ar-JO"/>
              </w:rPr>
              <w:t>4.6</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6033D0">
              <w:rPr>
                <w:rFonts w:asciiTheme="majorBidi" w:hAnsiTheme="majorBidi" w:cstheme="majorBidi"/>
                <w:color w:val="000000"/>
                <w:lang w:bidi="ar-JO"/>
              </w:rPr>
              <w:t>86.1</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lang w:bidi="ar-JO"/>
              </w:rPr>
            </w:pPr>
            <w:r w:rsidRPr="00900777">
              <w:rPr>
                <w:rFonts w:asciiTheme="majorBidi" w:hAnsiTheme="majorBidi" w:cstheme="majorBidi"/>
                <w:color w:val="000000"/>
                <w:sz w:val="20"/>
                <w:szCs w:val="20"/>
                <w:lang w:bidi="ar-JO"/>
              </w:rPr>
              <w:t xml:space="preserve"> Malaysian</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color w:val="000000"/>
                <w:lang w:bidi="ar-JO"/>
              </w:rPr>
            </w:pPr>
            <w:r w:rsidRPr="006033D0">
              <w:rPr>
                <w:rFonts w:ascii="Arial" w:hAnsi="Arial"/>
                <w:color w:val="000000"/>
                <w:rtl/>
                <w:lang w:bidi="ar-JO"/>
              </w:rPr>
              <w:t>ماليزي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6033D0">
              <w:rPr>
                <w:rFonts w:asciiTheme="majorBidi" w:hAnsiTheme="majorBidi" w:cstheme="majorBidi"/>
                <w:color w:val="000000"/>
                <w:lang w:bidi="ar-JO"/>
              </w:rPr>
              <w:t>23</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6033D0">
              <w:rPr>
                <w:rFonts w:asciiTheme="majorBidi" w:hAnsiTheme="majorBidi" w:cstheme="majorBidi"/>
                <w:color w:val="000000"/>
                <w:lang w:bidi="ar-JO"/>
              </w:rPr>
              <w:t>3.7</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6033D0">
              <w:rPr>
                <w:rFonts w:asciiTheme="majorBidi" w:hAnsiTheme="majorBidi" w:cstheme="majorBidi"/>
                <w:color w:val="000000"/>
                <w:lang w:bidi="ar-JO"/>
              </w:rPr>
              <w:t>3.7</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6033D0">
              <w:rPr>
                <w:rFonts w:asciiTheme="majorBidi" w:hAnsiTheme="majorBidi" w:cstheme="majorBidi"/>
                <w:color w:val="000000"/>
                <w:lang w:bidi="ar-JO"/>
              </w:rPr>
              <w:t>89.8</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lang w:bidi="ar-JO"/>
              </w:rPr>
            </w:pPr>
            <w:r w:rsidRPr="00900777">
              <w:rPr>
                <w:rFonts w:asciiTheme="majorBidi" w:hAnsiTheme="majorBidi" w:cstheme="majorBidi"/>
                <w:color w:val="000000"/>
                <w:sz w:val="20"/>
                <w:szCs w:val="20"/>
                <w:lang w:bidi="ar-JO"/>
              </w:rPr>
              <w:t xml:space="preserve"> Mongolian</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color w:val="000000"/>
                <w:lang w:bidi="ar-JO"/>
              </w:rPr>
            </w:pPr>
            <w:r w:rsidRPr="006033D0">
              <w:rPr>
                <w:rFonts w:ascii="Arial" w:hAnsi="Arial"/>
                <w:color w:val="000000"/>
                <w:rtl/>
                <w:lang w:bidi="ar-JO"/>
              </w:rPr>
              <w:t>منغولي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6033D0">
              <w:rPr>
                <w:rFonts w:asciiTheme="majorBidi" w:hAnsiTheme="majorBidi" w:cstheme="majorBidi"/>
                <w:color w:val="000000"/>
                <w:lang w:bidi="ar-JO"/>
              </w:rPr>
              <w:t>1</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6033D0">
              <w:rPr>
                <w:rFonts w:asciiTheme="majorBidi" w:hAnsiTheme="majorBidi" w:cstheme="majorBidi"/>
                <w:color w:val="000000"/>
                <w:lang w:bidi="ar-JO"/>
              </w:rPr>
              <w:t>.2</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6033D0">
              <w:rPr>
                <w:rFonts w:asciiTheme="majorBidi" w:hAnsiTheme="majorBidi" w:cstheme="majorBidi"/>
                <w:color w:val="000000"/>
                <w:lang w:bidi="ar-JO"/>
              </w:rPr>
              <w:t>.2</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6033D0">
              <w:rPr>
                <w:rFonts w:asciiTheme="majorBidi" w:hAnsiTheme="majorBidi" w:cstheme="majorBidi"/>
                <w:color w:val="000000"/>
                <w:lang w:bidi="ar-JO"/>
              </w:rPr>
              <w:t>89.9</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lang w:bidi="ar-JO"/>
              </w:rPr>
            </w:pPr>
            <w:r w:rsidRPr="00900777">
              <w:rPr>
                <w:rFonts w:asciiTheme="majorBidi" w:hAnsiTheme="majorBidi" w:cstheme="majorBidi"/>
                <w:color w:val="000000"/>
                <w:sz w:val="20"/>
                <w:szCs w:val="20"/>
                <w:lang w:bidi="ar-JO"/>
              </w:rPr>
              <w:t xml:space="preserve"> Nepali</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color w:val="000000"/>
                <w:lang w:bidi="ar-JO"/>
              </w:rPr>
            </w:pPr>
            <w:r w:rsidRPr="006033D0">
              <w:rPr>
                <w:rFonts w:ascii="Arial" w:hAnsi="Arial"/>
                <w:color w:val="000000"/>
                <w:rtl/>
                <w:lang w:bidi="ar-JO"/>
              </w:rPr>
              <w:t>نيبالي</w:t>
            </w:r>
          </w:p>
        </w:tc>
        <w:tc>
          <w:tcPr>
            <w:tcW w:w="1134" w:type="dxa"/>
            <w:tcBorders>
              <w:top w:val="nil"/>
              <w:left w:val="single" w:sz="8"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6033D0">
              <w:rPr>
                <w:rFonts w:asciiTheme="majorBidi" w:hAnsiTheme="majorBidi" w:cstheme="majorBidi"/>
                <w:color w:val="000000"/>
                <w:lang w:bidi="ar-JO"/>
              </w:rPr>
              <w:t>14</w:t>
            </w:r>
          </w:p>
        </w:tc>
        <w:tc>
          <w:tcPr>
            <w:tcW w:w="981"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6033D0">
              <w:rPr>
                <w:rFonts w:asciiTheme="majorBidi" w:hAnsiTheme="majorBidi" w:cstheme="majorBidi"/>
                <w:color w:val="000000"/>
                <w:lang w:bidi="ar-JO"/>
              </w:rPr>
              <w:t>2.2</w:t>
            </w:r>
          </w:p>
        </w:tc>
        <w:tc>
          <w:tcPr>
            <w:tcW w:w="1353" w:type="dxa"/>
            <w:tcBorders>
              <w:top w:val="nil"/>
              <w:left w:val="single" w:sz="2" w:space="0" w:color="000000"/>
              <w:bottom w:val="nil"/>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6033D0">
              <w:rPr>
                <w:rFonts w:asciiTheme="majorBidi" w:hAnsiTheme="majorBidi" w:cstheme="majorBidi"/>
                <w:color w:val="000000"/>
                <w:lang w:bidi="ar-JO"/>
              </w:rPr>
              <w:t>2.2</w:t>
            </w:r>
          </w:p>
        </w:tc>
        <w:tc>
          <w:tcPr>
            <w:tcW w:w="1339" w:type="dxa"/>
            <w:tcBorders>
              <w:top w:val="nil"/>
              <w:left w:val="single" w:sz="2" w:space="0" w:color="000000"/>
              <w:bottom w:val="nil"/>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6033D0">
              <w:rPr>
                <w:rFonts w:asciiTheme="majorBidi" w:hAnsiTheme="majorBidi" w:cstheme="majorBidi"/>
                <w:color w:val="000000"/>
                <w:lang w:bidi="ar-JO"/>
              </w:rPr>
              <w:t>92.2</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Pr>
            </w:pPr>
            <w:r w:rsidRPr="00900777">
              <w:rPr>
                <w:rFonts w:asciiTheme="majorBidi" w:hAnsiTheme="majorBidi" w:cstheme="majorBidi"/>
                <w:color w:val="000000"/>
                <w:sz w:val="20"/>
                <w:szCs w:val="20"/>
                <w:lang w:bidi="ar-JO"/>
              </w:rPr>
              <w:t xml:space="preserve"> Nigerian</w:t>
            </w:r>
            <w:r>
              <w:rPr>
                <w:rFonts w:asciiTheme="majorBidi" w:hAnsiTheme="majorBidi" w:cstheme="majorBidi"/>
                <w:color w:val="000000"/>
                <w:sz w:val="20"/>
                <w:szCs w:val="20"/>
                <w:lang w:bidi="ar-JO"/>
              </w:rPr>
              <w:t xml:space="preserve"> (from Niger)</w:t>
            </w: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color w:val="000000"/>
                <w:lang w:bidi="ar-JO"/>
              </w:rPr>
            </w:pPr>
            <w:r w:rsidRPr="006033D0">
              <w:rPr>
                <w:rFonts w:ascii="Arial" w:hAnsi="Arial"/>
                <w:color w:val="000000"/>
                <w:rtl/>
                <w:lang w:bidi="ar-JO"/>
              </w:rPr>
              <w:t>نيجري</w:t>
            </w:r>
          </w:p>
        </w:tc>
        <w:tc>
          <w:tcPr>
            <w:tcW w:w="1134" w:type="dxa"/>
            <w:tcBorders>
              <w:top w:val="nil"/>
              <w:left w:val="single" w:sz="8" w:space="0" w:color="000000"/>
              <w:bottom w:val="nil"/>
              <w:right w:val="single" w:sz="2" w:space="0" w:color="000000"/>
            </w:tcBorders>
            <w:shd w:val="clear" w:color="000000" w:fill="FFFFFF"/>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6033D0">
              <w:rPr>
                <w:rFonts w:asciiTheme="majorBidi" w:hAnsiTheme="majorBidi" w:cstheme="majorBidi"/>
                <w:color w:val="000000"/>
                <w:lang w:bidi="ar-JO"/>
              </w:rPr>
              <w:t>2</w:t>
            </w:r>
          </w:p>
        </w:tc>
        <w:tc>
          <w:tcPr>
            <w:tcW w:w="981" w:type="dxa"/>
            <w:tcBorders>
              <w:top w:val="nil"/>
              <w:left w:val="single" w:sz="2" w:space="0" w:color="000000"/>
              <w:bottom w:val="nil"/>
              <w:right w:val="single" w:sz="2" w:space="0" w:color="000000"/>
            </w:tcBorders>
            <w:shd w:val="clear" w:color="000000" w:fill="FFFFFF"/>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6033D0">
              <w:rPr>
                <w:rFonts w:asciiTheme="majorBidi" w:hAnsiTheme="majorBidi" w:cstheme="majorBidi"/>
                <w:color w:val="000000"/>
                <w:lang w:bidi="ar-JO"/>
              </w:rPr>
              <w:t>.3</w:t>
            </w:r>
          </w:p>
        </w:tc>
        <w:tc>
          <w:tcPr>
            <w:tcW w:w="1353" w:type="dxa"/>
            <w:tcBorders>
              <w:top w:val="nil"/>
              <w:left w:val="single" w:sz="2" w:space="0" w:color="000000"/>
              <w:bottom w:val="nil"/>
              <w:right w:val="single" w:sz="2" w:space="0" w:color="000000"/>
            </w:tcBorders>
            <w:shd w:val="clear" w:color="000000" w:fill="FFFFFF"/>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6033D0">
              <w:rPr>
                <w:rFonts w:asciiTheme="majorBidi" w:hAnsiTheme="majorBidi" w:cstheme="majorBidi"/>
                <w:color w:val="000000"/>
                <w:lang w:bidi="ar-JO"/>
              </w:rPr>
              <w:t>.3</w:t>
            </w:r>
          </w:p>
        </w:tc>
        <w:tc>
          <w:tcPr>
            <w:tcW w:w="1339" w:type="dxa"/>
            <w:tcBorders>
              <w:top w:val="nil"/>
              <w:left w:val="single" w:sz="2" w:space="0" w:color="000000"/>
              <w:bottom w:val="nil"/>
            </w:tcBorders>
            <w:shd w:val="clear" w:color="000000" w:fill="FFFFFF"/>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6033D0">
              <w:rPr>
                <w:rFonts w:asciiTheme="majorBidi" w:hAnsiTheme="majorBidi" w:cstheme="majorBidi"/>
                <w:color w:val="000000"/>
                <w:lang w:bidi="ar-JO"/>
              </w:rPr>
              <w:t>92.5</w:t>
            </w:r>
          </w:p>
        </w:tc>
      </w:tr>
      <w:tr w:rsidR="00651EA2" w:rsidTr="00F51073">
        <w:trPr>
          <w:trHeight w:val="284"/>
        </w:trPr>
        <w:tc>
          <w:tcPr>
            <w:tcW w:w="851" w:type="dxa"/>
            <w:tcBorders>
              <w:top w:val="nil"/>
              <w:bottom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bottom w:val="nil"/>
              <w:right w:val="nil"/>
            </w:tcBorders>
            <w:shd w:val="clear" w:color="000000" w:fill="FFFFFF"/>
          </w:tcPr>
          <w:p w:rsidR="00651EA2"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lang w:bidi="ar-JO"/>
              </w:rPr>
            </w:pPr>
            <w:r w:rsidRPr="00900777">
              <w:rPr>
                <w:rFonts w:asciiTheme="majorBidi" w:hAnsiTheme="majorBidi" w:cstheme="majorBidi"/>
                <w:color w:val="000000"/>
                <w:sz w:val="20"/>
                <w:szCs w:val="20"/>
                <w:lang w:bidi="ar-JO"/>
              </w:rPr>
              <w:t xml:space="preserve"> Nigerian</w:t>
            </w:r>
            <w:r>
              <w:rPr>
                <w:rFonts w:asciiTheme="majorBidi" w:hAnsiTheme="majorBidi" w:cstheme="majorBidi"/>
                <w:color w:val="000000"/>
                <w:sz w:val="20"/>
                <w:szCs w:val="20"/>
                <w:lang w:bidi="ar-JO"/>
              </w:rPr>
              <w:t xml:space="preserve"> (from Nigeria)</w:t>
            </w:r>
          </w:p>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lang w:bidi="ar-JO"/>
              </w:rPr>
            </w:pPr>
          </w:p>
        </w:tc>
        <w:tc>
          <w:tcPr>
            <w:tcW w:w="1249" w:type="dxa"/>
            <w:tcBorders>
              <w:top w:val="nil"/>
              <w:left w:val="nil"/>
              <w:bottom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color w:val="000000"/>
                <w:lang w:bidi="ar-JO"/>
              </w:rPr>
            </w:pPr>
            <w:r w:rsidRPr="006033D0">
              <w:rPr>
                <w:rFonts w:ascii="Arial" w:hAnsi="Arial"/>
                <w:color w:val="000000"/>
                <w:rtl/>
                <w:lang w:bidi="ar-JO"/>
              </w:rPr>
              <w:t>نيجيري</w:t>
            </w:r>
          </w:p>
        </w:tc>
        <w:tc>
          <w:tcPr>
            <w:tcW w:w="1134" w:type="dxa"/>
            <w:tcBorders>
              <w:top w:val="nil"/>
              <w:left w:val="single" w:sz="8" w:space="0" w:color="000000"/>
              <w:bottom w:val="nil"/>
              <w:right w:val="single" w:sz="2" w:space="0" w:color="000000"/>
            </w:tcBorders>
            <w:shd w:val="clear" w:color="000000" w:fill="FFFFFF"/>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6033D0">
              <w:rPr>
                <w:rFonts w:asciiTheme="majorBidi" w:hAnsiTheme="majorBidi" w:cstheme="majorBidi"/>
                <w:color w:val="000000"/>
                <w:lang w:bidi="ar-JO"/>
              </w:rPr>
              <w:t>30</w:t>
            </w:r>
          </w:p>
        </w:tc>
        <w:tc>
          <w:tcPr>
            <w:tcW w:w="981" w:type="dxa"/>
            <w:tcBorders>
              <w:top w:val="nil"/>
              <w:left w:val="single" w:sz="2" w:space="0" w:color="000000"/>
              <w:bottom w:val="nil"/>
              <w:right w:val="single" w:sz="2" w:space="0" w:color="000000"/>
            </w:tcBorders>
            <w:shd w:val="clear" w:color="000000" w:fill="FFFFFF"/>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6033D0">
              <w:rPr>
                <w:rFonts w:asciiTheme="majorBidi" w:hAnsiTheme="majorBidi" w:cstheme="majorBidi"/>
                <w:color w:val="000000"/>
                <w:lang w:bidi="ar-JO"/>
              </w:rPr>
              <w:t>4.8</w:t>
            </w:r>
          </w:p>
        </w:tc>
        <w:tc>
          <w:tcPr>
            <w:tcW w:w="1353" w:type="dxa"/>
            <w:tcBorders>
              <w:top w:val="nil"/>
              <w:left w:val="single" w:sz="2" w:space="0" w:color="000000"/>
              <w:bottom w:val="nil"/>
              <w:right w:val="single" w:sz="2" w:space="0" w:color="000000"/>
            </w:tcBorders>
            <w:shd w:val="clear" w:color="000000" w:fill="FFFFFF"/>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6033D0">
              <w:rPr>
                <w:rFonts w:asciiTheme="majorBidi" w:hAnsiTheme="majorBidi" w:cstheme="majorBidi"/>
                <w:color w:val="000000"/>
                <w:lang w:bidi="ar-JO"/>
              </w:rPr>
              <w:t>4.8</w:t>
            </w:r>
          </w:p>
        </w:tc>
        <w:tc>
          <w:tcPr>
            <w:tcW w:w="1339" w:type="dxa"/>
            <w:tcBorders>
              <w:top w:val="nil"/>
              <w:left w:val="single" w:sz="2" w:space="0" w:color="000000"/>
              <w:bottom w:val="nil"/>
            </w:tcBorders>
            <w:shd w:val="clear" w:color="000000" w:fill="FFFFFF"/>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6033D0">
              <w:rPr>
                <w:rFonts w:asciiTheme="majorBidi" w:hAnsiTheme="majorBidi" w:cstheme="majorBidi"/>
                <w:color w:val="000000"/>
                <w:lang w:bidi="ar-JO"/>
              </w:rPr>
              <w:t>97.3</w:t>
            </w:r>
          </w:p>
        </w:tc>
      </w:tr>
      <w:tr w:rsidR="00651EA2" w:rsidTr="00F51073">
        <w:trPr>
          <w:trHeight w:val="284"/>
        </w:trPr>
        <w:tc>
          <w:tcPr>
            <w:tcW w:w="851" w:type="dxa"/>
            <w:tcBorders>
              <w:top w:val="nil"/>
              <w:right w:val="single" w:sz="4" w:space="0" w:color="auto"/>
            </w:tcBorders>
            <w:shd w:val="clear" w:color="000000" w:fill="FFFFFF"/>
          </w:tcPr>
          <w:p w:rsidR="00651EA2" w:rsidRPr="00014FA2" w:rsidRDefault="00651EA2" w:rsidP="00F51073">
            <w:pPr>
              <w:pStyle w:val="a9"/>
              <w:widowControl w:val="0"/>
              <w:numPr>
                <w:ilvl w:val="0"/>
                <w:numId w:val="21"/>
              </w:numPr>
              <w:autoSpaceDE w:val="0"/>
              <w:autoSpaceDN w:val="0"/>
              <w:bidi w:val="0"/>
              <w:adjustRightInd w:val="0"/>
              <w:spacing w:after="0" w:line="240" w:lineRule="auto"/>
              <w:rPr>
                <w:rFonts w:ascii="Arial" w:hAnsi="Arial"/>
                <w:color w:val="000000"/>
                <w:sz w:val="18"/>
                <w:szCs w:val="18"/>
                <w:lang w:bidi="ar-JO"/>
              </w:rPr>
            </w:pPr>
          </w:p>
        </w:tc>
        <w:tc>
          <w:tcPr>
            <w:tcW w:w="1444" w:type="dxa"/>
            <w:tcBorders>
              <w:top w:val="nil"/>
              <w:left w:val="single" w:sz="4" w:space="0" w:color="auto"/>
              <w:right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lang w:bidi="ar-JO"/>
              </w:rPr>
            </w:pPr>
            <w:r w:rsidRPr="00900777">
              <w:rPr>
                <w:rFonts w:asciiTheme="majorBidi" w:hAnsiTheme="majorBidi" w:cstheme="majorBidi"/>
                <w:color w:val="000000"/>
                <w:sz w:val="20"/>
                <w:szCs w:val="20"/>
                <w:lang w:bidi="ar-JO"/>
              </w:rPr>
              <w:t xml:space="preserve"> Indian</w:t>
            </w:r>
          </w:p>
        </w:tc>
        <w:tc>
          <w:tcPr>
            <w:tcW w:w="1249" w:type="dxa"/>
            <w:tcBorders>
              <w:top w:val="nil"/>
              <w:left w:val="nil"/>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Arial" w:hAnsi="Arial"/>
                <w:color w:val="000000"/>
                <w:lang w:bidi="ar-JO"/>
              </w:rPr>
            </w:pPr>
            <w:r w:rsidRPr="006033D0">
              <w:rPr>
                <w:rFonts w:ascii="Arial" w:hAnsi="Arial"/>
                <w:color w:val="000000"/>
                <w:rtl/>
                <w:lang w:bidi="ar-JO"/>
              </w:rPr>
              <w:t>هندي</w:t>
            </w:r>
          </w:p>
        </w:tc>
        <w:tc>
          <w:tcPr>
            <w:tcW w:w="1134" w:type="dxa"/>
            <w:tcBorders>
              <w:top w:val="nil"/>
              <w:left w:val="single" w:sz="8" w:space="0" w:color="000000"/>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6033D0">
              <w:rPr>
                <w:rFonts w:asciiTheme="majorBidi" w:hAnsiTheme="majorBidi" w:cstheme="majorBidi"/>
                <w:color w:val="000000"/>
                <w:lang w:bidi="ar-JO"/>
              </w:rPr>
              <w:t>17</w:t>
            </w:r>
          </w:p>
        </w:tc>
        <w:tc>
          <w:tcPr>
            <w:tcW w:w="981" w:type="dxa"/>
            <w:tcBorders>
              <w:top w:val="nil"/>
              <w:left w:val="single" w:sz="2" w:space="0" w:color="000000"/>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6033D0">
              <w:rPr>
                <w:rFonts w:asciiTheme="majorBidi" w:hAnsiTheme="majorBidi" w:cstheme="majorBidi"/>
                <w:color w:val="000000"/>
                <w:lang w:bidi="ar-JO"/>
              </w:rPr>
              <w:t>2.7</w:t>
            </w:r>
          </w:p>
        </w:tc>
        <w:tc>
          <w:tcPr>
            <w:tcW w:w="1353" w:type="dxa"/>
            <w:tcBorders>
              <w:top w:val="nil"/>
              <w:left w:val="single" w:sz="2" w:space="0" w:color="000000"/>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6033D0">
              <w:rPr>
                <w:rFonts w:asciiTheme="majorBidi" w:hAnsiTheme="majorBidi" w:cstheme="majorBidi"/>
                <w:color w:val="000000"/>
                <w:lang w:bidi="ar-JO"/>
              </w:rPr>
              <w:t>2.7</w:t>
            </w:r>
          </w:p>
        </w:tc>
        <w:tc>
          <w:tcPr>
            <w:tcW w:w="1339" w:type="dxa"/>
            <w:tcBorders>
              <w:top w:val="nil"/>
              <w:lef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6033D0">
              <w:rPr>
                <w:rFonts w:asciiTheme="majorBidi" w:hAnsiTheme="majorBidi" w:cstheme="majorBidi"/>
                <w:color w:val="000000"/>
                <w:lang w:bidi="ar-JO"/>
              </w:rPr>
              <w:t>100.0</w:t>
            </w:r>
          </w:p>
        </w:tc>
      </w:tr>
      <w:tr w:rsidR="00651EA2" w:rsidTr="00F51073">
        <w:trPr>
          <w:trHeight w:val="284"/>
        </w:trPr>
        <w:tc>
          <w:tcPr>
            <w:tcW w:w="851" w:type="dxa"/>
            <w:tcBorders>
              <w:top w:val="nil"/>
              <w:bottom w:val="single" w:sz="8" w:space="0" w:color="000000"/>
              <w:right w:val="single" w:sz="4" w:space="0" w:color="auto"/>
            </w:tcBorders>
            <w:shd w:val="clear" w:color="000000" w:fill="FFFFFF"/>
          </w:tcPr>
          <w:p w:rsidR="00651EA2" w:rsidRPr="00014FA2" w:rsidRDefault="00651EA2" w:rsidP="00F51073">
            <w:pPr>
              <w:widowControl w:val="0"/>
              <w:autoSpaceDE w:val="0"/>
              <w:autoSpaceDN w:val="0"/>
              <w:adjustRightInd w:val="0"/>
              <w:spacing w:after="0" w:line="240" w:lineRule="auto"/>
              <w:ind w:left="360"/>
              <w:rPr>
                <w:rFonts w:ascii="Arial" w:hAnsi="Arial"/>
                <w:color w:val="000000"/>
                <w:sz w:val="18"/>
                <w:szCs w:val="18"/>
                <w:lang w:bidi="ar-JO"/>
              </w:rPr>
            </w:pPr>
          </w:p>
        </w:tc>
        <w:tc>
          <w:tcPr>
            <w:tcW w:w="1444" w:type="dxa"/>
            <w:tcBorders>
              <w:top w:val="nil"/>
              <w:left w:val="single" w:sz="4" w:space="0" w:color="auto"/>
              <w:bottom w:val="single" w:sz="8" w:space="0" w:color="000000"/>
              <w:right w:val="nil"/>
            </w:tcBorders>
            <w:shd w:val="clear" w:color="000000" w:fill="FFFFFF"/>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r>
              <w:rPr>
                <w:rFonts w:ascii="Arial" w:hAnsi="Arial"/>
                <w:color w:val="000000"/>
                <w:sz w:val="18"/>
                <w:szCs w:val="18"/>
                <w:lang w:bidi="ar-JO"/>
              </w:rPr>
              <w:t xml:space="preserve"> </w:t>
            </w:r>
          </w:p>
        </w:tc>
        <w:tc>
          <w:tcPr>
            <w:tcW w:w="1249" w:type="dxa"/>
            <w:tcBorders>
              <w:top w:val="nil"/>
              <w:left w:val="nil"/>
              <w:bottom w:val="single" w:sz="8" w:space="0" w:color="000000"/>
              <w:right w:val="single" w:sz="8" w:space="0" w:color="000000"/>
            </w:tcBorders>
            <w:shd w:val="clear" w:color="000000" w:fill="FFFFFF"/>
          </w:tcPr>
          <w:p w:rsidR="00651EA2" w:rsidRPr="006033D0"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6033D0">
              <w:rPr>
                <w:rFonts w:asciiTheme="majorBidi" w:hAnsiTheme="majorBidi" w:cstheme="majorBidi"/>
                <w:color w:val="000000"/>
                <w:lang w:bidi="ar-JO"/>
              </w:rPr>
              <w:t>Total</w:t>
            </w:r>
          </w:p>
        </w:tc>
        <w:tc>
          <w:tcPr>
            <w:tcW w:w="1134" w:type="dxa"/>
            <w:tcBorders>
              <w:top w:val="nil"/>
              <w:left w:val="single" w:sz="8" w:space="0" w:color="000000"/>
              <w:bottom w:val="single" w:sz="8" w:space="0" w:color="000000"/>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6033D0">
              <w:rPr>
                <w:rFonts w:asciiTheme="majorBidi" w:hAnsiTheme="majorBidi" w:cstheme="majorBidi"/>
                <w:color w:val="000000"/>
                <w:lang w:bidi="ar-JO"/>
              </w:rPr>
              <w:t>625</w:t>
            </w:r>
          </w:p>
        </w:tc>
        <w:tc>
          <w:tcPr>
            <w:tcW w:w="981" w:type="dxa"/>
            <w:tcBorders>
              <w:top w:val="nil"/>
              <w:left w:val="single" w:sz="2" w:space="0" w:color="000000"/>
              <w:bottom w:val="single" w:sz="8" w:space="0" w:color="000000"/>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6033D0">
              <w:rPr>
                <w:rFonts w:asciiTheme="majorBidi" w:hAnsiTheme="majorBidi" w:cstheme="majorBidi"/>
                <w:color w:val="000000"/>
                <w:lang w:bidi="ar-JO"/>
              </w:rPr>
              <w:t>100.0</w:t>
            </w:r>
          </w:p>
        </w:tc>
        <w:tc>
          <w:tcPr>
            <w:tcW w:w="1353" w:type="dxa"/>
            <w:tcBorders>
              <w:top w:val="nil"/>
              <w:left w:val="single" w:sz="2" w:space="0" w:color="000000"/>
              <w:bottom w:val="single" w:sz="8" w:space="0" w:color="000000"/>
              <w:right w:val="single" w:sz="2"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6033D0">
              <w:rPr>
                <w:rFonts w:asciiTheme="majorBidi" w:hAnsiTheme="majorBidi" w:cstheme="majorBidi"/>
                <w:color w:val="000000"/>
                <w:lang w:bidi="ar-JO"/>
              </w:rPr>
              <w:t>100.0</w:t>
            </w:r>
          </w:p>
        </w:tc>
        <w:tc>
          <w:tcPr>
            <w:tcW w:w="1339" w:type="dxa"/>
            <w:tcBorders>
              <w:top w:val="nil"/>
              <w:left w:val="single" w:sz="2" w:space="0" w:color="000000"/>
              <w:bottom w:val="single" w:sz="8" w:space="0" w:color="000000"/>
            </w:tcBorders>
            <w:shd w:val="clear" w:color="000000" w:fill="FFFFFF"/>
            <w:vAlign w:val="center"/>
          </w:tcPr>
          <w:p w:rsidR="00651EA2" w:rsidRPr="006033D0"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6033D0">
              <w:rPr>
                <w:rFonts w:asciiTheme="majorBidi" w:hAnsiTheme="majorBidi" w:cstheme="majorBidi"/>
                <w:color w:val="000000"/>
                <w:lang w:bidi="ar-JO"/>
              </w:rPr>
              <w:t xml:space="preserve"> </w:t>
            </w:r>
          </w:p>
        </w:tc>
      </w:tr>
    </w:tbl>
    <w:p w:rsidR="00651EA2" w:rsidRDefault="00651EA2" w:rsidP="00651EA2">
      <w:pPr>
        <w:bidi w:val="0"/>
        <w:spacing w:line="480" w:lineRule="auto"/>
        <w:ind w:firstLine="426"/>
        <w:contextualSpacing/>
        <w:rPr>
          <w:rFonts w:ascii="Times New Roman" w:hAnsi="Times New Roman" w:cs="Times New Roman"/>
          <w:sz w:val="24"/>
          <w:szCs w:val="24"/>
        </w:rPr>
      </w:pP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82D85E8" wp14:editId="1576E8AE">
            <wp:extent cx="4943475" cy="7048500"/>
            <wp:effectExtent l="0" t="0" r="9525" b="19050"/>
            <wp:docPr id="97" name="مخطط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Figure 2. Nationalities of Arabic language learners at the ALI at Al-Imam Mohammad Ibn Saud Islamic University in the school year 2013/2014</w:t>
      </w:r>
    </w:p>
    <w:p w:rsidR="00651EA2" w:rsidRDefault="00651EA2" w:rsidP="00651EA2">
      <w:pPr>
        <w:bidi w:val="0"/>
        <w:spacing w:line="480" w:lineRule="auto"/>
        <w:ind w:firstLine="426"/>
        <w:contextualSpacing/>
        <w:rPr>
          <w:rFonts w:ascii="Times New Roman" w:hAnsi="Times New Roman" w:cs="Times New Roman"/>
          <w:sz w:val="24"/>
          <w:szCs w:val="24"/>
        </w:rPr>
      </w:pP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Second, the Arabic Language training program in IMISIU provides the longest Arabic language preparation program in Saudi Arabia. Unlike the programs in other </w:t>
      </w:r>
      <w:r>
        <w:rPr>
          <w:rFonts w:ascii="Times New Roman" w:hAnsi="Times New Roman" w:cs="Times New Roman"/>
          <w:sz w:val="24"/>
          <w:szCs w:val="24"/>
        </w:rPr>
        <w:lastRenderedPageBreak/>
        <w:t xml:space="preserve">Saudi ALIs whose programs are limited to two academic years, the Arabic learning program at IMISIU consists of three academic years. Two of these years are considered a language and cultural preparation period, while the third year is referred to as the diploma year in Arabic Language and Islamic studies. The language and cultural preparation period is a two-year program divided into four academic levels (first, second, third, and forth). Students have to score 60% or above in all courses to be allowed to pass to the next level. Ideally, these four semesters are considered the basic language preparation period. The two other levels are more culturally oriented. After students pass the four levels, they join the higher diploma in Arabic language and Islamic studies which is divided into two academic semesters. Only after they complete these three years can they join a BA degree program at the university. Therefore, in this ALI learners of ASL spend three years of formal study of Arabic, divided into six semesters. Since the present study is a developmental, cross-sectional study, the length of formal study period is a factor of particular importance. </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Participants in the present study are limited to those enrolled at the ALI at IMISIU for another reason. Other ALIs employ different Arabic grammar curricula, and accordingly, the order of presentation of agreement structures varies in each curriculum. The order of presentation in the input can have some effect on the order of acquisition, and thus it may affect the accuracy of the results. Furthermore, different ALIs use different placement criteria to assign participants to different levels at the ALIs. Accordingly, a cross-section from a particular ALI is not always parallel to another cross-section from another ALI in terms of Arabic language proficiency.</w:t>
      </w:r>
    </w:p>
    <w:p w:rsidR="00651EA2" w:rsidRDefault="00651EA2" w:rsidP="00651EA2">
      <w:pPr>
        <w:keepNext/>
        <w:bidi w:val="0"/>
        <w:spacing w:line="480" w:lineRule="auto"/>
        <w:ind w:firstLine="425"/>
        <w:contextualSpacing/>
        <w:rPr>
          <w:rFonts w:ascii="Times New Roman" w:hAnsi="Times New Roman" w:cs="Times New Roman"/>
          <w:sz w:val="24"/>
          <w:szCs w:val="24"/>
        </w:rPr>
      </w:pPr>
      <w:r>
        <w:rPr>
          <w:rFonts w:ascii="Times New Roman" w:hAnsi="Times New Roman" w:cs="Times New Roman"/>
          <w:sz w:val="24"/>
          <w:szCs w:val="24"/>
        </w:rPr>
        <w:lastRenderedPageBreak/>
        <w:t>3.2.1 Description of participants' characteristics</w:t>
      </w:r>
    </w:p>
    <w:p w:rsidR="00651EA2" w:rsidRPr="00ED038F"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A total of 278 students participated in the study, representing 44.</w:t>
      </w:r>
      <w:r>
        <w:rPr>
          <w:rFonts w:ascii="Times New Roman" w:hAnsi="Times New Roman" w:cs="Times New Roman" w:hint="cs"/>
          <w:sz w:val="24"/>
          <w:szCs w:val="24"/>
          <w:rtl/>
        </w:rPr>
        <w:t>4</w:t>
      </w:r>
      <w:r>
        <w:rPr>
          <w:rFonts w:ascii="Times New Roman" w:hAnsi="Times New Roman" w:cs="Times New Roman"/>
          <w:sz w:val="24"/>
          <w:szCs w:val="24"/>
        </w:rPr>
        <w:t xml:space="preserve">% of the total population. After obtaining their consent for participation in the study </w:t>
      </w:r>
      <w:r w:rsidRPr="00505F8A">
        <w:rPr>
          <w:rFonts w:ascii="Times New Roman" w:hAnsi="Times New Roman" w:cs="Times New Roman"/>
          <w:sz w:val="24"/>
          <w:szCs w:val="24"/>
        </w:rPr>
        <w:t>(Appendix I</w:t>
      </w:r>
      <w:r>
        <w:rPr>
          <w:rFonts w:ascii="Times New Roman" w:hAnsi="Times New Roman" w:cs="Times New Roman"/>
          <w:sz w:val="24"/>
          <w:szCs w:val="24"/>
        </w:rPr>
        <w:t xml:space="preserve">), they were required to respond to a background questionnaire about their demographic characteristics </w:t>
      </w:r>
      <w:r w:rsidRPr="00505F8A">
        <w:rPr>
          <w:rFonts w:ascii="Times New Roman" w:hAnsi="Times New Roman" w:cs="Times New Roman"/>
          <w:sz w:val="24"/>
          <w:szCs w:val="24"/>
        </w:rPr>
        <w:t xml:space="preserve">(Appendix II). </w:t>
      </w:r>
      <w:r>
        <w:rPr>
          <w:rFonts w:ascii="Times New Roman" w:hAnsi="Times New Roman" w:cs="Times New Roman"/>
          <w:sz w:val="24"/>
          <w:szCs w:val="24"/>
        </w:rPr>
        <w:t xml:space="preserve">They come from 47 different countries, as Table 14 and Figure 3 show. These are African, Asian, European and North American countries. The cross-section of learners used to participate in the study was selected depending on their years of formal study of Arabic. Three groups of students have been selected, namely 121 participants in their </w:t>
      </w:r>
      <w:r w:rsidRPr="00210A64">
        <w:rPr>
          <w:rFonts w:ascii="Times New Roman" w:hAnsi="Times New Roman" w:cs="Times New Roman"/>
          <w:sz w:val="24"/>
          <w:szCs w:val="24"/>
        </w:rPr>
        <w:t>first year of</w:t>
      </w:r>
      <w:r>
        <w:rPr>
          <w:rFonts w:ascii="Times New Roman" w:hAnsi="Times New Roman" w:cs="Times New Roman"/>
          <w:sz w:val="24"/>
          <w:szCs w:val="24"/>
        </w:rPr>
        <w:t xml:space="preserve"> formal study of</w:t>
      </w:r>
      <w:r w:rsidRPr="00210A64">
        <w:rPr>
          <w:rFonts w:ascii="Times New Roman" w:hAnsi="Times New Roman" w:cs="Times New Roman"/>
          <w:sz w:val="24"/>
          <w:szCs w:val="24"/>
        </w:rPr>
        <w:t xml:space="preserve"> Arabic (level-two students), referred to in this study as 'beginner learners', 116 participants in their second year of</w:t>
      </w:r>
      <w:r>
        <w:rPr>
          <w:rFonts w:ascii="Times New Roman" w:hAnsi="Times New Roman" w:cs="Times New Roman"/>
          <w:sz w:val="24"/>
          <w:szCs w:val="24"/>
        </w:rPr>
        <w:t xml:space="preserve"> formal study of</w:t>
      </w:r>
      <w:r w:rsidRPr="00210A64">
        <w:rPr>
          <w:rFonts w:ascii="Times New Roman" w:hAnsi="Times New Roman" w:cs="Times New Roman"/>
          <w:sz w:val="24"/>
          <w:szCs w:val="24"/>
        </w:rPr>
        <w:t xml:space="preserve"> Arabic (level-four students) who are referred to as 'intermediate learners' and 41 participants in their third ye</w:t>
      </w:r>
      <w:r>
        <w:rPr>
          <w:rFonts w:ascii="Times New Roman" w:hAnsi="Times New Roman" w:cs="Times New Roman"/>
          <w:sz w:val="24"/>
          <w:szCs w:val="24"/>
        </w:rPr>
        <w:t>ar of formal study of Arabic</w:t>
      </w:r>
      <w:r w:rsidRPr="00210A64">
        <w:rPr>
          <w:rFonts w:ascii="Times New Roman" w:hAnsi="Times New Roman" w:cs="Times New Roman"/>
          <w:sz w:val="24"/>
          <w:szCs w:val="24"/>
        </w:rPr>
        <w:t xml:space="preserve"> (level-six students), referred to as 'advanced learners' (Table 13). These</w:t>
      </w:r>
      <w:r>
        <w:rPr>
          <w:rFonts w:ascii="Times New Roman" w:hAnsi="Times New Roman" w:cs="Times New Roman"/>
          <w:sz w:val="24"/>
          <w:szCs w:val="24"/>
        </w:rPr>
        <w:t xml:space="preserve"> numbers reflect the total number of students enrolled at each level. The enrollment number is smaller at advanced levels than beginning levels due to several factors such as attrition of students and slow development rates</w:t>
      </w:r>
      <w:r w:rsidRPr="00ED038F">
        <w:rPr>
          <w:rFonts w:ascii="Times New Roman" w:hAnsi="Times New Roman" w:cs="Times New Roman"/>
          <w:sz w:val="24"/>
          <w:szCs w:val="24"/>
        </w:rPr>
        <w:t xml:space="preserve">. Initially, all participants at the levels mentioned were selected. After </w:t>
      </w:r>
      <w:r>
        <w:rPr>
          <w:rFonts w:ascii="Times New Roman" w:hAnsi="Times New Roman" w:cs="Times New Roman"/>
          <w:sz w:val="24"/>
          <w:szCs w:val="24"/>
        </w:rPr>
        <w:t>taking</w:t>
      </w:r>
      <w:r w:rsidRPr="00ED038F">
        <w:rPr>
          <w:rFonts w:ascii="Times New Roman" w:hAnsi="Times New Roman" w:cs="Times New Roman"/>
          <w:sz w:val="24"/>
          <w:szCs w:val="24"/>
        </w:rPr>
        <w:t xml:space="preserve"> the Arabic proficiency test and because of incomplete data, some participants were excluded.  </w:t>
      </w:r>
    </w:p>
    <w:p w:rsidR="00651EA2" w:rsidRDefault="00651EA2" w:rsidP="00651EA2">
      <w:pPr>
        <w:bidi w:val="0"/>
        <w:spacing w:line="480" w:lineRule="auto"/>
        <w:ind w:firstLine="426"/>
        <w:contextualSpacing/>
        <w:rPr>
          <w:rFonts w:ascii="Times New Roman" w:hAnsi="Times New Roman" w:cs="Times New Roman"/>
          <w:sz w:val="24"/>
          <w:szCs w:val="24"/>
        </w:rPr>
      </w:pPr>
    </w:p>
    <w:p w:rsidR="00651EA2" w:rsidRDefault="00651EA2" w:rsidP="0020249E">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Table 13. Total number of</w:t>
      </w:r>
      <w:r w:rsidR="0020249E">
        <w:rPr>
          <w:rFonts w:ascii="Times New Roman" w:hAnsi="Times New Roman" w:cs="Times New Roman"/>
          <w:sz w:val="24"/>
          <w:szCs w:val="24"/>
        </w:rPr>
        <w:t xml:space="preserve"> participants and their distribution</w:t>
      </w:r>
      <w:r w:rsidR="00471C37">
        <w:rPr>
          <w:rFonts w:ascii="Times New Roman" w:hAnsi="Times New Roman" w:cs="Times New Roman"/>
          <w:sz w:val="24"/>
          <w:szCs w:val="24"/>
        </w:rPr>
        <w:t xml:space="preserve"> across</w:t>
      </w:r>
      <w:r w:rsidR="0020249E">
        <w:rPr>
          <w:rFonts w:ascii="Times New Roman" w:hAnsi="Times New Roman" w:cs="Times New Roman"/>
          <w:sz w:val="24"/>
          <w:szCs w:val="24"/>
        </w:rPr>
        <w:t xml:space="preserve"> </w:t>
      </w:r>
      <w:r>
        <w:rPr>
          <w:rFonts w:ascii="Times New Roman" w:hAnsi="Times New Roman" w:cs="Times New Roman"/>
          <w:sz w:val="24"/>
          <w:szCs w:val="24"/>
        </w:rPr>
        <w:t>levels</w:t>
      </w:r>
    </w:p>
    <w:tbl>
      <w:tblPr>
        <w:tblW w:w="0" w:type="auto"/>
        <w:tblInd w:w="452" w:type="dxa"/>
        <w:tblLayout w:type="fixed"/>
        <w:tblCellMar>
          <w:left w:w="93" w:type="dxa"/>
          <w:right w:w="93" w:type="dxa"/>
        </w:tblCellMar>
        <w:tblLook w:val="0000" w:firstRow="0" w:lastRow="0" w:firstColumn="0" w:lastColumn="0" w:noHBand="0" w:noVBand="0"/>
      </w:tblPr>
      <w:tblGrid>
        <w:gridCol w:w="1584"/>
        <w:gridCol w:w="206"/>
        <w:gridCol w:w="1378"/>
        <w:gridCol w:w="1293"/>
      </w:tblGrid>
      <w:tr w:rsidR="00651EA2" w:rsidTr="00F51073">
        <w:trPr>
          <w:trHeight w:val="504"/>
        </w:trPr>
        <w:tc>
          <w:tcPr>
            <w:tcW w:w="1584" w:type="dxa"/>
            <w:tcBorders>
              <w:top w:val="single" w:sz="4" w:space="0" w:color="auto"/>
              <w:bottom w:val="single" w:sz="4" w:space="0" w:color="auto"/>
              <w:right w:val="single" w:sz="4" w:space="0" w:color="auto"/>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tl/>
              </w:rPr>
            </w:pPr>
            <w:r w:rsidRPr="002C33C3">
              <w:rPr>
                <w:rFonts w:asciiTheme="majorBidi" w:hAnsiTheme="majorBidi" w:cstheme="majorBidi"/>
                <w:color w:val="000000"/>
                <w:sz w:val="24"/>
                <w:szCs w:val="24"/>
                <w:lang w:bidi="ar-JO"/>
              </w:rPr>
              <w:t>Group</w:t>
            </w:r>
          </w:p>
        </w:tc>
        <w:tc>
          <w:tcPr>
            <w:tcW w:w="1584" w:type="dxa"/>
            <w:gridSpan w:val="2"/>
            <w:tcBorders>
              <w:top w:val="single" w:sz="4" w:space="0" w:color="auto"/>
              <w:bottom w:val="single" w:sz="4" w:space="0" w:color="auto"/>
              <w:right w:val="single" w:sz="4" w:space="0" w:color="auto"/>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tl/>
              </w:rPr>
            </w:pPr>
            <w:r w:rsidRPr="002C33C3">
              <w:rPr>
                <w:rFonts w:asciiTheme="majorBidi" w:hAnsiTheme="majorBidi" w:cstheme="majorBidi"/>
                <w:color w:val="000000"/>
                <w:sz w:val="24"/>
                <w:szCs w:val="24"/>
                <w:lang w:bidi="ar-JO"/>
              </w:rPr>
              <w:t>Level</w:t>
            </w:r>
          </w:p>
        </w:tc>
        <w:tc>
          <w:tcPr>
            <w:tcW w:w="1293" w:type="dxa"/>
            <w:tcBorders>
              <w:top w:val="single" w:sz="4" w:space="0" w:color="auto"/>
              <w:left w:val="single" w:sz="4" w:space="0" w:color="auto"/>
              <w:bottom w:val="single" w:sz="4" w:space="0" w:color="auto"/>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2C33C3">
              <w:rPr>
                <w:rFonts w:asciiTheme="majorBidi" w:hAnsiTheme="majorBidi" w:cstheme="majorBidi"/>
                <w:color w:val="000000"/>
                <w:sz w:val="24"/>
                <w:szCs w:val="24"/>
                <w:lang w:bidi="ar-JO"/>
              </w:rPr>
              <w:t>Frequency</w:t>
            </w:r>
          </w:p>
        </w:tc>
      </w:tr>
      <w:tr w:rsidR="00651EA2" w:rsidTr="00F51073">
        <w:trPr>
          <w:trHeight w:val="442"/>
        </w:trPr>
        <w:tc>
          <w:tcPr>
            <w:tcW w:w="1584" w:type="dxa"/>
            <w:tcBorders>
              <w:top w:val="single" w:sz="4" w:space="0" w:color="auto"/>
              <w:bottom w:val="nil"/>
              <w:right w:val="single" w:sz="4" w:space="0" w:color="auto"/>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tl/>
              </w:rPr>
            </w:pPr>
            <w:r w:rsidRPr="002C33C3">
              <w:rPr>
                <w:rFonts w:asciiTheme="majorBidi" w:hAnsiTheme="majorBidi" w:cstheme="majorBidi"/>
                <w:color w:val="000000"/>
                <w:sz w:val="24"/>
                <w:szCs w:val="24"/>
              </w:rPr>
              <w:t>beginner</w:t>
            </w:r>
          </w:p>
        </w:tc>
        <w:tc>
          <w:tcPr>
            <w:tcW w:w="206" w:type="dxa"/>
            <w:tcBorders>
              <w:top w:val="single" w:sz="4" w:space="0" w:color="auto"/>
              <w:left w:val="single" w:sz="4" w:space="0" w:color="auto"/>
              <w:bottom w:val="nil"/>
              <w:right w:val="nil"/>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tl/>
              </w:rPr>
            </w:pPr>
          </w:p>
        </w:tc>
        <w:tc>
          <w:tcPr>
            <w:tcW w:w="1378" w:type="dxa"/>
            <w:tcBorders>
              <w:top w:val="single" w:sz="4" w:space="0" w:color="auto"/>
              <w:left w:val="nil"/>
              <w:bottom w:val="nil"/>
              <w:right w:val="single" w:sz="4" w:space="0" w:color="auto"/>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lang w:bidi="ar-JO"/>
              </w:rPr>
              <w:t>two</w:t>
            </w:r>
          </w:p>
        </w:tc>
        <w:tc>
          <w:tcPr>
            <w:tcW w:w="1293" w:type="dxa"/>
            <w:tcBorders>
              <w:top w:val="single" w:sz="4" w:space="0" w:color="auto"/>
              <w:left w:val="single" w:sz="4" w:space="0" w:color="auto"/>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tl/>
              </w:rPr>
            </w:pPr>
            <w:r w:rsidRPr="002C33C3">
              <w:rPr>
                <w:rFonts w:asciiTheme="majorBidi" w:hAnsiTheme="majorBidi" w:cstheme="majorBidi"/>
                <w:color w:val="000000"/>
                <w:sz w:val="24"/>
                <w:szCs w:val="24"/>
                <w:lang w:bidi="ar-JO"/>
              </w:rPr>
              <w:t>121</w:t>
            </w:r>
          </w:p>
        </w:tc>
      </w:tr>
      <w:tr w:rsidR="00651EA2" w:rsidTr="00F51073">
        <w:trPr>
          <w:trHeight w:val="417"/>
        </w:trPr>
        <w:tc>
          <w:tcPr>
            <w:tcW w:w="1584" w:type="dxa"/>
            <w:tcBorders>
              <w:top w:val="nil"/>
              <w:bottom w:val="nil"/>
              <w:right w:val="single" w:sz="4" w:space="0" w:color="auto"/>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intermediate</w:t>
            </w:r>
          </w:p>
        </w:tc>
        <w:tc>
          <w:tcPr>
            <w:tcW w:w="206" w:type="dxa"/>
            <w:tcBorders>
              <w:top w:val="nil"/>
              <w:left w:val="single" w:sz="4" w:space="0" w:color="auto"/>
              <w:bottom w:val="nil"/>
              <w:right w:val="nil"/>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p>
        </w:tc>
        <w:tc>
          <w:tcPr>
            <w:tcW w:w="1378" w:type="dxa"/>
            <w:tcBorders>
              <w:top w:val="nil"/>
              <w:left w:val="nil"/>
              <w:bottom w:val="nil"/>
              <w:right w:val="single" w:sz="4" w:space="0" w:color="auto"/>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2C33C3">
              <w:rPr>
                <w:rFonts w:asciiTheme="majorBidi" w:hAnsiTheme="majorBidi" w:cstheme="majorBidi"/>
                <w:color w:val="000000"/>
                <w:sz w:val="24"/>
                <w:szCs w:val="24"/>
                <w:lang w:bidi="ar-JO"/>
              </w:rPr>
              <w:t>four</w:t>
            </w:r>
          </w:p>
        </w:tc>
        <w:tc>
          <w:tcPr>
            <w:tcW w:w="1293" w:type="dxa"/>
            <w:tcBorders>
              <w:top w:val="nil"/>
              <w:left w:val="single" w:sz="4" w:space="0" w:color="auto"/>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2C33C3">
              <w:rPr>
                <w:rFonts w:asciiTheme="majorBidi" w:hAnsiTheme="majorBidi" w:cstheme="majorBidi"/>
                <w:color w:val="000000"/>
                <w:sz w:val="24"/>
                <w:szCs w:val="24"/>
                <w:lang w:bidi="ar-JO"/>
              </w:rPr>
              <w:t>116</w:t>
            </w:r>
          </w:p>
        </w:tc>
      </w:tr>
      <w:tr w:rsidR="00651EA2" w:rsidTr="00F51073">
        <w:trPr>
          <w:trHeight w:val="423"/>
        </w:trPr>
        <w:tc>
          <w:tcPr>
            <w:tcW w:w="1584" w:type="dxa"/>
            <w:tcBorders>
              <w:top w:val="nil"/>
              <w:bottom w:val="nil"/>
              <w:right w:val="single" w:sz="4" w:space="0" w:color="auto"/>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advanced</w:t>
            </w:r>
          </w:p>
        </w:tc>
        <w:tc>
          <w:tcPr>
            <w:tcW w:w="206" w:type="dxa"/>
            <w:tcBorders>
              <w:top w:val="nil"/>
              <w:left w:val="single" w:sz="4" w:space="0" w:color="auto"/>
              <w:bottom w:val="nil"/>
              <w:right w:val="nil"/>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p>
        </w:tc>
        <w:tc>
          <w:tcPr>
            <w:tcW w:w="1378" w:type="dxa"/>
            <w:tcBorders>
              <w:top w:val="nil"/>
              <w:left w:val="nil"/>
              <w:bottom w:val="nil"/>
              <w:right w:val="single" w:sz="4" w:space="0" w:color="auto"/>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six</w:t>
            </w:r>
          </w:p>
        </w:tc>
        <w:tc>
          <w:tcPr>
            <w:tcW w:w="1293" w:type="dxa"/>
            <w:tcBorders>
              <w:top w:val="nil"/>
              <w:left w:val="single" w:sz="4" w:space="0" w:color="auto"/>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2C33C3">
              <w:rPr>
                <w:rFonts w:asciiTheme="majorBidi" w:hAnsiTheme="majorBidi" w:cstheme="majorBidi"/>
                <w:color w:val="000000"/>
                <w:sz w:val="24"/>
                <w:szCs w:val="24"/>
                <w:lang w:bidi="ar-JO"/>
              </w:rPr>
              <w:t>41</w:t>
            </w:r>
          </w:p>
        </w:tc>
      </w:tr>
      <w:tr w:rsidR="00651EA2" w:rsidTr="00F51073">
        <w:trPr>
          <w:trHeight w:val="273"/>
        </w:trPr>
        <w:tc>
          <w:tcPr>
            <w:tcW w:w="1584" w:type="dxa"/>
            <w:tcBorders>
              <w:top w:val="nil"/>
              <w:bottom w:val="single" w:sz="4" w:space="0" w:color="auto"/>
              <w:right w:val="single" w:sz="4" w:space="0" w:color="auto"/>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p>
        </w:tc>
        <w:tc>
          <w:tcPr>
            <w:tcW w:w="206" w:type="dxa"/>
            <w:tcBorders>
              <w:top w:val="nil"/>
              <w:left w:val="single" w:sz="4" w:space="0" w:color="auto"/>
              <w:bottom w:val="single" w:sz="4" w:space="0" w:color="auto"/>
              <w:right w:val="nil"/>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p>
        </w:tc>
        <w:tc>
          <w:tcPr>
            <w:tcW w:w="1378" w:type="dxa"/>
            <w:tcBorders>
              <w:top w:val="nil"/>
              <w:left w:val="nil"/>
              <w:bottom w:val="single" w:sz="4" w:space="0" w:color="auto"/>
              <w:right w:val="single" w:sz="4" w:space="0" w:color="auto"/>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2C33C3">
              <w:rPr>
                <w:rFonts w:asciiTheme="majorBidi" w:hAnsiTheme="majorBidi" w:cstheme="majorBidi"/>
                <w:color w:val="000000"/>
                <w:sz w:val="24"/>
                <w:szCs w:val="24"/>
                <w:lang w:bidi="ar-JO"/>
              </w:rPr>
              <w:t>Total</w:t>
            </w:r>
          </w:p>
        </w:tc>
        <w:tc>
          <w:tcPr>
            <w:tcW w:w="1293" w:type="dxa"/>
            <w:tcBorders>
              <w:top w:val="nil"/>
              <w:left w:val="single" w:sz="4" w:space="0" w:color="auto"/>
              <w:bottom w:val="single" w:sz="4" w:space="0" w:color="auto"/>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2C33C3">
              <w:rPr>
                <w:rFonts w:asciiTheme="majorBidi" w:hAnsiTheme="majorBidi" w:cstheme="majorBidi"/>
                <w:color w:val="000000"/>
                <w:sz w:val="24"/>
                <w:szCs w:val="24"/>
                <w:lang w:bidi="ar-JO"/>
              </w:rPr>
              <w:t>278</w:t>
            </w:r>
          </w:p>
        </w:tc>
      </w:tr>
    </w:tbl>
    <w:p w:rsidR="00651EA2" w:rsidRDefault="00651EA2" w:rsidP="00651EA2">
      <w:pPr>
        <w:bidi w:val="0"/>
        <w:spacing w:line="480" w:lineRule="auto"/>
        <w:ind w:firstLine="426"/>
        <w:contextualSpacing/>
        <w:rPr>
          <w:rFonts w:ascii="Times New Roman" w:hAnsi="Times New Roman" w:cs="Times New Roman"/>
          <w:color w:val="FF0000"/>
          <w:sz w:val="24"/>
          <w:szCs w:val="24"/>
        </w:rPr>
      </w:pPr>
    </w:p>
    <w:p w:rsidR="00651EA2" w:rsidRDefault="00651EA2" w:rsidP="00651EA2">
      <w:pPr>
        <w:bidi w:val="0"/>
        <w:spacing w:line="480" w:lineRule="auto"/>
        <w:ind w:left="426" w:hanging="426"/>
        <w:contextualSpacing/>
        <w:rPr>
          <w:rFonts w:ascii="Times New Roman" w:hAnsi="Times New Roman" w:cs="Times New Roman"/>
          <w:sz w:val="24"/>
          <w:szCs w:val="24"/>
        </w:rPr>
      </w:pPr>
      <w:r>
        <w:rPr>
          <w:rFonts w:ascii="Times New Roman" w:hAnsi="Times New Roman" w:cs="Times New Roman"/>
          <w:sz w:val="24"/>
          <w:szCs w:val="24"/>
        </w:rPr>
        <w:lastRenderedPageBreak/>
        <w:t>Table 14. Nationalities of the participants of the study as reported by them in the questionnaire</w:t>
      </w:r>
    </w:p>
    <w:tbl>
      <w:tblPr>
        <w:tblW w:w="8855" w:type="dxa"/>
        <w:tblInd w:w="-89" w:type="dxa"/>
        <w:tblLayout w:type="fixed"/>
        <w:tblCellMar>
          <w:left w:w="93" w:type="dxa"/>
          <w:right w:w="93" w:type="dxa"/>
        </w:tblCellMar>
        <w:tblLook w:val="0000" w:firstRow="0" w:lastRow="0" w:firstColumn="0" w:lastColumn="0" w:noHBand="0" w:noVBand="0"/>
      </w:tblPr>
      <w:tblGrid>
        <w:gridCol w:w="1316"/>
        <w:gridCol w:w="1316"/>
        <w:gridCol w:w="1316"/>
        <w:gridCol w:w="1134"/>
        <w:gridCol w:w="851"/>
        <w:gridCol w:w="1276"/>
        <w:gridCol w:w="1409"/>
        <w:gridCol w:w="237"/>
      </w:tblGrid>
      <w:tr w:rsidR="00651EA2" w:rsidTr="00F51073">
        <w:trPr>
          <w:trHeight w:val="505"/>
        </w:trPr>
        <w:tc>
          <w:tcPr>
            <w:tcW w:w="1316" w:type="dxa"/>
            <w:tcBorders>
              <w:top w:val="single" w:sz="8" w:space="0" w:color="000000"/>
              <w:bottom w:val="single" w:sz="8" w:space="0" w:color="000000"/>
              <w:right w:val="single" w:sz="8" w:space="0" w:color="000000"/>
            </w:tcBorders>
            <w:shd w:val="clear" w:color="000000" w:fill="FFFFFF"/>
          </w:tcPr>
          <w:p w:rsidR="00651EA2" w:rsidRPr="001E44C0" w:rsidRDefault="00651EA2" w:rsidP="00F51073">
            <w:pPr>
              <w:widowControl w:val="0"/>
              <w:autoSpaceDE w:val="0"/>
              <w:autoSpaceDN w:val="0"/>
              <w:adjustRightInd w:val="0"/>
              <w:spacing w:after="0" w:line="240" w:lineRule="auto"/>
              <w:rPr>
                <w:rFonts w:asciiTheme="majorBidi" w:hAnsiTheme="majorBidi" w:cstheme="majorBidi"/>
                <w:color w:val="000000"/>
              </w:rPr>
            </w:pPr>
            <w:r>
              <w:rPr>
                <w:rFonts w:asciiTheme="majorBidi" w:hAnsiTheme="majorBidi" w:cstheme="majorBidi"/>
                <w:color w:val="000000"/>
              </w:rPr>
              <w:t>no.</w:t>
            </w:r>
          </w:p>
        </w:tc>
        <w:tc>
          <w:tcPr>
            <w:tcW w:w="2632" w:type="dxa"/>
            <w:gridSpan w:val="2"/>
            <w:tcBorders>
              <w:top w:val="single" w:sz="8" w:space="0" w:color="000000"/>
              <w:bottom w:val="single" w:sz="8" w:space="0" w:color="000000"/>
              <w:right w:val="single" w:sz="8" w:space="0" w:color="000000"/>
            </w:tcBorders>
            <w:shd w:val="clear" w:color="000000" w:fill="FFFFFF"/>
          </w:tcPr>
          <w:p w:rsidR="00651EA2" w:rsidRPr="001E44C0" w:rsidRDefault="00651EA2" w:rsidP="00F51073">
            <w:pPr>
              <w:widowControl w:val="0"/>
              <w:autoSpaceDE w:val="0"/>
              <w:autoSpaceDN w:val="0"/>
              <w:adjustRightInd w:val="0"/>
              <w:spacing w:after="0" w:line="240" w:lineRule="auto"/>
              <w:jc w:val="center"/>
              <w:rPr>
                <w:rFonts w:asciiTheme="majorBidi" w:hAnsiTheme="majorBidi" w:cstheme="majorBidi"/>
                <w:color w:val="000000"/>
              </w:rPr>
            </w:pPr>
            <w:r w:rsidRPr="001E44C0">
              <w:rPr>
                <w:rFonts w:asciiTheme="majorBidi" w:hAnsiTheme="majorBidi" w:cstheme="majorBidi"/>
                <w:color w:val="000000"/>
              </w:rPr>
              <w:t>Nationality</w:t>
            </w:r>
          </w:p>
        </w:tc>
        <w:tc>
          <w:tcPr>
            <w:tcW w:w="1134" w:type="dxa"/>
            <w:tcBorders>
              <w:top w:val="single" w:sz="8" w:space="0" w:color="000000"/>
              <w:left w:val="single" w:sz="8" w:space="0" w:color="000000"/>
              <w:bottom w:val="single" w:sz="8" w:space="0" w:color="000000"/>
              <w:right w:val="single" w:sz="2" w:space="0" w:color="000000"/>
            </w:tcBorders>
            <w:shd w:val="clear" w:color="000000" w:fill="FFFFFF"/>
            <w:vAlign w:val="center"/>
          </w:tcPr>
          <w:p w:rsidR="00651EA2" w:rsidRPr="001E44C0" w:rsidRDefault="00651EA2" w:rsidP="00F51073">
            <w:pPr>
              <w:widowControl w:val="0"/>
              <w:autoSpaceDE w:val="0"/>
              <w:autoSpaceDN w:val="0"/>
              <w:adjustRightInd w:val="0"/>
              <w:spacing w:after="0" w:line="240" w:lineRule="auto"/>
              <w:rPr>
                <w:rFonts w:asciiTheme="majorBidi" w:hAnsiTheme="majorBidi" w:cstheme="majorBidi"/>
                <w:color w:val="000000"/>
                <w:rtl/>
              </w:rPr>
            </w:pPr>
            <w:r w:rsidRPr="001E44C0">
              <w:rPr>
                <w:rFonts w:asciiTheme="majorBidi" w:hAnsiTheme="majorBidi" w:cstheme="majorBidi"/>
                <w:color w:val="000000"/>
                <w:lang w:bidi="ar-JO"/>
              </w:rPr>
              <w:t>Frequency</w:t>
            </w:r>
          </w:p>
        </w:tc>
        <w:tc>
          <w:tcPr>
            <w:tcW w:w="851" w:type="dxa"/>
            <w:tcBorders>
              <w:top w:val="single" w:sz="8" w:space="0" w:color="000000"/>
              <w:left w:val="single" w:sz="2" w:space="0" w:color="000000"/>
              <w:bottom w:val="single" w:sz="8" w:space="0" w:color="000000"/>
              <w:right w:val="single" w:sz="2" w:space="0" w:color="000000"/>
            </w:tcBorders>
            <w:shd w:val="clear" w:color="000000" w:fill="FFFFFF"/>
            <w:vAlign w:val="center"/>
          </w:tcPr>
          <w:p w:rsidR="00651EA2" w:rsidRPr="001E44C0"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1E44C0">
              <w:rPr>
                <w:rFonts w:asciiTheme="majorBidi" w:hAnsiTheme="majorBidi" w:cstheme="majorBidi"/>
                <w:color w:val="000000"/>
                <w:lang w:bidi="ar-JO"/>
              </w:rPr>
              <w:t>Percent</w:t>
            </w:r>
          </w:p>
        </w:tc>
        <w:tc>
          <w:tcPr>
            <w:tcW w:w="1276" w:type="dxa"/>
            <w:tcBorders>
              <w:top w:val="single" w:sz="8" w:space="0" w:color="000000"/>
              <w:left w:val="single" w:sz="2" w:space="0" w:color="000000"/>
              <w:bottom w:val="single" w:sz="8" w:space="0" w:color="000000"/>
            </w:tcBorders>
            <w:shd w:val="clear" w:color="000000" w:fill="FFFFFF"/>
            <w:vAlign w:val="center"/>
          </w:tcPr>
          <w:p w:rsidR="00651EA2" w:rsidRPr="001E44C0"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1E44C0">
              <w:rPr>
                <w:rFonts w:asciiTheme="majorBidi" w:hAnsiTheme="majorBidi" w:cstheme="majorBidi"/>
                <w:color w:val="000000"/>
                <w:lang w:bidi="ar-JO"/>
              </w:rPr>
              <w:t>Cumulative Percent</w:t>
            </w:r>
          </w:p>
        </w:tc>
        <w:tc>
          <w:tcPr>
            <w:tcW w:w="1646" w:type="dxa"/>
            <w:gridSpan w:val="2"/>
            <w:tcBorders>
              <w:left w:val="nil"/>
            </w:tcBorders>
            <w:shd w:val="clear" w:color="000000" w:fill="FFFFFF"/>
            <w:vAlign w:val="bottom"/>
          </w:tcPr>
          <w:p w:rsidR="00651EA2" w:rsidRDefault="00651EA2" w:rsidP="00F51073">
            <w:pPr>
              <w:widowControl w:val="0"/>
              <w:autoSpaceDE w:val="0"/>
              <w:autoSpaceDN w:val="0"/>
              <w:adjustRightInd w:val="0"/>
              <w:spacing w:after="0" w:line="240" w:lineRule="auto"/>
              <w:jc w:val="center"/>
              <w:rPr>
                <w:rFonts w:ascii="Arial" w:hAnsi="Arial"/>
                <w:color w:val="000000"/>
                <w:sz w:val="18"/>
                <w:szCs w:val="18"/>
                <w:rtl/>
              </w:rPr>
            </w:pPr>
          </w:p>
        </w:tc>
      </w:tr>
      <w:tr w:rsidR="00651EA2" w:rsidTr="00F51073">
        <w:trPr>
          <w:gridAfter w:val="1"/>
          <w:wAfter w:w="237" w:type="dxa"/>
          <w:trHeight w:val="340"/>
        </w:trPr>
        <w:tc>
          <w:tcPr>
            <w:tcW w:w="1316" w:type="dxa"/>
            <w:tcBorders>
              <w:top w:val="single" w:sz="8" w:space="0" w:color="000000"/>
              <w:bottom w:val="nil"/>
              <w:right w:val="single" w:sz="8" w:space="0" w:color="000000"/>
            </w:tcBorders>
            <w:shd w:val="clear" w:color="000000" w:fill="FFFFFF"/>
          </w:tcPr>
          <w:p w:rsidR="00651EA2" w:rsidRPr="00014FA2" w:rsidRDefault="00651EA2" w:rsidP="00F51073">
            <w:pPr>
              <w:pStyle w:val="a9"/>
              <w:widowControl w:val="0"/>
              <w:numPr>
                <w:ilvl w:val="0"/>
                <w:numId w:val="20"/>
              </w:numPr>
              <w:autoSpaceDE w:val="0"/>
              <w:autoSpaceDN w:val="0"/>
              <w:bidi w:val="0"/>
              <w:adjustRightInd w:val="0"/>
              <w:spacing w:after="0" w:line="240" w:lineRule="auto"/>
              <w:rPr>
                <w:rFonts w:asciiTheme="majorBidi" w:hAnsiTheme="majorBidi" w:cstheme="majorBidi"/>
                <w:color w:val="000000"/>
                <w:rtl/>
                <w:lang w:bidi="ar-JO"/>
              </w:rPr>
            </w:pPr>
          </w:p>
        </w:tc>
        <w:tc>
          <w:tcPr>
            <w:tcW w:w="1316" w:type="dxa"/>
            <w:tcBorders>
              <w:top w:val="single" w:sz="8" w:space="0" w:color="000000"/>
              <w:bottom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Pr>
            </w:pPr>
            <w:r w:rsidRPr="00900777">
              <w:rPr>
                <w:rFonts w:asciiTheme="majorBidi" w:hAnsiTheme="majorBidi" w:cstheme="majorBidi"/>
                <w:color w:val="000000"/>
                <w:sz w:val="20"/>
                <w:szCs w:val="20"/>
              </w:rPr>
              <w:t>Azerbaijani</w:t>
            </w:r>
          </w:p>
        </w:tc>
        <w:tc>
          <w:tcPr>
            <w:tcW w:w="1316" w:type="dxa"/>
            <w:tcBorders>
              <w:top w:val="single" w:sz="8" w:space="0" w:color="000000"/>
              <w:bottom w:val="nil"/>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rtl/>
                <w:lang w:bidi="ar-JO"/>
              </w:rPr>
              <w:t>أذربيجاني</w:t>
            </w:r>
          </w:p>
        </w:tc>
        <w:tc>
          <w:tcPr>
            <w:tcW w:w="1134" w:type="dxa"/>
            <w:tcBorders>
              <w:top w:val="single" w:sz="8" w:space="0" w:color="000000"/>
              <w:left w:val="single" w:sz="8" w:space="0" w:color="000000"/>
              <w:bottom w:val="nil"/>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lang w:bidi="ar-JO"/>
              </w:rPr>
              <w:t>1</w:t>
            </w:r>
          </w:p>
        </w:tc>
        <w:tc>
          <w:tcPr>
            <w:tcW w:w="851" w:type="dxa"/>
            <w:tcBorders>
              <w:top w:val="single" w:sz="8" w:space="0" w:color="000000"/>
              <w:left w:val="single" w:sz="2" w:space="0" w:color="000000"/>
              <w:bottom w:val="nil"/>
              <w:right w:val="single" w:sz="2" w:space="0" w:color="000000"/>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0.4</w:t>
            </w:r>
          </w:p>
        </w:tc>
        <w:tc>
          <w:tcPr>
            <w:tcW w:w="1276" w:type="dxa"/>
            <w:tcBorders>
              <w:top w:val="single" w:sz="8" w:space="0" w:color="000000"/>
              <w:left w:val="single" w:sz="2" w:space="0" w:color="000000"/>
              <w:bottom w:val="nil"/>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tl/>
              </w:rPr>
            </w:pPr>
            <w:r w:rsidRPr="00F8165D">
              <w:rPr>
                <w:rFonts w:asciiTheme="majorBidi" w:eastAsia="Times New Roman" w:hAnsiTheme="majorBidi" w:cstheme="majorBidi"/>
              </w:rPr>
              <w:t>0.4</w:t>
            </w:r>
          </w:p>
        </w:tc>
        <w:tc>
          <w:tcPr>
            <w:tcW w:w="1409" w:type="dxa"/>
            <w:tcBorders>
              <w:left w:val="nil"/>
              <w:bottom w:val="nil"/>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r w:rsidR="00651EA2" w:rsidTr="00F51073">
        <w:trPr>
          <w:gridAfter w:val="1"/>
          <w:wAfter w:w="237" w:type="dxa"/>
          <w:trHeight w:val="340"/>
        </w:trPr>
        <w:tc>
          <w:tcPr>
            <w:tcW w:w="1316" w:type="dxa"/>
            <w:tcBorders>
              <w:top w:val="nil"/>
              <w:bottom w:val="nil"/>
              <w:right w:val="single" w:sz="8" w:space="0" w:color="000000"/>
            </w:tcBorders>
            <w:shd w:val="clear" w:color="000000" w:fill="FFFFFF"/>
          </w:tcPr>
          <w:p w:rsidR="00651EA2" w:rsidRPr="00014FA2" w:rsidRDefault="00651EA2" w:rsidP="00F51073">
            <w:pPr>
              <w:pStyle w:val="a9"/>
              <w:widowControl w:val="0"/>
              <w:numPr>
                <w:ilvl w:val="0"/>
                <w:numId w:val="20"/>
              </w:numPr>
              <w:autoSpaceDE w:val="0"/>
              <w:autoSpaceDN w:val="0"/>
              <w:bidi w:val="0"/>
              <w:adjustRightInd w:val="0"/>
              <w:spacing w:after="0" w:line="240" w:lineRule="auto"/>
              <w:rPr>
                <w:rFonts w:asciiTheme="majorBidi" w:hAnsiTheme="majorBidi" w:cstheme="majorBidi"/>
                <w:color w:val="000000"/>
                <w:rtl/>
                <w:lang w:bidi="ar-JO"/>
              </w:rPr>
            </w:pPr>
          </w:p>
        </w:tc>
        <w:tc>
          <w:tcPr>
            <w:tcW w:w="1316" w:type="dxa"/>
            <w:tcBorders>
              <w:top w:val="nil"/>
              <w:bottom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tl/>
              </w:rPr>
            </w:pPr>
            <w:r w:rsidRPr="00900777">
              <w:rPr>
                <w:rFonts w:asciiTheme="majorBidi" w:hAnsiTheme="majorBidi" w:cstheme="majorBidi"/>
                <w:color w:val="000000"/>
                <w:sz w:val="20"/>
                <w:szCs w:val="20"/>
                <w:lang w:bidi="ar-JO"/>
              </w:rPr>
              <w:t xml:space="preserve"> Afghan</w:t>
            </w:r>
          </w:p>
        </w:tc>
        <w:tc>
          <w:tcPr>
            <w:tcW w:w="1316" w:type="dxa"/>
            <w:tcBorders>
              <w:top w:val="nil"/>
              <w:bottom w:val="nil"/>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rtl/>
                <w:lang w:bidi="ar-JO"/>
              </w:rPr>
              <w:t>أفغاني</w:t>
            </w:r>
          </w:p>
        </w:tc>
        <w:tc>
          <w:tcPr>
            <w:tcW w:w="1134" w:type="dxa"/>
            <w:tcBorders>
              <w:top w:val="nil"/>
              <w:left w:val="single" w:sz="8" w:space="0" w:color="000000"/>
              <w:bottom w:val="nil"/>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lang w:bidi="ar-JO"/>
              </w:rPr>
              <w:t>3</w:t>
            </w:r>
          </w:p>
        </w:tc>
        <w:tc>
          <w:tcPr>
            <w:tcW w:w="851" w:type="dxa"/>
            <w:tcBorders>
              <w:top w:val="nil"/>
              <w:left w:val="single" w:sz="2" w:space="0" w:color="000000"/>
              <w:bottom w:val="nil"/>
              <w:right w:val="single" w:sz="2" w:space="0" w:color="000000"/>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1.1</w:t>
            </w:r>
          </w:p>
        </w:tc>
        <w:tc>
          <w:tcPr>
            <w:tcW w:w="1276" w:type="dxa"/>
            <w:tcBorders>
              <w:top w:val="nil"/>
              <w:left w:val="single" w:sz="2" w:space="0" w:color="000000"/>
              <w:bottom w:val="nil"/>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1.5</w:t>
            </w:r>
          </w:p>
        </w:tc>
        <w:tc>
          <w:tcPr>
            <w:tcW w:w="1409" w:type="dxa"/>
            <w:tcBorders>
              <w:top w:val="nil"/>
              <w:left w:val="nil"/>
              <w:bottom w:val="nil"/>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r w:rsidR="00651EA2" w:rsidTr="00F51073">
        <w:trPr>
          <w:gridAfter w:val="1"/>
          <w:wAfter w:w="237" w:type="dxa"/>
          <w:trHeight w:val="340"/>
        </w:trPr>
        <w:tc>
          <w:tcPr>
            <w:tcW w:w="1316" w:type="dxa"/>
            <w:tcBorders>
              <w:top w:val="nil"/>
              <w:bottom w:val="nil"/>
              <w:right w:val="single" w:sz="8" w:space="0" w:color="000000"/>
            </w:tcBorders>
            <w:shd w:val="clear" w:color="000000" w:fill="FFFFFF"/>
          </w:tcPr>
          <w:p w:rsidR="00651EA2" w:rsidRPr="00014FA2" w:rsidRDefault="00651EA2" w:rsidP="00F51073">
            <w:pPr>
              <w:pStyle w:val="a9"/>
              <w:widowControl w:val="0"/>
              <w:numPr>
                <w:ilvl w:val="0"/>
                <w:numId w:val="20"/>
              </w:numPr>
              <w:autoSpaceDE w:val="0"/>
              <w:autoSpaceDN w:val="0"/>
              <w:bidi w:val="0"/>
              <w:adjustRightInd w:val="0"/>
              <w:spacing w:after="0" w:line="240" w:lineRule="auto"/>
              <w:rPr>
                <w:rFonts w:asciiTheme="majorBidi" w:hAnsiTheme="majorBidi" w:cstheme="majorBidi"/>
                <w:color w:val="000000"/>
                <w:rtl/>
                <w:lang w:bidi="ar-JO"/>
              </w:rPr>
            </w:pPr>
          </w:p>
        </w:tc>
        <w:tc>
          <w:tcPr>
            <w:tcW w:w="1316" w:type="dxa"/>
            <w:tcBorders>
              <w:top w:val="nil"/>
              <w:bottom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lang w:bidi="ar-JO"/>
              </w:rPr>
            </w:pPr>
            <w:r>
              <w:rPr>
                <w:rFonts w:asciiTheme="majorBidi" w:hAnsiTheme="majorBidi" w:cstheme="majorBidi"/>
                <w:color w:val="000000"/>
                <w:sz w:val="20"/>
                <w:szCs w:val="20"/>
                <w:lang w:bidi="ar-JO"/>
              </w:rPr>
              <w:t>Nigerian</w:t>
            </w:r>
          </w:p>
        </w:tc>
        <w:tc>
          <w:tcPr>
            <w:tcW w:w="1316" w:type="dxa"/>
            <w:tcBorders>
              <w:top w:val="nil"/>
              <w:bottom w:val="nil"/>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rtl/>
                <w:lang w:bidi="ar-JO"/>
              </w:rPr>
              <w:t>النيجر</w:t>
            </w:r>
          </w:p>
        </w:tc>
        <w:tc>
          <w:tcPr>
            <w:tcW w:w="1134" w:type="dxa"/>
            <w:tcBorders>
              <w:top w:val="nil"/>
              <w:left w:val="single" w:sz="8" w:space="0" w:color="000000"/>
              <w:bottom w:val="nil"/>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lang w:bidi="ar-JO"/>
              </w:rPr>
              <w:t>1</w:t>
            </w:r>
          </w:p>
        </w:tc>
        <w:tc>
          <w:tcPr>
            <w:tcW w:w="851" w:type="dxa"/>
            <w:tcBorders>
              <w:top w:val="nil"/>
              <w:left w:val="single" w:sz="2" w:space="0" w:color="000000"/>
              <w:bottom w:val="nil"/>
              <w:right w:val="single" w:sz="2" w:space="0" w:color="000000"/>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0.4</w:t>
            </w:r>
          </w:p>
        </w:tc>
        <w:tc>
          <w:tcPr>
            <w:tcW w:w="1276" w:type="dxa"/>
            <w:tcBorders>
              <w:top w:val="nil"/>
              <w:left w:val="single" w:sz="2" w:space="0" w:color="000000"/>
              <w:bottom w:val="nil"/>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1.8</w:t>
            </w:r>
          </w:p>
        </w:tc>
        <w:tc>
          <w:tcPr>
            <w:tcW w:w="1409" w:type="dxa"/>
            <w:tcBorders>
              <w:top w:val="nil"/>
              <w:left w:val="nil"/>
              <w:bottom w:val="nil"/>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r w:rsidR="00651EA2" w:rsidTr="00F51073">
        <w:trPr>
          <w:gridAfter w:val="1"/>
          <w:wAfter w:w="237" w:type="dxa"/>
          <w:trHeight w:val="340"/>
        </w:trPr>
        <w:tc>
          <w:tcPr>
            <w:tcW w:w="1316" w:type="dxa"/>
            <w:tcBorders>
              <w:top w:val="nil"/>
              <w:bottom w:val="nil"/>
              <w:right w:val="single" w:sz="8" w:space="0" w:color="000000"/>
            </w:tcBorders>
            <w:shd w:val="clear" w:color="000000" w:fill="FFFFFF"/>
          </w:tcPr>
          <w:p w:rsidR="00651EA2" w:rsidRPr="00014FA2" w:rsidRDefault="00651EA2" w:rsidP="00F51073">
            <w:pPr>
              <w:pStyle w:val="a9"/>
              <w:widowControl w:val="0"/>
              <w:numPr>
                <w:ilvl w:val="0"/>
                <w:numId w:val="20"/>
              </w:numPr>
              <w:autoSpaceDE w:val="0"/>
              <w:autoSpaceDN w:val="0"/>
              <w:bidi w:val="0"/>
              <w:adjustRightInd w:val="0"/>
              <w:spacing w:after="0" w:line="240" w:lineRule="auto"/>
              <w:rPr>
                <w:rFonts w:asciiTheme="majorBidi" w:hAnsiTheme="majorBidi" w:cstheme="majorBidi"/>
                <w:color w:val="000000"/>
                <w:rtl/>
                <w:lang w:bidi="ar-JO"/>
              </w:rPr>
            </w:pPr>
          </w:p>
        </w:tc>
        <w:tc>
          <w:tcPr>
            <w:tcW w:w="1316" w:type="dxa"/>
            <w:tcBorders>
              <w:top w:val="nil"/>
              <w:bottom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lang w:bidi="ar-JO"/>
              </w:rPr>
            </w:pPr>
            <w:r w:rsidRPr="00900777">
              <w:rPr>
                <w:rFonts w:asciiTheme="majorBidi" w:hAnsiTheme="majorBidi" w:cstheme="majorBidi"/>
                <w:color w:val="000000"/>
                <w:sz w:val="20"/>
                <w:szCs w:val="20"/>
                <w:lang w:bidi="ar-JO"/>
              </w:rPr>
              <w:t xml:space="preserve"> </w:t>
            </w:r>
            <w:r w:rsidRPr="00900777">
              <w:rPr>
                <w:rFonts w:asciiTheme="majorBidi" w:hAnsiTheme="majorBidi" w:cstheme="majorBidi"/>
                <w:color w:val="000000"/>
                <w:sz w:val="20"/>
                <w:szCs w:val="20"/>
              </w:rPr>
              <w:t>American</w:t>
            </w:r>
          </w:p>
        </w:tc>
        <w:tc>
          <w:tcPr>
            <w:tcW w:w="1316" w:type="dxa"/>
            <w:tcBorders>
              <w:top w:val="nil"/>
              <w:bottom w:val="nil"/>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rtl/>
                <w:lang w:bidi="ar-JO"/>
              </w:rPr>
              <w:t>أمريكي</w:t>
            </w:r>
          </w:p>
        </w:tc>
        <w:tc>
          <w:tcPr>
            <w:tcW w:w="1134" w:type="dxa"/>
            <w:tcBorders>
              <w:top w:val="nil"/>
              <w:left w:val="single" w:sz="8" w:space="0" w:color="000000"/>
              <w:bottom w:val="nil"/>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lang w:bidi="ar-JO"/>
              </w:rPr>
              <w:t>5</w:t>
            </w:r>
          </w:p>
        </w:tc>
        <w:tc>
          <w:tcPr>
            <w:tcW w:w="851" w:type="dxa"/>
            <w:tcBorders>
              <w:top w:val="nil"/>
              <w:left w:val="single" w:sz="2" w:space="0" w:color="000000"/>
              <w:bottom w:val="nil"/>
              <w:right w:val="single" w:sz="2" w:space="0" w:color="000000"/>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1.8</w:t>
            </w:r>
          </w:p>
        </w:tc>
        <w:tc>
          <w:tcPr>
            <w:tcW w:w="1276" w:type="dxa"/>
            <w:tcBorders>
              <w:top w:val="nil"/>
              <w:left w:val="single" w:sz="2" w:space="0" w:color="000000"/>
              <w:bottom w:val="nil"/>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3.7</w:t>
            </w:r>
          </w:p>
        </w:tc>
        <w:tc>
          <w:tcPr>
            <w:tcW w:w="1409" w:type="dxa"/>
            <w:tcBorders>
              <w:top w:val="nil"/>
              <w:left w:val="nil"/>
              <w:bottom w:val="nil"/>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r w:rsidR="00651EA2" w:rsidTr="00F51073">
        <w:trPr>
          <w:gridAfter w:val="1"/>
          <w:wAfter w:w="237" w:type="dxa"/>
          <w:trHeight w:val="340"/>
        </w:trPr>
        <w:tc>
          <w:tcPr>
            <w:tcW w:w="1316" w:type="dxa"/>
            <w:tcBorders>
              <w:top w:val="nil"/>
              <w:bottom w:val="nil"/>
              <w:right w:val="single" w:sz="8" w:space="0" w:color="000000"/>
            </w:tcBorders>
            <w:shd w:val="clear" w:color="000000" w:fill="FFFFFF"/>
          </w:tcPr>
          <w:p w:rsidR="00651EA2" w:rsidRPr="00014FA2" w:rsidRDefault="00651EA2" w:rsidP="00F51073">
            <w:pPr>
              <w:pStyle w:val="a9"/>
              <w:widowControl w:val="0"/>
              <w:numPr>
                <w:ilvl w:val="0"/>
                <w:numId w:val="20"/>
              </w:numPr>
              <w:autoSpaceDE w:val="0"/>
              <w:autoSpaceDN w:val="0"/>
              <w:bidi w:val="0"/>
              <w:adjustRightInd w:val="0"/>
              <w:spacing w:after="0" w:line="240" w:lineRule="auto"/>
              <w:rPr>
                <w:rFonts w:asciiTheme="majorBidi" w:hAnsiTheme="majorBidi" w:cstheme="majorBidi"/>
                <w:color w:val="000000"/>
                <w:rtl/>
                <w:lang w:bidi="ar-JO"/>
              </w:rPr>
            </w:pPr>
          </w:p>
        </w:tc>
        <w:tc>
          <w:tcPr>
            <w:tcW w:w="1316" w:type="dxa"/>
            <w:tcBorders>
              <w:top w:val="nil"/>
              <w:bottom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Pr>
            </w:pPr>
            <w:r w:rsidRPr="00900777">
              <w:rPr>
                <w:rFonts w:asciiTheme="majorBidi" w:hAnsiTheme="majorBidi" w:cstheme="majorBidi"/>
                <w:color w:val="000000"/>
                <w:sz w:val="20"/>
                <w:szCs w:val="20"/>
                <w:lang w:bidi="ar-JO"/>
              </w:rPr>
              <w:t xml:space="preserve"> </w:t>
            </w:r>
            <w:r w:rsidRPr="00900777">
              <w:rPr>
                <w:rFonts w:asciiTheme="majorBidi" w:hAnsiTheme="majorBidi" w:cstheme="majorBidi"/>
                <w:color w:val="000000"/>
                <w:sz w:val="20"/>
                <w:szCs w:val="20"/>
              </w:rPr>
              <w:t>Indonesian</w:t>
            </w:r>
          </w:p>
        </w:tc>
        <w:tc>
          <w:tcPr>
            <w:tcW w:w="1316" w:type="dxa"/>
            <w:tcBorders>
              <w:top w:val="nil"/>
              <w:bottom w:val="nil"/>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rtl/>
                <w:lang w:bidi="ar-JO"/>
              </w:rPr>
              <w:t>إندونيسي</w:t>
            </w:r>
          </w:p>
        </w:tc>
        <w:tc>
          <w:tcPr>
            <w:tcW w:w="1134" w:type="dxa"/>
            <w:tcBorders>
              <w:top w:val="nil"/>
              <w:left w:val="single" w:sz="8" w:space="0" w:color="000000"/>
              <w:bottom w:val="nil"/>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lang w:bidi="ar-JO"/>
              </w:rPr>
              <w:t>1</w:t>
            </w:r>
          </w:p>
        </w:tc>
        <w:tc>
          <w:tcPr>
            <w:tcW w:w="851" w:type="dxa"/>
            <w:tcBorders>
              <w:top w:val="nil"/>
              <w:left w:val="single" w:sz="2" w:space="0" w:color="000000"/>
              <w:bottom w:val="nil"/>
              <w:right w:val="single" w:sz="2" w:space="0" w:color="000000"/>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0.4</w:t>
            </w:r>
          </w:p>
        </w:tc>
        <w:tc>
          <w:tcPr>
            <w:tcW w:w="1276" w:type="dxa"/>
            <w:tcBorders>
              <w:top w:val="nil"/>
              <w:left w:val="single" w:sz="2" w:space="0" w:color="000000"/>
              <w:bottom w:val="nil"/>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4.1</w:t>
            </w:r>
          </w:p>
        </w:tc>
        <w:tc>
          <w:tcPr>
            <w:tcW w:w="1409" w:type="dxa"/>
            <w:tcBorders>
              <w:top w:val="nil"/>
              <w:left w:val="nil"/>
              <w:bottom w:val="nil"/>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r w:rsidR="00651EA2" w:rsidTr="00F51073">
        <w:trPr>
          <w:gridAfter w:val="1"/>
          <w:wAfter w:w="237" w:type="dxa"/>
          <w:trHeight w:val="340"/>
        </w:trPr>
        <w:tc>
          <w:tcPr>
            <w:tcW w:w="1316" w:type="dxa"/>
            <w:tcBorders>
              <w:top w:val="nil"/>
              <w:bottom w:val="nil"/>
              <w:right w:val="single" w:sz="8" w:space="0" w:color="000000"/>
            </w:tcBorders>
            <w:shd w:val="clear" w:color="000000" w:fill="FFFFFF"/>
          </w:tcPr>
          <w:p w:rsidR="00651EA2" w:rsidRPr="00014FA2" w:rsidRDefault="00651EA2" w:rsidP="00F51073">
            <w:pPr>
              <w:pStyle w:val="a9"/>
              <w:widowControl w:val="0"/>
              <w:numPr>
                <w:ilvl w:val="0"/>
                <w:numId w:val="20"/>
              </w:numPr>
              <w:autoSpaceDE w:val="0"/>
              <w:autoSpaceDN w:val="0"/>
              <w:bidi w:val="0"/>
              <w:adjustRightInd w:val="0"/>
              <w:spacing w:after="0" w:line="240" w:lineRule="auto"/>
              <w:rPr>
                <w:rFonts w:asciiTheme="majorBidi" w:hAnsiTheme="majorBidi" w:cstheme="majorBidi"/>
                <w:color w:val="000000"/>
                <w:rtl/>
                <w:lang w:bidi="ar-JO"/>
              </w:rPr>
            </w:pPr>
          </w:p>
        </w:tc>
        <w:tc>
          <w:tcPr>
            <w:tcW w:w="1316" w:type="dxa"/>
            <w:tcBorders>
              <w:top w:val="nil"/>
              <w:bottom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Pr>
            </w:pPr>
            <w:r w:rsidRPr="00900777">
              <w:rPr>
                <w:rFonts w:asciiTheme="majorBidi" w:hAnsiTheme="majorBidi" w:cstheme="majorBidi"/>
                <w:color w:val="000000"/>
                <w:sz w:val="20"/>
                <w:szCs w:val="20"/>
                <w:lang w:bidi="ar-JO"/>
              </w:rPr>
              <w:t xml:space="preserve"> </w:t>
            </w:r>
            <w:r w:rsidRPr="00900777">
              <w:rPr>
                <w:rFonts w:asciiTheme="majorBidi" w:hAnsiTheme="majorBidi" w:cstheme="majorBidi"/>
                <w:color w:val="000000"/>
                <w:sz w:val="20"/>
                <w:szCs w:val="20"/>
              </w:rPr>
              <w:t>Ugandan</w:t>
            </w:r>
          </w:p>
        </w:tc>
        <w:tc>
          <w:tcPr>
            <w:tcW w:w="1316" w:type="dxa"/>
            <w:tcBorders>
              <w:top w:val="nil"/>
              <w:bottom w:val="nil"/>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rtl/>
                <w:lang w:bidi="ar-JO"/>
              </w:rPr>
              <w:t>أوغندي</w:t>
            </w:r>
          </w:p>
        </w:tc>
        <w:tc>
          <w:tcPr>
            <w:tcW w:w="1134" w:type="dxa"/>
            <w:tcBorders>
              <w:top w:val="nil"/>
              <w:left w:val="single" w:sz="8" w:space="0" w:color="000000"/>
              <w:bottom w:val="nil"/>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lang w:bidi="ar-JO"/>
              </w:rPr>
              <w:t>2</w:t>
            </w:r>
          </w:p>
        </w:tc>
        <w:tc>
          <w:tcPr>
            <w:tcW w:w="851" w:type="dxa"/>
            <w:tcBorders>
              <w:top w:val="nil"/>
              <w:left w:val="single" w:sz="2" w:space="0" w:color="000000"/>
              <w:bottom w:val="nil"/>
              <w:right w:val="single" w:sz="2" w:space="0" w:color="000000"/>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0.7</w:t>
            </w:r>
          </w:p>
        </w:tc>
        <w:tc>
          <w:tcPr>
            <w:tcW w:w="1276" w:type="dxa"/>
            <w:tcBorders>
              <w:top w:val="nil"/>
              <w:left w:val="single" w:sz="2" w:space="0" w:color="000000"/>
              <w:bottom w:val="nil"/>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4.8</w:t>
            </w:r>
          </w:p>
        </w:tc>
        <w:tc>
          <w:tcPr>
            <w:tcW w:w="1409" w:type="dxa"/>
            <w:tcBorders>
              <w:top w:val="nil"/>
              <w:left w:val="nil"/>
              <w:bottom w:val="nil"/>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r w:rsidR="00651EA2" w:rsidTr="00F51073">
        <w:trPr>
          <w:gridAfter w:val="1"/>
          <w:wAfter w:w="237" w:type="dxa"/>
          <w:trHeight w:val="340"/>
        </w:trPr>
        <w:tc>
          <w:tcPr>
            <w:tcW w:w="1316" w:type="dxa"/>
            <w:tcBorders>
              <w:top w:val="nil"/>
              <w:bottom w:val="nil"/>
              <w:right w:val="single" w:sz="8" w:space="0" w:color="000000"/>
            </w:tcBorders>
            <w:shd w:val="clear" w:color="000000" w:fill="FFFFFF"/>
          </w:tcPr>
          <w:p w:rsidR="00651EA2" w:rsidRPr="00014FA2" w:rsidRDefault="00651EA2" w:rsidP="00F51073">
            <w:pPr>
              <w:pStyle w:val="a9"/>
              <w:widowControl w:val="0"/>
              <w:numPr>
                <w:ilvl w:val="0"/>
                <w:numId w:val="20"/>
              </w:numPr>
              <w:autoSpaceDE w:val="0"/>
              <w:autoSpaceDN w:val="0"/>
              <w:bidi w:val="0"/>
              <w:adjustRightInd w:val="0"/>
              <w:spacing w:after="0" w:line="240" w:lineRule="auto"/>
              <w:rPr>
                <w:rFonts w:asciiTheme="majorBidi" w:hAnsiTheme="majorBidi" w:cstheme="majorBidi"/>
                <w:color w:val="000000"/>
                <w:rtl/>
                <w:lang w:bidi="ar-JO"/>
              </w:rPr>
            </w:pPr>
          </w:p>
        </w:tc>
        <w:tc>
          <w:tcPr>
            <w:tcW w:w="1316" w:type="dxa"/>
            <w:tcBorders>
              <w:top w:val="nil"/>
              <w:bottom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tl/>
              </w:rPr>
            </w:pPr>
            <w:r w:rsidRPr="00900777">
              <w:rPr>
                <w:rFonts w:asciiTheme="majorBidi" w:hAnsiTheme="majorBidi" w:cstheme="majorBidi"/>
                <w:color w:val="000000"/>
                <w:sz w:val="20"/>
                <w:szCs w:val="20"/>
                <w:lang w:bidi="ar-JO"/>
              </w:rPr>
              <w:t xml:space="preserve"> </w:t>
            </w:r>
            <w:r w:rsidRPr="00900777">
              <w:rPr>
                <w:rFonts w:asciiTheme="majorBidi" w:hAnsiTheme="majorBidi" w:cstheme="majorBidi"/>
                <w:color w:val="000000"/>
                <w:sz w:val="20"/>
                <w:szCs w:val="20"/>
              </w:rPr>
              <w:t>Italian</w:t>
            </w:r>
          </w:p>
        </w:tc>
        <w:tc>
          <w:tcPr>
            <w:tcW w:w="1316" w:type="dxa"/>
            <w:tcBorders>
              <w:top w:val="nil"/>
              <w:bottom w:val="nil"/>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rtl/>
                <w:lang w:bidi="ar-JO"/>
              </w:rPr>
              <w:t>إيطالي</w:t>
            </w:r>
          </w:p>
        </w:tc>
        <w:tc>
          <w:tcPr>
            <w:tcW w:w="1134" w:type="dxa"/>
            <w:tcBorders>
              <w:top w:val="nil"/>
              <w:left w:val="single" w:sz="8" w:space="0" w:color="000000"/>
              <w:bottom w:val="nil"/>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lang w:bidi="ar-JO"/>
              </w:rPr>
              <w:t>1</w:t>
            </w:r>
          </w:p>
        </w:tc>
        <w:tc>
          <w:tcPr>
            <w:tcW w:w="851" w:type="dxa"/>
            <w:tcBorders>
              <w:top w:val="nil"/>
              <w:left w:val="single" w:sz="2" w:space="0" w:color="000000"/>
              <w:bottom w:val="nil"/>
              <w:right w:val="single" w:sz="2" w:space="0" w:color="000000"/>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0.4</w:t>
            </w:r>
          </w:p>
        </w:tc>
        <w:tc>
          <w:tcPr>
            <w:tcW w:w="1276" w:type="dxa"/>
            <w:tcBorders>
              <w:top w:val="nil"/>
              <w:left w:val="single" w:sz="2" w:space="0" w:color="000000"/>
              <w:bottom w:val="nil"/>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5.2</w:t>
            </w:r>
          </w:p>
        </w:tc>
        <w:tc>
          <w:tcPr>
            <w:tcW w:w="1409" w:type="dxa"/>
            <w:tcBorders>
              <w:top w:val="nil"/>
              <w:left w:val="nil"/>
              <w:bottom w:val="nil"/>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r w:rsidR="00651EA2" w:rsidTr="00F51073">
        <w:trPr>
          <w:gridAfter w:val="1"/>
          <w:wAfter w:w="237" w:type="dxa"/>
          <w:trHeight w:val="340"/>
        </w:trPr>
        <w:tc>
          <w:tcPr>
            <w:tcW w:w="1316" w:type="dxa"/>
            <w:tcBorders>
              <w:top w:val="nil"/>
              <w:bottom w:val="nil"/>
              <w:right w:val="single" w:sz="8" w:space="0" w:color="000000"/>
            </w:tcBorders>
            <w:shd w:val="clear" w:color="000000" w:fill="FFFFFF"/>
          </w:tcPr>
          <w:p w:rsidR="00651EA2" w:rsidRPr="00014FA2" w:rsidRDefault="00651EA2" w:rsidP="00F51073">
            <w:pPr>
              <w:pStyle w:val="a9"/>
              <w:widowControl w:val="0"/>
              <w:numPr>
                <w:ilvl w:val="0"/>
                <w:numId w:val="20"/>
              </w:numPr>
              <w:autoSpaceDE w:val="0"/>
              <w:autoSpaceDN w:val="0"/>
              <w:bidi w:val="0"/>
              <w:adjustRightInd w:val="0"/>
              <w:spacing w:after="0" w:line="240" w:lineRule="auto"/>
              <w:rPr>
                <w:rFonts w:asciiTheme="majorBidi" w:hAnsiTheme="majorBidi" w:cstheme="majorBidi"/>
                <w:color w:val="000000"/>
                <w:rtl/>
                <w:lang w:bidi="ar-JO"/>
              </w:rPr>
            </w:pPr>
          </w:p>
        </w:tc>
        <w:tc>
          <w:tcPr>
            <w:tcW w:w="1316" w:type="dxa"/>
            <w:tcBorders>
              <w:top w:val="nil"/>
              <w:bottom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lang w:bidi="ar-JO"/>
              </w:rPr>
            </w:pPr>
            <w:r w:rsidRPr="00900777">
              <w:rPr>
                <w:rFonts w:asciiTheme="majorBidi" w:hAnsiTheme="majorBidi" w:cstheme="majorBidi"/>
                <w:color w:val="000000"/>
                <w:sz w:val="20"/>
                <w:szCs w:val="20"/>
                <w:lang w:bidi="ar-JO"/>
              </w:rPr>
              <w:t xml:space="preserve"> </w:t>
            </w:r>
            <w:r w:rsidRPr="00900777">
              <w:rPr>
                <w:rFonts w:asciiTheme="majorBidi" w:hAnsiTheme="majorBidi" w:cstheme="majorBidi"/>
                <w:color w:val="000000"/>
                <w:sz w:val="20"/>
                <w:szCs w:val="20"/>
              </w:rPr>
              <w:t>Pakistani</w:t>
            </w:r>
          </w:p>
        </w:tc>
        <w:tc>
          <w:tcPr>
            <w:tcW w:w="1316" w:type="dxa"/>
            <w:tcBorders>
              <w:top w:val="nil"/>
              <w:bottom w:val="nil"/>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rtl/>
                <w:lang w:bidi="ar-JO"/>
              </w:rPr>
              <w:t>باكستاني</w:t>
            </w:r>
          </w:p>
        </w:tc>
        <w:tc>
          <w:tcPr>
            <w:tcW w:w="1134" w:type="dxa"/>
            <w:tcBorders>
              <w:top w:val="nil"/>
              <w:left w:val="single" w:sz="8" w:space="0" w:color="000000"/>
              <w:bottom w:val="nil"/>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lang w:bidi="ar-JO"/>
              </w:rPr>
              <w:t>9</w:t>
            </w:r>
          </w:p>
        </w:tc>
        <w:tc>
          <w:tcPr>
            <w:tcW w:w="851" w:type="dxa"/>
            <w:tcBorders>
              <w:top w:val="nil"/>
              <w:left w:val="single" w:sz="2" w:space="0" w:color="000000"/>
              <w:bottom w:val="nil"/>
              <w:right w:val="single" w:sz="2" w:space="0" w:color="000000"/>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3.3</w:t>
            </w:r>
          </w:p>
        </w:tc>
        <w:tc>
          <w:tcPr>
            <w:tcW w:w="1276" w:type="dxa"/>
            <w:tcBorders>
              <w:top w:val="nil"/>
              <w:left w:val="single" w:sz="2" w:space="0" w:color="000000"/>
              <w:bottom w:val="nil"/>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8.5</w:t>
            </w:r>
          </w:p>
        </w:tc>
        <w:tc>
          <w:tcPr>
            <w:tcW w:w="1409" w:type="dxa"/>
            <w:tcBorders>
              <w:top w:val="nil"/>
              <w:left w:val="nil"/>
              <w:bottom w:val="nil"/>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r w:rsidR="00651EA2" w:rsidTr="00F51073">
        <w:trPr>
          <w:gridAfter w:val="1"/>
          <w:wAfter w:w="237" w:type="dxa"/>
          <w:trHeight w:val="340"/>
        </w:trPr>
        <w:tc>
          <w:tcPr>
            <w:tcW w:w="1316" w:type="dxa"/>
            <w:tcBorders>
              <w:top w:val="nil"/>
              <w:bottom w:val="nil"/>
              <w:right w:val="single" w:sz="8" w:space="0" w:color="000000"/>
            </w:tcBorders>
            <w:shd w:val="clear" w:color="000000" w:fill="FFFFFF"/>
          </w:tcPr>
          <w:p w:rsidR="00651EA2" w:rsidRPr="00014FA2" w:rsidRDefault="00651EA2" w:rsidP="00F51073">
            <w:pPr>
              <w:pStyle w:val="a9"/>
              <w:widowControl w:val="0"/>
              <w:numPr>
                <w:ilvl w:val="0"/>
                <w:numId w:val="20"/>
              </w:numPr>
              <w:autoSpaceDE w:val="0"/>
              <w:autoSpaceDN w:val="0"/>
              <w:bidi w:val="0"/>
              <w:adjustRightInd w:val="0"/>
              <w:spacing w:after="0" w:line="240" w:lineRule="auto"/>
              <w:rPr>
                <w:rFonts w:asciiTheme="majorBidi" w:hAnsiTheme="majorBidi" w:cstheme="majorBidi"/>
                <w:color w:val="000000"/>
                <w:rtl/>
                <w:lang w:bidi="ar-JO"/>
              </w:rPr>
            </w:pPr>
          </w:p>
        </w:tc>
        <w:tc>
          <w:tcPr>
            <w:tcW w:w="1316" w:type="dxa"/>
            <w:tcBorders>
              <w:top w:val="nil"/>
              <w:bottom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Pr>
            </w:pPr>
            <w:r w:rsidRPr="00900777">
              <w:rPr>
                <w:rFonts w:asciiTheme="majorBidi" w:hAnsiTheme="majorBidi" w:cstheme="majorBidi"/>
                <w:color w:val="000000"/>
                <w:sz w:val="20"/>
                <w:szCs w:val="20"/>
                <w:lang w:bidi="ar-JO"/>
              </w:rPr>
              <w:t xml:space="preserve"> British</w:t>
            </w:r>
          </w:p>
        </w:tc>
        <w:tc>
          <w:tcPr>
            <w:tcW w:w="1316" w:type="dxa"/>
            <w:tcBorders>
              <w:top w:val="nil"/>
              <w:bottom w:val="nil"/>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rtl/>
                <w:lang w:bidi="ar-JO"/>
              </w:rPr>
              <w:t>بريطاني</w:t>
            </w:r>
          </w:p>
        </w:tc>
        <w:tc>
          <w:tcPr>
            <w:tcW w:w="1134" w:type="dxa"/>
            <w:tcBorders>
              <w:top w:val="nil"/>
              <w:left w:val="single" w:sz="8" w:space="0" w:color="000000"/>
              <w:bottom w:val="nil"/>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lang w:bidi="ar-JO"/>
              </w:rPr>
              <w:t>8</w:t>
            </w:r>
          </w:p>
        </w:tc>
        <w:tc>
          <w:tcPr>
            <w:tcW w:w="851" w:type="dxa"/>
            <w:tcBorders>
              <w:top w:val="nil"/>
              <w:left w:val="single" w:sz="2" w:space="0" w:color="000000"/>
              <w:bottom w:val="nil"/>
              <w:right w:val="single" w:sz="2" w:space="0" w:color="000000"/>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3.0</w:t>
            </w:r>
          </w:p>
        </w:tc>
        <w:tc>
          <w:tcPr>
            <w:tcW w:w="1276" w:type="dxa"/>
            <w:tcBorders>
              <w:top w:val="nil"/>
              <w:left w:val="single" w:sz="2" w:space="0" w:color="000000"/>
              <w:bottom w:val="nil"/>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11.4</w:t>
            </w:r>
          </w:p>
        </w:tc>
        <w:tc>
          <w:tcPr>
            <w:tcW w:w="1409" w:type="dxa"/>
            <w:tcBorders>
              <w:top w:val="nil"/>
              <w:left w:val="nil"/>
              <w:bottom w:val="nil"/>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r w:rsidR="00651EA2" w:rsidTr="00F51073">
        <w:trPr>
          <w:gridAfter w:val="1"/>
          <w:wAfter w:w="237" w:type="dxa"/>
          <w:trHeight w:val="340"/>
        </w:trPr>
        <w:tc>
          <w:tcPr>
            <w:tcW w:w="1316" w:type="dxa"/>
            <w:tcBorders>
              <w:top w:val="nil"/>
              <w:bottom w:val="nil"/>
              <w:right w:val="single" w:sz="8" w:space="0" w:color="000000"/>
            </w:tcBorders>
            <w:shd w:val="clear" w:color="000000" w:fill="FFFFFF"/>
          </w:tcPr>
          <w:p w:rsidR="00651EA2" w:rsidRPr="00014FA2" w:rsidRDefault="00651EA2" w:rsidP="00F51073">
            <w:pPr>
              <w:pStyle w:val="a9"/>
              <w:widowControl w:val="0"/>
              <w:numPr>
                <w:ilvl w:val="0"/>
                <w:numId w:val="20"/>
              </w:numPr>
              <w:autoSpaceDE w:val="0"/>
              <w:autoSpaceDN w:val="0"/>
              <w:bidi w:val="0"/>
              <w:adjustRightInd w:val="0"/>
              <w:spacing w:after="0" w:line="240" w:lineRule="auto"/>
              <w:rPr>
                <w:rFonts w:asciiTheme="majorBidi" w:hAnsiTheme="majorBidi" w:cstheme="majorBidi"/>
                <w:color w:val="000000"/>
                <w:rtl/>
                <w:lang w:bidi="ar-JO"/>
              </w:rPr>
            </w:pPr>
          </w:p>
        </w:tc>
        <w:tc>
          <w:tcPr>
            <w:tcW w:w="1316" w:type="dxa"/>
            <w:tcBorders>
              <w:top w:val="nil"/>
              <w:bottom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lang w:bidi="ar-JO"/>
              </w:rPr>
            </w:pPr>
            <w:r w:rsidRPr="00900777">
              <w:rPr>
                <w:rFonts w:asciiTheme="majorBidi" w:hAnsiTheme="majorBidi" w:cstheme="majorBidi"/>
                <w:color w:val="000000"/>
                <w:sz w:val="20"/>
                <w:szCs w:val="20"/>
                <w:lang w:bidi="ar-JO"/>
              </w:rPr>
              <w:t xml:space="preserve"> </w:t>
            </w:r>
            <w:r w:rsidRPr="00900777">
              <w:rPr>
                <w:rFonts w:asciiTheme="majorBidi" w:hAnsiTheme="majorBidi" w:cstheme="majorBidi"/>
                <w:color w:val="000000"/>
                <w:sz w:val="20"/>
                <w:szCs w:val="20"/>
              </w:rPr>
              <w:t>Bangladeshi</w:t>
            </w:r>
          </w:p>
        </w:tc>
        <w:tc>
          <w:tcPr>
            <w:tcW w:w="1316" w:type="dxa"/>
            <w:tcBorders>
              <w:top w:val="nil"/>
              <w:bottom w:val="nil"/>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rtl/>
                <w:lang w:bidi="ar-JO"/>
              </w:rPr>
              <w:t>بنجلاديشي</w:t>
            </w:r>
          </w:p>
        </w:tc>
        <w:tc>
          <w:tcPr>
            <w:tcW w:w="1134" w:type="dxa"/>
            <w:tcBorders>
              <w:top w:val="nil"/>
              <w:left w:val="single" w:sz="8" w:space="0" w:color="000000"/>
              <w:bottom w:val="nil"/>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lang w:bidi="ar-JO"/>
              </w:rPr>
              <w:t>6</w:t>
            </w:r>
          </w:p>
        </w:tc>
        <w:tc>
          <w:tcPr>
            <w:tcW w:w="851" w:type="dxa"/>
            <w:tcBorders>
              <w:top w:val="nil"/>
              <w:left w:val="single" w:sz="2" w:space="0" w:color="000000"/>
              <w:bottom w:val="nil"/>
              <w:right w:val="single" w:sz="2" w:space="0" w:color="000000"/>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2.2</w:t>
            </w:r>
          </w:p>
        </w:tc>
        <w:tc>
          <w:tcPr>
            <w:tcW w:w="1276" w:type="dxa"/>
            <w:tcBorders>
              <w:top w:val="nil"/>
              <w:left w:val="single" w:sz="2" w:space="0" w:color="000000"/>
              <w:bottom w:val="nil"/>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13.7</w:t>
            </w:r>
          </w:p>
        </w:tc>
        <w:tc>
          <w:tcPr>
            <w:tcW w:w="1409" w:type="dxa"/>
            <w:tcBorders>
              <w:top w:val="nil"/>
              <w:left w:val="nil"/>
              <w:bottom w:val="nil"/>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r w:rsidR="00651EA2" w:rsidTr="00F51073">
        <w:trPr>
          <w:gridAfter w:val="1"/>
          <w:wAfter w:w="237" w:type="dxa"/>
          <w:trHeight w:val="340"/>
        </w:trPr>
        <w:tc>
          <w:tcPr>
            <w:tcW w:w="1316" w:type="dxa"/>
            <w:tcBorders>
              <w:top w:val="nil"/>
              <w:bottom w:val="nil"/>
              <w:right w:val="single" w:sz="8" w:space="0" w:color="000000"/>
            </w:tcBorders>
            <w:shd w:val="clear" w:color="000000" w:fill="FFFFFF"/>
          </w:tcPr>
          <w:p w:rsidR="00651EA2" w:rsidRPr="00014FA2" w:rsidRDefault="00651EA2" w:rsidP="00F51073">
            <w:pPr>
              <w:pStyle w:val="a9"/>
              <w:widowControl w:val="0"/>
              <w:numPr>
                <w:ilvl w:val="0"/>
                <w:numId w:val="20"/>
              </w:numPr>
              <w:autoSpaceDE w:val="0"/>
              <w:autoSpaceDN w:val="0"/>
              <w:bidi w:val="0"/>
              <w:adjustRightInd w:val="0"/>
              <w:spacing w:after="0" w:line="240" w:lineRule="auto"/>
              <w:rPr>
                <w:rFonts w:asciiTheme="majorBidi" w:hAnsiTheme="majorBidi" w:cstheme="majorBidi"/>
                <w:color w:val="000000"/>
                <w:rtl/>
                <w:lang w:bidi="ar-JO"/>
              </w:rPr>
            </w:pPr>
          </w:p>
        </w:tc>
        <w:tc>
          <w:tcPr>
            <w:tcW w:w="1316" w:type="dxa"/>
            <w:tcBorders>
              <w:top w:val="nil"/>
              <w:bottom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lang w:bidi="ar-JO"/>
              </w:rPr>
            </w:pPr>
            <w:r w:rsidRPr="00900777">
              <w:rPr>
                <w:rFonts w:asciiTheme="majorBidi" w:hAnsiTheme="majorBidi" w:cstheme="majorBidi"/>
                <w:color w:val="000000"/>
                <w:sz w:val="20"/>
                <w:szCs w:val="20"/>
                <w:lang w:bidi="ar-JO"/>
              </w:rPr>
              <w:t xml:space="preserve"> </w:t>
            </w:r>
            <w:r w:rsidRPr="00900777">
              <w:rPr>
                <w:rFonts w:asciiTheme="majorBidi" w:hAnsiTheme="majorBidi" w:cstheme="majorBidi"/>
                <w:color w:val="000000"/>
                <w:sz w:val="20"/>
                <w:szCs w:val="20"/>
              </w:rPr>
              <w:t>Beninese</w:t>
            </w:r>
          </w:p>
        </w:tc>
        <w:tc>
          <w:tcPr>
            <w:tcW w:w="1316" w:type="dxa"/>
            <w:tcBorders>
              <w:top w:val="nil"/>
              <w:bottom w:val="nil"/>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rtl/>
                <w:lang w:bidi="ar-JO"/>
              </w:rPr>
              <w:t>بنيني</w:t>
            </w:r>
          </w:p>
        </w:tc>
        <w:tc>
          <w:tcPr>
            <w:tcW w:w="1134" w:type="dxa"/>
            <w:tcBorders>
              <w:top w:val="nil"/>
              <w:left w:val="single" w:sz="8" w:space="0" w:color="000000"/>
              <w:bottom w:val="nil"/>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lang w:bidi="ar-JO"/>
              </w:rPr>
              <w:t>5</w:t>
            </w:r>
          </w:p>
        </w:tc>
        <w:tc>
          <w:tcPr>
            <w:tcW w:w="851" w:type="dxa"/>
            <w:tcBorders>
              <w:top w:val="nil"/>
              <w:left w:val="single" w:sz="2" w:space="0" w:color="000000"/>
              <w:bottom w:val="nil"/>
              <w:right w:val="single" w:sz="2" w:space="0" w:color="000000"/>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1.8</w:t>
            </w:r>
          </w:p>
        </w:tc>
        <w:tc>
          <w:tcPr>
            <w:tcW w:w="1276" w:type="dxa"/>
            <w:tcBorders>
              <w:top w:val="nil"/>
              <w:left w:val="single" w:sz="2" w:space="0" w:color="000000"/>
              <w:bottom w:val="nil"/>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15.5</w:t>
            </w:r>
          </w:p>
        </w:tc>
        <w:tc>
          <w:tcPr>
            <w:tcW w:w="1409" w:type="dxa"/>
            <w:tcBorders>
              <w:top w:val="nil"/>
              <w:left w:val="nil"/>
              <w:bottom w:val="nil"/>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r w:rsidR="00651EA2" w:rsidTr="00F51073">
        <w:trPr>
          <w:gridAfter w:val="1"/>
          <w:wAfter w:w="237" w:type="dxa"/>
          <w:trHeight w:val="340"/>
        </w:trPr>
        <w:tc>
          <w:tcPr>
            <w:tcW w:w="1316" w:type="dxa"/>
            <w:tcBorders>
              <w:top w:val="nil"/>
              <w:bottom w:val="nil"/>
              <w:right w:val="single" w:sz="8" w:space="0" w:color="000000"/>
            </w:tcBorders>
            <w:shd w:val="clear" w:color="000000" w:fill="FFFFFF"/>
          </w:tcPr>
          <w:p w:rsidR="00651EA2" w:rsidRPr="00014FA2" w:rsidRDefault="00651EA2" w:rsidP="00F51073">
            <w:pPr>
              <w:pStyle w:val="a9"/>
              <w:widowControl w:val="0"/>
              <w:numPr>
                <w:ilvl w:val="0"/>
                <w:numId w:val="20"/>
              </w:numPr>
              <w:autoSpaceDE w:val="0"/>
              <w:autoSpaceDN w:val="0"/>
              <w:bidi w:val="0"/>
              <w:adjustRightInd w:val="0"/>
              <w:spacing w:after="0" w:line="240" w:lineRule="auto"/>
              <w:rPr>
                <w:rFonts w:asciiTheme="majorBidi" w:hAnsiTheme="majorBidi" w:cstheme="majorBidi"/>
                <w:color w:val="000000"/>
                <w:rtl/>
                <w:lang w:bidi="ar-JO"/>
              </w:rPr>
            </w:pPr>
          </w:p>
        </w:tc>
        <w:tc>
          <w:tcPr>
            <w:tcW w:w="1316" w:type="dxa"/>
            <w:tcBorders>
              <w:top w:val="nil"/>
              <w:bottom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tl/>
              </w:rPr>
            </w:pPr>
            <w:r w:rsidRPr="00900777">
              <w:rPr>
                <w:rFonts w:asciiTheme="majorBidi" w:hAnsiTheme="majorBidi" w:cstheme="majorBidi"/>
                <w:color w:val="000000"/>
                <w:sz w:val="20"/>
                <w:szCs w:val="20"/>
                <w:lang w:bidi="ar-JO"/>
              </w:rPr>
              <w:t xml:space="preserve"> </w:t>
            </w:r>
            <w:r>
              <w:rPr>
                <w:rFonts w:asciiTheme="majorBidi" w:hAnsiTheme="majorBidi" w:cstheme="majorBidi"/>
                <w:color w:val="000000"/>
                <w:sz w:val="20"/>
                <w:szCs w:val="20"/>
              </w:rPr>
              <w:t>Burk</w:t>
            </w:r>
            <w:r w:rsidRPr="00900777">
              <w:rPr>
                <w:rFonts w:asciiTheme="majorBidi" w:hAnsiTheme="majorBidi" w:cstheme="majorBidi"/>
                <w:color w:val="000000"/>
                <w:sz w:val="20"/>
                <w:szCs w:val="20"/>
              </w:rPr>
              <w:t>ini</w:t>
            </w:r>
          </w:p>
        </w:tc>
        <w:tc>
          <w:tcPr>
            <w:tcW w:w="1316" w:type="dxa"/>
            <w:tcBorders>
              <w:top w:val="nil"/>
              <w:bottom w:val="nil"/>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rtl/>
                <w:lang w:bidi="ar-JO"/>
              </w:rPr>
              <w:t>بوركيني</w:t>
            </w:r>
          </w:p>
        </w:tc>
        <w:tc>
          <w:tcPr>
            <w:tcW w:w="1134" w:type="dxa"/>
            <w:tcBorders>
              <w:top w:val="nil"/>
              <w:left w:val="single" w:sz="8" w:space="0" w:color="000000"/>
              <w:bottom w:val="nil"/>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lang w:bidi="ar-JO"/>
              </w:rPr>
              <w:t>8</w:t>
            </w:r>
          </w:p>
        </w:tc>
        <w:tc>
          <w:tcPr>
            <w:tcW w:w="851" w:type="dxa"/>
            <w:tcBorders>
              <w:top w:val="nil"/>
              <w:left w:val="single" w:sz="2" w:space="0" w:color="000000"/>
              <w:bottom w:val="nil"/>
              <w:right w:val="single" w:sz="2" w:space="0" w:color="000000"/>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3.0</w:t>
            </w:r>
          </w:p>
        </w:tc>
        <w:tc>
          <w:tcPr>
            <w:tcW w:w="1276" w:type="dxa"/>
            <w:tcBorders>
              <w:top w:val="nil"/>
              <w:left w:val="single" w:sz="2" w:space="0" w:color="000000"/>
              <w:bottom w:val="nil"/>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18.5</w:t>
            </w:r>
          </w:p>
        </w:tc>
        <w:tc>
          <w:tcPr>
            <w:tcW w:w="1409" w:type="dxa"/>
            <w:tcBorders>
              <w:top w:val="nil"/>
              <w:left w:val="nil"/>
              <w:bottom w:val="nil"/>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r w:rsidR="00651EA2" w:rsidTr="00F51073">
        <w:trPr>
          <w:gridAfter w:val="1"/>
          <w:wAfter w:w="237" w:type="dxa"/>
          <w:trHeight w:val="340"/>
        </w:trPr>
        <w:tc>
          <w:tcPr>
            <w:tcW w:w="1316" w:type="dxa"/>
            <w:tcBorders>
              <w:top w:val="nil"/>
              <w:bottom w:val="nil"/>
              <w:right w:val="single" w:sz="8" w:space="0" w:color="000000"/>
            </w:tcBorders>
            <w:shd w:val="clear" w:color="000000" w:fill="FFFFFF"/>
          </w:tcPr>
          <w:p w:rsidR="00651EA2" w:rsidRPr="00014FA2" w:rsidRDefault="00651EA2" w:rsidP="00F51073">
            <w:pPr>
              <w:pStyle w:val="a9"/>
              <w:widowControl w:val="0"/>
              <w:numPr>
                <w:ilvl w:val="0"/>
                <w:numId w:val="20"/>
              </w:numPr>
              <w:autoSpaceDE w:val="0"/>
              <w:autoSpaceDN w:val="0"/>
              <w:bidi w:val="0"/>
              <w:adjustRightInd w:val="0"/>
              <w:spacing w:after="0" w:line="240" w:lineRule="auto"/>
              <w:rPr>
                <w:rFonts w:asciiTheme="majorBidi" w:hAnsiTheme="majorBidi" w:cstheme="majorBidi"/>
                <w:color w:val="000000"/>
                <w:rtl/>
                <w:lang w:bidi="ar-JO"/>
              </w:rPr>
            </w:pPr>
          </w:p>
        </w:tc>
        <w:tc>
          <w:tcPr>
            <w:tcW w:w="1316" w:type="dxa"/>
            <w:tcBorders>
              <w:top w:val="nil"/>
              <w:bottom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tl/>
              </w:rPr>
            </w:pPr>
            <w:r w:rsidRPr="00900777">
              <w:rPr>
                <w:rFonts w:asciiTheme="majorBidi" w:hAnsiTheme="majorBidi" w:cstheme="majorBidi"/>
                <w:color w:val="000000"/>
                <w:sz w:val="20"/>
                <w:szCs w:val="20"/>
                <w:lang w:bidi="ar-JO"/>
              </w:rPr>
              <w:t xml:space="preserve"> </w:t>
            </w:r>
            <w:r w:rsidRPr="00900777">
              <w:rPr>
                <w:rFonts w:asciiTheme="majorBidi" w:hAnsiTheme="majorBidi" w:cstheme="majorBidi"/>
                <w:color w:val="000000"/>
                <w:sz w:val="20"/>
                <w:szCs w:val="20"/>
              </w:rPr>
              <w:t>Bosnian</w:t>
            </w:r>
          </w:p>
        </w:tc>
        <w:tc>
          <w:tcPr>
            <w:tcW w:w="1316" w:type="dxa"/>
            <w:tcBorders>
              <w:top w:val="nil"/>
              <w:bottom w:val="nil"/>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rtl/>
                <w:lang w:bidi="ar-JO"/>
              </w:rPr>
              <w:t>بوسني</w:t>
            </w:r>
          </w:p>
        </w:tc>
        <w:tc>
          <w:tcPr>
            <w:tcW w:w="1134" w:type="dxa"/>
            <w:tcBorders>
              <w:top w:val="nil"/>
              <w:left w:val="single" w:sz="8" w:space="0" w:color="000000"/>
              <w:bottom w:val="nil"/>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lang w:bidi="ar-JO"/>
              </w:rPr>
              <w:t>1</w:t>
            </w:r>
          </w:p>
        </w:tc>
        <w:tc>
          <w:tcPr>
            <w:tcW w:w="851" w:type="dxa"/>
            <w:tcBorders>
              <w:top w:val="nil"/>
              <w:left w:val="single" w:sz="2" w:space="0" w:color="000000"/>
              <w:bottom w:val="nil"/>
              <w:right w:val="single" w:sz="2" w:space="0" w:color="000000"/>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0.4</w:t>
            </w:r>
          </w:p>
        </w:tc>
        <w:tc>
          <w:tcPr>
            <w:tcW w:w="1276" w:type="dxa"/>
            <w:tcBorders>
              <w:top w:val="nil"/>
              <w:left w:val="single" w:sz="2" w:space="0" w:color="000000"/>
              <w:bottom w:val="nil"/>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18.8</w:t>
            </w:r>
          </w:p>
        </w:tc>
        <w:tc>
          <w:tcPr>
            <w:tcW w:w="1409" w:type="dxa"/>
            <w:tcBorders>
              <w:top w:val="nil"/>
              <w:left w:val="nil"/>
              <w:bottom w:val="nil"/>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r w:rsidR="00651EA2" w:rsidTr="00F51073">
        <w:trPr>
          <w:gridAfter w:val="1"/>
          <w:wAfter w:w="237" w:type="dxa"/>
          <w:trHeight w:val="340"/>
        </w:trPr>
        <w:tc>
          <w:tcPr>
            <w:tcW w:w="1316" w:type="dxa"/>
            <w:tcBorders>
              <w:top w:val="nil"/>
              <w:bottom w:val="nil"/>
              <w:right w:val="single" w:sz="8" w:space="0" w:color="000000"/>
            </w:tcBorders>
            <w:shd w:val="clear" w:color="000000" w:fill="FFFFFF"/>
          </w:tcPr>
          <w:p w:rsidR="00651EA2" w:rsidRPr="00014FA2" w:rsidRDefault="00651EA2" w:rsidP="00F51073">
            <w:pPr>
              <w:pStyle w:val="a9"/>
              <w:widowControl w:val="0"/>
              <w:numPr>
                <w:ilvl w:val="0"/>
                <w:numId w:val="20"/>
              </w:numPr>
              <w:autoSpaceDE w:val="0"/>
              <w:autoSpaceDN w:val="0"/>
              <w:bidi w:val="0"/>
              <w:adjustRightInd w:val="0"/>
              <w:spacing w:after="0" w:line="240" w:lineRule="auto"/>
              <w:rPr>
                <w:rFonts w:asciiTheme="majorBidi" w:hAnsiTheme="majorBidi" w:cstheme="majorBidi"/>
                <w:color w:val="000000"/>
                <w:rtl/>
                <w:lang w:bidi="ar-JO"/>
              </w:rPr>
            </w:pPr>
          </w:p>
        </w:tc>
        <w:tc>
          <w:tcPr>
            <w:tcW w:w="1316" w:type="dxa"/>
            <w:tcBorders>
              <w:top w:val="nil"/>
              <w:bottom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tl/>
              </w:rPr>
            </w:pPr>
            <w:r w:rsidRPr="00900777">
              <w:rPr>
                <w:rFonts w:asciiTheme="majorBidi" w:hAnsiTheme="majorBidi" w:cstheme="majorBidi"/>
                <w:color w:val="000000"/>
                <w:sz w:val="20"/>
                <w:szCs w:val="20"/>
                <w:lang w:bidi="ar-JO"/>
              </w:rPr>
              <w:t xml:space="preserve"> Polish</w:t>
            </w:r>
          </w:p>
        </w:tc>
        <w:tc>
          <w:tcPr>
            <w:tcW w:w="1316" w:type="dxa"/>
            <w:tcBorders>
              <w:top w:val="nil"/>
              <w:bottom w:val="nil"/>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rtl/>
                <w:lang w:bidi="ar-JO"/>
              </w:rPr>
              <w:t>بولندي</w:t>
            </w:r>
          </w:p>
        </w:tc>
        <w:tc>
          <w:tcPr>
            <w:tcW w:w="1134" w:type="dxa"/>
            <w:tcBorders>
              <w:top w:val="nil"/>
              <w:left w:val="single" w:sz="8" w:space="0" w:color="000000"/>
              <w:bottom w:val="nil"/>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lang w:bidi="ar-JO"/>
              </w:rPr>
              <w:t>1</w:t>
            </w:r>
          </w:p>
        </w:tc>
        <w:tc>
          <w:tcPr>
            <w:tcW w:w="851" w:type="dxa"/>
            <w:tcBorders>
              <w:top w:val="nil"/>
              <w:left w:val="single" w:sz="2" w:space="0" w:color="000000"/>
              <w:bottom w:val="nil"/>
              <w:right w:val="single" w:sz="2" w:space="0" w:color="000000"/>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0.4</w:t>
            </w:r>
          </w:p>
        </w:tc>
        <w:tc>
          <w:tcPr>
            <w:tcW w:w="1276" w:type="dxa"/>
            <w:tcBorders>
              <w:top w:val="nil"/>
              <w:left w:val="single" w:sz="2" w:space="0" w:color="000000"/>
              <w:bottom w:val="nil"/>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19.2</w:t>
            </w:r>
          </w:p>
        </w:tc>
        <w:tc>
          <w:tcPr>
            <w:tcW w:w="1409" w:type="dxa"/>
            <w:tcBorders>
              <w:top w:val="nil"/>
              <w:left w:val="nil"/>
              <w:bottom w:val="nil"/>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r w:rsidR="00651EA2" w:rsidTr="00F51073">
        <w:trPr>
          <w:gridAfter w:val="1"/>
          <w:wAfter w:w="237" w:type="dxa"/>
          <w:trHeight w:val="340"/>
        </w:trPr>
        <w:tc>
          <w:tcPr>
            <w:tcW w:w="1316" w:type="dxa"/>
            <w:tcBorders>
              <w:top w:val="nil"/>
              <w:bottom w:val="nil"/>
              <w:right w:val="single" w:sz="8" w:space="0" w:color="000000"/>
            </w:tcBorders>
            <w:shd w:val="clear" w:color="000000" w:fill="FFFFFF"/>
          </w:tcPr>
          <w:p w:rsidR="00651EA2" w:rsidRPr="00014FA2" w:rsidRDefault="00651EA2" w:rsidP="00F51073">
            <w:pPr>
              <w:pStyle w:val="a9"/>
              <w:widowControl w:val="0"/>
              <w:numPr>
                <w:ilvl w:val="0"/>
                <w:numId w:val="20"/>
              </w:numPr>
              <w:autoSpaceDE w:val="0"/>
              <w:autoSpaceDN w:val="0"/>
              <w:bidi w:val="0"/>
              <w:adjustRightInd w:val="0"/>
              <w:spacing w:after="0" w:line="240" w:lineRule="auto"/>
              <w:rPr>
                <w:rFonts w:asciiTheme="majorBidi" w:hAnsiTheme="majorBidi" w:cstheme="majorBidi"/>
                <w:color w:val="000000"/>
                <w:rtl/>
                <w:lang w:bidi="ar-JO"/>
              </w:rPr>
            </w:pPr>
          </w:p>
        </w:tc>
        <w:tc>
          <w:tcPr>
            <w:tcW w:w="1316" w:type="dxa"/>
            <w:tcBorders>
              <w:top w:val="nil"/>
              <w:bottom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tl/>
              </w:rPr>
            </w:pPr>
            <w:r w:rsidRPr="00900777">
              <w:rPr>
                <w:rFonts w:asciiTheme="majorBidi" w:hAnsiTheme="majorBidi" w:cstheme="majorBidi"/>
                <w:color w:val="000000"/>
                <w:sz w:val="20"/>
                <w:szCs w:val="20"/>
                <w:lang w:bidi="ar-JO"/>
              </w:rPr>
              <w:t xml:space="preserve"> </w:t>
            </w:r>
            <w:r w:rsidRPr="00900777">
              <w:rPr>
                <w:rFonts w:asciiTheme="majorBidi" w:hAnsiTheme="majorBidi" w:cstheme="majorBidi"/>
                <w:color w:val="000000"/>
                <w:sz w:val="20"/>
                <w:szCs w:val="20"/>
              </w:rPr>
              <w:t>Thai</w:t>
            </w:r>
          </w:p>
        </w:tc>
        <w:tc>
          <w:tcPr>
            <w:tcW w:w="1316" w:type="dxa"/>
            <w:tcBorders>
              <w:top w:val="nil"/>
              <w:bottom w:val="nil"/>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rtl/>
                <w:lang w:bidi="ar-JO"/>
              </w:rPr>
              <w:t>تايلاندي</w:t>
            </w:r>
          </w:p>
        </w:tc>
        <w:tc>
          <w:tcPr>
            <w:tcW w:w="1134" w:type="dxa"/>
            <w:tcBorders>
              <w:top w:val="nil"/>
              <w:left w:val="single" w:sz="8" w:space="0" w:color="000000"/>
              <w:bottom w:val="nil"/>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lang w:bidi="ar-JO"/>
              </w:rPr>
              <w:t>9</w:t>
            </w:r>
          </w:p>
        </w:tc>
        <w:tc>
          <w:tcPr>
            <w:tcW w:w="851" w:type="dxa"/>
            <w:tcBorders>
              <w:top w:val="nil"/>
              <w:left w:val="single" w:sz="2" w:space="0" w:color="000000"/>
              <w:bottom w:val="nil"/>
              <w:right w:val="single" w:sz="2" w:space="0" w:color="000000"/>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3.3</w:t>
            </w:r>
          </w:p>
        </w:tc>
        <w:tc>
          <w:tcPr>
            <w:tcW w:w="1276" w:type="dxa"/>
            <w:tcBorders>
              <w:top w:val="nil"/>
              <w:left w:val="single" w:sz="2" w:space="0" w:color="000000"/>
              <w:bottom w:val="nil"/>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22.5</w:t>
            </w:r>
          </w:p>
        </w:tc>
        <w:tc>
          <w:tcPr>
            <w:tcW w:w="1409" w:type="dxa"/>
            <w:tcBorders>
              <w:top w:val="nil"/>
              <w:left w:val="nil"/>
              <w:bottom w:val="nil"/>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r w:rsidR="00651EA2" w:rsidTr="00F51073">
        <w:trPr>
          <w:gridAfter w:val="1"/>
          <w:wAfter w:w="237" w:type="dxa"/>
          <w:trHeight w:val="340"/>
        </w:trPr>
        <w:tc>
          <w:tcPr>
            <w:tcW w:w="1316" w:type="dxa"/>
            <w:tcBorders>
              <w:top w:val="nil"/>
              <w:bottom w:val="nil"/>
              <w:right w:val="single" w:sz="8" w:space="0" w:color="000000"/>
            </w:tcBorders>
            <w:shd w:val="clear" w:color="000000" w:fill="FFFFFF"/>
          </w:tcPr>
          <w:p w:rsidR="00651EA2" w:rsidRPr="00014FA2" w:rsidRDefault="00651EA2" w:rsidP="00F51073">
            <w:pPr>
              <w:pStyle w:val="a9"/>
              <w:widowControl w:val="0"/>
              <w:numPr>
                <w:ilvl w:val="0"/>
                <w:numId w:val="20"/>
              </w:numPr>
              <w:autoSpaceDE w:val="0"/>
              <w:autoSpaceDN w:val="0"/>
              <w:bidi w:val="0"/>
              <w:adjustRightInd w:val="0"/>
              <w:spacing w:after="0" w:line="240" w:lineRule="auto"/>
              <w:rPr>
                <w:rFonts w:asciiTheme="majorBidi" w:hAnsiTheme="majorBidi" w:cstheme="majorBidi"/>
                <w:color w:val="000000"/>
                <w:rtl/>
                <w:lang w:bidi="ar-JO"/>
              </w:rPr>
            </w:pPr>
          </w:p>
        </w:tc>
        <w:tc>
          <w:tcPr>
            <w:tcW w:w="1316" w:type="dxa"/>
            <w:tcBorders>
              <w:top w:val="nil"/>
              <w:bottom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tl/>
                <w:lang w:bidi="ar-JO"/>
              </w:rPr>
            </w:pPr>
            <w:r w:rsidRPr="00900777">
              <w:rPr>
                <w:rFonts w:asciiTheme="majorBidi" w:hAnsiTheme="majorBidi" w:cstheme="majorBidi"/>
                <w:color w:val="000000"/>
                <w:sz w:val="20"/>
                <w:szCs w:val="20"/>
                <w:lang w:bidi="ar-JO"/>
              </w:rPr>
              <w:t xml:space="preserve"> </w:t>
            </w:r>
            <w:r w:rsidRPr="00900777">
              <w:rPr>
                <w:rFonts w:asciiTheme="majorBidi" w:hAnsiTheme="majorBidi" w:cstheme="majorBidi"/>
                <w:color w:val="000000"/>
                <w:sz w:val="20"/>
                <w:szCs w:val="20"/>
              </w:rPr>
              <w:t>Turkish</w:t>
            </w:r>
          </w:p>
        </w:tc>
        <w:tc>
          <w:tcPr>
            <w:tcW w:w="1316" w:type="dxa"/>
            <w:tcBorders>
              <w:top w:val="nil"/>
              <w:bottom w:val="nil"/>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rtl/>
                <w:lang w:bidi="ar-JO"/>
              </w:rPr>
              <w:t>تركي</w:t>
            </w:r>
          </w:p>
        </w:tc>
        <w:tc>
          <w:tcPr>
            <w:tcW w:w="1134" w:type="dxa"/>
            <w:tcBorders>
              <w:top w:val="nil"/>
              <w:left w:val="single" w:sz="8" w:space="0" w:color="000000"/>
              <w:bottom w:val="nil"/>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rtl/>
                <w:lang w:bidi="ar-JO"/>
              </w:rPr>
              <w:t>8</w:t>
            </w:r>
          </w:p>
        </w:tc>
        <w:tc>
          <w:tcPr>
            <w:tcW w:w="851" w:type="dxa"/>
            <w:tcBorders>
              <w:top w:val="nil"/>
              <w:left w:val="single" w:sz="2" w:space="0" w:color="000000"/>
              <w:bottom w:val="nil"/>
              <w:right w:val="single" w:sz="2" w:space="0" w:color="000000"/>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3.3</w:t>
            </w:r>
          </w:p>
        </w:tc>
        <w:tc>
          <w:tcPr>
            <w:tcW w:w="1276" w:type="dxa"/>
            <w:tcBorders>
              <w:top w:val="nil"/>
              <w:left w:val="single" w:sz="2" w:space="0" w:color="000000"/>
              <w:bottom w:val="nil"/>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25.8</w:t>
            </w:r>
          </w:p>
        </w:tc>
        <w:tc>
          <w:tcPr>
            <w:tcW w:w="1409" w:type="dxa"/>
            <w:tcBorders>
              <w:top w:val="nil"/>
              <w:left w:val="nil"/>
              <w:bottom w:val="nil"/>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r w:rsidR="00651EA2" w:rsidTr="00F51073">
        <w:trPr>
          <w:gridAfter w:val="1"/>
          <w:wAfter w:w="237" w:type="dxa"/>
          <w:trHeight w:val="340"/>
        </w:trPr>
        <w:tc>
          <w:tcPr>
            <w:tcW w:w="1316" w:type="dxa"/>
            <w:tcBorders>
              <w:top w:val="nil"/>
              <w:bottom w:val="nil"/>
              <w:right w:val="single" w:sz="8" w:space="0" w:color="000000"/>
            </w:tcBorders>
            <w:shd w:val="clear" w:color="000000" w:fill="FFFFFF"/>
          </w:tcPr>
          <w:p w:rsidR="00651EA2" w:rsidRPr="00014FA2" w:rsidRDefault="00651EA2" w:rsidP="00F51073">
            <w:pPr>
              <w:pStyle w:val="a9"/>
              <w:widowControl w:val="0"/>
              <w:numPr>
                <w:ilvl w:val="0"/>
                <w:numId w:val="20"/>
              </w:numPr>
              <w:autoSpaceDE w:val="0"/>
              <w:autoSpaceDN w:val="0"/>
              <w:bidi w:val="0"/>
              <w:adjustRightInd w:val="0"/>
              <w:spacing w:after="0" w:line="240" w:lineRule="auto"/>
              <w:rPr>
                <w:rFonts w:asciiTheme="majorBidi" w:hAnsiTheme="majorBidi" w:cstheme="majorBidi"/>
                <w:color w:val="000000"/>
                <w:rtl/>
                <w:lang w:bidi="ar-JO"/>
              </w:rPr>
            </w:pPr>
          </w:p>
        </w:tc>
        <w:tc>
          <w:tcPr>
            <w:tcW w:w="1316" w:type="dxa"/>
            <w:tcBorders>
              <w:top w:val="nil"/>
              <w:bottom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tl/>
              </w:rPr>
            </w:pPr>
            <w:r w:rsidRPr="00900777">
              <w:rPr>
                <w:rFonts w:asciiTheme="majorBidi" w:hAnsiTheme="majorBidi" w:cstheme="majorBidi"/>
                <w:color w:val="000000"/>
                <w:sz w:val="20"/>
                <w:szCs w:val="20"/>
                <w:lang w:bidi="ar-JO"/>
              </w:rPr>
              <w:t xml:space="preserve">Chadian </w:t>
            </w:r>
          </w:p>
        </w:tc>
        <w:tc>
          <w:tcPr>
            <w:tcW w:w="1316" w:type="dxa"/>
            <w:tcBorders>
              <w:top w:val="nil"/>
              <w:bottom w:val="nil"/>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rtl/>
                <w:lang w:bidi="ar-JO"/>
              </w:rPr>
              <w:t>تشادي</w:t>
            </w:r>
          </w:p>
        </w:tc>
        <w:tc>
          <w:tcPr>
            <w:tcW w:w="1134" w:type="dxa"/>
            <w:tcBorders>
              <w:top w:val="nil"/>
              <w:left w:val="single" w:sz="8" w:space="0" w:color="000000"/>
              <w:bottom w:val="nil"/>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lang w:bidi="ar-JO"/>
              </w:rPr>
              <w:t>13</w:t>
            </w:r>
          </w:p>
        </w:tc>
        <w:tc>
          <w:tcPr>
            <w:tcW w:w="851" w:type="dxa"/>
            <w:tcBorders>
              <w:top w:val="nil"/>
              <w:left w:val="single" w:sz="2" w:space="0" w:color="000000"/>
              <w:bottom w:val="nil"/>
              <w:right w:val="single" w:sz="2" w:space="0" w:color="000000"/>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4.8</w:t>
            </w:r>
          </w:p>
        </w:tc>
        <w:tc>
          <w:tcPr>
            <w:tcW w:w="1276" w:type="dxa"/>
            <w:tcBorders>
              <w:top w:val="nil"/>
              <w:left w:val="single" w:sz="2" w:space="0" w:color="000000"/>
              <w:bottom w:val="nil"/>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30.6</w:t>
            </w:r>
          </w:p>
        </w:tc>
        <w:tc>
          <w:tcPr>
            <w:tcW w:w="1409" w:type="dxa"/>
            <w:tcBorders>
              <w:top w:val="nil"/>
              <w:left w:val="nil"/>
              <w:bottom w:val="nil"/>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r w:rsidR="00651EA2" w:rsidTr="00F51073">
        <w:trPr>
          <w:gridAfter w:val="1"/>
          <w:wAfter w:w="237" w:type="dxa"/>
          <w:trHeight w:val="340"/>
        </w:trPr>
        <w:tc>
          <w:tcPr>
            <w:tcW w:w="1316" w:type="dxa"/>
            <w:tcBorders>
              <w:top w:val="nil"/>
              <w:bottom w:val="nil"/>
              <w:right w:val="single" w:sz="8" w:space="0" w:color="000000"/>
            </w:tcBorders>
            <w:shd w:val="clear" w:color="000000" w:fill="FFFFFF"/>
          </w:tcPr>
          <w:p w:rsidR="00651EA2" w:rsidRPr="00014FA2" w:rsidRDefault="00651EA2" w:rsidP="00F51073">
            <w:pPr>
              <w:pStyle w:val="a9"/>
              <w:widowControl w:val="0"/>
              <w:numPr>
                <w:ilvl w:val="0"/>
                <w:numId w:val="20"/>
              </w:numPr>
              <w:autoSpaceDE w:val="0"/>
              <w:autoSpaceDN w:val="0"/>
              <w:bidi w:val="0"/>
              <w:adjustRightInd w:val="0"/>
              <w:spacing w:after="0" w:line="240" w:lineRule="auto"/>
              <w:rPr>
                <w:rFonts w:asciiTheme="majorBidi" w:hAnsiTheme="majorBidi" w:cstheme="majorBidi"/>
                <w:color w:val="000000"/>
                <w:rtl/>
                <w:lang w:bidi="ar-JO"/>
              </w:rPr>
            </w:pPr>
          </w:p>
        </w:tc>
        <w:tc>
          <w:tcPr>
            <w:tcW w:w="1316" w:type="dxa"/>
            <w:tcBorders>
              <w:top w:val="nil"/>
              <w:bottom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lang w:bidi="ar-JO"/>
              </w:rPr>
            </w:pPr>
            <w:r w:rsidRPr="00900777">
              <w:rPr>
                <w:rFonts w:asciiTheme="majorBidi" w:hAnsiTheme="majorBidi" w:cstheme="majorBidi"/>
                <w:color w:val="000000"/>
                <w:sz w:val="20"/>
                <w:szCs w:val="20"/>
                <w:lang w:bidi="ar-JO"/>
              </w:rPr>
              <w:t xml:space="preserve"> Tanzanian</w:t>
            </w:r>
          </w:p>
        </w:tc>
        <w:tc>
          <w:tcPr>
            <w:tcW w:w="1316" w:type="dxa"/>
            <w:tcBorders>
              <w:top w:val="nil"/>
              <w:bottom w:val="nil"/>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rtl/>
                <w:lang w:bidi="ar-JO"/>
              </w:rPr>
              <w:t>تنزاني</w:t>
            </w:r>
          </w:p>
        </w:tc>
        <w:tc>
          <w:tcPr>
            <w:tcW w:w="1134" w:type="dxa"/>
            <w:tcBorders>
              <w:top w:val="nil"/>
              <w:left w:val="single" w:sz="8" w:space="0" w:color="000000"/>
              <w:bottom w:val="nil"/>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lang w:bidi="ar-JO"/>
              </w:rPr>
              <w:t>3</w:t>
            </w:r>
          </w:p>
        </w:tc>
        <w:tc>
          <w:tcPr>
            <w:tcW w:w="851" w:type="dxa"/>
            <w:tcBorders>
              <w:top w:val="nil"/>
              <w:left w:val="single" w:sz="2" w:space="0" w:color="000000"/>
              <w:bottom w:val="nil"/>
              <w:right w:val="single" w:sz="2" w:space="0" w:color="000000"/>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1.1</w:t>
            </w:r>
          </w:p>
        </w:tc>
        <w:tc>
          <w:tcPr>
            <w:tcW w:w="1276" w:type="dxa"/>
            <w:tcBorders>
              <w:top w:val="nil"/>
              <w:left w:val="single" w:sz="2" w:space="0" w:color="000000"/>
              <w:bottom w:val="nil"/>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31.7</w:t>
            </w:r>
          </w:p>
        </w:tc>
        <w:tc>
          <w:tcPr>
            <w:tcW w:w="1409" w:type="dxa"/>
            <w:tcBorders>
              <w:top w:val="nil"/>
              <w:left w:val="nil"/>
              <w:bottom w:val="nil"/>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r w:rsidR="00651EA2" w:rsidTr="00F51073">
        <w:trPr>
          <w:gridAfter w:val="1"/>
          <w:wAfter w:w="237" w:type="dxa"/>
          <w:trHeight w:val="340"/>
        </w:trPr>
        <w:tc>
          <w:tcPr>
            <w:tcW w:w="1316" w:type="dxa"/>
            <w:tcBorders>
              <w:top w:val="nil"/>
              <w:bottom w:val="nil"/>
              <w:right w:val="single" w:sz="8" w:space="0" w:color="000000"/>
            </w:tcBorders>
            <w:shd w:val="clear" w:color="000000" w:fill="FFFFFF"/>
          </w:tcPr>
          <w:p w:rsidR="00651EA2" w:rsidRPr="00014FA2" w:rsidRDefault="00651EA2" w:rsidP="00F51073">
            <w:pPr>
              <w:pStyle w:val="a9"/>
              <w:widowControl w:val="0"/>
              <w:numPr>
                <w:ilvl w:val="0"/>
                <w:numId w:val="20"/>
              </w:numPr>
              <w:autoSpaceDE w:val="0"/>
              <w:autoSpaceDN w:val="0"/>
              <w:bidi w:val="0"/>
              <w:adjustRightInd w:val="0"/>
              <w:spacing w:after="0" w:line="240" w:lineRule="auto"/>
              <w:rPr>
                <w:rFonts w:asciiTheme="majorBidi" w:hAnsiTheme="majorBidi" w:cstheme="majorBidi"/>
                <w:color w:val="000000"/>
                <w:rtl/>
                <w:lang w:bidi="ar-JO"/>
              </w:rPr>
            </w:pPr>
          </w:p>
        </w:tc>
        <w:tc>
          <w:tcPr>
            <w:tcW w:w="1316" w:type="dxa"/>
            <w:tcBorders>
              <w:top w:val="nil"/>
              <w:bottom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Pr>
            </w:pPr>
            <w:r w:rsidRPr="00900777">
              <w:rPr>
                <w:rFonts w:asciiTheme="majorBidi" w:hAnsiTheme="majorBidi" w:cstheme="majorBidi"/>
                <w:color w:val="000000"/>
                <w:sz w:val="20"/>
                <w:szCs w:val="20"/>
                <w:lang w:bidi="ar-JO"/>
              </w:rPr>
              <w:t xml:space="preserve"> Togolese</w:t>
            </w:r>
          </w:p>
        </w:tc>
        <w:tc>
          <w:tcPr>
            <w:tcW w:w="1316" w:type="dxa"/>
            <w:tcBorders>
              <w:top w:val="nil"/>
              <w:bottom w:val="nil"/>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rtl/>
                <w:lang w:bidi="ar-JO"/>
              </w:rPr>
              <w:t>توجولي</w:t>
            </w:r>
          </w:p>
        </w:tc>
        <w:tc>
          <w:tcPr>
            <w:tcW w:w="1134" w:type="dxa"/>
            <w:tcBorders>
              <w:top w:val="nil"/>
              <w:left w:val="single" w:sz="8" w:space="0" w:color="000000"/>
              <w:bottom w:val="nil"/>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lang w:bidi="ar-JO"/>
              </w:rPr>
              <w:t>10</w:t>
            </w:r>
          </w:p>
        </w:tc>
        <w:tc>
          <w:tcPr>
            <w:tcW w:w="851" w:type="dxa"/>
            <w:tcBorders>
              <w:top w:val="nil"/>
              <w:left w:val="single" w:sz="2" w:space="0" w:color="000000"/>
              <w:bottom w:val="nil"/>
              <w:right w:val="single" w:sz="2" w:space="0" w:color="000000"/>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3.7</w:t>
            </w:r>
          </w:p>
        </w:tc>
        <w:tc>
          <w:tcPr>
            <w:tcW w:w="1276" w:type="dxa"/>
            <w:tcBorders>
              <w:top w:val="nil"/>
              <w:left w:val="single" w:sz="2" w:space="0" w:color="000000"/>
              <w:bottom w:val="nil"/>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35.4</w:t>
            </w:r>
          </w:p>
        </w:tc>
        <w:tc>
          <w:tcPr>
            <w:tcW w:w="1409" w:type="dxa"/>
            <w:tcBorders>
              <w:top w:val="nil"/>
              <w:left w:val="nil"/>
              <w:bottom w:val="nil"/>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r w:rsidR="00651EA2" w:rsidTr="00F51073">
        <w:trPr>
          <w:gridAfter w:val="1"/>
          <w:wAfter w:w="237" w:type="dxa"/>
          <w:trHeight w:val="340"/>
        </w:trPr>
        <w:tc>
          <w:tcPr>
            <w:tcW w:w="1316" w:type="dxa"/>
            <w:tcBorders>
              <w:top w:val="nil"/>
              <w:bottom w:val="nil"/>
              <w:right w:val="single" w:sz="8" w:space="0" w:color="000000"/>
            </w:tcBorders>
            <w:shd w:val="clear" w:color="000000" w:fill="FFFFFF"/>
          </w:tcPr>
          <w:p w:rsidR="00651EA2" w:rsidRPr="00014FA2" w:rsidRDefault="00651EA2" w:rsidP="00F51073">
            <w:pPr>
              <w:pStyle w:val="a9"/>
              <w:widowControl w:val="0"/>
              <w:numPr>
                <w:ilvl w:val="0"/>
                <w:numId w:val="20"/>
              </w:numPr>
              <w:autoSpaceDE w:val="0"/>
              <w:autoSpaceDN w:val="0"/>
              <w:bidi w:val="0"/>
              <w:adjustRightInd w:val="0"/>
              <w:spacing w:after="0" w:line="240" w:lineRule="auto"/>
              <w:rPr>
                <w:rFonts w:asciiTheme="majorBidi" w:hAnsiTheme="majorBidi" w:cstheme="majorBidi"/>
                <w:color w:val="000000"/>
                <w:rtl/>
                <w:lang w:bidi="ar-JO"/>
              </w:rPr>
            </w:pPr>
          </w:p>
        </w:tc>
        <w:tc>
          <w:tcPr>
            <w:tcW w:w="1316" w:type="dxa"/>
            <w:tcBorders>
              <w:top w:val="nil"/>
              <w:bottom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Pr>
            </w:pPr>
            <w:r w:rsidRPr="00900777">
              <w:rPr>
                <w:rFonts w:asciiTheme="majorBidi" w:hAnsiTheme="majorBidi" w:cstheme="majorBidi"/>
                <w:color w:val="000000"/>
                <w:sz w:val="20"/>
                <w:szCs w:val="20"/>
                <w:lang w:bidi="ar-JO"/>
              </w:rPr>
              <w:t xml:space="preserve"> Gambian</w:t>
            </w:r>
          </w:p>
        </w:tc>
        <w:tc>
          <w:tcPr>
            <w:tcW w:w="1316" w:type="dxa"/>
            <w:tcBorders>
              <w:top w:val="nil"/>
              <w:bottom w:val="nil"/>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rtl/>
                <w:lang w:bidi="ar-JO"/>
              </w:rPr>
              <w:t>جامبي</w:t>
            </w:r>
          </w:p>
        </w:tc>
        <w:tc>
          <w:tcPr>
            <w:tcW w:w="1134" w:type="dxa"/>
            <w:tcBorders>
              <w:top w:val="nil"/>
              <w:left w:val="single" w:sz="8" w:space="0" w:color="000000"/>
              <w:bottom w:val="nil"/>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lang w:bidi="ar-JO"/>
              </w:rPr>
              <w:t>2</w:t>
            </w:r>
          </w:p>
        </w:tc>
        <w:tc>
          <w:tcPr>
            <w:tcW w:w="851" w:type="dxa"/>
            <w:tcBorders>
              <w:top w:val="nil"/>
              <w:left w:val="single" w:sz="2" w:space="0" w:color="000000"/>
              <w:bottom w:val="nil"/>
              <w:right w:val="single" w:sz="2" w:space="0" w:color="000000"/>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0.7</w:t>
            </w:r>
          </w:p>
        </w:tc>
        <w:tc>
          <w:tcPr>
            <w:tcW w:w="1276" w:type="dxa"/>
            <w:tcBorders>
              <w:top w:val="nil"/>
              <w:left w:val="single" w:sz="2" w:space="0" w:color="000000"/>
              <w:bottom w:val="nil"/>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36.2</w:t>
            </w:r>
          </w:p>
        </w:tc>
        <w:tc>
          <w:tcPr>
            <w:tcW w:w="1409" w:type="dxa"/>
            <w:tcBorders>
              <w:top w:val="nil"/>
              <w:left w:val="nil"/>
              <w:bottom w:val="nil"/>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r w:rsidR="00651EA2" w:rsidTr="00F51073">
        <w:trPr>
          <w:gridAfter w:val="1"/>
          <w:wAfter w:w="237" w:type="dxa"/>
          <w:trHeight w:val="340"/>
        </w:trPr>
        <w:tc>
          <w:tcPr>
            <w:tcW w:w="1316" w:type="dxa"/>
            <w:tcBorders>
              <w:top w:val="nil"/>
              <w:bottom w:val="nil"/>
              <w:right w:val="single" w:sz="8" w:space="0" w:color="000000"/>
            </w:tcBorders>
            <w:shd w:val="clear" w:color="000000" w:fill="FFFFFF"/>
          </w:tcPr>
          <w:p w:rsidR="00651EA2" w:rsidRPr="00014FA2" w:rsidRDefault="00651EA2" w:rsidP="00F51073">
            <w:pPr>
              <w:pStyle w:val="a9"/>
              <w:widowControl w:val="0"/>
              <w:numPr>
                <w:ilvl w:val="0"/>
                <w:numId w:val="20"/>
              </w:numPr>
              <w:autoSpaceDE w:val="0"/>
              <w:autoSpaceDN w:val="0"/>
              <w:bidi w:val="0"/>
              <w:adjustRightInd w:val="0"/>
              <w:spacing w:after="0" w:line="240" w:lineRule="auto"/>
              <w:rPr>
                <w:rFonts w:asciiTheme="majorBidi" w:hAnsiTheme="majorBidi" w:cstheme="majorBidi"/>
                <w:color w:val="000000"/>
                <w:rtl/>
                <w:lang w:bidi="ar-JO"/>
              </w:rPr>
            </w:pPr>
          </w:p>
        </w:tc>
        <w:tc>
          <w:tcPr>
            <w:tcW w:w="1316" w:type="dxa"/>
            <w:tcBorders>
              <w:top w:val="nil"/>
              <w:bottom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Pr>
            </w:pPr>
            <w:r w:rsidRPr="00900777">
              <w:rPr>
                <w:rFonts w:asciiTheme="majorBidi" w:hAnsiTheme="majorBidi" w:cstheme="majorBidi"/>
                <w:color w:val="000000"/>
                <w:sz w:val="20"/>
                <w:szCs w:val="20"/>
                <w:lang w:bidi="ar-JO"/>
              </w:rPr>
              <w:t xml:space="preserve"> </w:t>
            </w:r>
            <w:r w:rsidRPr="00900777">
              <w:rPr>
                <w:rFonts w:asciiTheme="majorBidi" w:hAnsiTheme="majorBidi" w:cstheme="majorBidi"/>
                <w:color w:val="000000"/>
                <w:sz w:val="20"/>
                <w:szCs w:val="20"/>
              </w:rPr>
              <w:t>Russian</w:t>
            </w:r>
          </w:p>
        </w:tc>
        <w:tc>
          <w:tcPr>
            <w:tcW w:w="1316" w:type="dxa"/>
            <w:tcBorders>
              <w:top w:val="nil"/>
              <w:bottom w:val="nil"/>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rtl/>
                <w:lang w:bidi="ar-JO"/>
              </w:rPr>
              <w:t>روسي</w:t>
            </w:r>
          </w:p>
        </w:tc>
        <w:tc>
          <w:tcPr>
            <w:tcW w:w="1134" w:type="dxa"/>
            <w:tcBorders>
              <w:top w:val="nil"/>
              <w:left w:val="single" w:sz="8" w:space="0" w:color="000000"/>
              <w:bottom w:val="nil"/>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lang w:bidi="ar-JO"/>
              </w:rPr>
              <w:t>8</w:t>
            </w:r>
          </w:p>
        </w:tc>
        <w:tc>
          <w:tcPr>
            <w:tcW w:w="851" w:type="dxa"/>
            <w:tcBorders>
              <w:top w:val="nil"/>
              <w:left w:val="single" w:sz="2" w:space="0" w:color="000000"/>
              <w:bottom w:val="nil"/>
              <w:right w:val="single" w:sz="2" w:space="0" w:color="000000"/>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3.0</w:t>
            </w:r>
          </w:p>
        </w:tc>
        <w:tc>
          <w:tcPr>
            <w:tcW w:w="1276" w:type="dxa"/>
            <w:tcBorders>
              <w:top w:val="nil"/>
              <w:left w:val="single" w:sz="2" w:space="0" w:color="000000"/>
              <w:bottom w:val="nil"/>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39.1</w:t>
            </w:r>
          </w:p>
        </w:tc>
        <w:tc>
          <w:tcPr>
            <w:tcW w:w="1409" w:type="dxa"/>
            <w:tcBorders>
              <w:top w:val="nil"/>
              <w:left w:val="nil"/>
              <w:bottom w:val="nil"/>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r w:rsidR="00651EA2" w:rsidTr="00F51073">
        <w:trPr>
          <w:gridAfter w:val="1"/>
          <w:wAfter w:w="237" w:type="dxa"/>
          <w:trHeight w:val="340"/>
        </w:trPr>
        <w:tc>
          <w:tcPr>
            <w:tcW w:w="1316" w:type="dxa"/>
            <w:tcBorders>
              <w:top w:val="nil"/>
              <w:bottom w:val="nil"/>
              <w:right w:val="single" w:sz="8" w:space="0" w:color="000000"/>
            </w:tcBorders>
            <w:shd w:val="clear" w:color="000000" w:fill="FFFFFF"/>
          </w:tcPr>
          <w:p w:rsidR="00651EA2" w:rsidRPr="00014FA2" w:rsidRDefault="00651EA2" w:rsidP="00F51073">
            <w:pPr>
              <w:pStyle w:val="a9"/>
              <w:widowControl w:val="0"/>
              <w:numPr>
                <w:ilvl w:val="0"/>
                <w:numId w:val="20"/>
              </w:numPr>
              <w:autoSpaceDE w:val="0"/>
              <w:autoSpaceDN w:val="0"/>
              <w:bidi w:val="0"/>
              <w:adjustRightInd w:val="0"/>
              <w:spacing w:after="0" w:line="240" w:lineRule="auto"/>
              <w:rPr>
                <w:rFonts w:asciiTheme="majorBidi" w:hAnsiTheme="majorBidi" w:cstheme="majorBidi"/>
                <w:color w:val="000000"/>
                <w:rtl/>
                <w:lang w:bidi="ar-JO"/>
              </w:rPr>
            </w:pPr>
          </w:p>
        </w:tc>
        <w:tc>
          <w:tcPr>
            <w:tcW w:w="1316" w:type="dxa"/>
            <w:tcBorders>
              <w:top w:val="nil"/>
              <w:bottom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tl/>
              </w:rPr>
            </w:pPr>
            <w:r w:rsidRPr="00900777">
              <w:rPr>
                <w:rFonts w:asciiTheme="majorBidi" w:hAnsiTheme="majorBidi" w:cstheme="majorBidi"/>
                <w:color w:val="000000"/>
                <w:sz w:val="20"/>
                <w:szCs w:val="20"/>
                <w:lang w:bidi="ar-JO"/>
              </w:rPr>
              <w:t xml:space="preserve"> Zimbabwean</w:t>
            </w:r>
          </w:p>
        </w:tc>
        <w:tc>
          <w:tcPr>
            <w:tcW w:w="1316" w:type="dxa"/>
            <w:tcBorders>
              <w:top w:val="nil"/>
              <w:bottom w:val="nil"/>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rtl/>
                <w:lang w:bidi="ar-JO"/>
              </w:rPr>
              <w:t>زمبابوي</w:t>
            </w:r>
          </w:p>
        </w:tc>
        <w:tc>
          <w:tcPr>
            <w:tcW w:w="1134" w:type="dxa"/>
            <w:tcBorders>
              <w:top w:val="nil"/>
              <w:left w:val="single" w:sz="8" w:space="0" w:color="000000"/>
              <w:bottom w:val="nil"/>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lang w:bidi="ar-JO"/>
              </w:rPr>
              <w:t>1</w:t>
            </w:r>
          </w:p>
        </w:tc>
        <w:tc>
          <w:tcPr>
            <w:tcW w:w="851" w:type="dxa"/>
            <w:tcBorders>
              <w:top w:val="nil"/>
              <w:left w:val="single" w:sz="2" w:space="0" w:color="000000"/>
              <w:bottom w:val="nil"/>
              <w:right w:val="single" w:sz="2" w:space="0" w:color="000000"/>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0.4</w:t>
            </w:r>
          </w:p>
        </w:tc>
        <w:tc>
          <w:tcPr>
            <w:tcW w:w="1276" w:type="dxa"/>
            <w:tcBorders>
              <w:top w:val="nil"/>
              <w:left w:val="single" w:sz="2" w:space="0" w:color="000000"/>
              <w:bottom w:val="nil"/>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39.5</w:t>
            </w:r>
          </w:p>
        </w:tc>
        <w:tc>
          <w:tcPr>
            <w:tcW w:w="1409" w:type="dxa"/>
            <w:tcBorders>
              <w:top w:val="nil"/>
              <w:left w:val="nil"/>
              <w:bottom w:val="nil"/>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r w:rsidR="00651EA2" w:rsidTr="00F51073">
        <w:trPr>
          <w:gridAfter w:val="1"/>
          <w:wAfter w:w="237" w:type="dxa"/>
          <w:trHeight w:val="340"/>
        </w:trPr>
        <w:tc>
          <w:tcPr>
            <w:tcW w:w="1316" w:type="dxa"/>
            <w:tcBorders>
              <w:top w:val="nil"/>
              <w:bottom w:val="nil"/>
              <w:right w:val="single" w:sz="8" w:space="0" w:color="000000"/>
            </w:tcBorders>
            <w:shd w:val="clear" w:color="000000" w:fill="FFFFFF"/>
          </w:tcPr>
          <w:p w:rsidR="00651EA2" w:rsidRPr="00014FA2" w:rsidRDefault="00651EA2" w:rsidP="00F51073">
            <w:pPr>
              <w:pStyle w:val="a9"/>
              <w:widowControl w:val="0"/>
              <w:numPr>
                <w:ilvl w:val="0"/>
                <w:numId w:val="20"/>
              </w:numPr>
              <w:autoSpaceDE w:val="0"/>
              <w:autoSpaceDN w:val="0"/>
              <w:bidi w:val="0"/>
              <w:adjustRightInd w:val="0"/>
              <w:spacing w:after="0" w:line="240" w:lineRule="auto"/>
              <w:rPr>
                <w:rFonts w:asciiTheme="majorBidi" w:hAnsiTheme="majorBidi" w:cstheme="majorBidi"/>
                <w:color w:val="000000"/>
                <w:rtl/>
                <w:lang w:bidi="ar-JO"/>
              </w:rPr>
            </w:pPr>
          </w:p>
        </w:tc>
        <w:tc>
          <w:tcPr>
            <w:tcW w:w="1316" w:type="dxa"/>
            <w:tcBorders>
              <w:top w:val="nil"/>
              <w:bottom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Pr>
            </w:pPr>
            <w:r>
              <w:rPr>
                <w:rFonts w:asciiTheme="majorBidi" w:hAnsiTheme="majorBidi" w:cstheme="majorBidi"/>
                <w:color w:val="000000"/>
                <w:sz w:val="20"/>
                <w:szCs w:val="20"/>
              </w:rPr>
              <w:t>Sri Lankan</w:t>
            </w:r>
          </w:p>
        </w:tc>
        <w:tc>
          <w:tcPr>
            <w:tcW w:w="1316" w:type="dxa"/>
            <w:tcBorders>
              <w:top w:val="nil"/>
              <w:bottom w:val="nil"/>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rtl/>
                <w:lang w:bidi="ar-JO"/>
              </w:rPr>
              <w:t>سريلانكي</w:t>
            </w:r>
          </w:p>
        </w:tc>
        <w:tc>
          <w:tcPr>
            <w:tcW w:w="1134" w:type="dxa"/>
            <w:tcBorders>
              <w:top w:val="nil"/>
              <w:left w:val="single" w:sz="8" w:space="0" w:color="000000"/>
              <w:bottom w:val="nil"/>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lang w:bidi="ar-JO"/>
              </w:rPr>
              <w:t>3</w:t>
            </w:r>
          </w:p>
        </w:tc>
        <w:tc>
          <w:tcPr>
            <w:tcW w:w="851" w:type="dxa"/>
            <w:tcBorders>
              <w:top w:val="nil"/>
              <w:left w:val="single" w:sz="2" w:space="0" w:color="000000"/>
              <w:bottom w:val="nil"/>
              <w:right w:val="single" w:sz="2" w:space="0" w:color="000000"/>
            </w:tcBorders>
            <w:shd w:val="clear" w:color="000000" w:fill="FFFFFF"/>
            <w:vAlign w:val="center"/>
          </w:tcPr>
          <w:p w:rsidR="00651EA2" w:rsidRPr="00F8165D" w:rsidRDefault="00651EA2" w:rsidP="00F51073">
            <w:pPr>
              <w:bidi w:val="0"/>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1.1</w:t>
            </w:r>
          </w:p>
        </w:tc>
        <w:tc>
          <w:tcPr>
            <w:tcW w:w="1276" w:type="dxa"/>
            <w:tcBorders>
              <w:top w:val="nil"/>
              <w:left w:val="single" w:sz="2" w:space="0" w:color="000000"/>
              <w:bottom w:val="nil"/>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41.0</w:t>
            </w:r>
          </w:p>
        </w:tc>
        <w:tc>
          <w:tcPr>
            <w:tcW w:w="1409" w:type="dxa"/>
            <w:tcBorders>
              <w:top w:val="nil"/>
              <w:left w:val="nil"/>
              <w:bottom w:val="nil"/>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r w:rsidR="00651EA2" w:rsidTr="00F51073">
        <w:trPr>
          <w:gridAfter w:val="1"/>
          <w:wAfter w:w="237" w:type="dxa"/>
          <w:trHeight w:val="340"/>
        </w:trPr>
        <w:tc>
          <w:tcPr>
            <w:tcW w:w="1316" w:type="dxa"/>
            <w:tcBorders>
              <w:top w:val="nil"/>
              <w:bottom w:val="nil"/>
              <w:right w:val="single" w:sz="8" w:space="0" w:color="000000"/>
            </w:tcBorders>
            <w:shd w:val="clear" w:color="000000" w:fill="FFFFFF"/>
          </w:tcPr>
          <w:p w:rsidR="00651EA2" w:rsidRPr="00014FA2" w:rsidRDefault="00651EA2" w:rsidP="00F51073">
            <w:pPr>
              <w:pStyle w:val="a9"/>
              <w:widowControl w:val="0"/>
              <w:numPr>
                <w:ilvl w:val="0"/>
                <w:numId w:val="20"/>
              </w:numPr>
              <w:autoSpaceDE w:val="0"/>
              <w:autoSpaceDN w:val="0"/>
              <w:bidi w:val="0"/>
              <w:adjustRightInd w:val="0"/>
              <w:spacing w:after="0" w:line="240" w:lineRule="auto"/>
              <w:rPr>
                <w:rFonts w:asciiTheme="majorBidi" w:hAnsiTheme="majorBidi" w:cstheme="majorBidi"/>
                <w:color w:val="000000"/>
                <w:rtl/>
                <w:lang w:bidi="ar-JO"/>
              </w:rPr>
            </w:pPr>
          </w:p>
        </w:tc>
        <w:tc>
          <w:tcPr>
            <w:tcW w:w="1316" w:type="dxa"/>
            <w:tcBorders>
              <w:top w:val="nil"/>
              <w:bottom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lang w:bidi="ar-JO"/>
              </w:rPr>
            </w:pPr>
            <w:r w:rsidRPr="00900777">
              <w:rPr>
                <w:rFonts w:asciiTheme="majorBidi" w:hAnsiTheme="majorBidi" w:cstheme="majorBidi"/>
                <w:color w:val="000000"/>
                <w:sz w:val="20"/>
                <w:szCs w:val="20"/>
                <w:lang w:bidi="ar-JO"/>
              </w:rPr>
              <w:t>Senegalese</w:t>
            </w:r>
          </w:p>
        </w:tc>
        <w:tc>
          <w:tcPr>
            <w:tcW w:w="1316" w:type="dxa"/>
            <w:tcBorders>
              <w:top w:val="nil"/>
              <w:bottom w:val="nil"/>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rtl/>
                <w:lang w:bidi="ar-JO"/>
              </w:rPr>
              <w:t>سنغالي</w:t>
            </w:r>
          </w:p>
        </w:tc>
        <w:tc>
          <w:tcPr>
            <w:tcW w:w="1134" w:type="dxa"/>
            <w:tcBorders>
              <w:top w:val="nil"/>
              <w:left w:val="single" w:sz="8" w:space="0" w:color="000000"/>
              <w:bottom w:val="nil"/>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lang w:bidi="ar-JO"/>
              </w:rPr>
              <w:t>2</w:t>
            </w:r>
          </w:p>
        </w:tc>
        <w:tc>
          <w:tcPr>
            <w:tcW w:w="851" w:type="dxa"/>
            <w:tcBorders>
              <w:top w:val="nil"/>
              <w:left w:val="single" w:sz="2" w:space="0" w:color="000000"/>
              <w:bottom w:val="nil"/>
              <w:right w:val="single" w:sz="2" w:space="0" w:color="000000"/>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0.7</w:t>
            </w:r>
          </w:p>
        </w:tc>
        <w:tc>
          <w:tcPr>
            <w:tcW w:w="1276" w:type="dxa"/>
            <w:tcBorders>
              <w:top w:val="nil"/>
              <w:left w:val="single" w:sz="2" w:space="0" w:color="000000"/>
              <w:bottom w:val="nil"/>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41.7</w:t>
            </w:r>
          </w:p>
        </w:tc>
        <w:tc>
          <w:tcPr>
            <w:tcW w:w="1409" w:type="dxa"/>
            <w:tcBorders>
              <w:top w:val="nil"/>
              <w:left w:val="nil"/>
              <w:bottom w:val="nil"/>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r w:rsidR="00651EA2" w:rsidTr="00F51073">
        <w:trPr>
          <w:gridAfter w:val="1"/>
          <w:wAfter w:w="237" w:type="dxa"/>
          <w:trHeight w:val="340"/>
        </w:trPr>
        <w:tc>
          <w:tcPr>
            <w:tcW w:w="1316" w:type="dxa"/>
            <w:tcBorders>
              <w:top w:val="nil"/>
              <w:bottom w:val="nil"/>
              <w:right w:val="single" w:sz="8" w:space="0" w:color="000000"/>
            </w:tcBorders>
            <w:shd w:val="clear" w:color="000000" w:fill="FFFFFF"/>
          </w:tcPr>
          <w:p w:rsidR="00651EA2" w:rsidRPr="00014FA2" w:rsidRDefault="00651EA2" w:rsidP="00F51073">
            <w:pPr>
              <w:pStyle w:val="a9"/>
              <w:widowControl w:val="0"/>
              <w:numPr>
                <w:ilvl w:val="0"/>
                <w:numId w:val="20"/>
              </w:numPr>
              <w:autoSpaceDE w:val="0"/>
              <w:autoSpaceDN w:val="0"/>
              <w:bidi w:val="0"/>
              <w:adjustRightInd w:val="0"/>
              <w:spacing w:after="0" w:line="240" w:lineRule="auto"/>
              <w:rPr>
                <w:rFonts w:asciiTheme="majorBidi" w:hAnsiTheme="majorBidi" w:cstheme="majorBidi"/>
                <w:color w:val="000000"/>
                <w:rtl/>
                <w:lang w:bidi="ar-JO"/>
              </w:rPr>
            </w:pPr>
          </w:p>
        </w:tc>
        <w:tc>
          <w:tcPr>
            <w:tcW w:w="1316" w:type="dxa"/>
            <w:tcBorders>
              <w:top w:val="nil"/>
              <w:bottom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tl/>
                <w:lang w:bidi="ar-JO"/>
              </w:rPr>
            </w:pPr>
            <w:r w:rsidRPr="00900777">
              <w:rPr>
                <w:rFonts w:asciiTheme="majorBidi" w:hAnsiTheme="majorBidi" w:cstheme="majorBidi"/>
                <w:color w:val="000000"/>
                <w:sz w:val="20"/>
                <w:szCs w:val="20"/>
                <w:lang w:bidi="ar-JO"/>
              </w:rPr>
              <w:t xml:space="preserve"> Sierra Leonean</w:t>
            </w:r>
          </w:p>
        </w:tc>
        <w:tc>
          <w:tcPr>
            <w:tcW w:w="1316" w:type="dxa"/>
            <w:tcBorders>
              <w:top w:val="nil"/>
              <w:bottom w:val="nil"/>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rtl/>
                <w:lang w:bidi="ar-JO"/>
              </w:rPr>
              <w:t>سيراليوني</w:t>
            </w:r>
          </w:p>
        </w:tc>
        <w:tc>
          <w:tcPr>
            <w:tcW w:w="1134" w:type="dxa"/>
            <w:tcBorders>
              <w:top w:val="nil"/>
              <w:left w:val="single" w:sz="8" w:space="0" w:color="000000"/>
              <w:bottom w:val="nil"/>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lang w:bidi="ar-JO"/>
              </w:rPr>
              <w:t>9</w:t>
            </w:r>
          </w:p>
        </w:tc>
        <w:tc>
          <w:tcPr>
            <w:tcW w:w="851" w:type="dxa"/>
            <w:tcBorders>
              <w:top w:val="nil"/>
              <w:left w:val="single" w:sz="2" w:space="0" w:color="000000"/>
              <w:bottom w:val="nil"/>
              <w:right w:val="single" w:sz="2" w:space="0" w:color="000000"/>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3.3</w:t>
            </w:r>
          </w:p>
        </w:tc>
        <w:tc>
          <w:tcPr>
            <w:tcW w:w="1276" w:type="dxa"/>
            <w:tcBorders>
              <w:top w:val="nil"/>
              <w:left w:val="single" w:sz="2" w:space="0" w:color="000000"/>
              <w:bottom w:val="nil"/>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44.3</w:t>
            </w:r>
          </w:p>
        </w:tc>
        <w:tc>
          <w:tcPr>
            <w:tcW w:w="1409" w:type="dxa"/>
            <w:tcBorders>
              <w:top w:val="nil"/>
              <w:left w:val="nil"/>
              <w:bottom w:val="nil"/>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r w:rsidR="00651EA2" w:rsidTr="00F51073">
        <w:trPr>
          <w:gridAfter w:val="1"/>
          <w:wAfter w:w="237" w:type="dxa"/>
          <w:trHeight w:val="340"/>
        </w:trPr>
        <w:tc>
          <w:tcPr>
            <w:tcW w:w="1316" w:type="dxa"/>
            <w:tcBorders>
              <w:top w:val="nil"/>
              <w:bottom w:val="nil"/>
              <w:right w:val="single" w:sz="8" w:space="0" w:color="000000"/>
            </w:tcBorders>
            <w:shd w:val="clear" w:color="000000" w:fill="FFFFFF"/>
          </w:tcPr>
          <w:p w:rsidR="00651EA2" w:rsidRPr="00014FA2" w:rsidRDefault="00651EA2" w:rsidP="00F51073">
            <w:pPr>
              <w:pStyle w:val="a9"/>
              <w:widowControl w:val="0"/>
              <w:numPr>
                <w:ilvl w:val="0"/>
                <w:numId w:val="20"/>
              </w:numPr>
              <w:autoSpaceDE w:val="0"/>
              <w:autoSpaceDN w:val="0"/>
              <w:bidi w:val="0"/>
              <w:adjustRightInd w:val="0"/>
              <w:spacing w:after="0" w:line="240" w:lineRule="auto"/>
              <w:rPr>
                <w:rFonts w:asciiTheme="majorBidi" w:hAnsiTheme="majorBidi" w:cstheme="majorBidi"/>
                <w:color w:val="000000"/>
                <w:rtl/>
                <w:lang w:bidi="ar-JO"/>
              </w:rPr>
            </w:pPr>
          </w:p>
        </w:tc>
        <w:tc>
          <w:tcPr>
            <w:tcW w:w="1316" w:type="dxa"/>
            <w:tcBorders>
              <w:top w:val="nil"/>
              <w:bottom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Pr>
            </w:pPr>
            <w:r w:rsidRPr="00900777">
              <w:rPr>
                <w:rFonts w:asciiTheme="majorBidi" w:hAnsiTheme="majorBidi" w:cstheme="majorBidi"/>
                <w:color w:val="000000"/>
                <w:sz w:val="20"/>
                <w:szCs w:val="20"/>
                <w:lang w:bidi="ar-JO"/>
              </w:rPr>
              <w:t xml:space="preserve">Serbian </w:t>
            </w:r>
          </w:p>
        </w:tc>
        <w:tc>
          <w:tcPr>
            <w:tcW w:w="1316" w:type="dxa"/>
            <w:tcBorders>
              <w:top w:val="nil"/>
              <w:bottom w:val="nil"/>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rtl/>
                <w:lang w:bidi="ar-JO"/>
              </w:rPr>
              <w:t>صربي</w:t>
            </w:r>
          </w:p>
        </w:tc>
        <w:tc>
          <w:tcPr>
            <w:tcW w:w="1134" w:type="dxa"/>
            <w:tcBorders>
              <w:top w:val="nil"/>
              <w:left w:val="single" w:sz="8" w:space="0" w:color="000000"/>
              <w:bottom w:val="nil"/>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lang w:bidi="ar-JO"/>
              </w:rPr>
              <w:t>1</w:t>
            </w:r>
          </w:p>
        </w:tc>
        <w:tc>
          <w:tcPr>
            <w:tcW w:w="851" w:type="dxa"/>
            <w:tcBorders>
              <w:top w:val="nil"/>
              <w:left w:val="single" w:sz="2" w:space="0" w:color="000000"/>
              <w:bottom w:val="nil"/>
              <w:right w:val="single" w:sz="2" w:space="0" w:color="000000"/>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0.4</w:t>
            </w:r>
          </w:p>
        </w:tc>
        <w:tc>
          <w:tcPr>
            <w:tcW w:w="1276" w:type="dxa"/>
            <w:tcBorders>
              <w:top w:val="nil"/>
              <w:left w:val="single" w:sz="2" w:space="0" w:color="000000"/>
              <w:bottom w:val="nil"/>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tl/>
              </w:rPr>
            </w:pPr>
            <w:r w:rsidRPr="00F8165D">
              <w:rPr>
                <w:rFonts w:asciiTheme="majorBidi" w:eastAsia="Times New Roman" w:hAnsiTheme="majorBidi" w:cstheme="majorBidi"/>
              </w:rPr>
              <w:t>45.0</w:t>
            </w:r>
          </w:p>
        </w:tc>
        <w:tc>
          <w:tcPr>
            <w:tcW w:w="1409" w:type="dxa"/>
            <w:tcBorders>
              <w:top w:val="nil"/>
              <w:left w:val="nil"/>
              <w:bottom w:val="nil"/>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r w:rsidR="00651EA2" w:rsidTr="00F51073">
        <w:trPr>
          <w:gridAfter w:val="1"/>
          <w:wAfter w:w="237" w:type="dxa"/>
          <w:trHeight w:val="340"/>
        </w:trPr>
        <w:tc>
          <w:tcPr>
            <w:tcW w:w="1316" w:type="dxa"/>
            <w:tcBorders>
              <w:top w:val="nil"/>
              <w:bottom w:val="nil"/>
              <w:right w:val="single" w:sz="8" w:space="0" w:color="000000"/>
            </w:tcBorders>
            <w:shd w:val="clear" w:color="000000" w:fill="FFFFFF"/>
          </w:tcPr>
          <w:p w:rsidR="00651EA2" w:rsidRPr="00014FA2" w:rsidRDefault="00651EA2" w:rsidP="00F51073">
            <w:pPr>
              <w:pStyle w:val="a9"/>
              <w:widowControl w:val="0"/>
              <w:numPr>
                <w:ilvl w:val="0"/>
                <w:numId w:val="20"/>
              </w:numPr>
              <w:autoSpaceDE w:val="0"/>
              <w:autoSpaceDN w:val="0"/>
              <w:bidi w:val="0"/>
              <w:adjustRightInd w:val="0"/>
              <w:spacing w:after="0" w:line="240" w:lineRule="auto"/>
              <w:rPr>
                <w:rFonts w:asciiTheme="majorBidi" w:hAnsiTheme="majorBidi" w:cstheme="majorBidi"/>
                <w:color w:val="000000"/>
                <w:rtl/>
                <w:lang w:bidi="ar-JO"/>
              </w:rPr>
            </w:pPr>
          </w:p>
        </w:tc>
        <w:tc>
          <w:tcPr>
            <w:tcW w:w="1316" w:type="dxa"/>
            <w:tcBorders>
              <w:top w:val="nil"/>
              <w:bottom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lang w:bidi="ar-JO"/>
              </w:rPr>
            </w:pPr>
            <w:r w:rsidRPr="00900777">
              <w:rPr>
                <w:rFonts w:asciiTheme="majorBidi" w:hAnsiTheme="majorBidi" w:cstheme="majorBidi"/>
                <w:color w:val="000000"/>
                <w:sz w:val="20"/>
                <w:szCs w:val="20"/>
                <w:lang w:bidi="ar-JO"/>
              </w:rPr>
              <w:t xml:space="preserve">Somali </w:t>
            </w:r>
          </w:p>
        </w:tc>
        <w:tc>
          <w:tcPr>
            <w:tcW w:w="1316" w:type="dxa"/>
            <w:tcBorders>
              <w:top w:val="nil"/>
              <w:bottom w:val="nil"/>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rtl/>
                <w:lang w:bidi="ar-JO"/>
              </w:rPr>
              <w:t>صومالي</w:t>
            </w:r>
          </w:p>
        </w:tc>
        <w:tc>
          <w:tcPr>
            <w:tcW w:w="1134" w:type="dxa"/>
            <w:tcBorders>
              <w:top w:val="nil"/>
              <w:left w:val="single" w:sz="8" w:space="0" w:color="000000"/>
              <w:bottom w:val="nil"/>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rtl/>
                <w:lang w:bidi="ar-JO"/>
              </w:rPr>
              <w:t>10</w:t>
            </w:r>
          </w:p>
        </w:tc>
        <w:tc>
          <w:tcPr>
            <w:tcW w:w="851" w:type="dxa"/>
            <w:tcBorders>
              <w:top w:val="nil"/>
              <w:left w:val="single" w:sz="2" w:space="0" w:color="000000"/>
              <w:bottom w:val="nil"/>
              <w:right w:val="single" w:sz="2" w:space="0" w:color="000000"/>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3.7</w:t>
            </w:r>
          </w:p>
        </w:tc>
        <w:tc>
          <w:tcPr>
            <w:tcW w:w="1276" w:type="dxa"/>
            <w:tcBorders>
              <w:top w:val="nil"/>
              <w:left w:val="single" w:sz="2" w:space="0" w:color="000000"/>
              <w:bottom w:val="nil"/>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45.4</w:t>
            </w:r>
          </w:p>
        </w:tc>
        <w:tc>
          <w:tcPr>
            <w:tcW w:w="1409" w:type="dxa"/>
            <w:tcBorders>
              <w:top w:val="nil"/>
              <w:left w:val="nil"/>
              <w:bottom w:val="nil"/>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r w:rsidR="00651EA2" w:rsidTr="00F51073">
        <w:trPr>
          <w:gridAfter w:val="1"/>
          <w:wAfter w:w="237" w:type="dxa"/>
          <w:trHeight w:val="340"/>
        </w:trPr>
        <w:tc>
          <w:tcPr>
            <w:tcW w:w="1316" w:type="dxa"/>
            <w:tcBorders>
              <w:top w:val="nil"/>
              <w:bottom w:val="nil"/>
              <w:right w:val="single" w:sz="8" w:space="0" w:color="000000"/>
            </w:tcBorders>
            <w:shd w:val="clear" w:color="000000" w:fill="FFFFFF"/>
          </w:tcPr>
          <w:p w:rsidR="00651EA2" w:rsidRPr="00014FA2" w:rsidRDefault="00651EA2" w:rsidP="00F51073">
            <w:pPr>
              <w:pStyle w:val="a9"/>
              <w:widowControl w:val="0"/>
              <w:numPr>
                <w:ilvl w:val="0"/>
                <w:numId w:val="20"/>
              </w:numPr>
              <w:autoSpaceDE w:val="0"/>
              <w:autoSpaceDN w:val="0"/>
              <w:bidi w:val="0"/>
              <w:adjustRightInd w:val="0"/>
              <w:spacing w:after="0" w:line="240" w:lineRule="auto"/>
              <w:rPr>
                <w:rFonts w:asciiTheme="majorBidi" w:hAnsiTheme="majorBidi" w:cstheme="majorBidi"/>
                <w:color w:val="000000"/>
                <w:rtl/>
                <w:lang w:bidi="ar-JO"/>
              </w:rPr>
            </w:pPr>
          </w:p>
        </w:tc>
        <w:tc>
          <w:tcPr>
            <w:tcW w:w="1316" w:type="dxa"/>
            <w:tcBorders>
              <w:top w:val="nil"/>
              <w:bottom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Pr>
            </w:pPr>
            <w:r w:rsidRPr="00900777">
              <w:rPr>
                <w:rFonts w:asciiTheme="majorBidi" w:hAnsiTheme="majorBidi" w:cstheme="majorBidi"/>
                <w:color w:val="000000"/>
                <w:sz w:val="20"/>
                <w:szCs w:val="20"/>
                <w:lang w:bidi="ar-JO"/>
              </w:rPr>
              <w:t xml:space="preserve"> </w:t>
            </w:r>
            <w:r w:rsidRPr="00900777">
              <w:rPr>
                <w:rFonts w:asciiTheme="majorBidi" w:hAnsiTheme="majorBidi" w:cstheme="majorBidi"/>
                <w:color w:val="000000"/>
                <w:sz w:val="20"/>
                <w:szCs w:val="20"/>
              </w:rPr>
              <w:t>Chinese</w:t>
            </w:r>
          </w:p>
        </w:tc>
        <w:tc>
          <w:tcPr>
            <w:tcW w:w="1316" w:type="dxa"/>
            <w:tcBorders>
              <w:top w:val="nil"/>
              <w:bottom w:val="nil"/>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rtl/>
                <w:lang w:bidi="ar-JO"/>
              </w:rPr>
              <w:t>صيني</w:t>
            </w:r>
          </w:p>
        </w:tc>
        <w:tc>
          <w:tcPr>
            <w:tcW w:w="1134" w:type="dxa"/>
            <w:tcBorders>
              <w:top w:val="nil"/>
              <w:left w:val="single" w:sz="8" w:space="0" w:color="000000"/>
              <w:bottom w:val="nil"/>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lang w:bidi="ar-JO"/>
              </w:rPr>
              <w:t>23</w:t>
            </w:r>
          </w:p>
        </w:tc>
        <w:tc>
          <w:tcPr>
            <w:tcW w:w="851" w:type="dxa"/>
            <w:tcBorders>
              <w:top w:val="nil"/>
              <w:left w:val="single" w:sz="2" w:space="0" w:color="000000"/>
              <w:bottom w:val="nil"/>
              <w:right w:val="single" w:sz="2" w:space="0" w:color="000000"/>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8.5</w:t>
            </w:r>
          </w:p>
        </w:tc>
        <w:tc>
          <w:tcPr>
            <w:tcW w:w="1276" w:type="dxa"/>
            <w:tcBorders>
              <w:top w:val="nil"/>
              <w:left w:val="single" w:sz="2" w:space="0" w:color="000000"/>
              <w:bottom w:val="nil"/>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53.9</w:t>
            </w:r>
          </w:p>
        </w:tc>
        <w:tc>
          <w:tcPr>
            <w:tcW w:w="1409" w:type="dxa"/>
            <w:tcBorders>
              <w:top w:val="nil"/>
              <w:left w:val="nil"/>
              <w:bottom w:val="nil"/>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r w:rsidR="00651EA2" w:rsidTr="00F51073">
        <w:trPr>
          <w:gridAfter w:val="1"/>
          <w:wAfter w:w="237" w:type="dxa"/>
          <w:trHeight w:val="340"/>
        </w:trPr>
        <w:tc>
          <w:tcPr>
            <w:tcW w:w="1316" w:type="dxa"/>
            <w:tcBorders>
              <w:top w:val="nil"/>
              <w:bottom w:val="nil"/>
              <w:right w:val="single" w:sz="8" w:space="0" w:color="000000"/>
            </w:tcBorders>
            <w:shd w:val="clear" w:color="000000" w:fill="FFFFFF"/>
          </w:tcPr>
          <w:p w:rsidR="00651EA2" w:rsidRPr="00014FA2" w:rsidRDefault="00651EA2" w:rsidP="00F51073">
            <w:pPr>
              <w:pStyle w:val="a9"/>
              <w:widowControl w:val="0"/>
              <w:numPr>
                <w:ilvl w:val="0"/>
                <w:numId w:val="20"/>
              </w:numPr>
              <w:autoSpaceDE w:val="0"/>
              <w:autoSpaceDN w:val="0"/>
              <w:bidi w:val="0"/>
              <w:adjustRightInd w:val="0"/>
              <w:spacing w:after="0" w:line="240" w:lineRule="auto"/>
              <w:rPr>
                <w:rFonts w:asciiTheme="majorBidi" w:hAnsiTheme="majorBidi" w:cstheme="majorBidi"/>
                <w:color w:val="000000"/>
                <w:rtl/>
                <w:lang w:bidi="ar-JO"/>
              </w:rPr>
            </w:pPr>
          </w:p>
        </w:tc>
        <w:tc>
          <w:tcPr>
            <w:tcW w:w="1316" w:type="dxa"/>
            <w:tcBorders>
              <w:top w:val="nil"/>
              <w:bottom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tl/>
              </w:rPr>
            </w:pPr>
            <w:r w:rsidRPr="00900777">
              <w:rPr>
                <w:rFonts w:asciiTheme="majorBidi" w:hAnsiTheme="majorBidi" w:cstheme="majorBidi"/>
                <w:color w:val="000000"/>
                <w:sz w:val="20"/>
                <w:szCs w:val="20"/>
                <w:lang w:bidi="ar-JO"/>
              </w:rPr>
              <w:t xml:space="preserve">Tajik </w:t>
            </w:r>
          </w:p>
        </w:tc>
        <w:tc>
          <w:tcPr>
            <w:tcW w:w="1316" w:type="dxa"/>
            <w:tcBorders>
              <w:top w:val="nil"/>
              <w:bottom w:val="nil"/>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rtl/>
                <w:lang w:bidi="ar-JO"/>
              </w:rPr>
              <w:t>طاجكستاني</w:t>
            </w:r>
          </w:p>
        </w:tc>
        <w:tc>
          <w:tcPr>
            <w:tcW w:w="1134" w:type="dxa"/>
            <w:tcBorders>
              <w:top w:val="nil"/>
              <w:left w:val="single" w:sz="8" w:space="0" w:color="000000"/>
              <w:bottom w:val="nil"/>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lang w:bidi="ar-JO"/>
              </w:rPr>
              <w:t>4</w:t>
            </w:r>
          </w:p>
        </w:tc>
        <w:tc>
          <w:tcPr>
            <w:tcW w:w="851" w:type="dxa"/>
            <w:tcBorders>
              <w:top w:val="nil"/>
              <w:left w:val="single" w:sz="2" w:space="0" w:color="000000"/>
              <w:bottom w:val="nil"/>
              <w:right w:val="single" w:sz="2" w:space="0" w:color="000000"/>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1.8</w:t>
            </w:r>
          </w:p>
        </w:tc>
        <w:tc>
          <w:tcPr>
            <w:tcW w:w="1276" w:type="dxa"/>
            <w:tcBorders>
              <w:top w:val="nil"/>
              <w:left w:val="single" w:sz="2" w:space="0" w:color="000000"/>
              <w:bottom w:val="nil"/>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55.7</w:t>
            </w:r>
          </w:p>
        </w:tc>
        <w:tc>
          <w:tcPr>
            <w:tcW w:w="1409" w:type="dxa"/>
            <w:tcBorders>
              <w:top w:val="nil"/>
              <w:left w:val="nil"/>
              <w:bottom w:val="nil"/>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r w:rsidR="00651EA2" w:rsidTr="00F51073">
        <w:trPr>
          <w:gridAfter w:val="1"/>
          <w:wAfter w:w="237" w:type="dxa"/>
          <w:trHeight w:val="340"/>
        </w:trPr>
        <w:tc>
          <w:tcPr>
            <w:tcW w:w="1316" w:type="dxa"/>
            <w:tcBorders>
              <w:top w:val="nil"/>
              <w:bottom w:val="nil"/>
              <w:right w:val="single" w:sz="8" w:space="0" w:color="000000"/>
            </w:tcBorders>
            <w:shd w:val="clear" w:color="000000" w:fill="FFFFFF"/>
          </w:tcPr>
          <w:p w:rsidR="00651EA2" w:rsidRPr="00014FA2" w:rsidRDefault="00651EA2" w:rsidP="00F51073">
            <w:pPr>
              <w:pStyle w:val="a9"/>
              <w:widowControl w:val="0"/>
              <w:numPr>
                <w:ilvl w:val="0"/>
                <w:numId w:val="20"/>
              </w:numPr>
              <w:autoSpaceDE w:val="0"/>
              <w:autoSpaceDN w:val="0"/>
              <w:bidi w:val="0"/>
              <w:adjustRightInd w:val="0"/>
              <w:spacing w:after="0" w:line="240" w:lineRule="auto"/>
              <w:rPr>
                <w:rFonts w:asciiTheme="majorBidi" w:hAnsiTheme="majorBidi" w:cstheme="majorBidi"/>
                <w:color w:val="000000"/>
                <w:rtl/>
                <w:lang w:bidi="ar-JO"/>
              </w:rPr>
            </w:pPr>
          </w:p>
        </w:tc>
        <w:tc>
          <w:tcPr>
            <w:tcW w:w="1316" w:type="dxa"/>
            <w:tcBorders>
              <w:top w:val="nil"/>
              <w:bottom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lang w:bidi="ar-JO"/>
              </w:rPr>
            </w:pPr>
            <w:r w:rsidRPr="00900777">
              <w:rPr>
                <w:rFonts w:asciiTheme="majorBidi" w:hAnsiTheme="majorBidi" w:cstheme="majorBidi"/>
                <w:color w:val="000000"/>
                <w:sz w:val="20"/>
                <w:szCs w:val="20"/>
                <w:lang w:bidi="ar-JO"/>
              </w:rPr>
              <w:t xml:space="preserve">Ivorian </w:t>
            </w:r>
          </w:p>
        </w:tc>
        <w:tc>
          <w:tcPr>
            <w:tcW w:w="1316" w:type="dxa"/>
            <w:tcBorders>
              <w:top w:val="nil"/>
              <w:bottom w:val="nil"/>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rtl/>
                <w:lang w:bidi="ar-JO"/>
              </w:rPr>
              <w:t>عاجي</w:t>
            </w:r>
          </w:p>
        </w:tc>
        <w:tc>
          <w:tcPr>
            <w:tcW w:w="1134" w:type="dxa"/>
            <w:tcBorders>
              <w:top w:val="nil"/>
              <w:left w:val="single" w:sz="8" w:space="0" w:color="000000"/>
              <w:bottom w:val="nil"/>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lang w:bidi="ar-JO"/>
              </w:rPr>
              <w:t>10</w:t>
            </w:r>
          </w:p>
        </w:tc>
        <w:tc>
          <w:tcPr>
            <w:tcW w:w="851" w:type="dxa"/>
            <w:tcBorders>
              <w:top w:val="nil"/>
              <w:left w:val="single" w:sz="2" w:space="0" w:color="000000"/>
              <w:bottom w:val="nil"/>
              <w:right w:val="single" w:sz="2" w:space="0" w:color="000000"/>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3.7</w:t>
            </w:r>
          </w:p>
        </w:tc>
        <w:tc>
          <w:tcPr>
            <w:tcW w:w="1276" w:type="dxa"/>
            <w:tcBorders>
              <w:top w:val="nil"/>
              <w:left w:val="single" w:sz="2" w:space="0" w:color="000000"/>
              <w:bottom w:val="nil"/>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59.4</w:t>
            </w:r>
          </w:p>
        </w:tc>
        <w:tc>
          <w:tcPr>
            <w:tcW w:w="1409" w:type="dxa"/>
            <w:tcBorders>
              <w:top w:val="nil"/>
              <w:left w:val="nil"/>
              <w:bottom w:val="nil"/>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r w:rsidR="00651EA2" w:rsidTr="00F51073">
        <w:trPr>
          <w:gridAfter w:val="1"/>
          <w:wAfter w:w="237" w:type="dxa"/>
          <w:trHeight w:val="340"/>
        </w:trPr>
        <w:tc>
          <w:tcPr>
            <w:tcW w:w="1316" w:type="dxa"/>
            <w:tcBorders>
              <w:top w:val="nil"/>
              <w:bottom w:val="nil"/>
              <w:right w:val="single" w:sz="8" w:space="0" w:color="000000"/>
            </w:tcBorders>
            <w:shd w:val="clear" w:color="000000" w:fill="FFFFFF"/>
          </w:tcPr>
          <w:p w:rsidR="00651EA2" w:rsidRPr="00014FA2" w:rsidRDefault="00651EA2" w:rsidP="00F51073">
            <w:pPr>
              <w:pStyle w:val="a9"/>
              <w:widowControl w:val="0"/>
              <w:numPr>
                <w:ilvl w:val="0"/>
                <w:numId w:val="20"/>
              </w:numPr>
              <w:autoSpaceDE w:val="0"/>
              <w:autoSpaceDN w:val="0"/>
              <w:bidi w:val="0"/>
              <w:adjustRightInd w:val="0"/>
              <w:spacing w:after="0" w:line="240" w:lineRule="auto"/>
              <w:rPr>
                <w:rFonts w:asciiTheme="majorBidi" w:hAnsiTheme="majorBidi" w:cstheme="majorBidi"/>
                <w:color w:val="000000"/>
                <w:rtl/>
                <w:lang w:bidi="ar-JO"/>
              </w:rPr>
            </w:pPr>
          </w:p>
        </w:tc>
        <w:tc>
          <w:tcPr>
            <w:tcW w:w="1316" w:type="dxa"/>
            <w:tcBorders>
              <w:top w:val="nil"/>
              <w:bottom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Pr>
            </w:pPr>
            <w:r w:rsidRPr="00900777">
              <w:rPr>
                <w:rFonts w:asciiTheme="majorBidi" w:hAnsiTheme="majorBidi" w:cstheme="majorBidi"/>
                <w:color w:val="000000"/>
                <w:sz w:val="20"/>
                <w:szCs w:val="20"/>
                <w:lang w:bidi="ar-JO"/>
              </w:rPr>
              <w:t xml:space="preserve">Gambian </w:t>
            </w:r>
          </w:p>
        </w:tc>
        <w:tc>
          <w:tcPr>
            <w:tcW w:w="1316" w:type="dxa"/>
            <w:tcBorders>
              <w:top w:val="nil"/>
              <w:bottom w:val="nil"/>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rtl/>
                <w:lang w:bidi="ar-JO"/>
              </w:rPr>
              <w:t>غامبيا</w:t>
            </w:r>
          </w:p>
        </w:tc>
        <w:tc>
          <w:tcPr>
            <w:tcW w:w="1134" w:type="dxa"/>
            <w:tcBorders>
              <w:top w:val="nil"/>
              <w:left w:val="single" w:sz="8" w:space="0" w:color="000000"/>
              <w:bottom w:val="nil"/>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lang w:bidi="ar-JO"/>
              </w:rPr>
              <w:t>1</w:t>
            </w:r>
          </w:p>
        </w:tc>
        <w:tc>
          <w:tcPr>
            <w:tcW w:w="851" w:type="dxa"/>
            <w:tcBorders>
              <w:top w:val="nil"/>
              <w:left w:val="single" w:sz="2" w:space="0" w:color="000000"/>
              <w:bottom w:val="nil"/>
              <w:right w:val="single" w:sz="2" w:space="0" w:color="000000"/>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0.4</w:t>
            </w:r>
          </w:p>
        </w:tc>
        <w:tc>
          <w:tcPr>
            <w:tcW w:w="1276" w:type="dxa"/>
            <w:tcBorders>
              <w:top w:val="nil"/>
              <w:left w:val="single" w:sz="2" w:space="0" w:color="000000"/>
              <w:bottom w:val="nil"/>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59.8</w:t>
            </w:r>
          </w:p>
        </w:tc>
        <w:tc>
          <w:tcPr>
            <w:tcW w:w="1409" w:type="dxa"/>
            <w:tcBorders>
              <w:top w:val="nil"/>
              <w:left w:val="nil"/>
              <w:bottom w:val="nil"/>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r w:rsidR="00651EA2" w:rsidTr="00F51073">
        <w:trPr>
          <w:gridAfter w:val="1"/>
          <w:wAfter w:w="237" w:type="dxa"/>
          <w:trHeight w:val="340"/>
        </w:trPr>
        <w:tc>
          <w:tcPr>
            <w:tcW w:w="1316" w:type="dxa"/>
            <w:tcBorders>
              <w:top w:val="nil"/>
              <w:bottom w:val="nil"/>
              <w:right w:val="single" w:sz="8" w:space="0" w:color="000000"/>
            </w:tcBorders>
            <w:shd w:val="clear" w:color="000000" w:fill="FFFFFF"/>
          </w:tcPr>
          <w:p w:rsidR="00651EA2" w:rsidRPr="00014FA2" w:rsidRDefault="00651EA2" w:rsidP="00F51073">
            <w:pPr>
              <w:pStyle w:val="a9"/>
              <w:widowControl w:val="0"/>
              <w:numPr>
                <w:ilvl w:val="0"/>
                <w:numId w:val="20"/>
              </w:numPr>
              <w:autoSpaceDE w:val="0"/>
              <w:autoSpaceDN w:val="0"/>
              <w:bidi w:val="0"/>
              <w:adjustRightInd w:val="0"/>
              <w:spacing w:after="0" w:line="240" w:lineRule="auto"/>
              <w:rPr>
                <w:rFonts w:asciiTheme="majorBidi" w:hAnsiTheme="majorBidi" w:cstheme="majorBidi"/>
                <w:color w:val="000000"/>
                <w:rtl/>
                <w:lang w:bidi="ar-JO"/>
              </w:rPr>
            </w:pPr>
          </w:p>
        </w:tc>
        <w:tc>
          <w:tcPr>
            <w:tcW w:w="1316" w:type="dxa"/>
            <w:tcBorders>
              <w:top w:val="nil"/>
              <w:bottom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Pr>
            </w:pPr>
            <w:r w:rsidRPr="00900777">
              <w:rPr>
                <w:rFonts w:asciiTheme="majorBidi" w:hAnsiTheme="majorBidi" w:cstheme="majorBidi"/>
                <w:color w:val="000000"/>
                <w:sz w:val="20"/>
                <w:szCs w:val="20"/>
                <w:lang w:bidi="ar-JO"/>
              </w:rPr>
              <w:t xml:space="preserve"> Ganian</w:t>
            </w:r>
          </w:p>
        </w:tc>
        <w:tc>
          <w:tcPr>
            <w:tcW w:w="1316" w:type="dxa"/>
            <w:tcBorders>
              <w:top w:val="nil"/>
              <w:bottom w:val="nil"/>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rtl/>
                <w:lang w:bidi="ar-JO"/>
              </w:rPr>
              <w:t>غاني</w:t>
            </w:r>
          </w:p>
        </w:tc>
        <w:tc>
          <w:tcPr>
            <w:tcW w:w="1134" w:type="dxa"/>
            <w:tcBorders>
              <w:top w:val="nil"/>
              <w:left w:val="single" w:sz="8" w:space="0" w:color="000000"/>
              <w:bottom w:val="nil"/>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lang w:bidi="ar-JO"/>
              </w:rPr>
              <w:t>4</w:t>
            </w:r>
          </w:p>
        </w:tc>
        <w:tc>
          <w:tcPr>
            <w:tcW w:w="851" w:type="dxa"/>
            <w:tcBorders>
              <w:top w:val="nil"/>
              <w:left w:val="single" w:sz="2" w:space="0" w:color="000000"/>
              <w:bottom w:val="nil"/>
              <w:right w:val="single" w:sz="2" w:space="0" w:color="000000"/>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1.5</w:t>
            </w:r>
          </w:p>
        </w:tc>
        <w:tc>
          <w:tcPr>
            <w:tcW w:w="1276" w:type="dxa"/>
            <w:tcBorders>
              <w:top w:val="nil"/>
              <w:left w:val="single" w:sz="2" w:space="0" w:color="000000"/>
              <w:bottom w:val="nil"/>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61.3</w:t>
            </w:r>
          </w:p>
        </w:tc>
        <w:tc>
          <w:tcPr>
            <w:tcW w:w="1409" w:type="dxa"/>
            <w:tcBorders>
              <w:top w:val="nil"/>
              <w:left w:val="nil"/>
              <w:bottom w:val="nil"/>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r w:rsidR="00651EA2" w:rsidTr="00F51073">
        <w:trPr>
          <w:gridAfter w:val="1"/>
          <w:wAfter w:w="237" w:type="dxa"/>
          <w:trHeight w:val="340"/>
        </w:trPr>
        <w:tc>
          <w:tcPr>
            <w:tcW w:w="1316" w:type="dxa"/>
            <w:tcBorders>
              <w:top w:val="nil"/>
              <w:bottom w:val="nil"/>
              <w:right w:val="single" w:sz="8" w:space="0" w:color="000000"/>
            </w:tcBorders>
            <w:shd w:val="clear" w:color="000000" w:fill="FFFFFF"/>
          </w:tcPr>
          <w:p w:rsidR="00651EA2" w:rsidRPr="00014FA2" w:rsidRDefault="00651EA2" w:rsidP="00F51073">
            <w:pPr>
              <w:pStyle w:val="a9"/>
              <w:widowControl w:val="0"/>
              <w:numPr>
                <w:ilvl w:val="0"/>
                <w:numId w:val="20"/>
              </w:numPr>
              <w:autoSpaceDE w:val="0"/>
              <w:autoSpaceDN w:val="0"/>
              <w:bidi w:val="0"/>
              <w:adjustRightInd w:val="0"/>
              <w:spacing w:after="0" w:line="240" w:lineRule="auto"/>
              <w:rPr>
                <w:rFonts w:asciiTheme="majorBidi" w:hAnsiTheme="majorBidi" w:cstheme="majorBidi"/>
                <w:color w:val="000000"/>
                <w:rtl/>
                <w:lang w:bidi="ar-JO"/>
              </w:rPr>
            </w:pPr>
          </w:p>
        </w:tc>
        <w:tc>
          <w:tcPr>
            <w:tcW w:w="1316" w:type="dxa"/>
            <w:tcBorders>
              <w:top w:val="nil"/>
              <w:bottom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lang w:bidi="ar-JO"/>
              </w:rPr>
            </w:pPr>
            <w:r w:rsidRPr="00900777">
              <w:rPr>
                <w:rFonts w:asciiTheme="majorBidi" w:hAnsiTheme="majorBidi" w:cstheme="majorBidi"/>
                <w:color w:val="000000"/>
                <w:sz w:val="20"/>
                <w:szCs w:val="20"/>
                <w:lang w:bidi="ar-JO"/>
              </w:rPr>
              <w:t xml:space="preserve"> Guinean</w:t>
            </w:r>
          </w:p>
        </w:tc>
        <w:tc>
          <w:tcPr>
            <w:tcW w:w="1316" w:type="dxa"/>
            <w:tcBorders>
              <w:top w:val="nil"/>
              <w:bottom w:val="nil"/>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rtl/>
                <w:lang w:bidi="ar-JO"/>
              </w:rPr>
              <w:t>غيني</w:t>
            </w:r>
          </w:p>
        </w:tc>
        <w:tc>
          <w:tcPr>
            <w:tcW w:w="1134" w:type="dxa"/>
            <w:tcBorders>
              <w:top w:val="nil"/>
              <w:left w:val="single" w:sz="8" w:space="0" w:color="000000"/>
              <w:bottom w:val="nil"/>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lang w:bidi="ar-JO"/>
              </w:rPr>
              <w:t>14</w:t>
            </w:r>
          </w:p>
        </w:tc>
        <w:tc>
          <w:tcPr>
            <w:tcW w:w="851" w:type="dxa"/>
            <w:tcBorders>
              <w:top w:val="nil"/>
              <w:left w:val="single" w:sz="2" w:space="0" w:color="000000"/>
              <w:bottom w:val="nil"/>
              <w:right w:val="single" w:sz="2" w:space="0" w:color="000000"/>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5.2</w:t>
            </w:r>
          </w:p>
        </w:tc>
        <w:tc>
          <w:tcPr>
            <w:tcW w:w="1276" w:type="dxa"/>
            <w:tcBorders>
              <w:top w:val="nil"/>
              <w:left w:val="single" w:sz="2" w:space="0" w:color="000000"/>
              <w:bottom w:val="nil"/>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66.4</w:t>
            </w:r>
          </w:p>
        </w:tc>
        <w:tc>
          <w:tcPr>
            <w:tcW w:w="1409" w:type="dxa"/>
            <w:tcBorders>
              <w:top w:val="nil"/>
              <w:left w:val="nil"/>
              <w:bottom w:val="nil"/>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r w:rsidR="00651EA2" w:rsidTr="00F51073">
        <w:trPr>
          <w:gridAfter w:val="1"/>
          <w:wAfter w:w="237" w:type="dxa"/>
          <w:trHeight w:val="340"/>
        </w:trPr>
        <w:tc>
          <w:tcPr>
            <w:tcW w:w="1316" w:type="dxa"/>
            <w:tcBorders>
              <w:top w:val="nil"/>
              <w:bottom w:val="nil"/>
              <w:right w:val="single" w:sz="8" w:space="0" w:color="000000"/>
            </w:tcBorders>
            <w:shd w:val="clear" w:color="000000" w:fill="FFFFFF"/>
          </w:tcPr>
          <w:p w:rsidR="00651EA2" w:rsidRPr="00014FA2" w:rsidRDefault="00651EA2" w:rsidP="00F51073">
            <w:pPr>
              <w:pStyle w:val="a9"/>
              <w:widowControl w:val="0"/>
              <w:numPr>
                <w:ilvl w:val="0"/>
                <w:numId w:val="20"/>
              </w:numPr>
              <w:autoSpaceDE w:val="0"/>
              <w:autoSpaceDN w:val="0"/>
              <w:bidi w:val="0"/>
              <w:adjustRightInd w:val="0"/>
              <w:spacing w:after="0" w:line="240" w:lineRule="auto"/>
              <w:rPr>
                <w:rFonts w:asciiTheme="majorBidi" w:hAnsiTheme="majorBidi" w:cstheme="majorBidi"/>
                <w:color w:val="000000"/>
                <w:rtl/>
                <w:lang w:bidi="ar-JO"/>
              </w:rPr>
            </w:pPr>
          </w:p>
        </w:tc>
        <w:tc>
          <w:tcPr>
            <w:tcW w:w="1316" w:type="dxa"/>
            <w:tcBorders>
              <w:top w:val="nil"/>
              <w:bottom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Pr>
            </w:pPr>
            <w:r w:rsidRPr="00900777">
              <w:rPr>
                <w:rFonts w:asciiTheme="majorBidi" w:hAnsiTheme="majorBidi" w:cstheme="majorBidi"/>
                <w:color w:val="000000"/>
                <w:sz w:val="20"/>
                <w:szCs w:val="20"/>
                <w:lang w:bidi="ar-JO"/>
              </w:rPr>
              <w:t xml:space="preserve"> French</w:t>
            </w:r>
          </w:p>
        </w:tc>
        <w:tc>
          <w:tcPr>
            <w:tcW w:w="1316" w:type="dxa"/>
            <w:tcBorders>
              <w:top w:val="nil"/>
              <w:bottom w:val="nil"/>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rtl/>
                <w:lang w:bidi="ar-JO"/>
              </w:rPr>
              <w:t>فرنسي</w:t>
            </w:r>
          </w:p>
        </w:tc>
        <w:tc>
          <w:tcPr>
            <w:tcW w:w="1134" w:type="dxa"/>
            <w:tcBorders>
              <w:top w:val="nil"/>
              <w:left w:val="single" w:sz="8" w:space="0" w:color="000000"/>
              <w:bottom w:val="nil"/>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lang w:bidi="ar-JO"/>
              </w:rPr>
              <w:t>2</w:t>
            </w:r>
          </w:p>
        </w:tc>
        <w:tc>
          <w:tcPr>
            <w:tcW w:w="851" w:type="dxa"/>
            <w:tcBorders>
              <w:top w:val="nil"/>
              <w:left w:val="single" w:sz="2" w:space="0" w:color="000000"/>
              <w:bottom w:val="nil"/>
              <w:right w:val="single" w:sz="2" w:space="0" w:color="000000"/>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tl/>
              </w:rPr>
            </w:pPr>
            <w:r w:rsidRPr="00F8165D">
              <w:rPr>
                <w:rFonts w:asciiTheme="majorBidi" w:eastAsia="Times New Roman" w:hAnsiTheme="majorBidi" w:cstheme="majorBidi"/>
              </w:rPr>
              <w:t>0.7</w:t>
            </w:r>
          </w:p>
        </w:tc>
        <w:tc>
          <w:tcPr>
            <w:tcW w:w="1276" w:type="dxa"/>
            <w:tcBorders>
              <w:top w:val="nil"/>
              <w:left w:val="single" w:sz="2" w:space="0" w:color="000000"/>
              <w:bottom w:val="nil"/>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67.2</w:t>
            </w:r>
          </w:p>
        </w:tc>
        <w:tc>
          <w:tcPr>
            <w:tcW w:w="1409" w:type="dxa"/>
            <w:tcBorders>
              <w:top w:val="nil"/>
              <w:left w:val="nil"/>
              <w:bottom w:val="nil"/>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r w:rsidR="00651EA2" w:rsidTr="00F51073">
        <w:trPr>
          <w:gridAfter w:val="1"/>
          <w:wAfter w:w="237" w:type="dxa"/>
          <w:trHeight w:val="340"/>
        </w:trPr>
        <w:tc>
          <w:tcPr>
            <w:tcW w:w="1316" w:type="dxa"/>
            <w:tcBorders>
              <w:top w:val="nil"/>
              <w:bottom w:val="nil"/>
              <w:right w:val="single" w:sz="8" w:space="0" w:color="000000"/>
            </w:tcBorders>
            <w:shd w:val="clear" w:color="000000" w:fill="FFFFFF"/>
          </w:tcPr>
          <w:p w:rsidR="00651EA2" w:rsidRPr="00014FA2" w:rsidRDefault="00651EA2" w:rsidP="00F51073">
            <w:pPr>
              <w:pStyle w:val="a9"/>
              <w:widowControl w:val="0"/>
              <w:numPr>
                <w:ilvl w:val="0"/>
                <w:numId w:val="20"/>
              </w:numPr>
              <w:autoSpaceDE w:val="0"/>
              <w:autoSpaceDN w:val="0"/>
              <w:bidi w:val="0"/>
              <w:adjustRightInd w:val="0"/>
              <w:spacing w:after="0" w:line="240" w:lineRule="auto"/>
              <w:rPr>
                <w:rFonts w:asciiTheme="majorBidi" w:hAnsiTheme="majorBidi" w:cstheme="majorBidi"/>
                <w:color w:val="000000"/>
                <w:rtl/>
                <w:lang w:bidi="ar-JO"/>
              </w:rPr>
            </w:pPr>
          </w:p>
        </w:tc>
        <w:tc>
          <w:tcPr>
            <w:tcW w:w="1316" w:type="dxa"/>
            <w:tcBorders>
              <w:top w:val="nil"/>
              <w:bottom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lang w:bidi="ar-JO"/>
              </w:rPr>
            </w:pPr>
            <w:r w:rsidRPr="00900777">
              <w:rPr>
                <w:rFonts w:asciiTheme="majorBidi" w:hAnsiTheme="majorBidi" w:cstheme="majorBidi"/>
                <w:color w:val="000000"/>
                <w:sz w:val="20"/>
                <w:szCs w:val="20"/>
                <w:lang w:bidi="ar-JO"/>
              </w:rPr>
              <w:t xml:space="preserve"> </w:t>
            </w:r>
            <w:r w:rsidRPr="00900777">
              <w:rPr>
                <w:rFonts w:asciiTheme="majorBidi" w:hAnsiTheme="majorBidi" w:cstheme="majorBidi"/>
                <w:color w:val="000000"/>
                <w:sz w:val="20"/>
                <w:szCs w:val="20"/>
              </w:rPr>
              <w:t>Pilipino</w:t>
            </w:r>
          </w:p>
        </w:tc>
        <w:tc>
          <w:tcPr>
            <w:tcW w:w="1316" w:type="dxa"/>
            <w:tcBorders>
              <w:top w:val="nil"/>
              <w:bottom w:val="nil"/>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rtl/>
                <w:lang w:bidi="ar-JO"/>
              </w:rPr>
              <w:t>فلبيني</w:t>
            </w:r>
          </w:p>
        </w:tc>
        <w:tc>
          <w:tcPr>
            <w:tcW w:w="1134" w:type="dxa"/>
            <w:tcBorders>
              <w:top w:val="nil"/>
              <w:left w:val="single" w:sz="8" w:space="0" w:color="000000"/>
              <w:bottom w:val="nil"/>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lang w:bidi="ar-JO"/>
              </w:rPr>
              <w:t>18</w:t>
            </w:r>
          </w:p>
        </w:tc>
        <w:tc>
          <w:tcPr>
            <w:tcW w:w="851" w:type="dxa"/>
            <w:tcBorders>
              <w:top w:val="nil"/>
              <w:left w:val="single" w:sz="2" w:space="0" w:color="000000"/>
              <w:bottom w:val="nil"/>
              <w:right w:val="single" w:sz="2" w:space="0" w:color="000000"/>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6.6</w:t>
            </w:r>
          </w:p>
        </w:tc>
        <w:tc>
          <w:tcPr>
            <w:tcW w:w="1276" w:type="dxa"/>
            <w:tcBorders>
              <w:top w:val="nil"/>
              <w:left w:val="single" w:sz="2" w:space="0" w:color="000000"/>
              <w:bottom w:val="nil"/>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73.8</w:t>
            </w:r>
          </w:p>
        </w:tc>
        <w:tc>
          <w:tcPr>
            <w:tcW w:w="1409" w:type="dxa"/>
            <w:tcBorders>
              <w:top w:val="nil"/>
              <w:left w:val="nil"/>
              <w:bottom w:val="nil"/>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r w:rsidR="00651EA2" w:rsidTr="00F51073">
        <w:trPr>
          <w:gridAfter w:val="1"/>
          <w:wAfter w:w="237" w:type="dxa"/>
          <w:trHeight w:val="340"/>
        </w:trPr>
        <w:tc>
          <w:tcPr>
            <w:tcW w:w="1316" w:type="dxa"/>
            <w:tcBorders>
              <w:top w:val="nil"/>
              <w:bottom w:val="nil"/>
              <w:right w:val="single" w:sz="8" w:space="0" w:color="000000"/>
            </w:tcBorders>
            <w:shd w:val="clear" w:color="000000" w:fill="FFFFFF"/>
          </w:tcPr>
          <w:p w:rsidR="00651EA2" w:rsidRPr="00014FA2" w:rsidRDefault="00651EA2" w:rsidP="00F51073">
            <w:pPr>
              <w:pStyle w:val="a9"/>
              <w:widowControl w:val="0"/>
              <w:numPr>
                <w:ilvl w:val="0"/>
                <w:numId w:val="20"/>
              </w:numPr>
              <w:autoSpaceDE w:val="0"/>
              <w:autoSpaceDN w:val="0"/>
              <w:bidi w:val="0"/>
              <w:adjustRightInd w:val="0"/>
              <w:spacing w:after="0" w:line="240" w:lineRule="auto"/>
              <w:rPr>
                <w:rFonts w:asciiTheme="majorBidi" w:hAnsiTheme="majorBidi" w:cstheme="majorBidi"/>
                <w:color w:val="000000"/>
                <w:rtl/>
                <w:lang w:bidi="ar-JO"/>
              </w:rPr>
            </w:pPr>
          </w:p>
        </w:tc>
        <w:tc>
          <w:tcPr>
            <w:tcW w:w="1316" w:type="dxa"/>
            <w:tcBorders>
              <w:top w:val="nil"/>
              <w:bottom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lang w:bidi="ar-JO"/>
              </w:rPr>
            </w:pPr>
            <w:r w:rsidRPr="00900777">
              <w:rPr>
                <w:rFonts w:asciiTheme="majorBidi" w:hAnsiTheme="majorBidi" w:cstheme="majorBidi"/>
                <w:color w:val="000000"/>
                <w:sz w:val="20"/>
                <w:szCs w:val="20"/>
                <w:lang w:bidi="ar-JO"/>
              </w:rPr>
              <w:t xml:space="preserve"> </w:t>
            </w:r>
            <w:r w:rsidRPr="00900777">
              <w:rPr>
                <w:rFonts w:asciiTheme="majorBidi" w:hAnsiTheme="majorBidi" w:cstheme="majorBidi"/>
                <w:color w:val="000000"/>
                <w:sz w:val="20"/>
                <w:szCs w:val="20"/>
              </w:rPr>
              <w:t>Kyrgyzstani</w:t>
            </w:r>
          </w:p>
        </w:tc>
        <w:tc>
          <w:tcPr>
            <w:tcW w:w="1316" w:type="dxa"/>
            <w:tcBorders>
              <w:top w:val="nil"/>
              <w:bottom w:val="nil"/>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rtl/>
                <w:lang w:bidi="ar-JO"/>
              </w:rPr>
              <w:t>قرغيزي</w:t>
            </w:r>
          </w:p>
        </w:tc>
        <w:tc>
          <w:tcPr>
            <w:tcW w:w="1134" w:type="dxa"/>
            <w:tcBorders>
              <w:top w:val="nil"/>
              <w:left w:val="single" w:sz="8" w:space="0" w:color="000000"/>
              <w:bottom w:val="nil"/>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lang w:bidi="ar-JO"/>
              </w:rPr>
              <w:t>3</w:t>
            </w:r>
          </w:p>
        </w:tc>
        <w:tc>
          <w:tcPr>
            <w:tcW w:w="851" w:type="dxa"/>
            <w:tcBorders>
              <w:top w:val="nil"/>
              <w:left w:val="single" w:sz="2" w:space="0" w:color="000000"/>
              <w:bottom w:val="nil"/>
              <w:right w:val="single" w:sz="2" w:space="0" w:color="000000"/>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1.1</w:t>
            </w:r>
          </w:p>
        </w:tc>
        <w:tc>
          <w:tcPr>
            <w:tcW w:w="1276" w:type="dxa"/>
            <w:tcBorders>
              <w:top w:val="nil"/>
              <w:left w:val="single" w:sz="2" w:space="0" w:color="000000"/>
              <w:bottom w:val="nil"/>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74.9</w:t>
            </w:r>
          </w:p>
        </w:tc>
        <w:tc>
          <w:tcPr>
            <w:tcW w:w="1409" w:type="dxa"/>
            <w:tcBorders>
              <w:top w:val="nil"/>
              <w:left w:val="nil"/>
              <w:bottom w:val="nil"/>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r w:rsidR="00651EA2" w:rsidTr="00F51073">
        <w:trPr>
          <w:gridAfter w:val="1"/>
          <w:wAfter w:w="237" w:type="dxa"/>
          <w:trHeight w:val="340"/>
        </w:trPr>
        <w:tc>
          <w:tcPr>
            <w:tcW w:w="1316" w:type="dxa"/>
            <w:tcBorders>
              <w:top w:val="nil"/>
              <w:bottom w:val="nil"/>
              <w:right w:val="single" w:sz="8" w:space="0" w:color="000000"/>
            </w:tcBorders>
            <w:shd w:val="clear" w:color="000000" w:fill="FFFFFF"/>
          </w:tcPr>
          <w:p w:rsidR="00651EA2" w:rsidRPr="00014FA2" w:rsidRDefault="00651EA2" w:rsidP="00F51073">
            <w:pPr>
              <w:pStyle w:val="a9"/>
              <w:widowControl w:val="0"/>
              <w:numPr>
                <w:ilvl w:val="0"/>
                <w:numId w:val="20"/>
              </w:numPr>
              <w:autoSpaceDE w:val="0"/>
              <w:autoSpaceDN w:val="0"/>
              <w:bidi w:val="0"/>
              <w:adjustRightInd w:val="0"/>
              <w:spacing w:after="0" w:line="240" w:lineRule="auto"/>
              <w:rPr>
                <w:rFonts w:asciiTheme="majorBidi" w:hAnsiTheme="majorBidi" w:cstheme="majorBidi"/>
                <w:color w:val="000000"/>
                <w:rtl/>
                <w:lang w:bidi="ar-JO"/>
              </w:rPr>
            </w:pPr>
          </w:p>
        </w:tc>
        <w:tc>
          <w:tcPr>
            <w:tcW w:w="1316" w:type="dxa"/>
            <w:tcBorders>
              <w:top w:val="nil"/>
              <w:bottom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lang w:bidi="ar-JO"/>
              </w:rPr>
            </w:pPr>
            <w:r w:rsidRPr="00900777">
              <w:rPr>
                <w:rFonts w:asciiTheme="majorBidi" w:hAnsiTheme="majorBidi" w:cstheme="majorBidi"/>
                <w:color w:val="000000"/>
                <w:sz w:val="20"/>
                <w:szCs w:val="20"/>
                <w:lang w:bidi="ar-JO"/>
              </w:rPr>
              <w:t xml:space="preserve"> Cambodian</w:t>
            </w:r>
          </w:p>
        </w:tc>
        <w:tc>
          <w:tcPr>
            <w:tcW w:w="1316" w:type="dxa"/>
            <w:tcBorders>
              <w:top w:val="nil"/>
              <w:bottom w:val="nil"/>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rtl/>
                <w:lang w:bidi="ar-JO"/>
              </w:rPr>
              <w:t>كمبودي</w:t>
            </w:r>
          </w:p>
        </w:tc>
        <w:tc>
          <w:tcPr>
            <w:tcW w:w="1134" w:type="dxa"/>
            <w:tcBorders>
              <w:top w:val="nil"/>
              <w:left w:val="single" w:sz="8" w:space="0" w:color="000000"/>
              <w:bottom w:val="nil"/>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lang w:bidi="ar-JO"/>
              </w:rPr>
              <w:t>2</w:t>
            </w:r>
          </w:p>
        </w:tc>
        <w:tc>
          <w:tcPr>
            <w:tcW w:w="851" w:type="dxa"/>
            <w:tcBorders>
              <w:top w:val="nil"/>
              <w:left w:val="single" w:sz="2" w:space="0" w:color="000000"/>
              <w:bottom w:val="nil"/>
              <w:right w:val="single" w:sz="2" w:space="0" w:color="000000"/>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0.7</w:t>
            </w:r>
          </w:p>
        </w:tc>
        <w:tc>
          <w:tcPr>
            <w:tcW w:w="1276" w:type="dxa"/>
            <w:tcBorders>
              <w:top w:val="nil"/>
              <w:left w:val="single" w:sz="2" w:space="0" w:color="000000"/>
              <w:bottom w:val="nil"/>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75.6</w:t>
            </w:r>
          </w:p>
        </w:tc>
        <w:tc>
          <w:tcPr>
            <w:tcW w:w="1409" w:type="dxa"/>
            <w:tcBorders>
              <w:top w:val="nil"/>
              <w:left w:val="nil"/>
              <w:bottom w:val="nil"/>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r w:rsidR="00651EA2" w:rsidTr="00F51073">
        <w:trPr>
          <w:gridAfter w:val="1"/>
          <w:wAfter w:w="237" w:type="dxa"/>
          <w:trHeight w:val="340"/>
        </w:trPr>
        <w:tc>
          <w:tcPr>
            <w:tcW w:w="1316" w:type="dxa"/>
            <w:tcBorders>
              <w:top w:val="nil"/>
              <w:bottom w:val="nil"/>
              <w:right w:val="single" w:sz="8" w:space="0" w:color="000000"/>
            </w:tcBorders>
            <w:shd w:val="clear" w:color="000000" w:fill="FFFFFF"/>
          </w:tcPr>
          <w:p w:rsidR="00651EA2" w:rsidRPr="00014FA2" w:rsidRDefault="00651EA2" w:rsidP="00F51073">
            <w:pPr>
              <w:pStyle w:val="a9"/>
              <w:widowControl w:val="0"/>
              <w:numPr>
                <w:ilvl w:val="0"/>
                <w:numId w:val="20"/>
              </w:numPr>
              <w:autoSpaceDE w:val="0"/>
              <w:autoSpaceDN w:val="0"/>
              <w:bidi w:val="0"/>
              <w:adjustRightInd w:val="0"/>
              <w:spacing w:after="0" w:line="240" w:lineRule="auto"/>
              <w:rPr>
                <w:rFonts w:asciiTheme="majorBidi" w:hAnsiTheme="majorBidi" w:cstheme="majorBidi"/>
                <w:color w:val="000000"/>
                <w:rtl/>
                <w:lang w:bidi="ar-JO"/>
              </w:rPr>
            </w:pPr>
          </w:p>
        </w:tc>
        <w:tc>
          <w:tcPr>
            <w:tcW w:w="1316" w:type="dxa"/>
            <w:tcBorders>
              <w:top w:val="nil"/>
              <w:bottom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tl/>
              </w:rPr>
            </w:pPr>
            <w:r w:rsidRPr="00900777">
              <w:rPr>
                <w:rFonts w:asciiTheme="majorBidi" w:hAnsiTheme="majorBidi" w:cstheme="majorBidi"/>
                <w:color w:val="000000"/>
                <w:sz w:val="20"/>
                <w:szCs w:val="20"/>
                <w:lang w:bidi="ar-JO"/>
              </w:rPr>
              <w:t xml:space="preserve"> Canadian</w:t>
            </w:r>
          </w:p>
        </w:tc>
        <w:tc>
          <w:tcPr>
            <w:tcW w:w="1316" w:type="dxa"/>
            <w:tcBorders>
              <w:top w:val="nil"/>
              <w:bottom w:val="nil"/>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rtl/>
                <w:lang w:bidi="ar-JO"/>
              </w:rPr>
              <w:t>كندي</w:t>
            </w:r>
          </w:p>
        </w:tc>
        <w:tc>
          <w:tcPr>
            <w:tcW w:w="1134" w:type="dxa"/>
            <w:tcBorders>
              <w:top w:val="nil"/>
              <w:left w:val="single" w:sz="8" w:space="0" w:color="000000"/>
              <w:bottom w:val="nil"/>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lang w:bidi="ar-JO"/>
              </w:rPr>
              <w:t>2</w:t>
            </w:r>
          </w:p>
        </w:tc>
        <w:tc>
          <w:tcPr>
            <w:tcW w:w="851" w:type="dxa"/>
            <w:tcBorders>
              <w:top w:val="nil"/>
              <w:left w:val="single" w:sz="2" w:space="0" w:color="000000"/>
              <w:bottom w:val="nil"/>
              <w:right w:val="single" w:sz="2" w:space="0" w:color="000000"/>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0.7</w:t>
            </w:r>
          </w:p>
        </w:tc>
        <w:tc>
          <w:tcPr>
            <w:tcW w:w="1276" w:type="dxa"/>
            <w:tcBorders>
              <w:top w:val="nil"/>
              <w:left w:val="single" w:sz="2" w:space="0" w:color="000000"/>
              <w:bottom w:val="nil"/>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76.4</w:t>
            </w:r>
          </w:p>
        </w:tc>
        <w:tc>
          <w:tcPr>
            <w:tcW w:w="1409" w:type="dxa"/>
            <w:tcBorders>
              <w:top w:val="nil"/>
              <w:left w:val="nil"/>
              <w:bottom w:val="nil"/>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r w:rsidR="00651EA2" w:rsidTr="00F51073">
        <w:trPr>
          <w:gridAfter w:val="1"/>
          <w:wAfter w:w="237" w:type="dxa"/>
          <w:trHeight w:val="340"/>
        </w:trPr>
        <w:tc>
          <w:tcPr>
            <w:tcW w:w="1316" w:type="dxa"/>
            <w:tcBorders>
              <w:top w:val="nil"/>
              <w:bottom w:val="nil"/>
              <w:right w:val="single" w:sz="8" w:space="0" w:color="000000"/>
            </w:tcBorders>
            <w:shd w:val="clear" w:color="000000" w:fill="FFFFFF"/>
          </w:tcPr>
          <w:p w:rsidR="00651EA2" w:rsidRPr="00014FA2" w:rsidRDefault="00651EA2" w:rsidP="00F51073">
            <w:pPr>
              <w:pStyle w:val="a9"/>
              <w:widowControl w:val="0"/>
              <w:numPr>
                <w:ilvl w:val="0"/>
                <w:numId w:val="20"/>
              </w:numPr>
              <w:autoSpaceDE w:val="0"/>
              <w:autoSpaceDN w:val="0"/>
              <w:bidi w:val="0"/>
              <w:adjustRightInd w:val="0"/>
              <w:spacing w:after="0" w:line="240" w:lineRule="auto"/>
              <w:rPr>
                <w:rFonts w:asciiTheme="majorBidi" w:hAnsiTheme="majorBidi" w:cstheme="majorBidi"/>
                <w:color w:val="000000"/>
                <w:rtl/>
                <w:lang w:bidi="ar-JO"/>
              </w:rPr>
            </w:pPr>
          </w:p>
        </w:tc>
        <w:tc>
          <w:tcPr>
            <w:tcW w:w="1316" w:type="dxa"/>
            <w:tcBorders>
              <w:top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lang w:bidi="ar-JO"/>
              </w:rPr>
            </w:pPr>
            <w:r w:rsidRPr="00900777">
              <w:rPr>
                <w:rFonts w:asciiTheme="majorBidi" w:hAnsiTheme="majorBidi" w:cstheme="majorBidi"/>
                <w:color w:val="000000"/>
                <w:sz w:val="20"/>
                <w:szCs w:val="20"/>
                <w:lang w:bidi="ar-JO"/>
              </w:rPr>
              <w:t xml:space="preserve"> Kosovar</w:t>
            </w:r>
          </w:p>
        </w:tc>
        <w:tc>
          <w:tcPr>
            <w:tcW w:w="1316" w:type="dxa"/>
            <w:tcBorders>
              <w:top w:val="nil"/>
              <w:bottom w:val="nil"/>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rtl/>
                <w:lang w:bidi="ar-JO"/>
              </w:rPr>
              <w:t>كوسوفي</w:t>
            </w:r>
          </w:p>
        </w:tc>
        <w:tc>
          <w:tcPr>
            <w:tcW w:w="1134" w:type="dxa"/>
            <w:tcBorders>
              <w:top w:val="nil"/>
              <w:left w:val="single" w:sz="8" w:space="0" w:color="000000"/>
              <w:bottom w:val="nil"/>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lang w:bidi="ar-JO"/>
              </w:rPr>
              <w:t>3</w:t>
            </w:r>
          </w:p>
        </w:tc>
        <w:tc>
          <w:tcPr>
            <w:tcW w:w="851" w:type="dxa"/>
            <w:tcBorders>
              <w:top w:val="nil"/>
              <w:left w:val="single" w:sz="2" w:space="0" w:color="000000"/>
              <w:bottom w:val="nil"/>
              <w:right w:val="single" w:sz="2" w:space="0" w:color="000000"/>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1.1</w:t>
            </w:r>
          </w:p>
        </w:tc>
        <w:tc>
          <w:tcPr>
            <w:tcW w:w="1276" w:type="dxa"/>
            <w:tcBorders>
              <w:top w:val="nil"/>
              <w:left w:val="single" w:sz="2" w:space="0" w:color="000000"/>
              <w:bottom w:val="nil"/>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77.5</w:t>
            </w:r>
          </w:p>
        </w:tc>
        <w:tc>
          <w:tcPr>
            <w:tcW w:w="1409" w:type="dxa"/>
            <w:tcBorders>
              <w:top w:val="nil"/>
              <w:left w:val="nil"/>
              <w:bottom w:val="nil"/>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r w:rsidR="00651EA2" w:rsidTr="00F51073">
        <w:trPr>
          <w:gridAfter w:val="1"/>
          <w:wAfter w:w="237" w:type="dxa"/>
          <w:trHeight w:val="340"/>
        </w:trPr>
        <w:tc>
          <w:tcPr>
            <w:tcW w:w="1316" w:type="dxa"/>
            <w:tcBorders>
              <w:top w:val="nil"/>
              <w:bottom w:val="nil"/>
              <w:right w:val="single" w:sz="8" w:space="0" w:color="000000"/>
            </w:tcBorders>
            <w:shd w:val="clear" w:color="000000" w:fill="FFFFFF"/>
          </w:tcPr>
          <w:p w:rsidR="00651EA2" w:rsidRPr="00014FA2" w:rsidRDefault="00651EA2" w:rsidP="00F51073">
            <w:pPr>
              <w:pStyle w:val="a9"/>
              <w:widowControl w:val="0"/>
              <w:numPr>
                <w:ilvl w:val="0"/>
                <w:numId w:val="20"/>
              </w:numPr>
              <w:autoSpaceDE w:val="0"/>
              <w:autoSpaceDN w:val="0"/>
              <w:bidi w:val="0"/>
              <w:adjustRightInd w:val="0"/>
              <w:spacing w:after="0" w:line="240" w:lineRule="auto"/>
              <w:rPr>
                <w:rFonts w:asciiTheme="majorBidi" w:hAnsiTheme="majorBidi" w:cstheme="majorBidi"/>
                <w:color w:val="000000"/>
                <w:rtl/>
                <w:lang w:bidi="ar-JO"/>
              </w:rPr>
            </w:pPr>
          </w:p>
        </w:tc>
        <w:tc>
          <w:tcPr>
            <w:tcW w:w="1316" w:type="dxa"/>
            <w:tcBorders>
              <w:top w:val="nil"/>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lang w:bidi="ar-JO"/>
              </w:rPr>
            </w:pPr>
            <w:r w:rsidRPr="00900777">
              <w:rPr>
                <w:rFonts w:asciiTheme="majorBidi" w:hAnsiTheme="majorBidi" w:cstheme="majorBidi"/>
                <w:color w:val="000000"/>
                <w:sz w:val="20"/>
                <w:szCs w:val="20"/>
                <w:lang w:bidi="ar-JO"/>
              </w:rPr>
              <w:t xml:space="preserve"> Kenyan</w:t>
            </w:r>
          </w:p>
        </w:tc>
        <w:tc>
          <w:tcPr>
            <w:tcW w:w="1316" w:type="dxa"/>
            <w:tcBorders>
              <w:top w:val="nil"/>
              <w:bottom w:val="nil"/>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rtl/>
                <w:lang w:bidi="ar-JO"/>
              </w:rPr>
              <w:t>كيني</w:t>
            </w:r>
          </w:p>
        </w:tc>
        <w:tc>
          <w:tcPr>
            <w:tcW w:w="1134" w:type="dxa"/>
            <w:tcBorders>
              <w:top w:val="nil"/>
              <w:left w:val="single" w:sz="8" w:space="0" w:color="000000"/>
              <w:bottom w:val="nil"/>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lang w:bidi="ar-JO"/>
              </w:rPr>
              <w:t>3</w:t>
            </w:r>
          </w:p>
        </w:tc>
        <w:tc>
          <w:tcPr>
            <w:tcW w:w="851" w:type="dxa"/>
            <w:tcBorders>
              <w:top w:val="nil"/>
              <w:left w:val="single" w:sz="2" w:space="0" w:color="000000"/>
              <w:bottom w:val="nil"/>
              <w:right w:val="single" w:sz="2" w:space="0" w:color="000000"/>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1.1</w:t>
            </w:r>
          </w:p>
        </w:tc>
        <w:tc>
          <w:tcPr>
            <w:tcW w:w="1276" w:type="dxa"/>
            <w:tcBorders>
              <w:top w:val="nil"/>
              <w:left w:val="single" w:sz="2" w:space="0" w:color="000000"/>
              <w:bottom w:val="nil"/>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78.6</w:t>
            </w:r>
          </w:p>
        </w:tc>
        <w:tc>
          <w:tcPr>
            <w:tcW w:w="1409" w:type="dxa"/>
            <w:tcBorders>
              <w:top w:val="nil"/>
              <w:left w:val="nil"/>
              <w:bottom w:val="nil"/>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r w:rsidR="00651EA2" w:rsidTr="00F51073">
        <w:trPr>
          <w:gridAfter w:val="1"/>
          <w:wAfter w:w="237" w:type="dxa"/>
          <w:trHeight w:val="340"/>
        </w:trPr>
        <w:tc>
          <w:tcPr>
            <w:tcW w:w="1316" w:type="dxa"/>
            <w:tcBorders>
              <w:top w:val="nil"/>
              <w:bottom w:val="nil"/>
              <w:right w:val="single" w:sz="8" w:space="0" w:color="000000"/>
            </w:tcBorders>
            <w:shd w:val="clear" w:color="000000" w:fill="FFFFFF"/>
          </w:tcPr>
          <w:p w:rsidR="00651EA2" w:rsidRPr="00014FA2" w:rsidRDefault="00651EA2" w:rsidP="00F51073">
            <w:pPr>
              <w:pStyle w:val="a9"/>
              <w:widowControl w:val="0"/>
              <w:numPr>
                <w:ilvl w:val="0"/>
                <w:numId w:val="20"/>
              </w:numPr>
              <w:autoSpaceDE w:val="0"/>
              <w:autoSpaceDN w:val="0"/>
              <w:bidi w:val="0"/>
              <w:adjustRightInd w:val="0"/>
              <w:spacing w:after="0" w:line="240" w:lineRule="auto"/>
              <w:rPr>
                <w:rFonts w:asciiTheme="majorBidi" w:hAnsiTheme="majorBidi" w:cstheme="majorBidi"/>
                <w:color w:val="000000"/>
                <w:rtl/>
                <w:lang w:bidi="ar-JO"/>
              </w:rPr>
            </w:pPr>
          </w:p>
        </w:tc>
        <w:tc>
          <w:tcPr>
            <w:tcW w:w="1316" w:type="dxa"/>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Pr>
            </w:pPr>
            <w:r w:rsidRPr="00900777">
              <w:rPr>
                <w:rFonts w:asciiTheme="majorBidi" w:hAnsiTheme="majorBidi" w:cstheme="majorBidi"/>
                <w:color w:val="000000"/>
                <w:sz w:val="20"/>
                <w:szCs w:val="20"/>
                <w:lang w:bidi="ar-JO"/>
              </w:rPr>
              <w:t xml:space="preserve"> </w:t>
            </w:r>
            <w:r w:rsidRPr="00723694">
              <w:rPr>
                <w:rFonts w:asciiTheme="majorBidi" w:hAnsiTheme="majorBidi" w:cstheme="majorBidi"/>
                <w:color w:val="000000"/>
                <w:sz w:val="20"/>
                <w:szCs w:val="20"/>
                <w:lang w:bidi="ar-JO"/>
              </w:rPr>
              <w:t>Liberian</w:t>
            </w:r>
          </w:p>
        </w:tc>
        <w:tc>
          <w:tcPr>
            <w:tcW w:w="1316" w:type="dxa"/>
            <w:tcBorders>
              <w:top w:val="nil"/>
              <w:bottom w:val="nil"/>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rtl/>
                <w:lang w:bidi="ar-JO"/>
              </w:rPr>
              <w:t>ليبيري</w:t>
            </w:r>
          </w:p>
        </w:tc>
        <w:tc>
          <w:tcPr>
            <w:tcW w:w="1134" w:type="dxa"/>
            <w:tcBorders>
              <w:top w:val="nil"/>
              <w:left w:val="single" w:sz="8" w:space="0" w:color="000000"/>
              <w:bottom w:val="nil"/>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lang w:bidi="ar-JO"/>
              </w:rPr>
              <w:t>1</w:t>
            </w:r>
          </w:p>
        </w:tc>
        <w:tc>
          <w:tcPr>
            <w:tcW w:w="851" w:type="dxa"/>
            <w:tcBorders>
              <w:top w:val="nil"/>
              <w:left w:val="single" w:sz="2" w:space="0" w:color="000000"/>
              <w:bottom w:val="nil"/>
              <w:right w:val="single" w:sz="2" w:space="0" w:color="000000"/>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0.4</w:t>
            </w:r>
          </w:p>
        </w:tc>
        <w:tc>
          <w:tcPr>
            <w:tcW w:w="1276" w:type="dxa"/>
            <w:tcBorders>
              <w:top w:val="nil"/>
              <w:left w:val="single" w:sz="2" w:space="0" w:color="000000"/>
              <w:bottom w:val="nil"/>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79.0</w:t>
            </w:r>
          </w:p>
        </w:tc>
        <w:tc>
          <w:tcPr>
            <w:tcW w:w="1409" w:type="dxa"/>
            <w:tcBorders>
              <w:top w:val="nil"/>
              <w:left w:val="nil"/>
              <w:bottom w:val="nil"/>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r w:rsidR="00651EA2" w:rsidTr="00F51073">
        <w:trPr>
          <w:gridAfter w:val="1"/>
          <w:wAfter w:w="237" w:type="dxa"/>
          <w:trHeight w:val="340"/>
        </w:trPr>
        <w:tc>
          <w:tcPr>
            <w:tcW w:w="1316" w:type="dxa"/>
            <w:tcBorders>
              <w:top w:val="nil"/>
              <w:bottom w:val="nil"/>
              <w:right w:val="single" w:sz="8" w:space="0" w:color="000000"/>
            </w:tcBorders>
            <w:shd w:val="clear" w:color="000000" w:fill="FFFFFF"/>
          </w:tcPr>
          <w:p w:rsidR="00651EA2" w:rsidRPr="00014FA2" w:rsidRDefault="00651EA2" w:rsidP="00F51073">
            <w:pPr>
              <w:pStyle w:val="a9"/>
              <w:widowControl w:val="0"/>
              <w:numPr>
                <w:ilvl w:val="0"/>
                <w:numId w:val="20"/>
              </w:numPr>
              <w:autoSpaceDE w:val="0"/>
              <w:autoSpaceDN w:val="0"/>
              <w:bidi w:val="0"/>
              <w:adjustRightInd w:val="0"/>
              <w:spacing w:after="0" w:line="240" w:lineRule="auto"/>
              <w:rPr>
                <w:rFonts w:asciiTheme="majorBidi" w:hAnsiTheme="majorBidi" w:cstheme="majorBidi"/>
                <w:color w:val="000000"/>
                <w:rtl/>
                <w:lang w:bidi="ar-JO"/>
              </w:rPr>
            </w:pPr>
          </w:p>
        </w:tc>
        <w:tc>
          <w:tcPr>
            <w:tcW w:w="1316" w:type="dxa"/>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Pr>
            </w:pPr>
            <w:r w:rsidRPr="00900777">
              <w:rPr>
                <w:rFonts w:asciiTheme="majorBidi" w:hAnsiTheme="majorBidi" w:cstheme="majorBidi"/>
                <w:color w:val="000000"/>
                <w:sz w:val="20"/>
                <w:szCs w:val="20"/>
                <w:lang w:bidi="ar-JO"/>
              </w:rPr>
              <w:t xml:space="preserve"> Malian</w:t>
            </w:r>
          </w:p>
        </w:tc>
        <w:tc>
          <w:tcPr>
            <w:tcW w:w="1316" w:type="dxa"/>
            <w:tcBorders>
              <w:top w:val="nil"/>
              <w:bottom w:val="nil"/>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rtl/>
                <w:lang w:bidi="ar-JO"/>
              </w:rPr>
              <w:t>مالي</w:t>
            </w:r>
          </w:p>
        </w:tc>
        <w:tc>
          <w:tcPr>
            <w:tcW w:w="1134" w:type="dxa"/>
            <w:tcBorders>
              <w:top w:val="nil"/>
              <w:left w:val="single" w:sz="8" w:space="0" w:color="000000"/>
              <w:bottom w:val="nil"/>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lang w:bidi="ar-JO"/>
              </w:rPr>
              <w:t>18</w:t>
            </w:r>
          </w:p>
        </w:tc>
        <w:tc>
          <w:tcPr>
            <w:tcW w:w="851" w:type="dxa"/>
            <w:tcBorders>
              <w:top w:val="nil"/>
              <w:left w:val="single" w:sz="2" w:space="0" w:color="000000"/>
              <w:bottom w:val="nil"/>
              <w:right w:val="single" w:sz="2" w:space="0" w:color="000000"/>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6.6</w:t>
            </w:r>
          </w:p>
        </w:tc>
        <w:tc>
          <w:tcPr>
            <w:tcW w:w="1276" w:type="dxa"/>
            <w:tcBorders>
              <w:top w:val="nil"/>
              <w:left w:val="single" w:sz="2" w:space="0" w:color="000000"/>
              <w:bottom w:val="nil"/>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85.6</w:t>
            </w:r>
          </w:p>
        </w:tc>
        <w:tc>
          <w:tcPr>
            <w:tcW w:w="1409" w:type="dxa"/>
            <w:tcBorders>
              <w:top w:val="nil"/>
              <w:left w:val="nil"/>
              <w:bottom w:val="nil"/>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r w:rsidR="00651EA2" w:rsidTr="00F51073">
        <w:trPr>
          <w:gridAfter w:val="1"/>
          <w:wAfter w:w="237" w:type="dxa"/>
          <w:trHeight w:val="340"/>
        </w:trPr>
        <w:tc>
          <w:tcPr>
            <w:tcW w:w="1316" w:type="dxa"/>
            <w:tcBorders>
              <w:top w:val="nil"/>
              <w:bottom w:val="nil"/>
              <w:right w:val="single" w:sz="8" w:space="0" w:color="000000"/>
            </w:tcBorders>
            <w:shd w:val="clear" w:color="000000" w:fill="FFFFFF"/>
          </w:tcPr>
          <w:p w:rsidR="00651EA2" w:rsidRPr="00014FA2" w:rsidRDefault="00651EA2" w:rsidP="00F51073">
            <w:pPr>
              <w:pStyle w:val="a9"/>
              <w:widowControl w:val="0"/>
              <w:numPr>
                <w:ilvl w:val="0"/>
                <w:numId w:val="20"/>
              </w:numPr>
              <w:autoSpaceDE w:val="0"/>
              <w:autoSpaceDN w:val="0"/>
              <w:bidi w:val="0"/>
              <w:adjustRightInd w:val="0"/>
              <w:spacing w:after="0" w:line="240" w:lineRule="auto"/>
              <w:rPr>
                <w:rFonts w:asciiTheme="majorBidi" w:hAnsiTheme="majorBidi" w:cstheme="majorBidi"/>
                <w:color w:val="000000"/>
                <w:rtl/>
                <w:lang w:bidi="ar-JO"/>
              </w:rPr>
            </w:pPr>
          </w:p>
        </w:tc>
        <w:tc>
          <w:tcPr>
            <w:tcW w:w="1316" w:type="dxa"/>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lang w:bidi="ar-JO"/>
              </w:rPr>
            </w:pPr>
            <w:r w:rsidRPr="00900777">
              <w:rPr>
                <w:rFonts w:asciiTheme="majorBidi" w:hAnsiTheme="majorBidi" w:cstheme="majorBidi"/>
                <w:color w:val="000000"/>
                <w:sz w:val="20"/>
                <w:szCs w:val="20"/>
                <w:lang w:bidi="ar-JO"/>
              </w:rPr>
              <w:t xml:space="preserve"> Malaysian</w:t>
            </w:r>
          </w:p>
        </w:tc>
        <w:tc>
          <w:tcPr>
            <w:tcW w:w="1316" w:type="dxa"/>
            <w:tcBorders>
              <w:top w:val="nil"/>
              <w:bottom w:val="nil"/>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rtl/>
                <w:lang w:bidi="ar-JO"/>
              </w:rPr>
              <w:t>ماليزي</w:t>
            </w:r>
          </w:p>
        </w:tc>
        <w:tc>
          <w:tcPr>
            <w:tcW w:w="1134" w:type="dxa"/>
            <w:tcBorders>
              <w:top w:val="nil"/>
              <w:left w:val="single" w:sz="8" w:space="0" w:color="000000"/>
              <w:bottom w:val="nil"/>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lang w:bidi="ar-JO"/>
              </w:rPr>
              <w:t>10</w:t>
            </w:r>
          </w:p>
        </w:tc>
        <w:tc>
          <w:tcPr>
            <w:tcW w:w="851" w:type="dxa"/>
            <w:tcBorders>
              <w:top w:val="nil"/>
              <w:left w:val="single" w:sz="2" w:space="0" w:color="000000"/>
              <w:bottom w:val="nil"/>
              <w:right w:val="single" w:sz="2" w:space="0" w:color="000000"/>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3.7</w:t>
            </w:r>
          </w:p>
        </w:tc>
        <w:tc>
          <w:tcPr>
            <w:tcW w:w="1276" w:type="dxa"/>
            <w:tcBorders>
              <w:top w:val="nil"/>
              <w:left w:val="single" w:sz="2" w:space="0" w:color="000000"/>
              <w:bottom w:val="nil"/>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89.3</w:t>
            </w:r>
          </w:p>
        </w:tc>
        <w:tc>
          <w:tcPr>
            <w:tcW w:w="1409" w:type="dxa"/>
            <w:tcBorders>
              <w:top w:val="nil"/>
              <w:left w:val="nil"/>
              <w:bottom w:val="nil"/>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r w:rsidR="00651EA2" w:rsidTr="00F51073">
        <w:trPr>
          <w:gridAfter w:val="1"/>
          <w:wAfter w:w="237" w:type="dxa"/>
          <w:trHeight w:val="340"/>
        </w:trPr>
        <w:tc>
          <w:tcPr>
            <w:tcW w:w="1316" w:type="dxa"/>
            <w:tcBorders>
              <w:top w:val="nil"/>
              <w:bottom w:val="nil"/>
              <w:right w:val="single" w:sz="8" w:space="0" w:color="000000"/>
            </w:tcBorders>
            <w:shd w:val="clear" w:color="000000" w:fill="FFFFFF"/>
          </w:tcPr>
          <w:p w:rsidR="00651EA2" w:rsidRPr="00014FA2" w:rsidRDefault="00651EA2" w:rsidP="00F51073">
            <w:pPr>
              <w:pStyle w:val="a9"/>
              <w:widowControl w:val="0"/>
              <w:numPr>
                <w:ilvl w:val="0"/>
                <w:numId w:val="20"/>
              </w:numPr>
              <w:autoSpaceDE w:val="0"/>
              <w:autoSpaceDN w:val="0"/>
              <w:bidi w:val="0"/>
              <w:adjustRightInd w:val="0"/>
              <w:spacing w:after="0" w:line="240" w:lineRule="auto"/>
              <w:rPr>
                <w:rFonts w:asciiTheme="majorBidi" w:hAnsiTheme="majorBidi" w:cstheme="majorBidi"/>
                <w:color w:val="000000"/>
                <w:rtl/>
                <w:lang w:bidi="ar-JO"/>
              </w:rPr>
            </w:pPr>
          </w:p>
        </w:tc>
        <w:tc>
          <w:tcPr>
            <w:tcW w:w="1316" w:type="dxa"/>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lang w:bidi="ar-JO"/>
              </w:rPr>
            </w:pPr>
            <w:r w:rsidRPr="00900777">
              <w:rPr>
                <w:rFonts w:asciiTheme="majorBidi" w:hAnsiTheme="majorBidi" w:cstheme="majorBidi"/>
                <w:color w:val="000000"/>
                <w:sz w:val="20"/>
                <w:szCs w:val="20"/>
                <w:lang w:bidi="ar-JO"/>
              </w:rPr>
              <w:t xml:space="preserve"> Mongolian</w:t>
            </w:r>
          </w:p>
        </w:tc>
        <w:tc>
          <w:tcPr>
            <w:tcW w:w="1316" w:type="dxa"/>
            <w:tcBorders>
              <w:top w:val="nil"/>
              <w:bottom w:val="nil"/>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rtl/>
                <w:lang w:bidi="ar-JO"/>
              </w:rPr>
              <w:t>منغولي</w:t>
            </w:r>
          </w:p>
        </w:tc>
        <w:tc>
          <w:tcPr>
            <w:tcW w:w="1134" w:type="dxa"/>
            <w:tcBorders>
              <w:top w:val="nil"/>
              <w:left w:val="single" w:sz="8" w:space="0" w:color="000000"/>
              <w:bottom w:val="nil"/>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lang w:bidi="ar-JO"/>
              </w:rPr>
              <w:t>1</w:t>
            </w:r>
          </w:p>
        </w:tc>
        <w:tc>
          <w:tcPr>
            <w:tcW w:w="851" w:type="dxa"/>
            <w:tcBorders>
              <w:top w:val="nil"/>
              <w:left w:val="single" w:sz="2" w:space="0" w:color="000000"/>
              <w:bottom w:val="nil"/>
              <w:right w:val="single" w:sz="2" w:space="0" w:color="000000"/>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0.4</w:t>
            </w:r>
          </w:p>
        </w:tc>
        <w:tc>
          <w:tcPr>
            <w:tcW w:w="1276" w:type="dxa"/>
            <w:tcBorders>
              <w:top w:val="nil"/>
              <w:left w:val="single" w:sz="2" w:space="0" w:color="000000"/>
              <w:bottom w:val="nil"/>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89.7</w:t>
            </w:r>
          </w:p>
        </w:tc>
        <w:tc>
          <w:tcPr>
            <w:tcW w:w="1409" w:type="dxa"/>
            <w:tcBorders>
              <w:top w:val="nil"/>
              <w:left w:val="nil"/>
              <w:bottom w:val="nil"/>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r w:rsidR="00651EA2" w:rsidTr="00F51073">
        <w:trPr>
          <w:gridAfter w:val="1"/>
          <w:wAfter w:w="237" w:type="dxa"/>
          <w:trHeight w:val="340"/>
        </w:trPr>
        <w:tc>
          <w:tcPr>
            <w:tcW w:w="1316" w:type="dxa"/>
            <w:tcBorders>
              <w:top w:val="nil"/>
              <w:bottom w:val="nil"/>
              <w:right w:val="single" w:sz="8" w:space="0" w:color="000000"/>
            </w:tcBorders>
            <w:shd w:val="clear" w:color="000000" w:fill="FFFFFF"/>
          </w:tcPr>
          <w:p w:rsidR="00651EA2" w:rsidRPr="00014FA2" w:rsidRDefault="00651EA2" w:rsidP="00F51073">
            <w:pPr>
              <w:pStyle w:val="a9"/>
              <w:widowControl w:val="0"/>
              <w:numPr>
                <w:ilvl w:val="0"/>
                <w:numId w:val="20"/>
              </w:numPr>
              <w:autoSpaceDE w:val="0"/>
              <w:autoSpaceDN w:val="0"/>
              <w:bidi w:val="0"/>
              <w:adjustRightInd w:val="0"/>
              <w:spacing w:after="0" w:line="240" w:lineRule="auto"/>
              <w:rPr>
                <w:rFonts w:asciiTheme="majorBidi" w:hAnsiTheme="majorBidi" w:cstheme="majorBidi"/>
                <w:color w:val="000000"/>
                <w:rtl/>
                <w:lang w:bidi="ar-JO"/>
              </w:rPr>
            </w:pPr>
          </w:p>
        </w:tc>
        <w:tc>
          <w:tcPr>
            <w:tcW w:w="1316" w:type="dxa"/>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tl/>
              </w:rPr>
            </w:pPr>
            <w:r w:rsidRPr="00900777">
              <w:rPr>
                <w:rFonts w:asciiTheme="majorBidi" w:hAnsiTheme="majorBidi" w:cstheme="majorBidi"/>
                <w:color w:val="000000"/>
                <w:sz w:val="20"/>
                <w:szCs w:val="20"/>
                <w:lang w:bidi="ar-JO"/>
              </w:rPr>
              <w:t xml:space="preserve"> Nepali</w:t>
            </w:r>
          </w:p>
        </w:tc>
        <w:tc>
          <w:tcPr>
            <w:tcW w:w="1316" w:type="dxa"/>
            <w:tcBorders>
              <w:top w:val="nil"/>
              <w:bottom w:val="nil"/>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rtl/>
                <w:lang w:bidi="ar-JO"/>
              </w:rPr>
              <w:t>نيبالي</w:t>
            </w:r>
          </w:p>
        </w:tc>
        <w:tc>
          <w:tcPr>
            <w:tcW w:w="1134" w:type="dxa"/>
            <w:tcBorders>
              <w:top w:val="nil"/>
              <w:left w:val="single" w:sz="8" w:space="0" w:color="000000"/>
              <w:bottom w:val="nil"/>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lang w:bidi="ar-JO"/>
              </w:rPr>
              <w:t>5</w:t>
            </w:r>
          </w:p>
        </w:tc>
        <w:tc>
          <w:tcPr>
            <w:tcW w:w="851" w:type="dxa"/>
            <w:tcBorders>
              <w:top w:val="nil"/>
              <w:left w:val="single" w:sz="2" w:space="0" w:color="000000"/>
              <w:bottom w:val="nil"/>
              <w:right w:val="single" w:sz="2" w:space="0" w:color="000000"/>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1.8</w:t>
            </w:r>
          </w:p>
        </w:tc>
        <w:tc>
          <w:tcPr>
            <w:tcW w:w="1276" w:type="dxa"/>
            <w:tcBorders>
              <w:top w:val="nil"/>
              <w:left w:val="single" w:sz="2" w:space="0" w:color="000000"/>
              <w:bottom w:val="nil"/>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91.5</w:t>
            </w:r>
          </w:p>
        </w:tc>
        <w:tc>
          <w:tcPr>
            <w:tcW w:w="1409" w:type="dxa"/>
            <w:tcBorders>
              <w:top w:val="nil"/>
              <w:left w:val="nil"/>
              <w:bottom w:val="nil"/>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r w:rsidR="00651EA2" w:rsidTr="00F51073">
        <w:trPr>
          <w:gridAfter w:val="1"/>
          <w:wAfter w:w="237" w:type="dxa"/>
          <w:trHeight w:val="340"/>
        </w:trPr>
        <w:tc>
          <w:tcPr>
            <w:tcW w:w="1316" w:type="dxa"/>
            <w:tcBorders>
              <w:top w:val="nil"/>
              <w:bottom w:val="nil"/>
              <w:right w:val="single" w:sz="8" w:space="0" w:color="000000"/>
            </w:tcBorders>
            <w:shd w:val="clear" w:color="000000" w:fill="FFFFFF"/>
          </w:tcPr>
          <w:p w:rsidR="00651EA2" w:rsidRPr="00014FA2" w:rsidRDefault="00651EA2" w:rsidP="00F51073">
            <w:pPr>
              <w:pStyle w:val="a9"/>
              <w:widowControl w:val="0"/>
              <w:numPr>
                <w:ilvl w:val="0"/>
                <w:numId w:val="20"/>
              </w:numPr>
              <w:autoSpaceDE w:val="0"/>
              <w:autoSpaceDN w:val="0"/>
              <w:bidi w:val="0"/>
              <w:adjustRightInd w:val="0"/>
              <w:spacing w:after="0" w:line="240" w:lineRule="auto"/>
              <w:rPr>
                <w:rFonts w:asciiTheme="majorBidi" w:hAnsiTheme="majorBidi" w:cstheme="majorBidi"/>
                <w:color w:val="000000"/>
                <w:rtl/>
                <w:lang w:bidi="ar-JO"/>
              </w:rPr>
            </w:pPr>
          </w:p>
        </w:tc>
        <w:tc>
          <w:tcPr>
            <w:tcW w:w="1316" w:type="dxa"/>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lang w:bidi="ar-JO"/>
              </w:rPr>
            </w:pPr>
            <w:r w:rsidRPr="00900777">
              <w:rPr>
                <w:rFonts w:asciiTheme="majorBidi" w:hAnsiTheme="majorBidi" w:cstheme="majorBidi"/>
                <w:color w:val="000000"/>
                <w:sz w:val="20"/>
                <w:szCs w:val="20"/>
                <w:lang w:bidi="ar-JO"/>
              </w:rPr>
              <w:t xml:space="preserve"> Nigerian</w:t>
            </w:r>
          </w:p>
        </w:tc>
        <w:tc>
          <w:tcPr>
            <w:tcW w:w="1316" w:type="dxa"/>
            <w:tcBorders>
              <w:top w:val="nil"/>
              <w:bottom w:val="nil"/>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rtl/>
                <w:lang w:bidi="ar-JO"/>
              </w:rPr>
              <w:t>نيجيري</w:t>
            </w:r>
          </w:p>
        </w:tc>
        <w:tc>
          <w:tcPr>
            <w:tcW w:w="1134" w:type="dxa"/>
            <w:tcBorders>
              <w:top w:val="nil"/>
              <w:left w:val="single" w:sz="8" w:space="0" w:color="000000"/>
              <w:bottom w:val="nil"/>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lang w:bidi="ar-JO"/>
              </w:rPr>
              <w:t>15</w:t>
            </w:r>
          </w:p>
        </w:tc>
        <w:tc>
          <w:tcPr>
            <w:tcW w:w="851" w:type="dxa"/>
            <w:tcBorders>
              <w:top w:val="nil"/>
              <w:left w:val="single" w:sz="2" w:space="0" w:color="000000"/>
              <w:bottom w:val="nil"/>
              <w:right w:val="single" w:sz="2" w:space="0" w:color="000000"/>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5.5</w:t>
            </w:r>
          </w:p>
        </w:tc>
        <w:tc>
          <w:tcPr>
            <w:tcW w:w="1276" w:type="dxa"/>
            <w:tcBorders>
              <w:top w:val="nil"/>
              <w:left w:val="single" w:sz="2" w:space="0" w:color="000000"/>
              <w:bottom w:val="nil"/>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sidRPr="00F8165D">
              <w:rPr>
                <w:rFonts w:asciiTheme="majorBidi" w:eastAsia="Times New Roman" w:hAnsiTheme="majorBidi" w:cstheme="majorBidi"/>
              </w:rPr>
              <w:t>97.0</w:t>
            </w:r>
          </w:p>
        </w:tc>
        <w:tc>
          <w:tcPr>
            <w:tcW w:w="1409" w:type="dxa"/>
            <w:tcBorders>
              <w:top w:val="nil"/>
              <w:left w:val="nil"/>
              <w:bottom w:val="nil"/>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r w:rsidR="00651EA2" w:rsidTr="00F51073">
        <w:trPr>
          <w:gridAfter w:val="1"/>
          <w:wAfter w:w="237" w:type="dxa"/>
          <w:trHeight w:val="340"/>
        </w:trPr>
        <w:tc>
          <w:tcPr>
            <w:tcW w:w="1316" w:type="dxa"/>
            <w:tcBorders>
              <w:top w:val="nil"/>
              <w:bottom w:val="nil"/>
              <w:right w:val="single" w:sz="8" w:space="0" w:color="000000"/>
            </w:tcBorders>
            <w:shd w:val="clear" w:color="000000" w:fill="FFFFFF"/>
          </w:tcPr>
          <w:p w:rsidR="00651EA2" w:rsidRPr="00014FA2" w:rsidRDefault="00651EA2" w:rsidP="00F51073">
            <w:pPr>
              <w:pStyle w:val="a9"/>
              <w:widowControl w:val="0"/>
              <w:numPr>
                <w:ilvl w:val="0"/>
                <w:numId w:val="20"/>
              </w:numPr>
              <w:autoSpaceDE w:val="0"/>
              <w:autoSpaceDN w:val="0"/>
              <w:bidi w:val="0"/>
              <w:adjustRightInd w:val="0"/>
              <w:spacing w:after="0" w:line="240" w:lineRule="auto"/>
              <w:rPr>
                <w:rFonts w:asciiTheme="majorBidi" w:hAnsiTheme="majorBidi" w:cstheme="majorBidi"/>
                <w:color w:val="000000"/>
                <w:rtl/>
                <w:lang w:bidi="ar-JO"/>
              </w:rPr>
            </w:pPr>
          </w:p>
        </w:tc>
        <w:tc>
          <w:tcPr>
            <w:tcW w:w="1316" w:type="dxa"/>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rtl/>
              </w:rPr>
            </w:pPr>
            <w:r w:rsidRPr="00900777">
              <w:rPr>
                <w:rFonts w:asciiTheme="majorBidi" w:hAnsiTheme="majorBidi" w:cstheme="majorBidi"/>
                <w:color w:val="000000"/>
                <w:sz w:val="20"/>
                <w:szCs w:val="20"/>
                <w:lang w:bidi="ar-JO"/>
              </w:rPr>
              <w:t xml:space="preserve"> Indian</w:t>
            </w:r>
          </w:p>
        </w:tc>
        <w:tc>
          <w:tcPr>
            <w:tcW w:w="1316" w:type="dxa"/>
            <w:tcBorders>
              <w:top w:val="nil"/>
              <w:bottom w:val="nil"/>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rtl/>
                <w:lang w:bidi="ar-JO"/>
              </w:rPr>
              <w:t>هندي</w:t>
            </w:r>
          </w:p>
        </w:tc>
        <w:tc>
          <w:tcPr>
            <w:tcW w:w="1134" w:type="dxa"/>
            <w:tcBorders>
              <w:top w:val="nil"/>
              <w:left w:val="single" w:sz="8" w:space="0" w:color="000000"/>
              <w:bottom w:val="nil"/>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rtl/>
              </w:rPr>
            </w:pPr>
            <w:r w:rsidRPr="00F8165D">
              <w:rPr>
                <w:rFonts w:asciiTheme="majorBidi" w:hAnsiTheme="majorBidi" w:cstheme="majorBidi"/>
                <w:color w:val="000000"/>
                <w:lang w:bidi="ar-JO"/>
              </w:rPr>
              <w:t>8</w:t>
            </w:r>
          </w:p>
        </w:tc>
        <w:tc>
          <w:tcPr>
            <w:tcW w:w="851" w:type="dxa"/>
            <w:tcBorders>
              <w:top w:val="nil"/>
              <w:left w:val="single" w:sz="2" w:space="0" w:color="000000"/>
              <w:right w:val="single" w:sz="2" w:space="0" w:color="000000"/>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Pr>
                <w:rFonts w:asciiTheme="majorBidi" w:eastAsia="Times New Roman" w:hAnsiTheme="majorBidi" w:cstheme="majorBidi"/>
              </w:rPr>
              <w:t>3.0</w:t>
            </w:r>
          </w:p>
        </w:tc>
        <w:tc>
          <w:tcPr>
            <w:tcW w:w="1276" w:type="dxa"/>
            <w:tcBorders>
              <w:top w:val="nil"/>
              <w:left w:val="single" w:sz="2" w:space="0" w:color="000000"/>
            </w:tcBorders>
            <w:shd w:val="clear" w:color="000000" w:fill="FFFFFF"/>
            <w:vAlign w:val="center"/>
          </w:tcPr>
          <w:p w:rsidR="00651EA2" w:rsidRPr="00F8165D" w:rsidRDefault="00651EA2" w:rsidP="00F51073">
            <w:pPr>
              <w:spacing w:after="0" w:line="240" w:lineRule="auto"/>
              <w:jc w:val="center"/>
              <w:rPr>
                <w:rFonts w:asciiTheme="majorBidi" w:eastAsia="Times New Roman" w:hAnsiTheme="majorBidi" w:cstheme="majorBidi"/>
              </w:rPr>
            </w:pPr>
            <w:r>
              <w:rPr>
                <w:rFonts w:asciiTheme="majorBidi" w:eastAsia="Times New Roman" w:hAnsiTheme="majorBidi" w:cstheme="majorBidi"/>
              </w:rPr>
              <w:t>100</w:t>
            </w:r>
          </w:p>
        </w:tc>
        <w:tc>
          <w:tcPr>
            <w:tcW w:w="1409" w:type="dxa"/>
            <w:tcBorders>
              <w:top w:val="nil"/>
              <w:left w:val="nil"/>
              <w:bottom w:val="nil"/>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r w:rsidR="00651EA2" w:rsidTr="00F51073">
        <w:trPr>
          <w:gridAfter w:val="1"/>
          <w:wAfter w:w="237" w:type="dxa"/>
          <w:trHeight w:val="340"/>
        </w:trPr>
        <w:tc>
          <w:tcPr>
            <w:tcW w:w="1316" w:type="dxa"/>
            <w:tcBorders>
              <w:top w:val="nil"/>
              <w:bottom w:val="single" w:sz="4" w:space="0" w:color="auto"/>
              <w:right w:val="single" w:sz="8" w:space="0" w:color="000000"/>
            </w:tcBorders>
            <w:shd w:val="clear" w:color="000000" w:fill="FFFFFF"/>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p>
        </w:tc>
        <w:tc>
          <w:tcPr>
            <w:tcW w:w="1316" w:type="dxa"/>
            <w:tcBorders>
              <w:bottom w:val="single" w:sz="4" w:space="0" w:color="auto"/>
            </w:tcBorders>
            <w:shd w:val="clear" w:color="000000" w:fill="FFFFFF"/>
          </w:tcPr>
          <w:p w:rsidR="00651EA2" w:rsidRPr="00900777" w:rsidRDefault="00651EA2" w:rsidP="00F51073">
            <w:pPr>
              <w:widowControl w:val="0"/>
              <w:autoSpaceDE w:val="0"/>
              <w:autoSpaceDN w:val="0"/>
              <w:adjustRightInd w:val="0"/>
              <w:spacing w:after="0" w:line="240" w:lineRule="auto"/>
              <w:jc w:val="right"/>
              <w:rPr>
                <w:rFonts w:asciiTheme="majorBidi" w:hAnsiTheme="majorBidi" w:cstheme="majorBidi"/>
                <w:color w:val="000000"/>
                <w:sz w:val="20"/>
                <w:szCs w:val="20"/>
                <w:lang w:bidi="ar-JO"/>
              </w:rPr>
            </w:pPr>
          </w:p>
        </w:tc>
        <w:tc>
          <w:tcPr>
            <w:tcW w:w="1316" w:type="dxa"/>
            <w:tcBorders>
              <w:top w:val="nil"/>
              <w:bottom w:val="single" w:sz="4" w:space="0" w:color="auto"/>
              <w:right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65D">
              <w:rPr>
                <w:rFonts w:asciiTheme="majorBidi" w:hAnsiTheme="majorBidi" w:cstheme="majorBidi"/>
                <w:color w:val="000000"/>
                <w:lang w:bidi="ar-JO"/>
              </w:rPr>
              <w:t>Total</w:t>
            </w:r>
          </w:p>
        </w:tc>
        <w:tc>
          <w:tcPr>
            <w:tcW w:w="1134" w:type="dxa"/>
            <w:tcBorders>
              <w:top w:val="nil"/>
              <w:left w:val="single" w:sz="8" w:space="0" w:color="000000"/>
              <w:bottom w:val="single" w:sz="4" w:space="0" w:color="auto"/>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rPr>
            </w:pPr>
            <w:r>
              <w:rPr>
                <w:rFonts w:asciiTheme="majorBidi" w:hAnsiTheme="majorBidi" w:cstheme="majorBidi"/>
                <w:color w:val="000000"/>
                <w:lang w:bidi="ar-JO"/>
              </w:rPr>
              <w:t>278</w:t>
            </w:r>
          </w:p>
        </w:tc>
        <w:tc>
          <w:tcPr>
            <w:tcW w:w="851" w:type="dxa"/>
            <w:tcBorders>
              <w:top w:val="nil"/>
              <w:left w:val="single" w:sz="2" w:space="0" w:color="000000"/>
              <w:bottom w:val="single" w:sz="4" w:space="0" w:color="auto"/>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Pr>
                <w:rFonts w:asciiTheme="majorBidi" w:hAnsiTheme="majorBidi" w:cstheme="majorBidi"/>
                <w:color w:val="000000"/>
                <w:lang w:bidi="ar-JO"/>
              </w:rPr>
              <w:t>100</w:t>
            </w:r>
          </w:p>
        </w:tc>
        <w:tc>
          <w:tcPr>
            <w:tcW w:w="1276" w:type="dxa"/>
            <w:tcBorders>
              <w:top w:val="nil"/>
              <w:left w:val="single" w:sz="2" w:space="0" w:color="000000"/>
              <w:bottom w:val="single" w:sz="4" w:space="0" w:color="auto"/>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p>
        </w:tc>
        <w:tc>
          <w:tcPr>
            <w:tcW w:w="1409" w:type="dxa"/>
            <w:tcBorders>
              <w:top w:val="nil"/>
              <w:left w:val="nil"/>
              <w:bottom w:val="single" w:sz="4" w:space="0" w:color="auto"/>
            </w:tcBorders>
            <w:shd w:val="clear" w:color="000000" w:fill="FFFFFF"/>
            <w:vAlign w:val="center"/>
          </w:tcPr>
          <w:p w:rsidR="00651EA2" w:rsidRDefault="00651EA2" w:rsidP="00F51073">
            <w:pPr>
              <w:widowControl w:val="0"/>
              <w:autoSpaceDE w:val="0"/>
              <w:autoSpaceDN w:val="0"/>
              <w:adjustRightInd w:val="0"/>
              <w:spacing w:after="0" w:line="240" w:lineRule="auto"/>
              <w:jc w:val="right"/>
              <w:rPr>
                <w:rFonts w:ascii="Arial" w:hAnsi="Arial"/>
                <w:color w:val="000000"/>
                <w:sz w:val="18"/>
                <w:szCs w:val="18"/>
                <w:lang w:bidi="ar-JO"/>
              </w:rPr>
            </w:pPr>
          </w:p>
        </w:tc>
      </w:tr>
    </w:tbl>
    <w:p w:rsidR="00651EA2" w:rsidRDefault="00651EA2" w:rsidP="00651EA2">
      <w:pPr>
        <w:bidi w:val="0"/>
        <w:spacing w:line="480" w:lineRule="auto"/>
        <w:ind w:firstLine="426"/>
        <w:contextualSpacing/>
        <w:rPr>
          <w:rFonts w:ascii="Times New Roman" w:hAnsi="Times New Roman" w:cs="Times New Roman"/>
          <w:sz w:val="24"/>
          <w:szCs w:val="24"/>
        </w:rPr>
      </w:pP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0C049DA" wp14:editId="5BDE0A7C">
            <wp:extent cx="4943475" cy="7048500"/>
            <wp:effectExtent l="0" t="0" r="9525" b="19050"/>
            <wp:docPr id="94" name="مخطط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Figure 3. Nationalities of the participants of the study</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Level one students were excluded, based on suggestions of specialists in teaching Arabic to non-native learners, since many of them have not fully mastered the Arabic script and orthography. According to Alhawary (2009), learners of Arabic usually </w:t>
      </w:r>
      <w:r>
        <w:rPr>
          <w:rFonts w:ascii="Times New Roman" w:hAnsi="Times New Roman" w:cs="Times New Roman"/>
          <w:sz w:val="24"/>
          <w:szCs w:val="24"/>
        </w:rPr>
        <w:lastRenderedPageBreak/>
        <w:t xml:space="preserve">need at least 8 weeks to master the Arabic script. Therefore, some learners at level one may not be ready to read and respond in the written mode. </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For the clarity of results, and since language development is more an approximate rather than an absolute process which undergoes instances of backsliding and sometimes regression, participants at levels three and five were not included. This allows for a longer time span of exposure to Arabic and formal study of Arabic among participants at different levels that can result in permanent and stable development in their interlanguage.</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Participants speak 76 different first languages. Table 14 shows participants' first languages as reported by them in the questionnaire.</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Table 14. Participants' first languages</w:t>
      </w:r>
    </w:p>
    <w:tbl>
      <w:tblPr>
        <w:tblW w:w="9214" w:type="dxa"/>
        <w:tblInd w:w="93" w:type="dxa"/>
        <w:tblLayout w:type="fixed"/>
        <w:tblCellMar>
          <w:left w:w="93" w:type="dxa"/>
          <w:right w:w="93" w:type="dxa"/>
        </w:tblCellMar>
        <w:tblLook w:val="0000" w:firstRow="0" w:lastRow="0" w:firstColumn="0" w:lastColumn="0" w:noHBand="0" w:noVBand="0"/>
      </w:tblPr>
      <w:tblGrid>
        <w:gridCol w:w="1276"/>
        <w:gridCol w:w="2126"/>
        <w:gridCol w:w="993"/>
        <w:gridCol w:w="1134"/>
        <w:gridCol w:w="992"/>
        <w:gridCol w:w="1134"/>
        <w:gridCol w:w="1417"/>
        <w:gridCol w:w="142"/>
      </w:tblGrid>
      <w:tr w:rsidR="00651EA2" w:rsidTr="00F51073">
        <w:trPr>
          <w:trHeight w:val="190"/>
        </w:trPr>
        <w:tc>
          <w:tcPr>
            <w:tcW w:w="1276" w:type="dxa"/>
            <w:tcBorders>
              <w:top w:val="single" w:sz="8" w:space="0" w:color="000000"/>
              <w:bottom w:val="single" w:sz="8" w:space="0" w:color="000000"/>
              <w:right w:val="single" w:sz="2" w:space="0" w:color="000000"/>
            </w:tcBorders>
            <w:shd w:val="clear" w:color="000000" w:fill="FFFFFF"/>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Pr>
                <w:rFonts w:asciiTheme="majorBidi" w:hAnsiTheme="majorBidi" w:cstheme="majorBidi"/>
                <w:color w:val="000000"/>
                <w:lang w:bidi="ar-JO"/>
              </w:rPr>
              <w:t>no.</w:t>
            </w:r>
          </w:p>
        </w:tc>
        <w:tc>
          <w:tcPr>
            <w:tcW w:w="3119" w:type="dxa"/>
            <w:gridSpan w:val="2"/>
            <w:tcBorders>
              <w:top w:val="single" w:sz="8" w:space="0" w:color="000000"/>
              <w:bottom w:val="single" w:sz="8" w:space="0" w:color="000000"/>
              <w:right w:val="single" w:sz="2" w:space="0" w:color="000000"/>
            </w:tcBorders>
            <w:shd w:val="clear" w:color="000000" w:fill="FFFFFF"/>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rtl/>
              </w:rPr>
            </w:pPr>
            <w:r w:rsidRPr="00F8165D">
              <w:rPr>
                <w:rFonts w:asciiTheme="majorBidi" w:hAnsiTheme="majorBidi" w:cstheme="majorBidi"/>
                <w:color w:val="000000"/>
                <w:lang w:bidi="ar-JO"/>
              </w:rPr>
              <w:t>Language</w:t>
            </w:r>
          </w:p>
        </w:tc>
        <w:tc>
          <w:tcPr>
            <w:tcW w:w="1134" w:type="dxa"/>
            <w:tcBorders>
              <w:top w:val="single" w:sz="8" w:space="0" w:color="000000"/>
              <w:left w:val="single" w:sz="8" w:space="0" w:color="000000"/>
              <w:bottom w:val="single" w:sz="8" w:space="0" w:color="000000"/>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rtl/>
              </w:rPr>
            </w:pPr>
            <w:r w:rsidRPr="00F8165D">
              <w:rPr>
                <w:rFonts w:asciiTheme="majorBidi" w:hAnsiTheme="majorBidi" w:cstheme="majorBidi"/>
                <w:color w:val="000000"/>
                <w:lang w:bidi="ar-JO"/>
              </w:rPr>
              <w:t>Frequency</w:t>
            </w:r>
          </w:p>
        </w:tc>
        <w:tc>
          <w:tcPr>
            <w:tcW w:w="992" w:type="dxa"/>
            <w:tcBorders>
              <w:top w:val="single" w:sz="8" w:space="0" w:color="000000"/>
              <w:left w:val="single" w:sz="2" w:space="0" w:color="000000"/>
              <w:bottom w:val="single" w:sz="8" w:space="0" w:color="000000"/>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lang w:bidi="ar-JO"/>
              </w:rPr>
              <w:t>Percent</w:t>
            </w:r>
          </w:p>
        </w:tc>
        <w:tc>
          <w:tcPr>
            <w:tcW w:w="1134" w:type="dxa"/>
            <w:tcBorders>
              <w:top w:val="single" w:sz="8" w:space="0" w:color="000000"/>
              <w:left w:val="single" w:sz="2" w:space="0" w:color="000000"/>
              <w:bottom w:val="single" w:sz="8" w:space="0" w:color="000000"/>
              <w:right w:val="single" w:sz="2"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lang w:bidi="ar-JO"/>
              </w:rPr>
              <w:t>Valid Percent</w:t>
            </w:r>
          </w:p>
        </w:tc>
        <w:tc>
          <w:tcPr>
            <w:tcW w:w="1559" w:type="dxa"/>
            <w:gridSpan w:val="2"/>
            <w:tcBorders>
              <w:top w:val="single" w:sz="8" w:space="0" w:color="000000"/>
              <w:left w:val="single" w:sz="2" w:space="0" w:color="000000"/>
              <w:bottom w:val="single" w:sz="8" w:space="0" w:color="000000"/>
            </w:tcBorders>
            <w:shd w:val="clear" w:color="000000" w:fill="FFFFFF"/>
            <w:vAlign w:val="center"/>
          </w:tcPr>
          <w:p w:rsidR="00651EA2" w:rsidRPr="00F8165D"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8165D">
              <w:rPr>
                <w:rFonts w:asciiTheme="majorBidi" w:hAnsiTheme="majorBidi" w:cstheme="majorBidi"/>
                <w:color w:val="000000"/>
                <w:lang w:bidi="ar-JO"/>
              </w:rPr>
              <w:t>Cumulative Percent</w:t>
            </w:r>
          </w:p>
        </w:tc>
      </w:tr>
      <w:tr w:rsidR="00651EA2" w:rsidRPr="00CF0214" w:rsidTr="00F51073">
        <w:trPr>
          <w:gridAfter w:val="1"/>
          <w:wAfter w:w="142" w:type="dxa"/>
          <w:trHeight w:val="340"/>
        </w:trPr>
        <w:tc>
          <w:tcPr>
            <w:tcW w:w="1276" w:type="dxa"/>
            <w:tcBorders>
              <w:top w:val="single" w:sz="8" w:space="0" w:color="000000"/>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rPr>
                <w:rFonts w:asciiTheme="majorBidi" w:hAnsiTheme="majorBidi" w:cstheme="majorBidi"/>
                <w:color w:val="000000"/>
                <w:rtl/>
              </w:rPr>
            </w:pPr>
          </w:p>
        </w:tc>
        <w:tc>
          <w:tcPr>
            <w:tcW w:w="2126" w:type="dxa"/>
            <w:tcBorders>
              <w:top w:val="single" w:sz="8" w:space="0" w:color="000000"/>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tl/>
              </w:rPr>
            </w:pPr>
            <w:r w:rsidRPr="00E05E56">
              <w:rPr>
                <w:rFonts w:asciiTheme="majorBidi" w:hAnsiTheme="majorBidi" w:cstheme="majorBidi"/>
                <w:color w:val="000000"/>
              </w:rPr>
              <w:t>Iranon</w:t>
            </w:r>
          </w:p>
        </w:tc>
        <w:tc>
          <w:tcPr>
            <w:tcW w:w="993" w:type="dxa"/>
            <w:tcBorders>
              <w:top w:val="single" w:sz="8" w:space="0" w:color="000000"/>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rtl/>
              </w:rPr>
            </w:pPr>
            <w:r w:rsidRPr="00CF0214">
              <w:rPr>
                <w:rFonts w:asciiTheme="majorBidi" w:hAnsiTheme="majorBidi" w:cstheme="majorBidi"/>
                <w:color w:val="000000"/>
                <w:rtl/>
                <w:lang w:bidi="ar-JO"/>
              </w:rPr>
              <w:t>إرانون</w:t>
            </w:r>
          </w:p>
        </w:tc>
        <w:tc>
          <w:tcPr>
            <w:tcW w:w="1134" w:type="dxa"/>
            <w:tcBorders>
              <w:top w:val="single" w:sz="8" w:space="0" w:color="000000"/>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rtl/>
                <w:lang w:bidi="ar-JO"/>
              </w:rPr>
            </w:pPr>
            <w:r w:rsidRPr="00CF0214">
              <w:rPr>
                <w:rFonts w:asciiTheme="majorBidi" w:hAnsiTheme="majorBidi" w:cstheme="majorBidi"/>
                <w:color w:val="000000"/>
                <w:lang w:bidi="ar-JO"/>
              </w:rPr>
              <w:t>1</w:t>
            </w:r>
          </w:p>
        </w:tc>
        <w:tc>
          <w:tcPr>
            <w:tcW w:w="992" w:type="dxa"/>
            <w:tcBorders>
              <w:top w:val="single" w:sz="8" w:space="0" w:color="000000"/>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134" w:type="dxa"/>
            <w:tcBorders>
              <w:top w:val="single" w:sz="8" w:space="0" w:color="000000"/>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417" w:type="dxa"/>
            <w:tcBorders>
              <w:top w:val="single" w:sz="8" w:space="0" w:color="000000"/>
              <w:lef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Urdu</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الأردية</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rtl/>
                <w:lang w:bidi="ar-JO"/>
              </w:rPr>
              <w:t>14</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4.1</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4.1</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4.4</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tl/>
              </w:rPr>
            </w:pPr>
            <w:r>
              <w:rPr>
                <w:rFonts w:asciiTheme="majorBidi" w:hAnsiTheme="majorBidi" w:cstheme="majorBidi"/>
                <w:color w:val="000000"/>
              </w:rPr>
              <w:t>Uzbek</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الأزبكية</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4.7</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S</w:t>
            </w:r>
            <w:r w:rsidRPr="00A9428D">
              <w:rPr>
                <w:rFonts w:asciiTheme="majorBidi" w:hAnsiTheme="majorBidi" w:cstheme="majorBidi"/>
                <w:color w:val="000000"/>
              </w:rPr>
              <w:t>oninke</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الأسوانينكي</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5.0</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Albanian</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الألبانية</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2</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0.6</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0.6</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5.6</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Pr>
                <w:rFonts w:asciiTheme="majorBidi" w:hAnsiTheme="majorBidi" w:cstheme="majorBidi"/>
                <w:color w:val="000000"/>
                <w:lang w:bidi="ar-JO"/>
              </w:rPr>
              <w:t>English</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الانجليزية</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rtl/>
                <w:lang w:bidi="ar-JO"/>
              </w:rPr>
            </w:pPr>
            <w:r w:rsidRPr="00CF0214">
              <w:rPr>
                <w:rFonts w:asciiTheme="majorBidi" w:hAnsiTheme="majorBidi" w:cstheme="majorBidi"/>
                <w:color w:val="000000"/>
                <w:lang w:bidi="ar-JO"/>
              </w:rPr>
              <w:t>8</w:t>
            </w:r>
            <w:r w:rsidRPr="00CF0214">
              <w:rPr>
                <w:rFonts w:asciiTheme="majorBidi" w:hAnsiTheme="majorBidi" w:cstheme="majorBidi"/>
                <w:color w:val="000000"/>
                <w:rtl/>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23.8</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23.8</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29.3</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Indonesian</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الأندونيسية</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29.6</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Italian</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الإيطالية</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29.9</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Akan</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الإييكانية</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30.2</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Pr>
                <w:rFonts w:asciiTheme="majorBidi" w:hAnsiTheme="majorBidi" w:cstheme="majorBidi"/>
                <w:color w:val="000000"/>
                <w:lang w:bidi="ar-JO"/>
              </w:rPr>
              <w:t>Bambara-French</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البامبارا -الفرنسية</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30.5</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Bambara</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البامبرية</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rtl/>
                <w:lang w:bidi="ar-JO"/>
              </w:rPr>
              <w:t>1</w:t>
            </w:r>
            <w:r w:rsidRPr="00CF0214">
              <w:rPr>
                <w:rFonts w:asciiTheme="majorBidi" w:hAnsiTheme="majorBidi" w:cstheme="majorBidi"/>
                <w:color w:val="000000"/>
                <w:lang w:bidi="ar-JO"/>
              </w:rPr>
              <w:t>2</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3.5</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3.5</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34.0</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Albanian</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ألباني</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34.3</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Bosnian</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البسنوية</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2</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0.6</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0.6</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34.9</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Punjabi</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البنجابية</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35.2</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Bengali</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البنغالية</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Pr>
                <w:rFonts w:asciiTheme="majorBidi" w:hAnsiTheme="majorBidi" w:cstheme="majorBidi"/>
                <w:color w:val="000000"/>
                <w:lang w:bidi="ar-JO"/>
              </w:rPr>
              <w:t>7</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1.5</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1.5</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3</w:t>
            </w:r>
            <w:r>
              <w:rPr>
                <w:rFonts w:asciiTheme="majorBidi" w:hAnsiTheme="majorBidi" w:cstheme="majorBidi"/>
                <w:color w:val="000000"/>
                <w:lang w:bidi="ar-JO"/>
              </w:rPr>
              <w:t>7</w:t>
            </w:r>
            <w:r w:rsidRPr="00CF0214">
              <w:rPr>
                <w:rFonts w:asciiTheme="majorBidi" w:hAnsiTheme="majorBidi" w:cstheme="majorBidi"/>
                <w:color w:val="000000"/>
                <w:lang w:bidi="ar-JO"/>
              </w:rPr>
              <w:t>.</w:t>
            </w:r>
            <w:r>
              <w:rPr>
                <w:rFonts w:asciiTheme="majorBidi" w:hAnsiTheme="majorBidi" w:cstheme="majorBidi"/>
                <w:color w:val="000000"/>
                <w:lang w:bidi="ar-JO"/>
              </w:rPr>
              <w:t>2</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tl/>
              </w:rPr>
            </w:pPr>
            <w:r>
              <w:rPr>
                <w:rFonts w:asciiTheme="majorBidi" w:hAnsiTheme="majorBidi" w:cstheme="majorBidi"/>
                <w:color w:val="000000"/>
                <w:lang w:bidi="ar-JO"/>
              </w:rPr>
              <w:t>Tamil</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التاميلية</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rtl/>
                <w:lang w:bidi="ar-JO"/>
              </w:rPr>
              <w:t>4</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1.2</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1.2</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38.4</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Pr>
                <w:rFonts w:asciiTheme="majorBidi" w:hAnsiTheme="majorBidi" w:cstheme="majorBidi"/>
                <w:color w:val="000000"/>
              </w:rPr>
              <w:t>Thai</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التايلاندية</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rtl/>
                <w:lang w:bidi="ar-JO"/>
              </w:rPr>
              <w:t>4</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1.2</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1.2</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39.6</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Turkish</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التركية</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8</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2.3</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2.3</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41.9</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 xml:space="preserve">Tagalog and </w:t>
            </w:r>
            <w:r w:rsidRPr="00E05E56">
              <w:rPr>
                <w:rFonts w:asciiTheme="majorBidi" w:hAnsiTheme="majorBidi" w:cstheme="majorBidi"/>
                <w:color w:val="000000"/>
              </w:rPr>
              <w:t>Maguindanaon</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التغالوغ وماجنداناو</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42.2</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Gola</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الجولا</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3</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0.9</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0.9</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43.1</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tl/>
              </w:rPr>
            </w:pPr>
            <w:r>
              <w:rPr>
                <w:rFonts w:asciiTheme="majorBidi" w:hAnsiTheme="majorBidi" w:cstheme="majorBidi"/>
                <w:color w:val="000000"/>
                <w:lang w:bidi="ar-JO"/>
              </w:rPr>
              <w:t>Russian</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الروسية</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6</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1.8</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1.8</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44.9</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Soninke</w:t>
            </w:r>
          </w:p>
        </w:tc>
        <w:tc>
          <w:tcPr>
            <w:tcW w:w="993" w:type="dxa"/>
            <w:tcBorders>
              <w:top w:val="nil"/>
              <w:left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rtl/>
              </w:rPr>
            </w:pPr>
            <w:r w:rsidRPr="00CF0214">
              <w:rPr>
                <w:rFonts w:asciiTheme="majorBidi" w:hAnsiTheme="majorBidi" w:cstheme="majorBidi"/>
                <w:color w:val="000000"/>
                <w:rtl/>
                <w:lang w:bidi="ar-JO"/>
              </w:rPr>
              <w:t>السنو</w:t>
            </w:r>
            <w:r>
              <w:rPr>
                <w:rFonts w:asciiTheme="majorBidi" w:hAnsiTheme="majorBidi" w:cstheme="majorBidi" w:hint="cs"/>
                <w:color w:val="000000"/>
                <w:rtl/>
              </w:rPr>
              <w:t>ن</w:t>
            </w:r>
            <w:r w:rsidRPr="00CF0214">
              <w:rPr>
                <w:rFonts w:asciiTheme="majorBidi" w:hAnsiTheme="majorBidi" w:cstheme="majorBidi"/>
                <w:color w:val="000000"/>
                <w:rtl/>
                <w:lang w:bidi="ar-JO"/>
              </w:rPr>
              <w:t>كية</w:t>
            </w:r>
            <w:r>
              <w:rPr>
                <w:rFonts w:asciiTheme="majorBidi" w:hAnsiTheme="majorBidi" w:cstheme="majorBidi" w:hint="cs"/>
                <w:color w:val="000000"/>
                <w:rtl/>
              </w:rPr>
              <w:t xml:space="preserve"> </w:t>
            </w:r>
          </w:p>
        </w:tc>
        <w:tc>
          <w:tcPr>
            <w:tcW w:w="1134" w:type="dxa"/>
            <w:tcBorders>
              <w:top w:val="nil"/>
              <w:left w:val="single" w:sz="8" w:space="0" w:color="000000"/>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6</w:t>
            </w:r>
          </w:p>
        </w:tc>
        <w:tc>
          <w:tcPr>
            <w:tcW w:w="992" w:type="dxa"/>
            <w:tcBorders>
              <w:top w:val="nil"/>
              <w:left w:val="single" w:sz="2" w:space="0" w:color="000000"/>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1.8</w:t>
            </w:r>
          </w:p>
        </w:tc>
        <w:tc>
          <w:tcPr>
            <w:tcW w:w="1134" w:type="dxa"/>
            <w:tcBorders>
              <w:top w:val="nil"/>
              <w:left w:val="single" w:sz="2" w:space="0" w:color="000000"/>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1.8</w:t>
            </w:r>
          </w:p>
        </w:tc>
        <w:tc>
          <w:tcPr>
            <w:tcW w:w="1417" w:type="dxa"/>
            <w:tcBorders>
              <w:top w:val="nil"/>
              <w:lef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46.6</w:t>
            </w:r>
          </w:p>
        </w:tc>
      </w:tr>
      <w:tr w:rsidR="00651EA2" w:rsidRPr="00CF0214" w:rsidTr="00F51073">
        <w:trPr>
          <w:gridAfter w:val="1"/>
          <w:wAfter w:w="142" w:type="dxa"/>
          <w:trHeight w:val="340"/>
        </w:trPr>
        <w:tc>
          <w:tcPr>
            <w:tcW w:w="1276" w:type="dxa"/>
            <w:tcBorders>
              <w:top w:val="nil"/>
              <w:left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left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tl/>
              </w:rPr>
            </w:pPr>
            <w:r>
              <w:rPr>
                <w:rFonts w:asciiTheme="majorBidi" w:hAnsiTheme="majorBidi" w:cstheme="majorBidi"/>
                <w:color w:val="000000"/>
                <w:lang w:bidi="ar-JO"/>
              </w:rPr>
              <w:t>Swahili</w:t>
            </w:r>
          </w:p>
        </w:tc>
        <w:tc>
          <w:tcPr>
            <w:tcW w:w="993" w:type="dxa"/>
            <w:tcBorders>
              <w:left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السواحلية</w:t>
            </w:r>
          </w:p>
        </w:tc>
        <w:tc>
          <w:tcPr>
            <w:tcW w:w="1134" w:type="dxa"/>
            <w:tcBorders>
              <w:left w:val="single" w:sz="8" w:space="0" w:color="000000"/>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Pr>
                <w:rFonts w:asciiTheme="majorBidi" w:hAnsiTheme="majorBidi" w:cstheme="majorBidi" w:hint="cs"/>
                <w:color w:val="000000"/>
                <w:rtl/>
                <w:lang w:bidi="ar-JO"/>
              </w:rPr>
              <w:t>4</w:t>
            </w:r>
          </w:p>
        </w:tc>
        <w:tc>
          <w:tcPr>
            <w:tcW w:w="992" w:type="dxa"/>
            <w:tcBorders>
              <w:left w:val="single" w:sz="2" w:space="0" w:color="000000"/>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0.9</w:t>
            </w:r>
          </w:p>
        </w:tc>
        <w:tc>
          <w:tcPr>
            <w:tcW w:w="1134" w:type="dxa"/>
            <w:tcBorders>
              <w:left w:val="single" w:sz="2" w:space="0" w:color="000000"/>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0.9</w:t>
            </w:r>
          </w:p>
        </w:tc>
        <w:tc>
          <w:tcPr>
            <w:tcW w:w="1417" w:type="dxa"/>
            <w:tcBorders>
              <w:lef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47.5</w:t>
            </w:r>
          </w:p>
        </w:tc>
      </w:tr>
      <w:tr w:rsidR="00651EA2" w:rsidRPr="00CF0214" w:rsidTr="00F51073">
        <w:trPr>
          <w:gridAfter w:val="1"/>
          <w:wAfter w:w="142" w:type="dxa"/>
          <w:trHeight w:val="340"/>
        </w:trPr>
        <w:tc>
          <w:tcPr>
            <w:tcW w:w="1276" w:type="dxa"/>
            <w:tcBorders>
              <w:left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tl/>
              </w:rPr>
            </w:pPr>
            <w:r w:rsidRPr="00511760">
              <w:rPr>
                <w:rFonts w:asciiTheme="majorBidi" w:hAnsiTheme="majorBidi" w:cstheme="majorBidi"/>
                <w:color w:val="000000"/>
              </w:rPr>
              <w:t>Pashto</w:t>
            </w:r>
          </w:p>
        </w:tc>
        <w:tc>
          <w:tcPr>
            <w:tcW w:w="993" w:type="dxa"/>
            <w:tcBorders>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البشتو</w:t>
            </w:r>
          </w:p>
        </w:tc>
        <w:tc>
          <w:tcPr>
            <w:tcW w:w="1134" w:type="dxa"/>
            <w:tcBorders>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w:t>
            </w:r>
          </w:p>
        </w:tc>
        <w:tc>
          <w:tcPr>
            <w:tcW w:w="992" w:type="dxa"/>
            <w:tcBorders>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134" w:type="dxa"/>
            <w:tcBorders>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417" w:type="dxa"/>
            <w:tcBorders>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47.8</w:t>
            </w:r>
          </w:p>
        </w:tc>
      </w:tr>
      <w:tr w:rsidR="00651EA2" w:rsidRPr="00CF0214" w:rsidTr="00F51073">
        <w:trPr>
          <w:gridAfter w:val="1"/>
          <w:wAfter w:w="142" w:type="dxa"/>
          <w:trHeight w:val="340"/>
        </w:trPr>
        <w:tc>
          <w:tcPr>
            <w:tcW w:w="1276" w:type="dxa"/>
            <w:tcBorders>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Somali</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الصومالية</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rtl/>
                <w:lang w:bidi="ar-JO"/>
              </w:rPr>
              <w:t>12</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3.5</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3.5</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51.3</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Chinese</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الصينية</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23</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6.7</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6.7</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58.1</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Tajik</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الطاجيكية</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rtl/>
                <w:lang w:bidi="ar-JO"/>
              </w:rPr>
              <w:t>5</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1.5</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1.5</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59.5</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tl/>
              </w:rPr>
            </w:pPr>
            <w:r>
              <w:rPr>
                <w:rFonts w:asciiTheme="majorBidi" w:hAnsiTheme="majorBidi" w:cstheme="majorBidi"/>
                <w:color w:val="000000"/>
                <w:lang w:bidi="ar-JO"/>
              </w:rPr>
              <w:t>Persian</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الفارسية</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59.8</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Pr>
                <w:rFonts w:asciiTheme="majorBidi" w:hAnsiTheme="majorBidi" w:cstheme="majorBidi"/>
                <w:color w:val="000000"/>
              </w:rPr>
              <w:t>French</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الفرنسية</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w:t>
            </w:r>
            <w:r w:rsidRPr="00CF0214">
              <w:rPr>
                <w:rFonts w:asciiTheme="majorBidi" w:hAnsiTheme="majorBidi" w:cstheme="majorBidi"/>
                <w:color w:val="000000"/>
                <w:rtl/>
                <w:lang w:bidi="ar-JO"/>
              </w:rPr>
              <w:t>4</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4.1</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4.1</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63.9</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tl/>
              </w:rPr>
            </w:pPr>
            <w:r>
              <w:rPr>
                <w:rFonts w:asciiTheme="majorBidi" w:hAnsiTheme="majorBidi" w:cstheme="majorBidi"/>
                <w:color w:val="000000"/>
              </w:rPr>
              <w:t>Fellata</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الفلاتة</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rtl/>
                <w:lang w:bidi="ar-JO"/>
              </w:rPr>
              <w:t>4</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1.2</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1.2</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65.1</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tl/>
              </w:rPr>
            </w:pPr>
            <w:r>
              <w:rPr>
                <w:rFonts w:asciiTheme="majorBidi" w:hAnsiTheme="majorBidi" w:cstheme="majorBidi"/>
                <w:color w:val="000000"/>
                <w:lang w:bidi="ar-JO"/>
              </w:rPr>
              <w:t>Fulani</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الفولانية</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rtl/>
                <w:lang w:bidi="ar-JO"/>
              </w:rPr>
              <w:t>5</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1.5</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1.5</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66.6</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Karanga</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القرعانية</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15</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4.4</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4.4</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71.0</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Kaibi</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الكايبيي</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71.3</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tl/>
                <w:lang w:bidi="ar-JO"/>
              </w:rPr>
            </w:pPr>
            <w:r>
              <w:rPr>
                <w:rFonts w:asciiTheme="majorBidi" w:hAnsiTheme="majorBidi" w:cstheme="majorBidi"/>
                <w:color w:val="000000"/>
                <w:lang w:bidi="ar-JO"/>
              </w:rPr>
              <w:t>Cambodian</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الكمبودية</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rtl/>
                <w:lang w:bidi="ar-JO"/>
              </w:rPr>
              <w:t>2</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0.6</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0.6</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71.8</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tl/>
              </w:rPr>
            </w:pPr>
            <w:r>
              <w:rPr>
                <w:rFonts w:asciiTheme="majorBidi" w:hAnsiTheme="majorBidi" w:cstheme="majorBidi"/>
                <w:color w:val="000000"/>
              </w:rPr>
              <w:t>Mandi</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الماندكية</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2</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0.6</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0.6</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72.7</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tl/>
                <w:lang w:bidi="ar-JO"/>
              </w:rPr>
            </w:pPr>
            <w:r w:rsidRPr="004B2748">
              <w:rPr>
                <w:rFonts w:asciiTheme="majorBidi" w:hAnsiTheme="majorBidi" w:cstheme="majorBidi"/>
                <w:color w:val="000000"/>
                <w:lang w:bidi="ar-JO"/>
              </w:rPr>
              <w:t> </w:t>
            </w:r>
            <w:hyperlink r:id="rId14" w:tooltip="Maranao language" w:history="1">
              <w:r w:rsidRPr="004B2748">
                <w:rPr>
                  <w:rFonts w:asciiTheme="majorBidi" w:hAnsiTheme="majorBidi" w:cstheme="majorBidi"/>
                  <w:color w:val="000000"/>
                  <w:lang w:bidi="ar-JO"/>
                </w:rPr>
                <w:t>Maranao</w:t>
              </w:r>
            </w:hyperlink>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المرانيوية</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rtl/>
                <w:lang w:bidi="ar-JO"/>
              </w:rPr>
              <w:t>3</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0.9</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0.9</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73.6</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E05E56" w:rsidRDefault="00651EA2" w:rsidP="00F51073">
            <w:pPr>
              <w:widowControl w:val="0"/>
              <w:autoSpaceDE w:val="0"/>
              <w:autoSpaceDN w:val="0"/>
              <w:adjustRightInd w:val="0"/>
              <w:spacing w:after="0" w:line="240" w:lineRule="auto"/>
              <w:jc w:val="right"/>
              <w:rPr>
                <w:rFonts w:asciiTheme="majorBidi" w:hAnsiTheme="majorBidi" w:cstheme="majorBidi"/>
                <w:color w:val="000000"/>
                <w:rtl/>
                <w:lang w:bidi="ar-JO"/>
              </w:rPr>
            </w:pPr>
            <w:r>
              <w:rPr>
                <w:rFonts w:asciiTheme="majorBidi" w:hAnsiTheme="majorBidi" w:cstheme="majorBidi"/>
                <w:color w:val="000000"/>
              </w:rPr>
              <w:t>Malay</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الملاوية</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w:t>
            </w:r>
            <w:r>
              <w:rPr>
                <w:rFonts w:asciiTheme="majorBidi" w:hAnsiTheme="majorBidi" w:cstheme="majorBidi"/>
                <w:color w:val="000000"/>
                <w:lang w:bidi="ar-JO"/>
              </w:rPr>
              <w:t>4</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3.8</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3.8</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77.4</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Pr>
                <w:rFonts w:asciiTheme="majorBidi" w:hAnsiTheme="majorBidi" w:cstheme="majorBidi"/>
                <w:color w:val="000000"/>
                <w:lang w:bidi="ar-JO"/>
              </w:rPr>
              <w:t>Mongolian</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المنغولية</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77.7</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Mori</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المورية</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rPr>
            </w:pPr>
            <w:r w:rsidRPr="00CF0214">
              <w:rPr>
                <w:rFonts w:asciiTheme="majorBidi" w:hAnsiTheme="majorBidi" w:cstheme="majorBidi"/>
                <w:color w:val="000000"/>
                <w:rtl/>
                <w:lang w:bidi="ar-JO"/>
              </w:rPr>
              <w:t>4</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1.2</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1.2</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78.9</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tl/>
                <w:lang w:bidi="ar-JO"/>
              </w:rPr>
            </w:pPr>
            <w:r>
              <w:rPr>
                <w:rFonts w:asciiTheme="majorBidi" w:hAnsiTheme="majorBidi" w:cstheme="majorBidi"/>
                <w:color w:val="000000"/>
              </w:rPr>
              <w:t>Nepali- Urdu</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النيبالية-أوردية</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79.2</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Indian</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الهندية</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79.5</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Yoruba</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اليوروبا</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rtl/>
                <w:lang w:bidi="ar-JO"/>
              </w:rPr>
              <w:t>13</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3.8</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3.8</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83.3</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sidRPr="00C85F78">
              <w:rPr>
                <w:rFonts w:asciiTheme="majorBidi" w:hAnsiTheme="majorBidi" w:cstheme="majorBidi"/>
                <w:color w:val="000000"/>
              </w:rPr>
              <w:t>N’ko</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انكو</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rtl/>
                <w:lang w:bidi="ar-JO"/>
              </w:rPr>
              <w:t>8</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2.3</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2.3</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85.6</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tl/>
              </w:rPr>
            </w:pPr>
            <w:r w:rsidRPr="00C85F78">
              <w:rPr>
                <w:rFonts w:asciiTheme="majorBidi" w:hAnsiTheme="majorBidi" w:cstheme="majorBidi"/>
                <w:color w:val="000000"/>
              </w:rPr>
              <w:t>N’ko</w:t>
            </w:r>
            <w:r>
              <w:rPr>
                <w:rFonts w:asciiTheme="majorBidi" w:hAnsiTheme="majorBidi" w:cstheme="majorBidi"/>
                <w:color w:val="000000"/>
              </w:rPr>
              <w:t>-</w:t>
            </w:r>
            <w:r>
              <w:rPr>
                <w:rFonts w:asciiTheme="majorBidi" w:hAnsiTheme="majorBidi" w:cstheme="majorBidi"/>
                <w:color w:val="000000"/>
                <w:lang w:bidi="ar-JO"/>
              </w:rPr>
              <w:t xml:space="preserve"> Mandinka</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Pr>
                <w:rFonts w:asciiTheme="majorBidi" w:hAnsiTheme="majorBidi" w:cstheme="majorBidi"/>
                <w:color w:val="000000"/>
                <w:rtl/>
                <w:lang w:bidi="ar-JO"/>
              </w:rPr>
              <w:t>انغو- من</w:t>
            </w:r>
            <w:r>
              <w:rPr>
                <w:rFonts w:asciiTheme="majorBidi" w:hAnsiTheme="majorBidi" w:cstheme="majorBidi" w:hint="cs"/>
                <w:color w:val="000000"/>
                <w:rtl/>
                <w:lang w:bidi="ar-JO"/>
              </w:rPr>
              <w:t>دين</w:t>
            </w:r>
            <w:r w:rsidRPr="00CF0214">
              <w:rPr>
                <w:rFonts w:asciiTheme="majorBidi" w:hAnsiTheme="majorBidi" w:cstheme="majorBidi"/>
                <w:color w:val="000000"/>
                <w:rtl/>
                <w:lang w:bidi="ar-JO"/>
              </w:rPr>
              <w:t>كو</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85.9</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tl/>
                <w:lang w:bidi="ar-JO"/>
              </w:rPr>
            </w:pPr>
            <w:r w:rsidRPr="00C85F78">
              <w:rPr>
                <w:rFonts w:asciiTheme="majorBidi" w:hAnsiTheme="majorBidi" w:cstheme="majorBidi"/>
                <w:color w:val="000000"/>
              </w:rPr>
              <w:t>N’ko</w:t>
            </w:r>
            <w:r>
              <w:rPr>
                <w:rFonts w:asciiTheme="majorBidi" w:hAnsiTheme="majorBidi" w:cstheme="majorBidi"/>
                <w:color w:val="000000"/>
              </w:rPr>
              <w:t xml:space="preserve"> -Bambara</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أنكو- البمبارية</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86.2</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Ugandan</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أوغندية</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86.5</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Pr>
                <w:rFonts w:asciiTheme="majorBidi" w:hAnsiTheme="majorBidi" w:cstheme="majorBidi"/>
                <w:color w:val="000000"/>
                <w:lang w:bidi="ar-JO"/>
              </w:rPr>
              <w:t>Balti</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بلتي</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2</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0.6</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0.6</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87.1</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tl/>
                <w:lang w:bidi="ar-JO"/>
              </w:rPr>
            </w:pPr>
            <w:r>
              <w:rPr>
                <w:rFonts w:asciiTheme="majorBidi" w:hAnsiTheme="majorBidi" w:cstheme="majorBidi"/>
                <w:color w:val="000000"/>
              </w:rPr>
              <w:t>Polish</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البولندية</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87.4</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Bisa</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بيسى</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87.7</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Pr>
                <w:rFonts w:asciiTheme="majorBidi" w:hAnsiTheme="majorBidi" w:cstheme="majorBidi"/>
                <w:color w:val="000000"/>
                <w:lang w:bidi="ar-JO"/>
              </w:rPr>
              <w:t>Tatar</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rtl/>
                <w:lang w:bidi="ar-JO"/>
              </w:rPr>
            </w:pPr>
            <w:r w:rsidRPr="00CF0214">
              <w:rPr>
                <w:rFonts w:asciiTheme="majorBidi" w:hAnsiTheme="majorBidi" w:cstheme="majorBidi"/>
                <w:color w:val="000000"/>
                <w:rtl/>
                <w:lang w:bidi="ar-JO"/>
              </w:rPr>
              <w:t>تترية</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88.0</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tl/>
                <w:lang w:bidi="ar-JO"/>
              </w:rPr>
            </w:pPr>
            <w:r>
              <w:rPr>
                <w:rFonts w:asciiTheme="majorBidi" w:hAnsiTheme="majorBidi" w:cstheme="majorBidi"/>
                <w:color w:val="000000"/>
              </w:rPr>
              <w:t>Tagalog (north)</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Pr>
                <w:rFonts w:asciiTheme="majorBidi" w:hAnsiTheme="majorBidi" w:cstheme="majorBidi" w:hint="cs"/>
                <w:color w:val="000000"/>
                <w:rtl/>
              </w:rPr>
              <w:t>آ</w:t>
            </w:r>
            <w:r w:rsidRPr="00CF0214">
              <w:rPr>
                <w:rFonts w:asciiTheme="majorBidi" w:hAnsiTheme="majorBidi" w:cstheme="majorBidi"/>
                <w:color w:val="000000"/>
                <w:rtl/>
                <w:lang w:bidi="ar-JO"/>
              </w:rPr>
              <w:t>تغالوغ  شمال</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88.3</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Tagalog</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تغالوغ</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rtl/>
                <w:lang w:bidi="ar-JO"/>
              </w:rPr>
              <w:t>2</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0.6</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0.6</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88.9</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Tagalog-</w:t>
            </w:r>
            <w:r w:rsidRPr="00E05E56">
              <w:rPr>
                <w:rFonts w:asciiTheme="majorBidi" w:hAnsiTheme="majorBidi" w:cstheme="majorBidi"/>
                <w:color w:val="000000"/>
              </w:rPr>
              <w:t xml:space="preserve"> Iranon</w:t>
            </w:r>
            <w:r>
              <w:rPr>
                <w:rFonts w:asciiTheme="majorBidi" w:hAnsiTheme="majorBidi" w:cstheme="majorBidi"/>
                <w:color w:val="000000"/>
              </w:rPr>
              <w:t>-</w:t>
            </w:r>
            <w:r>
              <w:rPr>
                <w:rFonts w:asciiTheme="majorBidi" w:hAnsiTheme="majorBidi" w:cstheme="majorBidi"/>
                <w:sz w:val="20"/>
                <w:szCs w:val="20"/>
              </w:rPr>
              <w:t>Maranao</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تغالوغ -ماراناو -إرانون</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89.1</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AB0398" w:rsidP="00F51073">
            <w:pPr>
              <w:widowControl w:val="0"/>
              <w:autoSpaceDE w:val="0"/>
              <w:autoSpaceDN w:val="0"/>
              <w:adjustRightInd w:val="0"/>
              <w:spacing w:after="0" w:line="240" w:lineRule="auto"/>
              <w:jc w:val="right"/>
              <w:rPr>
                <w:rFonts w:asciiTheme="majorBidi" w:hAnsiTheme="majorBidi" w:cstheme="majorBidi"/>
                <w:color w:val="000000"/>
                <w:rtl/>
              </w:rPr>
            </w:pPr>
            <w:hyperlink r:id="rId15" w:tooltip="Mandinka language" w:history="1">
              <w:r w:rsidR="00651EA2" w:rsidRPr="0042398D">
                <w:rPr>
                  <w:rFonts w:asciiTheme="majorBidi" w:hAnsiTheme="majorBidi" w:cstheme="majorBidi"/>
                  <w:color w:val="000000"/>
                </w:rPr>
                <w:t>Mandingo</w:t>
              </w:r>
            </w:hyperlink>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جا</w:t>
            </w:r>
            <w:r>
              <w:rPr>
                <w:rFonts w:asciiTheme="majorBidi" w:hAnsiTheme="majorBidi" w:cstheme="majorBidi" w:hint="cs"/>
                <w:color w:val="000000"/>
                <w:rtl/>
                <w:lang w:bidi="ar-JO"/>
              </w:rPr>
              <w:t>م</w:t>
            </w:r>
            <w:r w:rsidRPr="00CF0214">
              <w:rPr>
                <w:rFonts w:asciiTheme="majorBidi" w:hAnsiTheme="majorBidi" w:cstheme="majorBidi"/>
                <w:color w:val="000000"/>
                <w:rtl/>
                <w:lang w:bidi="ar-JO"/>
              </w:rPr>
              <w:t>بية</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89.4</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Dugumba</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دغمبا</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89.7</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Dundee</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دندي</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2</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0.6</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0.6</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90.3</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Zarma</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زيرما</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rtl/>
                <w:lang w:bidi="ar-JO"/>
              </w:rPr>
              <w:t>3</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0.9</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0.9</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91.2</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tl/>
              </w:rPr>
            </w:pPr>
            <w:r>
              <w:rPr>
                <w:rFonts w:asciiTheme="majorBidi" w:hAnsiTheme="majorBidi" w:cstheme="majorBidi"/>
                <w:color w:val="000000"/>
              </w:rPr>
              <w:t>Soninke</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سوننكي</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91.5</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Shina</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شينا</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91.8</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tl/>
                <w:lang w:bidi="ar-JO"/>
              </w:rPr>
            </w:pPr>
            <w:r>
              <w:rPr>
                <w:rFonts w:asciiTheme="majorBidi" w:hAnsiTheme="majorBidi" w:cstheme="majorBidi"/>
                <w:color w:val="000000"/>
              </w:rPr>
              <w:t>Serbian</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الصربية</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92.1</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A language in Togo</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فتكلي</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92.4</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Fula</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rtl/>
              </w:rPr>
            </w:pPr>
            <w:r>
              <w:rPr>
                <w:rFonts w:asciiTheme="majorBidi" w:hAnsiTheme="majorBidi" w:cstheme="majorBidi"/>
                <w:color w:val="000000"/>
                <w:rtl/>
                <w:lang w:bidi="ar-JO"/>
              </w:rPr>
              <w:t>فو</w:t>
            </w:r>
            <w:r>
              <w:rPr>
                <w:rFonts w:asciiTheme="majorBidi" w:hAnsiTheme="majorBidi" w:cstheme="majorBidi" w:hint="cs"/>
                <w:color w:val="000000"/>
                <w:rtl/>
                <w:lang w:bidi="ar-JO"/>
              </w:rPr>
              <w:t>لا</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92.7</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AB0398" w:rsidP="00F51073">
            <w:pPr>
              <w:widowControl w:val="0"/>
              <w:autoSpaceDE w:val="0"/>
              <w:autoSpaceDN w:val="0"/>
              <w:adjustRightInd w:val="0"/>
              <w:spacing w:after="0" w:line="240" w:lineRule="auto"/>
              <w:jc w:val="right"/>
              <w:rPr>
                <w:rFonts w:asciiTheme="majorBidi" w:hAnsiTheme="majorBidi" w:cstheme="majorBidi"/>
                <w:color w:val="000000"/>
                <w:lang w:bidi="ar-JO"/>
              </w:rPr>
            </w:pPr>
            <w:hyperlink r:id="rId16" w:tooltip="Karachay-Balkar language" w:history="1">
              <w:r w:rsidR="00651EA2" w:rsidRPr="005701DF">
                <w:rPr>
                  <w:rFonts w:asciiTheme="majorBidi" w:hAnsiTheme="majorBidi" w:cstheme="majorBidi"/>
                  <w:color w:val="000000"/>
                </w:rPr>
                <w:t>Karachay</w:t>
              </w:r>
            </w:hyperlink>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قاراشلي</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93.0</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tl/>
              </w:rPr>
            </w:pPr>
            <w:r>
              <w:rPr>
                <w:rFonts w:asciiTheme="majorBidi" w:hAnsiTheme="majorBidi" w:cstheme="majorBidi"/>
                <w:color w:val="000000"/>
              </w:rPr>
              <w:t>Kurdish</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الكردية</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93.3</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tl/>
              </w:rPr>
            </w:pPr>
            <w:r w:rsidRPr="000931A2">
              <w:rPr>
                <w:rFonts w:asciiTheme="majorBidi" w:hAnsiTheme="majorBidi" w:cstheme="majorBidi"/>
                <w:color w:val="000000"/>
              </w:rPr>
              <w:t>Kotokoli</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كوتوكولي</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4</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1.2</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1.2</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94.4</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Luganda</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لوغاندا</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rtl/>
                <w:lang w:bidi="ar-JO"/>
              </w:rPr>
            </w:pPr>
            <w:r w:rsidRPr="00CF0214">
              <w:rPr>
                <w:rFonts w:asciiTheme="majorBidi" w:hAnsiTheme="majorBidi" w:cstheme="majorBidi"/>
                <w:color w:val="000000"/>
                <w:lang w:bidi="ar-JO"/>
              </w:rPr>
              <w:t>0.3</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95.0</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sidRPr="00E05E56">
              <w:rPr>
                <w:rFonts w:asciiTheme="majorBidi" w:hAnsiTheme="majorBidi" w:cstheme="majorBidi"/>
                <w:color w:val="000000"/>
              </w:rPr>
              <w:t>Maguindanaon</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الماجنداناوية</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3</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0.9</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0.9</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95.9</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tl/>
              </w:rPr>
            </w:pPr>
            <w:r w:rsidRPr="00D52530">
              <w:rPr>
                <w:rFonts w:asciiTheme="majorBidi" w:hAnsiTheme="majorBidi" w:cstheme="majorBidi"/>
                <w:color w:val="000000"/>
                <w:lang w:bidi="ar-JO"/>
              </w:rPr>
              <w:t>Malinke</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مالنكي</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96.2</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tl/>
              </w:rPr>
            </w:pPr>
            <w:r>
              <w:rPr>
                <w:rFonts w:asciiTheme="majorBidi" w:hAnsiTheme="majorBidi" w:cstheme="majorBidi"/>
                <w:color w:val="000000"/>
                <w:lang w:bidi="ar-JO"/>
              </w:rPr>
              <w:t>Mandinka</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rtl/>
                <w:lang w:bidi="ar-JO"/>
              </w:rPr>
            </w:pPr>
            <w:r w:rsidRPr="00CF0214">
              <w:rPr>
                <w:rFonts w:asciiTheme="majorBidi" w:hAnsiTheme="majorBidi" w:cstheme="majorBidi"/>
                <w:color w:val="000000"/>
                <w:rtl/>
                <w:lang w:bidi="ar-JO"/>
              </w:rPr>
              <w:t>ماندينكا</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96.5</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Mbugu</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Pr>
                <w:rFonts w:asciiTheme="majorBidi" w:hAnsiTheme="majorBidi" w:cstheme="majorBidi"/>
                <w:color w:val="000000"/>
                <w:rtl/>
                <w:lang w:bidi="ar-JO"/>
              </w:rPr>
              <w:t>م</w:t>
            </w:r>
            <w:r w:rsidRPr="00CF0214">
              <w:rPr>
                <w:rFonts w:asciiTheme="majorBidi" w:hAnsiTheme="majorBidi" w:cstheme="majorBidi"/>
                <w:color w:val="000000"/>
                <w:rtl/>
                <w:lang w:bidi="ar-JO"/>
              </w:rPr>
              <w:t>بغوا</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96.8</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Mondunga</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rPr>
            </w:pPr>
            <w:r>
              <w:rPr>
                <w:rFonts w:asciiTheme="majorBidi" w:hAnsiTheme="majorBidi" w:cstheme="majorBidi"/>
                <w:color w:val="000000"/>
                <w:rtl/>
                <w:lang w:bidi="ar-JO"/>
              </w:rPr>
              <w:t>م</w:t>
            </w:r>
            <w:r>
              <w:rPr>
                <w:rFonts w:asciiTheme="majorBidi" w:hAnsiTheme="majorBidi" w:cstheme="majorBidi" w:hint="cs"/>
                <w:color w:val="000000"/>
                <w:rtl/>
                <w:lang w:bidi="ar-JO"/>
              </w:rPr>
              <w:t>وندونغا</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97.1</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Nepali</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النيبالية</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97.4</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Hausa</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هوسا</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97.7</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lang w:bidi="ar-JO"/>
              </w:rPr>
              <w:t>Wolof</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ولوف</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rtl/>
                <w:lang w:bidi="ar-JO"/>
              </w:rPr>
              <w:t>2</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0.6</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0.6</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98.2</w:t>
            </w:r>
          </w:p>
        </w:tc>
      </w:tr>
      <w:tr w:rsidR="00651EA2" w:rsidRPr="00CF0214" w:rsidTr="00F51073">
        <w:trPr>
          <w:gridAfter w:val="1"/>
          <w:wAfter w:w="142" w:type="dxa"/>
          <w:trHeight w:val="340"/>
        </w:trPr>
        <w:tc>
          <w:tcPr>
            <w:tcW w:w="1276" w:type="dxa"/>
            <w:tcBorders>
              <w:top w:val="nil"/>
              <w:left w:val="nil"/>
              <w:bottom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Yakan</w:t>
            </w:r>
          </w:p>
        </w:tc>
        <w:tc>
          <w:tcPr>
            <w:tcW w:w="993" w:type="dxa"/>
            <w:tcBorders>
              <w:top w:val="nil"/>
              <w:left w:val="nil"/>
              <w:bottom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الياكانية</w:t>
            </w:r>
          </w:p>
        </w:tc>
        <w:tc>
          <w:tcPr>
            <w:tcW w:w="1134" w:type="dxa"/>
            <w:tcBorders>
              <w:top w:val="nil"/>
              <w:left w:val="single" w:sz="8"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rtl/>
                <w:lang w:bidi="ar-JO"/>
              </w:rPr>
              <w:t>5</w:t>
            </w:r>
          </w:p>
        </w:tc>
        <w:tc>
          <w:tcPr>
            <w:tcW w:w="992"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1.5</w:t>
            </w:r>
          </w:p>
        </w:tc>
        <w:tc>
          <w:tcPr>
            <w:tcW w:w="1134" w:type="dxa"/>
            <w:tcBorders>
              <w:top w:val="nil"/>
              <w:left w:val="single" w:sz="2" w:space="0" w:color="000000"/>
              <w:bottom w:val="nil"/>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1.5</w:t>
            </w:r>
          </w:p>
        </w:tc>
        <w:tc>
          <w:tcPr>
            <w:tcW w:w="1417" w:type="dxa"/>
            <w:tcBorders>
              <w:top w:val="nil"/>
              <w:left w:val="single" w:sz="2" w:space="0" w:color="000000"/>
              <w:bottom w:val="nil"/>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99.7</w:t>
            </w:r>
          </w:p>
        </w:tc>
      </w:tr>
      <w:tr w:rsidR="00651EA2" w:rsidRPr="00CF0214" w:rsidTr="00F51073">
        <w:trPr>
          <w:gridAfter w:val="1"/>
          <w:wAfter w:w="142" w:type="dxa"/>
          <w:trHeight w:val="340"/>
        </w:trPr>
        <w:tc>
          <w:tcPr>
            <w:tcW w:w="1276" w:type="dxa"/>
            <w:tcBorders>
              <w:top w:val="nil"/>
              <w:left w:val="nil"/>
              <w:right w:val="single" w:sz="8" w:space="0" w:color="000000"/>
            </w:tcBorders>
            <w:shd w:val="clear" w:color="000000" w:fill="FFFFFF"/>
            <w:vAlign w:val="center"/>
          </w:tcPr>
          <w:p w:rsidR="00651EA2" w:rsidRPr="00014FA2"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right w:val="nil"/>
            </w:tcBorders>
            <w:shd w:val="clear" w:color="000000" w:fill="FFFFFF"/>
          </w:tcPr>
          <w:p w:rsidR="00651EA2" w:rsidRPr="00CF0214"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Yum</w:t>
            </w:r>
          </w:p>
        </w:tc>
        <w:tc>
          <w:tcPr>
            <w:tcW w:w="993" w:type="dxa"/>
            <w:tcBorders>
              <w:top w:val="nil"/>
              <w:left w:val="nil"/>
              <w:right w:val="single" w:sz="8"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CF0214">
              <w:rPr>
                <w:rFonts w:asciiTheme="majorBidi" w:hAnsiTheme="majorBidi" w:cstheme="majorBidi"/>
                <w:color w:val="000000"/>
                <w:rtl/>
                <w:lang w:bidi="ar-JO"/>
              </w:rPr>
              <w:t>يوم</w:t>
            </w:r>
          </w:p>
        </w:tc>
        <w:tc>
          <w:tcPr>
            <w:tcW w:w="1134" w:type="dxa"/>
            <w:tcBorders>
              <w:top w:val="nil"/>
              <w:left w:val="single" w:sz="8" w:space="0" w:color="000000"/>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w:t>
            </w:r>
          </w:p>
        </w:tc>
        <w:tc>
          <w:tcPr>
            <w:tcW w:w="992" w:type="dxa"/>
            <w:tcBorders>
              <w:top w:val="nil"/>
              <w:left w:val="single" w:sz="2" w:space="0" w:color="000000"/>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134" w:type="dxa"/>
            <w:tcBorders>
              <w:top w:val="nil"/>
              <w:left w:val="single" w:sz="2" w:space="0" w:color="000000"/>
              <w:righ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0.3</w:t>
            </w:r>
          </w:p>
        </w:tc>
        <w:tc>
          <w:tcPr>
            <w:tcW w:w="1417" w:type="dxa"/>
            <w:tcBorders>
              <w:top w:val="nil"/>
              <w:left w:val="single" w:sz="2" w:space="0" w:color="000000"/>
            </w:tcBorders>
            <w:shd w:val="clear" w:color="000000" w:fill="FFFFFF"/>
            <w:vAlign w:val="center"/>
          </w:tcPr>
          <w:p w:rsidR="00651EA2" w:rsidRPr="00CF0214"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CF0214">
              <w:rPr>
                <w:rFonts w:asciiTheme="majorBidi" w:hAnsiTheme="majorBidi" w:cstheme="majorBidi"/>
                <w:color w:val="000000"/>
                <w:lang w:bidi="ar-JO"/>
              </w:rPr>
              <w:t>100.0</w:t>
            </w:r>
          </w:p>
        </w:tc>
      </w:tr>
      <w:tr w:rsidR="00651EA2" w:rsidRPr="00CF0214" w:rsidTr="00F51073">
        <w:trPr>
          <w:gridAfter w:val="1"/>
          <w:wAfter w:w="142" w:type="dxa"/>
          <w:trHeight w:val="340"/>
        </w:trPr>
        <w:tc>
          <w:tcPr>
            <w:tcW w:w="1276" w:type="dxa"/>
            <w:tcBorders>
              <w:top w:val="nil"/>
              <w:left w:val="nil"/>
              <w:bottom w:val="single" w:sz="4" w:space="0" w:color="auto"/>
              <w:right w:val="single" w:sz="8" w:space="0" w:color="000000"/>
            </w:tcBorders>
            <w:shd w:val="clear" w:color="000000" w:fill="FFFFFF"/>
            <w:vAlign w:val="center"/>
          </w:tcPr>
          <w:p w:rsidR="00651EA2" w:rsidRPr="00F93125" w:rsidRDefault="00651EA2" w:rsidP="00F51073">
            <w:pPr>
              <w:pStyle w:val="a9"/>
              <w:widowControl w:val="0"/>
              <w:numPr>
                <w:ilvl w:val="0"/>
                <w:numId w:val="19"/>
              </w:numPr>
              <w:autoSpaceDE w:val="0"/>
              <w:autoSpaceDN w:val="0"/>
              <w:bidi w:val="0"/>
              <w:adjustRightInd w:val="0"/>
              <w:spacing w:after="0" w:line="240" w:lineRule="auto"/>
              <w:jc w:val="center"/>
              <w:rPr>
                <w:rFonts w:asciiTheme="majorBidi" w:hAnsiTheme="majorBidi" w:cstheme="majorBidi"/>
                <w:color w:val="000000"/>
                <w:rtl/>
                <w:lang w:bidi="ar-JO"/>
              </w:rPr>
            </w:pPr>
          </w:p>
        </w:tc>
        <w:tc>
          <w:tcPr>
            <w:tcW w:w="2126" w:type="dxa"/>
            <w:tcBorders>
              <w:top w:val="nil"/>
              <w:left w:val="nil"/>
              <w:bottom w:val="single" w:sz="4" w:space="0" w:color="auto"/>
              <w:right w:val="nil"/>
            </w:tcBorders>
            <w:shd w:val="clear" w:color="000000" w:fill="FFFFFF"/>
          </w:tcPr>
          <w:p w:rsidR="00651EA2" w:rsidRPr="00F93125" w:rsidRDefault="00651EA2" w:rsidP="00F51073">
            <w:pPr>
              <w:widowControl w:val="0"/>
              <w:autoSpaceDE w:val="0"/>
              <w:autoSpaceDN w:val="0"/>
              <w:adjustRightInd w:val="0"/>
              <w:spacing w:after="0" w:line="240" w:lineRule="auto"/>
              <w:rPr>
                <w:rFonts w:asciiTheme="majorBidi" w:hAnsiTheme="majorBidi" w:cstheme="majorBidi"/>
                <w:color w:val="000000"/>
                <w:rtl/>
                <w:lang w:bidi="ar-JO"/>
              </w:rPr>
            </w:pPr>
          </w:p>
        </w:tc>
        <w:tc>
          <w:tcPr>
            <w:tcW w:w="993" w:type="dxa"/>
            <w:tcBorders>
              <w:top w:val="nil"/>
              <w:left w:val="nil"/>
              <w:bottom w:val="single" w:sz="8" w:space="0" w:color="000000"/>
              <w:right w:val="single" w:sz="8" w:space="0" w:color="000000"/>
            </w:tcBorders>
            <w:shd w:val="clear" w:color="000000" w:fill="FFFFFF"/>
            <w:vAlign w:val="center"/>
          </w:tcPr>
          <w:p w:rsidR="00651EA2" w:rsidRPr="00F93125"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93125">
              <w:rPr>
                <w:rFonts w:asciiTheme="majorBidi" w:hAnsiTheme="majorBidi" w:cstheme="majorBidi"/>
                <w:color w:val="000000"/>
                <w:lang w:bidi="ar-JO"/>
              </w:rPr>
              <w:t>Total</w:t>
            </w:r>
          </w:p>
        </w:tc>
        <w:tc>
          <w:tcPr>
            <w:tcW w:w="1134" w:type="dxa"/>
            <w:tcBorders>
              <w:top w:val="nil"/>
              <w:left w:val="single" w:sz="8" w:space="0" w:color="000000"/>
              <w:bottom w:val="single" w:sz="8" w:space="0" w:color="000000"/>
              <w:right w:val="single" w:sz="2" w:space="0" w:color="000000"/>
            </w:tcBorders>
            <w:shd w:val="clear" w:color="000000" w:fill="FFFFFF"/>
            <w:vAlign w:val="center"/>
          </w:tcPr>
          <w:p w:rsidR="00651EA2" w:rsidRPr="00F93125"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Pr>
                <w:rFonts w:asciiTheme="majorBidi" w:hAnsiTheme="majorBidi" w:cstheme="majorBidi"/>
                <w:color w:val="000000"/>
                <w:lang w:bidi="ar-JO"/>
              </w:rPr>
              <w:t>278</w:t>
            </w:r>
          </w:p>
        </w:tc>
        <w:tc>
          <w:tcPr>
            <w:tcW w:w="992" w:type="dxa"/>
            <w:tcBorders>
              <w:top w:val="nil"/>
              <w:left w:val="single" w:sz="2" w:space="0" w:color="000000"/>
              <w:bottom w:val="single" w:sz="8" w:space="0" w:color="000000"/>
              <w:right w:val="single" w:sz="2" w:space="0" w:color="000000"/>
            </w:tcBorders>
            <w:shd w:val="clear" w:color="000000" w:fill="FFFFFF"/>
            <w:vAlign w:val="center"/>
          </w:tcPr>
          <w:p w:rsidR="00651EA2" w:rsidRPr="00F93125"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93125">
              <w:rPr>
                <w:rFonts w:asciiTheme="majorBidi" w:hAnsiTheme="majorBidi" w:cstheme="majorBidi"/>
                <w:color w:val="000000"/>
                <w:lang w:bidi="ar-JO"/>
              </w:rPr>
              <w:t>100.0</w:t>
            </w:r>
          </w:p>
        </w:tc>
        <w:tc>
          <w:tcPr>
            <w:tcW w:w="1134" w:type="dxa"/>
            <w:tcBorders>
              <w:top w:val="nil"/>
              <w:left w:val="single" w:sz="2" w:space="0" w:color="000000"/>
              <w:bottom w:val="single" w:sz="8" w:space="0" w:color="000000"/>
              <w:right w:val="single" w:sz="2" w:space="0" w:color="000000"/>
            </w:tcBorders>
            <w:shd w:val="clear" w:color="000000" w:fill="FFFFFF"/>
            <w:vAlign w:val="center"/>
          </w:tcPr>
          <w:p w:rsidR="00651EA2" w:rsidRPr="00F93125"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r w:rsidRPr="00F93125">
              <w:rPr>
                <w:rFonts w:asciiTheme="majorBidi" w:hAnsiTheme="majorBidi" w:cstheme="majorBidi"/>
                <w:color w:val="000000"/>
                <w:lang w:bidi="ar-JO"/>
              </w:rPr>
              <w:t>100.0</w:t>
            </w:r>
          </w:p>
        </w:tc>
        <w:tc>
          <w:tcPr>
            <w:tcW w:w="1417" w:type="dxa"/>
            <w:tcBorders>
              <w:top w:val="nil"/>
              <w:left w:val="single" w:sz="2" w:space="0" w:color="000000"/>
              <w:bottom w:val="single" w:sz="8" w:space="0" w:color="000000"/>
            </w:tcBorders>
            <w:shd w:val="clear" w:color="000000" w:fill="FFFFFF"/>
            <w:vAlign w:val="center"/>
          </w:tcPr>
          <w:p w:rsidR="00651EA2" w:rsidRPr="00F93125" w:rsidRDefault="00651EA2" w:rsidP="00F51073">
            <w:pPr>
              <w:widowControl w:val="0"/>
              <w:autoSpaceDE w:val="0"/>
              <w:autoSpaceDN w:val="0"/>
              <w:adjustRightInd w:val="0"/>
              <w:spacing w:after="0" w:line="240" w:lineRule="auto"/>
              <w:jc w:val="center"/>
              <w:rPr>
                <w:rFonts w:asciiTheme="majorBidi" w:hAnsiTheme="majorBidi" w:cstheme="majorBidi"/>
                <w:color w:val="000000"/>
                <w:lang w:bidi="ar-JO"/>
              </w:rPr>
            </w:pPr>
          </w:p>
        </w:tc>
      </w:tr>
    </w:tbl>
    <w:p w:rsidR="00651EA2" w:rsidRDefault="00651EA2" w:rsidP="00651EA2">
      <w:pPr>
        <w:bidi w:val="0"/>
        <w:spacing w:line="480" w:lineRule="auto"/>
        <w:ind w:firstLine="426"/>
        <w:contextualSpacing/>
        <w:rPr>
          <w:rFonts w:ascii="Times New Roman" w:hAnsi="Times New Roman" w:cs="Times New Roman"/>
          <w:sz w:val="24"/>
          <w:szCs w:val="24"/>
        </w:rPr>
      </w:pP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All participants are adult male learners. Their religion is Islam. Their ages range from 18 to 37 years. The average age is 27 years. </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Table 15. Participants' ages</w:t>
      </w:r>
    </w:p>
    <w:tbl>
      <w:tblPr>
        <w:tblW w:w="0" w:type="auto"/>
        <w:tblInd w:w="93" w:type="dxa"/>
        <w:tblLayout w:type="fixed"/>
        <w:tblCellMar>
          <w:left w:w="93" w:type="dxa"/>
          <w:right w:w="93" w:type="dxa"/>
        </w:tblCellMar>
        <w:tblLook w:val="0000" w:firstRow="0" w:lastRow="0" w:firstColumn="0" w:lastColumn="0" w:noHBand="0" w:noVBand="0"/>
      </w:tblPr>
      <w:tblGrid>
        <w:gridCol w:w="936"/>
        <w:gridCol w:w="936"/>
        <w:gridCol w:w="1247"/>
        <w:gridCol w:w="956"/>
        <w:gridCol w:w="1353"/>
        <w:gridCol w:w="1339"/>
      </w:tblGrid>
      <w:tr w:rsidR="00651EA2" w:rsidRPr="008E079E" w:rsidTr="00F51073">
        <w:trPr>
          <w:trHeight w:val="504"/>
        </w:trPr>
        <w:tc>
          <w:tcPr>
            <w:tcW w:w="1872" w:type="dxa"/>
            <w:gridSpan w:val="2"/>
            <w:tcBorders>
              <w:top w:val="single" w:sz="8" w:space="0" w:color="000000"/>
              <w:bottom w:val="single" w:sz="8" w:space="0" w:color="000000"/>
              <w:right w:val="single" w:sz="8"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tl/>
              </w:rPr>
            </w:pPr>
            <w:r w:rsidRPr="002C33C3">
              <w:rPr>
                <w:rFonts w:asciiTheme="majorBidi" w:hAnsiTheme="majorBidi" w:cstheme="majorBidi"/>
                <w:color w:val="000000"/>
                <w:sz w:val="24"/>
                <w:szCs w:val="24"/>
              </w:rPr>
              <w:t>Age</w:t>
            </w:r>
          </w:p>
        </w:tc>
        <w:tc>
          <w:tcPr>
            <w:tcW w:w="1247" w:type="dxa"/>
            <w:tcBorders>
              <w:top w:val="single" w:sz="8" w:space="0" w:color="000000"/>
              <w:left w:val="single" w:sz="8" w:space="0" w:color="000000"/>
              <w:bottom w:val="single" w:sz="8" w:space="0" w:color="000000"/>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Frequency</w:t>
            </w:r>
          </w:p>
        </w:tc>
        <w:tc>
          <w:tcPr>
            <w:tcW w:w="956" w:type="dxa"/>
            <w:tcBorders>
              <w:top w:val="single" w:sz="8" w:space="0" w:color="000000"/>
              <w:left w:val="single" w:sz="2" w:space="0" w:color="000000"/>
              <w:bottom w:val="single" w:sz="8" w:space="0" w:color="000000"/>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Percent</w:t>
            </w:r>
          </w:p>
        </w:tc>
        <w:tc>
          <w:tcPr>
            <w:tcW w:w="1353" w:type="dxa"/>
            <w:tcBorders>
              <w:top w:val="single" w:sz="8" w:space="0" w:color="000000"/>
              <w:left w:val="single" w:sz="2" w:space="0" w:color="000000"/>
              <w:bottom w:val="single" w:sz="8" w:space="0" w:color="000000"/>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Valid Percent</w:t>
            </w:r>
          </w:p>
        </w:tc>
        <w:tc>
          <w:tcPr>
            <w:tcW w:w="1339" w:type="dxa"/>
            <w:tcBorders>
              <w:top w:val="single" w:sz="8" w:space="0" w:color="000000"/>
              <w:left w:val="single" w:sz="2" w:space="0" w:color="000000"/>
              <w:bottom w:val="single" w:sz="8"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Cumulative Percent</w:t>
            </w:r>
          </w:p>
        </w:tc>
      </w:tr>
      <w:tr w:rsidR="00651EA2" w:rsidRPr="008E079E" w:rsidTr="00F51073">
        <w:trPr>
          <w:trHeight w:val="340"/>
        </w:trPr>
        <w:tc>
          <w:tcPr>
            <w:tcW w:w="936" w:type="dxa"/>
            <w:vMerge w:val="restart"/>
            <w:tcBorders>
              <w:top w:val="nil"/>
              <w:bottom w:val="nil"/>
              <w:right w:val="nil"/>
            </w:tcBorders>
            <w:shd w:val="clear" w:color="000000" w:fill="FFFFFF"/>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 xml:space="preserve"> </w:t>
            </w:r>
          </w:p>
        </w:tc>
        <w:tc>
          <w:tcPr>
            <w:tcW w:w="936" w:type="dxa"/>
            <w:tcBorders>
              <w:top w:val="nil"/>
              <w:left w:val="nil"/>
              <w:bottom w:val="nil"/>
              <w:right w:val="single" w:sz="8"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18</w:t>
            </w:r>
          </w:p>
        </w:tc>
        <w:tc>
          <w:tcPr>
            <w:tcW w:w="1247" w:type="dxa"/>
            <w:tcBorders>
              <w:top w:val="nil"/>
              <w:left w:val="single" w:sz="8"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4</w:t>
            </w:r>
          </w:p>
        </w:tc>
        <w:tc>
          <w:tcPr>
            <w:tcW w:w="956" w:type="dxa"/>
            <w:tcBorders>
              <w:top w:val="nil"/>
              <w:left w:val="single" w:sz="2"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1.4</w:t>
            </w:r>
          </w:p>
        </w:tc>
        <w:tc>
          <w:tcPr>
            <w:tcW w:w="1353" w:type="dxa"/>
            <w:tcBorders>
              <w:top w:val="nil"/>
              <w:left w:val="single" w:sz="2"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1.4</w:t>
            </w:r>
          </w:p>
        </w:tc>
        <w:tc>
          <w:tcPr>
            <w:tcW w:w="1339" w:type="dxa"/>
            <w:tcBorders>
              <w:top w:val="nil"/>
              <w:left w:val="single" w:sz="2" w:space="0" w:color="000000"/>
              <w:bottom w:val="nil"/>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1.8</w:t>
            </w:r>
          </w:p>
        </w:tc>
      </w:tr>
      <w:tr w:rsidR="00651EA2" w:rsidRPr="008E079E" w:rsidTr="00F51073">
        <w:trPr>
          <w:trHeight w:val="340"/>
        </w:trPr>
        <w:tc>
          <w:tcPr>
            <w:tcW w:w="936" w:type="dxa"/>
            <w:vMerge w:val="restart"/>
            <w:tcBorders>
              <w:top w:val="nil"/>
              <w:bottom w:val="nil"/>
              <w:right w:val="nil"/>
            </w:tcBorders>
            <w:shd w:val="clear" w:color="000000" w:fill="FFFFFF"/>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 xml:space="preserve"> </w:t>
            </w:r>
          </w:p>
        </w:tc>
        <w:tc>
          <w:tcPr>
            <w:tcW w:w="936" w:type="dxa"/>
            <w:tcBorders>
              <w:top w:val="nil"/>
              <w:left w:val="nil"/>
              <w:bottom w:val="nil"/>
              <w:right w:val="single" w:sz="8"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19</w:t>
            </w:r>
          </w:p>
        </w:tc>
        <w:tc>
          <w:tcPr>
            <w:tcW w:w="1247" w:type="dxa"/>
            <w:tcBorders>
              <w:top w:val="nil"/>
              <w:left w:val="single" w:sz="8"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11</w:t>
            </w:r>
          </w:p>
        </w:tc>
        <w:tc>
          <w:tcPr>
            <w:tcW w:w="956" w:type="dxa"/>
            <w:tcBorders>
              <w:top w:val="nil"/>
              <w:left w:val="single" w:sz="2"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3.9</w:t>
            </w:r>
          </w:p>
        </w:tc>
        <w:tc>
          <w:tcPr>
            <w:tcW w:w="1353" w:type="dxa"/>
            <w:tcBorders>
              <w:top w:val="nil"/>
              <w:left w:val="single" w:sz="2"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4.0</w:t>
            </w:r>
          </w:p>
        </w:tc>
        <w:tc>
          <w:tcPr>
            <w:tcW w:w="1339" w:type="dxa"/>
            <w:tcBorders>
              <w:top w:val="nil"/>
              <w:left w:val="single" w:sz="2" w:space="0" w:color="000000"/>
              <w:bottom w:val="nil"/>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tl/>
              </w:rPr>
            </w:pPr>
            <w:r w:rsidRPr="002C33C3">
              <w:rPr>
                <w:rFonts w:asciiTheme="majorBidi" w:hAnsiTheme="majorBidi" w:cstheme="majorBidi"/>
                <w:color w:val="000000"/>
                <w:sz w:val="24"/>
                <w:szCs w:val="24"/>
              </w:rPr>
              <w:t>5.8</w:t>
            </w:r>
          </w:p>
        </w:tc>
      </w:tr>
      <w:tr w:rsidR="00651EA2" w:rsidRPr="008E079E" w:rsidTr="00F51073">
        <w:trPr>
          <w:trHeight w:val="340"/>
        </w:trPr>
        <w:tc>
          <w:tcPr>
            <w:tcW w:w="936" w:type="dxa"/>
            <w:vMerge w:val="restart"/>
            <w:tcBorders>
              <w:top w:val="nil"/>
              <w:bottom w:val="nil"/>
              <w:right w:val="nil"/>
            </w:tcBorders>
            <w:shd w:val="clear" w:color="000000" w:fill="FFFFFF"/>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 xml:space="preserve"> </w:t>
            </w:r>
          </w:p>
        </w:tc>
        <w:tc>
          <w:tcPr>
            <w:tcW w:w="936" w:type="dxa"/>
            <w:tcBorders>
              <w:top w:val="nil"/>
              <w:left w:val="nil"/>
              <w:bottom w:val="nil"/>
              <w:right w:val="single" w:sz="8"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20</w:t>
            </w:r>
          </w:p>
        </w:tc>
        <w:tc>
          <w:tcPr>
            <w:tcW w:w="1247" w:type="dxa"/>
            <w:tcBorders>
              <w:top w:val="nil"/>
              <w:left w:val="single" w:sz="8"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28</w:t>
            </w:r>
          </w:p>
        </w:tc>
        <w:tc>
          <w:tcPr>
            <w:tcW w:w="956" w:type="dxa"/>
            <w:tcBorders>
              <w:top w:val="nil"/>
              <w:left w:val="single" w:sz="2"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10.0</w:t>
            </w:r>
          </w:p>
        </w:tc>
        <w:tc>
          <w:tcPr>
            <w:tcW w:w="1353" w:type="dxa"/>
            <w:tcBorders>
              <w:top w:val="nil"/>
              <w:left w:val="single" w:sz="2"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10.1</w:t>
            </w:r>
          </w:p>
        </w:tc>
        <w:tc>
          <w:tcPr>
            <w:tcW w:w="1339" w:type="dxa"/>
            <w:tcBorders>
              <w:top w:val="nil"/>
              <w:left w:val="single" w:sz="2" w:space="0" w:color="000000"/>
              <w:bottom w:val="nil"/>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15.9</w:t>
            </w:r>
          </w:p>
        </w:tc>
      </w:tr>
      <w:tr w:rsidR="00651EA2" w:rsidRPr="008E079E" w:rsidTr="00F51073">
        <w:trPr>
          <w:trHeight w:val="340"/>
        </w:trPr>
        <w:tc>
          <w:tcPr>
            <w:tcW w:w="936" w:type="dxa"/>
            <w:vMerge w:val="restart"/>
            <w:tcBorders>
              <w:top w:val="nil"/>
              <w:bottom w:val="nil"/>
              <w:right w:val="nil"/>
            </w:tcBorders>
            <w:shd w:val="clear" w:color="000000" w:fill="FFFFFF"/>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 xml:space="preserve"> </w:t>
            </w:r>
          </w:p>
        </w:tc>
        <w:tc>
          <w:tcPr>
            <w:tcW w:w="936" w:type="dxa"/>
            <w:tcBorders>
              <w:top w:val="nil"/>
              <w:left w:val="nil"/>
              <w:bottom w:val="nil"/>
              <w:right w:val="single" w:sz="8"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21</w:t>
            </w:r>
          </w:p>
        </w:tc>
        <w:tc>
          <w:tcPr>
            <w:tcW w:w="1247" w:type="dxa"/>
            <w:tcBorders>
              <w:top w:val="nil"/>
              <w:left w:val="single" w:sz="8"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44</w:t>
            </w:r>
          </w:p>
        </w:tc>
        <w:tc>
          <w:tcPr>
            <w:tcW w:w="956" w:type="dxa"/>
            <w:tcBorders>
              <w:top w:val="nil"/>
              <w:left w:val="single" w:sz="2"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15.8</w:t>
            </w:r>
          </w:p>
        </w:tc>
        <w:tc>
          <w:tcPr>
            <w:tcW w:w="1353" w:type="dxa"/>
            <w:tcBorders>
              <w:top w:val="nil"/>
              <w:left w:val="single" w:sz="2"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15.9</w:t>
            </w:r>
          </w:p>
        </w:tc>
        <w:tc>
          <w:tcPr>
            <w:tcW w:w="1339" w:type="dxa"/>
            <w:tcBorders>
              <w:top w:val="nil"/>
              <w:left w:val="single" w:sz="2" w:space="0" w:color="000000"/>
              <w:bottom w:val="nil"/>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31.8</w:t>
            </w:r>
          </w:p>
        </w:tc>
      </w:tr>
      <w:tr w:rsidR="00651EA2" w:rsidRPr="008E079E" w:rsidTr="00F51073">
        <w:trPr>
          <w:trHeight w:val="340"/>
        </w:trPr>
        <w:tc>
          <w:tcPr>
            <w:tcW w:w="936" w:type="dxa"/>
            <w:vMerge w:val="restart"/>
            <w:tcBorders>
              <w:top w:val="nil"/>
              <w:bottom w:val="nil"/>
              <w:right w:val="nil"/>
            </w:tcBorders>
            <w:shd w:val="clear" w:color="000000" w:fill="FFFFFF"/>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 xml:space="preserve"> </w:t>
            </w:r>
          </w:p>
        </w:tc>
        <w:tc>
          <w:tcPr>
            <w:tcW w:w="936" w:type="dxa"/>
            <w:tcBorders>
              <w:top w:val="nil"/>
              <w:left w:val="nil"/>
              <w:bottom w:val="nil"/>
              <w:right w:val="single" w:sz="8"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22</w:t>
            </w:r>
          </w:p>
        </w:tc>
        <w:tc>
          <w:tcPr>
            <w:tcW w:w="1247" w:type="dxa"/>
            <w:tcBorders>
              <w:top w:val="nil"/>
              <w:left w:val="single" w:sz="8"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35</w:t>
            </w:r>
          </w:p>
        </w:tc>
        <w:tc>
          <w:tcPr>
            <w:tcW w:w="956" w:type="dxa"/>
            <w:tcBorders>
              <w:top w:val="nil"/>
              <w:left w:val="single" w:sz="2"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12.5</w:t>
            </w:r>
          </w:p>
        </w:tc>
        <w:tc>
          <w:tcPr>
            <w:tcW w:w="1353" w:type="dxa"/>
            <w:tcBorders>
              <w:top w:val="nil"/>
              <w:left w:val="single" w:sz="2"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12.6</w:t>
            </w:r>
          </w:p>
        </w:tc>
        <w:tc>
          <w:tcPr>
            <w:tcW w:w="1339" w:type="dxa"/>
            <w:tcBorders>
              <w:top w:val="nil"/>
              <w:left w:val="single" w:sz="2" w:space="0" w:color="000000"/>
              <w:bottom w:val="nil"/>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44.4</w:t>
            </w:r>
          </w:p>
        </w:tc>
      </w:tr>
      <w:tr w:rsidR="00651EA2" w:rsidRPr="008E079E" w:rsidTr="00F51073">
        <w:trPr>
          <w:trHeight w:val="340"/>
        </w:trPr>
        <w:tc>
          <w:tcPr>
            <w:tcW w:w="936" w:type="dxa"/>
            <w:vMerge w:val="restart"/>
            <w:tcBorders>
              <w:top w:val="nil"/>
              <w:bottom w:val="nil"/>
              <w:right w:val="nil"/>
            </w:tcBorders>
            <w:shd w:val="clear" w:color="000000" w:fill="FFFFFF"/>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 xml:space="preserve"> </w:t>
            </w:r>
          </w:p>
        </w:tc>
        <w:tc>
          <w:tcPr>
            <w:tcW w:w="936" w:type="dxa"/>
            <w:tcBorders>
              <w:top w:val="nil"/>
              <w:left w:val="nil"/>
              <w:bottom w:val="nil"/>
              <w:right w:val="single" w:sz="8"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23</w:t>
            </w:r>
          </w:p>
        </w:tc>
        <w:tc>
          <w:tcPr>
            <w:tcW w:w="1247" w:type="dxa"/>
            <w:tcBorders>
              <w:top w:val="nil"/>
              <w:left w:val="single" w:sz="8"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58</w:t>
            </w:r>
          </w:p>
        </w:tc>
        <w:tc>
          <w:tcPr>
            <w:tcW w:w="956" w:type="dxa"/>
            <w:tcBorders>
              <w:top w:val="nil"/>
              <w:left w:val="single" w:sz="2"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20.8</w:t>
            </w:r>
          </w:p>
        </w:tc>
        <w:tc>
          <w:tcPr>
            <w:tcW w:w="1353" w:type="dxa"/>
            <w:tcBorders>
              <w:top w:val="nil"/>
              <w:left w:val="single" w:sz="2"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20.9</w:t>
            </w:r>
          </w:p>
        </w:tc>
        <w:tc>
          <w:tcPr>
            <w:tcW w:w="1339" w:type="dxa"/>
            <w:tcBorders>
              <w:top w:val="nil"/>
              <w:left w:val="single" w:sz="2" w:space="0" w:color="000000"/>
              <w:bottom w:val="nil"/>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65.3</w:t>
            </w:r>
          </w:p>
        </w:tc>
      </w:tr>
      <w:tr w:rsidR="00651EA2" w:rsidRPr="008E079E" w:rsidTr="00F51073">
        <w:trPr>
          <w:trHeight w:val="340"/>
        </w:trPr>
        <w:tc>
          <w:tcPr>
            <w:tcW w:w="936" w:type="dxa"/>
            <w:vMerge w:val="restart"/>
            <w:tcBorders>
              <w:top w:val="nil"/>
              <w:bottom w:val="nil"/>
              <w:right w:val="nil"/>
            </w:tcBorders>
            <w:shd w:val="clear" w:color="000000" w:fill="FFFFFF"/>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 xml:space="preserve"> </w:t>
            </w:r>
          </w:p>
        </w:tc>
        <w:tc>
          <w:tcPr>
            <w:tcW w:w="936" w:type="dxa"/>
            <w:tcBorders>
              <w:top w:val="nil"/>
              <w:left w:val="nil"/>
              <w:bottom w:val="nil"/>
              <w:right w:val="single" w:sz="8"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24</w:t>
            </w:r>
          </w:p>
        </w:tc>
        <w:tc>
          <w:tcPr>
            <w:tcW w:w="1247" w:type="dxa"/>
            <w:tcBorders>
              <w:top w:val="nil"/>
              <w:left w:val="single" w:sz="8"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35</w:t>
            </w:r>
          </w:p>
        </w:tc>
        <w:tc>
          <w:tcPr>
            <w:tcW w:w="956" w:type="dxa"/>
            <w:tcBorders>
              <w:top w:val="nil"/>
              <w:left w:val="single" w:sz="2"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12.5</w:t>
            </w:r>
          </w:p>
        </w:tc>
        <w:tc>
          <w:tcPr>
            <w:tcW w:w="1353" w:type="dxa"/>
            <w:tcBorders>
              <w:top w:val="nil"/>
              <w:left w:val="single" w:sz="2"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12.6</w:t>
            </w:r>
          </w:p>
        </w:tc>
        <w:tc>
          <w:tcPr>
            <w:tcW w:w="1339" w:type="dxa"/>
            <w:tcBorders>
              <w:top w:val="nil"/>
              <w:left w:val="single" w:sz="2" w:space="0" w:color="000000"/>
              <w:bottom w:val="nil"/>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78.0</w:t>
            </w:r>
          </w:p>
        </w:tc>
      </w:tr>
      <w:tr w:rsidR="00651EA2" w:rsidRPr="008E079E" w:rsidTr="00F51073">
        <w:trPr>
          <w:trHeight w:val="340"/>
        </w:trPr>
        <w:tc>
          <w:tcPr>
            <w:tcW w:w="936" w:type="dxa"/>
            <w:vMerge w:val="restart"/>
            <w:tcBorders>
              <w:top w:val="nil"/>
              <w:bottom w:val="nil"/>
              <w:right w:val="nil"/>
            </w:tcBorders>
            <w:shd w:val="clear" w:color="000000" w:fill="FFFFFF"/>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 xml:space="preserve"> </w:t>
            </w:r>
          </w:p>
        </w:tc>
        <w:tc>
          <w:tcPr>
            <w:tcW w:w="936" w:type="dxa"/>
            <w:tcBorders>
              <w:top w:val="nil"/>
              <w:left w:val="nil"/>
              <w:bottom w:val="nil"/>
              <w:right w:val="single" w:sz="8"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25</w:t>
            </w:r>
          </w:p>
        </w:tc>
        <w:tc>
          <w:tcPr>
            <w:tcW w:w="1247" w:type="dxa"/>
            <w:tcBorders>
              <w:top w:val="nil"/>
              <w:left w:val="single" w:sz="8"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20</w:t>
            </w:r>
          </w:p>
        </w:tc>
        <w:tc>
          <w:tcPr>
            <w:tcW w:w="956" w:type="dxa"/>
            <w:tcBorders>
              <w:top w:val="nil"/>
              <w:left w:val="single" w:sz="2"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7.2</w:t>
            </w:r>
          </w:p>
        </w:tc>
        <w:tc>
          <w:tcPr>
            <w:tcW w:w="1353" w:type="dxa"/>
            <w:tcBorders>
              <w:top w:val="nil"/>
              <w:left w:val="single" w:sz="2"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7.2</w:t>
            </w:r>
          </w:p>
        </w:tc>
        <w:tc>
          <w:tcPr>
            <w:tcW w:w="1339" w:type="dxa"/>
            <w:tcBorders>
              <w:top w:val="nil"/>
              <w:left w:val="single" w:sz="2" w:space="0" w:color="000000"/>
              <w:bottom w:val="nil"/>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85.2</w:t>
            </w:r>
          </w:p>
        </w:tc>
      </w:tr>
      <w:tr w:rsidR="00651EA2" w:rsidRPr="008E079E" w:rsidTr="00F51073">
        <w:trPr>
          <w:trHeight w:val="340"/>
        </w:trPr>
        <w:tc>
          <w:tcPr>
            <w:tcW w:w="936" w:type="dxa"/>
            <w:vMerge w:val="restart"/>
            <w:tcBorders>
              <w:top w:val="nil"/>
              <w:bottom w:val="nil"/>
              <w:right w:val="nil"/>
            </w:tcBorders>
            <w:shd w:val="clear" w:color="000000" w:fill="FFFFFF"/>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 xml:space="preserve"> </w:t>
            </w:r>
          </w:p>
        </w:tc>
        <w:tc>
          <w:tcPr>
            <w:tcW w:w="936" w:type="dxa"/>
            <w:tcBorders>
              <w:top w:val="nil"/>
              <w:left w:val="nil"/>
              <w:bottom w:val="nil"/>
              <w:right w:val="single" w:sz="8"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26</w:t>
            </w:r>
          </w:p>
        </w:tc>
        <w:tc>
          <w:tcPr>
            <w:tcW w:w="1247" w:type="dxa"/>
            <w:tcBorders>
              <w:top w:val="nil"/>
              <w:left w:val="single" w:sz="8"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11</w:t>
            </w:r>
          </w:p>
        </w:tc>
        <w:tc>
          <w:tcPr>
            <w:tcW w:w="956" w:type="dxa"/>
            <w:tcBorders>
              <w:top w:val="nil"/>
              <w:left w:val="single" w:sz="2"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3.9</w:t>
            </w:r>
          </w:p>
        </w:tc>
        <w:tc>
          <w:tcPr>
            <w:tcW w:w="1353" w:type="dxa"/>
            <w:tcBorders>
              <w:top w:val="nil"/>
              <w:left w:val="single" w:sz="2"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4.0</w:t>
            </w:r>
          </w:p>
        </w:tc>
        <w:tc>
          <w:tcPr>
            <w:tcW w:w="1339" w:type="dxa"/>
            <w:tcBorders>
              <w:top w:val="nil"/>
              <w:left w:val="single" w:sz="2" w:space="0" w:color="000000"/>
              <w:bottom w:val="nil"/>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89.2</w:t>
            </w:r>
          </w:p>
        </w:tc>
      </w:tr>
      <w:tr w:rsidR="00651EA2" w:rsidRPr="008E079E" w:rsidTr="00F51073">
        <w:trPr>
          <w:trHeight w:val="340"/>
        </w:trPr>
        <w:tc>
          <w:tcPr>
            <w:tcW w:w="936" w:type="dxa"/>
            <w:vMerge w:val="restart"/>
            <w:tcBorders>
              <w:top w:val="nil"/>
              <w:bottom w:val="nil"/>
              <w:right w:val="nil"/>
            </w:tcBorders>
            <w:shd w:val="clear" w:color="000000" w:fill="FFFFFF"/>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 xml:space="preserve"> </w:t>
            </w:r>
          </w:p>
        </w:tc>
        <w:tc>
          <w:tcPr>
            <w:tcW w:w="936" w:type="dxa"/>
            <w:tcBorders>
              <w:top w:val="nil"/>
              <w:left w:val="nil"/>
              <w:bottom w:val="nil"/>
              <w:right w:val="single" w:sz="8"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27</w:t>
            </w:r>
          </w:p>
        </w:tc>
        <w:tc>
          <w:tcPr>
            <w:tcW w:w="1247" w:type="dxa"/>
            <w:tcBorders>
              <w:top w:val="nil"/>
              <w:left w:val="single" w:sz="8"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4</w:t>
            </w:r>
          </w:p>
        </w:tc>
        <w:tc>
          <w:tcPr>
            <w:tcW w:w="956" w:type="dxa"/>
            <w:tcBorders>
              <w:top w:val="nil"/>
              <w:left w:val="single" w:sz="2"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1.1</w:t>
            </w:r>
          </w:p>
        </w:tc>
        <w:tc>
          <w:tcPr>
            <w:tcW w:w="1353" w:type="dxa"/>
            <w:tcBorders>
              <w:top w:val="nil"/>
              <w:left w:val="single" w:sz="2"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1.1</w:t>
            </w:r>
          </w:p>
        </w:tc>
        <w:tc>
          <w:tcPr>
            <w:tcW w:w="1339" w:type="dxa"/>
            <w:tcBorders>
              <w:top w:val="nil"/>
              <w:left w:val="single" w:sz="2" w:space="0" w:color="000000"/>
              <w:bottom w:val="nil"/>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90.3</w:t>
            </w:r>
          </w:p>
        </w:tc>
      </w:tr>
      <w:tr w:rsidR="00651EA2" w:rsidRPr="008E079E" w:rsidTr="00F51073">
        <w:trPr>
          <w:trHeight w:val="340"/>
        </w:trPr>
        <w:tc>
          <w:tcPr>
            <w:tcW w:w="936" w:type="dxa"/>
            <w:vMerge w:val="restart"/>
            <w:tcBorders>
              <w:top w:val="nil"/>
              <w:bottom w:val="nil"/>
              <w:right w:val="nil"/>
            </w:tcBorders>
            <w:shd w:val="clear" w:color="000000" w:fill="FFFFFF"/>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 xml:space="preserve"> </w:t>
            </w:r>
          </w:p>
        </w:tc>
        <w:tc>
          <w:tcPr>
            <w:tcW w:w="936" w:type="dxa"/>
            <w:tcBorders>
              <w:top w:val="nil"/>
              <w:left w:val="nil"/>
              <w:bottom w:val="nil"/>
              <w:right w:val="single" w:sz="8"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28</w:t>
            </w:r>
          </w:p>
        </w:tc>
        <w:tc>
          <w:tcPr>
            <w:tcW w:w="1247" w:type="dxa"/>
            <w:tcBorders>
              <w:top w:val="nil"/>
              <w:left w:val="single" w:sz="8"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2</w:t>
            </w:r>
          </w:p>
        </w:tc>
        <w:tc>
          <w:tcPr>
            <w:tcW w:w="956" w:type="dxa"/>
            <w:tcBorders>
              <w:top w:val="nil"/>
              <w:left w:val="single" w:sz="2"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.7</w:t>
            </w:r>
          </w:p>
        </w:tc>
        <w:tc>
          <w:tcPr>
            <w:tcW w:w="1353" w:type="dxa"/>
            <w:tcBorders>
              <w:top w:val="nil"/>
              <w:left w:val="single" w:sz="2"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.7</w:t>
            </w:r>
          </w:p>
        </w:tc>
        <w:tc>
          <w:tcPr>
            <w:tcW w:w="1339" w:type="dxa"/>
            <w:tcBorders>
              <w:top w:val="nil"/>
              <w:left w:val="single" w:sz="2" w:space="0" w:color="000000"/>
              <w:bottom w:val="nil"/>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91.0</w:t>
            </w:r>
          </w:p>
        </w:tc>
      </w:tr>
      <w:tr w:rsidR="00651EA2" w:rsidRPr="008E079E" w:rsidTr="00F51073">
        <w:trPr>
          <w:trHeight w:val="340"/>
        </w:trPr>
        <w:tc>
          <w:tcPr>
            <w:tcW w:w="936" w:type="dxa"/>
            <w:vMerge w:val="restart"/>
            <w:tcBorders>
              <w:top w:val="nil"/>
              <w:bottom w:val="nil"/>
              <w:right w:val="nil"/>
            </w:tcBorders>
            <w:shd w:val="clear" w:color="000000" w:fill="FFFFFF"/>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 xml:space="preserve"> </w:t>
            </w:r>
          </w:p>
        </w:tc>
        <w:tc>
          <w:tcPr>
            <w:tcW w:w="936" w:type="dxa"/>
            <w:tcBorders>
              <w:top w:val="nil"/>
              <w:left w:val="nil"/>
              <w:bottom w:val="nil"/>
              <w:right w:val="single" w:sz="8"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29</w:t>
            </w:r>
          </w:p>
        </w:tc>
        <w:tc>
          <w:tcPr>
            <w:tcW w:w="1247" w:type="dxa"/>
            <w:tcBorders>
              <w:top w:val="nil"/>
              <w:left w:val="single" w:sz="8"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3</w:t>
            </w:r>
          </w:p>
        </w:tc>
        <w:tc>
          <w:tcPr>
            <w:tcW w:w="956" w:type="dxa"/>
            <w:tcBorders>
              <w:top w:val="nil"/>
              <w:left w:val="single" w:sz="2"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1.1</w:t>
            </w:r>
          </w:p>
        </w:tc>
        <w:tc>
          <w:tcPr>
            <w:tcW w:w="1353" w:type="dxa"/>
            <w:tcBorders>
              <w:top w:val="nil"/>
              <w:left w:val="single" w:sz="2"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1.1</w:t>
            </w:r>
          </w:p>
        </w:tc>
        <w:tc>
          <w:tcPr>
            <w:tcW w:w="1339" w:type="dxa"/>
            <w:tcBorders>
              <w:top w:val="nil"/>
              <w:left w:val="single" w:sz="2" w:space="0" w:color="000000"/>
              <w:bottom w:val="nil"/>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92.1</w:t>
            </w:r>
          </w:p>
        </w:tc>
      </w:tr>
      <w:tr w:rsidR="00651EA2" w:rsidRPr="008E079E" w:rsidTr="00F51073">
        <w:trPr>
          <w:trHeight w:val="340"/>
        </w:trPr>
        <w:tc>
          <w:tcPr>
            <w:tcW w:w="936" w:type="dxa"/>
            <w:vMerge w:val="restart"/>
            <w:tcBorders>
              <w:top w:val="nil"/>
              <w:bottom w:val="nil"/>
              <w:right w:val="nil"/>
            </w:tcBorders>
            <w:shd w:val="clear" w:color="000000" w:fill="FFFFFF"/>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lastRenderedPageBreak/>
              <w:t xml:space="preserve"> </w:t>
            </w:r>
          </w:p>
        </w:tc>
        <w:tc>
          <w:tcPr>
            <w:tcW w:w="936" w:type="dxa"/>
            <w:tcBorders>
              <w:top w:val="nil"/>
              <w:left w:val="nil"/>
              <w:bottom w:val="nil"/>
              <w:right w:val="single" w:sz="8"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30</w:t>
            </w:r>
          </w:p>
        </w:tc>
        <w:tc>
          <w:tcPr>
            <w:tcW w:w="1247" w:type="dxa"/>
            <w:tcBorders>
              <w:top w:val="nil"/>
              <w:left w:val="single" w:sz="8"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8</w:t>
            </w:r>
          </w:p>
        </w:tc>
        <w:tc>
          <w:tcPr>
            <w:tcW w:w="956" w:type="dxa"/>
            <w:tcBorders>
              <w:top w:val="nil"/>
              <w:left w:val="single" w:sz="2"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2.9</w:t>
            </w:r>
          </w:p>
        </w:tc>
        <w:tc>
          <w:tcPr>
            <w:tcW w:w="1353" w:type="dxa"/>
            <w:tcBorders>
              <w:top w:val="nil"/>
              <w:left w:val="single" w:sz="2"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2.9</w:t>
            </w:r>
          </w:p>
        </w:tc>
        <w:tc>
          <w:tcPr>
            <w:tcW w:w="1339" w:type="dxa"/>
            <w:tcBorders>
              <w:top w:val="nil"/>
              <w:left w:val="single" w:sz="2" w:space="0" w:color="000000"/>
              <w:bottom w:val="nil"/>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94.9</w:t>
            </w:r>
          </w:p>
        </w:tc>
      </w:tr>
      <w:tr w:rsidR="00651EA2" w:rsidRPr="008E079E" w:rsidTr="00F51073">
        <w:trPr>
          <w:trHeight w:val="340"/>
        </w:trPr>
        <w:tc>
          <w:tcPr>
            <w:tcW w:w="936" w:type="dxa"/>
            <w:vMerge w:val="restart"/>
            <w:tcBorders>
              <w:top w:val="nil"/>
              <w:bottom w:val="nil"/>
              <w:right w:val="nil"/>
            </w:tcBorders>
            <w:shd w:val="clear" w:color="000000" w:fill="FFFFFF"/>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 xml:space="preserve"> </w:t>
            </w:r>
          </w:p>
        </w:tc>
        <w:tc>
          <w:tcPr>
            <w:tcW w:w="936" w:type="dxa"/>
            <w:tcBorders>
              <w:top w:val="nil"/>
              <w:left w:val="nil"/>
              <w:bottom w:val="nil"/>
              <w:right w:val="single" w:sz="8"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31</w:t>
            </w:r>
          </w:p>
        </w:tc>
        <w:tc>
          <w:tcPr>
            <w:tcW w:w="1247" w:type="dxa"/>
            <w:tcBorders>
              <w:top w:val="nil"/>
              <w:left w:val="single" w:sz="8"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2</w:t>
            </w:r>
          </w:p>
        </w:tc>
        <w:tc>
          <w:tcPr>
            <w:tcW w:w="956" w:type="dxa"/>
            <w:tcBorders>
              <w:top w:val="nil"/>
              <w:left w:val="single" w:sz="2"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.7</w:t>
            </w:r>
          </w:p>
        </w:tc>
        <w:tc>
          <w:tcPr>
            <w:tcW w:w="1353" w:type="dxa"/>
            <w:tcBorders>
              <w:top w:val="nil"/>
              <w:left w:val="single" w:sz="2"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.7</w:t>
            </w:r>
          </w:p>
        </w:tc>
        <w:tc>
          <w:tcPr>
            <w:tcW w:w="1339" w:type="dxa"/>
            <w:tcBorders>
              <w:top w:val="nil"/>
              <w:left w:val="single" w:sz="2" w:space="0" w:color="000000"/>
              <w:bottom w:val="nil"/>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95.7</w:t>
            </w:r>
          </w:p>
        </w:tc>
      </w:tr>
      <w:tr w:rsidR="00651EA2" w:rsidRPr="008E079E" w:rsidTr="00F51073">
        <w:trPr>
          <w:trHeight w:val="340"/>
        </w:trPr>
        <w:tc>
          <w:tcPr>
            <w:tcW w:w="936" w:type="dxa"/>
            <w:vMerge w:val="restart"/>
            <w:tcBorders>
              <w:top w:val="nil"/>
              <w:bottom w:val="nil"/>
              <w:right w:val="nil"/>
            </w:tcBorders>
            <w:shd w:val="clear" w:color="000000" w:fill="FFFFFF"/>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 xml:space="preserve"> </w:t>
            </w:r>
          </w:p>
        </w:tc>
        <w:tc>
          <w:tcPr>
            <w:tcW w:w="936" w:type="dxa"/>
            <w:tcBorders>
              <w:top w:val="nil"/>
              <w:left w:val="nil"/>
              <w:bottom w:val="nil"/>
              <w:right w:val="single" w:sz="8"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32</w:t>
            </w:r>
          </w:p>
        </w:tc>
        <w:tc>
          <w:tcPr>
            <w:tcW w:w="1247" w:type="dxa"/>
            <w:tcBorders>
              <w:top w:val="nil"/>
              <w:left w:val="single" w:sz="8"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1</w:t>
            </w:r>
          </w:p>
        </w:tc>
        <w:tc>
          <w:tcPr>
            <w:tcW w:w="956" w:type="dxa"/>
            <w:tcBorders>
              <w:top w:val="nil"/>
              <w:left w:val="single" w:sz="2"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.4</w:t>
            </w:r>
          </w:p>
        </w:tc>
        <w:tc>
          <w:tcPr>
            <w:tcW w:w="1353" w:type="dxa"/>
            <w:tcBorders>
              <w:top w:val="nil"/>
              <w:left w:val="single" w:sz="2"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.4</w:t>
            </w:r>
          </w:p>
        </w:tc>
        <w:tc>
          <w:tcPr>
            <w:tcW w:w="1339" w:type="dxa"/>
            <w:tcBorders>
              <w:top w:val="nil"/>
              <w:left w:val="single" w:sz="2" w:space="0" w:color="000000"/>
              <w:bottom w:val="nil"/>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96.0</w:t>
            </w:r>
          </w:p>
        </w:tc>
      </w:tr>
      <w:tr w:rsidR="00651EA2" w:rsidRPr="008E079E" w:rsidTr="00F51073">
        <w:trPr>
          <w:trHeight w:val="340"/>
        </w:trPr>
        <w:tc>
          <w:tcPr>
            <w:tcW w:w="936" w:type="dxa"/>
            <w:vMerge w:val="restart"/>
            <w:tcBorders>
              <w:top w:val="nil"/>
              <w:bottom w:val="nil"/>
              <w:right w:val="nil"/>
            </w:tcBorders>
            <w:shd w:val="clear" w:color="000000" w:fill="FFFFFF"/>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 xml:space="preserve"> </w:t>
            </w:r>
          </w:p>
        </w:tc>
        <w:tc>
          <w:tcPr>
            <w:tcW w:w="936" w:type="dxa"/>
            <w:tcBorders>
              <w:top w:val="nil"/>
              <w:left w:val="nil"/>
              <w:bottom w:val="nil"/>
              <w:right w:val="single" w:sz="8"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33</w:t>
            </w:r>
          </w:p>
        </w:tc>
        <w:tc>
          <w:tcPr>
            <w:tcW w:w="1247" w:type="dxa"/>
            <w:tcBorders>
              <w:top w:val="nil"/>
              <w:left w:val="single" w:sz="8"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5</w:t>
            </w:r>
          </w:p>
        </w:tc>
        <w:tc>
          <w:tcPr>
            <w:tcW w:w="956" w:type="dxa"/>
            <w:tcBorders>
              <w:top w:val="nil"/>
              <w:left w:val="single" w:sz="2"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1.8</w:t>
            </w:r>
          </w:p>
        </w:tc>
        <w:tc>
          <w:tcPr>
            <w:tcW w:w="1353" w:type="dxa"/>
            <w:tcBorders>
              <w:top w:val="nil"/>
              <w:left w:val="single" w:sz="2"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1.8</w:t>
            </w:r>
          </w:p>
        </w:tc>
        <w:tc>
          <w:tcPr>
            <w:tcW w:w="1339" w:type="dxa"/>
            <w:tcBorders>
              <w:top w:val="nil"/>
              <w:left w:val="single" w:sz="2" w:space="0" w:color="000000"/>
              <w:bottom w:val="nil"/>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97.8</w:t>
            </w:r>
          </w:p>
        </w:tc>
      </w:tr>
      <w:tr w:rsidR="00651EA2" w:rsidRPr="008E079E" w:rsidTr="00F51073">
        <w:trPr>
          <w:trHeight w:val="340"/>
        </w:trPr>
        <w:tc>
          <w:tcPr>
            <w:tcW w:w="936" w:type="dxa"/>
            <w:vMerge w:val="restart"/>
            <w:tcBorders>
              <w:top w:val="nil"/>
              <w:bottom w:val="nil"/>
              <w:right w:val="nil"/>
            </w:tcBorders>
            <w:shd w:val="clear" w:color="000000" w:fill="FFFFFF"/>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 xml:space="preserve"> </w:t>
            </w:r>
          </w:p>
        </w:tc>
        <w:tc>
          <w:tcPr>
            <w:tcW w:w="936" w:type="dxa"/>
            <w:tcBorders>
              <w:top w:val="nil"/>
              <w:left w:val="nil"/>
              <w:bottom w:val="nil"/>
              <w:right w:val="single" w:sz="8"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34</w:t>
            </w:r>
          </w:p>
        </w:tc>
        <w:tc>
          <w:tcPr>
            <w:tcW w:w="1247" w:type="dxa"/>
            <w:tcBorders>
              <w:top w:val="nil"/>
              <w:left w:val="single" w:sz="8"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3</w:t>
            </w:r>
          </w:p>
        </w:tc>
        <w:tc>
          <w:tcPr>
            <w:tcW w:w="956" w:type="dxa"/>
            <w:tcBorders>
              <w:top w:val="nil"/>
              <w:left w:val="single" w:sz="2"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1.1</w:t>
            </w:r>
          </w:p>
        </w:tc>
        <w:tc>
          <w:tcPr>
            <w:tcW w:w="1353" w:type="dxa"/>
            <w:tcBorders>
              <w:top w:val="nil"/>
              <w:left w:val="single" w:sz="2"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1.1</w:t>
            </w:r>
          </w:p>
        </w:tc>
        <w:tc>
          <w:tcPr>
            <w:tcW w:w="1339" w:type="dxa"/>
            <w:tcBorders>
              <w:top w:val="nil"/>
              <w:left w:val="single" w:sz="2" w:space="0" w:color="000000"/>
              <w:bottom w:val="nil"/>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98.9</w:t>
            </w:r>
          </w:p>
        </w:tc>
      </w:tr>
      <w:tr w:rsidR="00651EA2" w:rsidRPr="008E079E" w:rsidTr="00F51073">
        <w:trPr>
          <w:trHeight w:val="340"/>
        </w:trPr>
        <w:tc>
          <w:tcPr>
            <w:tcW w:w="936" w:type="dxa"/>
            <w:vMerge w:val="restart"/>
            <w:tcBorders>
              <w:top w:val="nil"/>
              <w:bottom w:val="nil"/>
              <w:right w:val="nil"/>
            </w:tcBorders>
            <w:shd w:val="clear" w:color="000000" w:fill="FFFFFF"/>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 xml:space="preserve"> </w:t>
            </w:r>
          </w:p>
        </w:tc>
        <w:tc>
          <w:tcPr>
            <w:tcW w:w="936" w:type="dxa"/>
            <w:tcBorders>
              <w:top w:val="nil"/>
              <w:left w:val="nil"/>
              <w:bottom w:val="nil"/>
              <w:right w:val="single" w:sz="8"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35</w:t>
            </w:r>
          </w:p>
        </w:tc>
        <w:tc>
          <w:tcPr>
            <w:tcW w:w="1247" w:type="dxa"/>
            <w:tcBorders>
              <w:top w:val="nil"/>
              <w:left w:val="single" w:sz="8"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2</w:t>
            </w:r>
          </w:p>
        </w:tc>
        <w:tc>
          <w:tcPr>
            <w:tcW w:w="956" w:type="dxa"/>
            <w:tcBorders>
              <w:top w:val="nil"/>
              <w:left w:val="single" w:sz="2"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.7</w:t>
            </w:r>
          </w:p>
        </w:tc>
        <w:tc>
          <w:tcPr>
            <w:tcW w:w="1353" w:type="dxa"/>
            <w:tcBorders>
              <w:top w:val="nil"/>
              <w:left w:val="single" w:sz="2"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.7</w:t>
            </w:r>
          </w:p>
        </w:tc>
        <w:tc>
          <w:tcPr>
            <w:tcW w:w="1339" w:type="dxa"/>
            <w:tcBorders>
              <w:top w:val="nil"/>
              <w:left w:val="single" w:sz="2" w:space="0" w:color="000000"/>
              <w:bottom w:val="nil"/>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99.6</w:t>
            </w:r>
          </w:p>
        </w:tc>
      </w:tr>
      <w:tr w:rsidR="00651EA2" w:rsidRPr="008E079E" w:rsidTr="00F51073">
        <w:trPr>
          <w:trHeight w:val="340"/>
        </w:trPr>
        <w:tc>
          <w:tcPr>
            <w:tcW w:w="936" w:type="dxa"/>
            <w:tcBorders>
              <w:top w:val="nil"/>
              <w:right w:val="nil"/>
            </w:tcBorders>
            <w:shd w:val="clear" w:color="000000" w:fill="FFFFFF"/>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 xml:space="preserve"> </w:t>
            </w:r>
          </w:p>
        </w:tc>
        <w:tc>
          <w:tcPr>
            <w:tcW w:w="936" w:type="dxa"/>
            <w:tcBorders>
              <w:top w:val="nil"/>
              <w:left w:val="nil"/>
              <w:right w:val="single" w:sz="8"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37</w:t>
            </w:r>
          </w:p>
        </w:tc>
        <w:tc>
          <w:tcPr>
            <w:tcW w:w="1247" w:type="dxa"/>
            <w:tcBorders>
              <w:top w:val="nil"/>
              <w:left w:val="single" w:sz="8" w:space="0" w:color="000000"/>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1</w:t>
            </w:r>
          </w:p>
        </w:tc>
        <w:tc>
          <w:tcPr>
            <w:tcW w:w="956" w:type="dxa"/>
            <w:tcBorders>
              <w:top w:val="nil"/>
              <w:left w:val="single" w:sz="2" w:space="0" w:color="000000"/>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.4</w:t>
            </w:r>
          </w:p>
        </w:tc>
        <w:tc>
          <w:tcPr>
            <w:tcW w:w="1353" w:type="dxa"/>
            <w:tcBorders>
              <w:top w:val="nil"/>
              <w:left w:val="single" w:sz="2" w:space="0" w:color="000000"/>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.4</w:t>
            </w:r>
          </w:p>
        </w:tc>
        <w:tc>
          <w:tcPr>
            <w:tcW w:w="1339" w:type="dxa"/>
            <w:tcBorders>
              <w:top w:val="nil"/>
              <w:lef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100.0</w:t>
            </w:r>
          </w:p>
        </w:tc>
      </w:tr>
      <w:tr w:rsidR="00651EA2" w:rsidRPr="008E079E" w:rsidTr="00F51073">
        <w:trPr>
          <w:trHeight w:val="340"/>
        </w:trPr>
        <w:tc>
          <w:tcPr>
            <w:tcW w:w="1872" w:type="dxa"/>
            <w:gridSpan w:val="2"/>
            <w:tcBorders>
              <w:top w:val="nil"/>
              <w:bottom w:val="single" w:sz="8" w:space="0" w:color="000000"/>
              <w:right w:val="single" w:sz="8"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tl/>
              </w:rPr>
            </w:pPr>
            <w:r w:rsidRPr="002C33C3">
              <w:rPr>
                <w:rFonts w:asciiTheme="majorBidi" w:hAnsiTheme="majorBidi" w:cstheme="majorBidi"/>
                <w:color w:val="000000"/>
                <w:sz w:val="24"/>
                <w:szCs w:val="24"/>
              </w:rPr>
              <w:t>Total</w:t>
            </w:r>
          </w:p>
        </w:tc>
        <w:tc>
          <w:tcPr>
            <w:tcW w:w="1247" w:type="dxa"/>
            <w:tcBorders>
              <w:top w:val="nil"/>
              <w:left w:val="single" w:sz="8" w:space="0" w:color="000000"/>
              <w:bottom w:val="single" w:sz="8" w:space="0" w:color="000000"/>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278</w:t>
            </w:r>
          </w:p>
        </w:tc>
        <w:tc>
          <w:tcPr>
            <w:tcW w:w="956" w:type="dxa"/>
            <w:tcBorders>
              <w:top w:val="nil"/>
              <w:left w:val="single" w:sz="2" w:space="0" w:color="000000"/>
              <w:bottom w:val="single" w:sz="8" w:space="0" w:color="000000"/>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100.0</w:t>
            </w:r>
          </w:p>
        </w:tc>
        <w:tc>
          <w:tcPr>
            <w:tcW w:w="1353" w:type="dxa"/>
            <w:tcBorders>
              <w:top w:val="nil"/>
              <w:left w:val="single" w:sz="2" w:space="0" w:color="000000"/>
              <w:bottom w:val="single" w:sz="8" w:space="0" w:color="000000"/>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 xml:space="preserve"> </w:t>
            </w:r>
          </w:p>
        </w:tc>
        <w:tc>
          <w:tcPr>
            <w:tcW w:w="1339" w:type="dxa"/>
            <w:tcBorders>
              <w:top w:val="nil"/>
              <w:left w:val="single" w:sz="2" w:space="0" w:color="000000"/>
              <w:bottom w:val="single" w:sz="8"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Pr>
              <w:t xml:space="preserve"> </w:t>
            </w:r>
          </w:p>
        </w:tc>
      </w:tr>
    </w:tbl>
    <w:p w:rsidR="00651EA2" w:rsidRPr="008E079E" w:rsidRDefault="00651EA2" w:rsidP="00651EA2">
      <w:pPr>
        <w:widowControl w:val="0"/>
        <w:autoSpaceDE w:val="0"/>
        <w:autoSpaceDN w:val="0"/>
        <w:adjustRightInd w:val="0"/>
        <w:spacing w:after="0" w:line="240" w:lineRule="auto"/>
        <w:jc w:val="center"/>
        <w:rPr>
          <w:rFonts w:asciiTheme="majorBidi" w:hAnsiTheme="majorBidi" w:cstheme="majorBidi"/>
          <w:color w:val="000000"/>
          <w:sz w:val="20"/>
          <w:szCs w:val="20"/>
        </w:rPr>
      </w:pP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Most participants (n.255) completed high school prior to joining the ALI. A number of participants hold higher degrees (BA, MA, and PhD) as the following table indicates.</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Table 15. Participants' previous education prior to joining the ALI</w:t>
      </w:r>
    </w:p>
    <w:tbl>
      <w:tblPr>
        <w:tblW w:w="0" w:type="auto"/>
        <w:tblInd w:w="93" w:type="dxa"/>
        <w:tblLayout w:type="fixed"/>
        <w:tblCellMar>
          <w:left w:w="93" w:type="dxa"/>
          <w:right w:w="93" w:type="dxa"/>
        </w:tblCellMar>
        <w:tblLook w:val="0000" w:firstRow="0" w:lastRow="0" w:firstColumn="0" w:lastColumn="0" w:noHBand="0" w:noVBand="0"/>
      </w:tblPr>
      <w:tblGrid>
        <w:gridCol w:w="206"/>
        <w:gridCol w:w="1921"/>
        <w:gridCol w:w="1275"/>
        <w:gridCol w:w="993"/>
        <w:gridCol w:w="1134"/>
        <w:gridCol w:w="1417"/>
      </w:tblGrid>
      <w:tr w:rsidR="00651EA2" w:rsidRPr="00F0249E" w:rsidTr="00F51073">
        <w:trPr>
          <w:trHeight w:val="504"/>
        </w:trPr>
        <w:tc>
          <w:tcPr>
            <w:tcW w:w="2127" w:type="dxa"/>
            <w:gridSpan w:val="2"/>
            <w:tcBorders>
              <w:top w:val="single" w:sz="8" w:space="0" w:color="000000"/>
              <w:bottom w:val="single" w:sz="8" w:space="0" w:color="000000"/>
              <w:right w:val="single" w:sz="8" w:space="0" w:color="000000"/>
            </w:tcBorders>
            <w:shd w:val="clear" w:color="000000" w:fill="FFFFFF"/>
          </w:tcPr>
          <w:p w:rsidR="00651EA2" w:rsidRPr="002C33C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lang w:bidi="ar-JO"/>
              </w:rPr>
            </w:pPr>
            <w:r w:rsidRPr="002C33C3">
              <w:rPr>
                <w:rFonts w:asciiTheme="majorBidi" w:hAnsiTheme="majorBidi" w:cstheme="majorBidi"/>
                <w:color w:val="000000"/>
                <w:sz w:val="24"/>
                <w:szCs w:val="24"/>
                <w:lang w:bidi="ar-JO"/>
              </w:rPr>
              <w:t>Degree obtained prior to joining the ALI</w:t>
            </w:r>
          </w:p>
        </w:tc>
        <w:tc>
          <w:tcPr>
            <w:tcW w:w="1275" w:type="dxa"/>
            <w:tcBorders>
              <w:top w:val="single" w:sz="8" w:space="0" w:color="000000"/>
              <w:left w:val="single" w:sz="8" w:space="0" w:color="000000"/>
              <w:bottom w:val="single" w:sz="8" w:space="0" w:color="000000"/>
              <w:right w:val="single" w:sz="2" w:space="0" w:color="000000"/>
            </w:tcBorders>
            <w:shd w:val="clear" w:color="000000" w:fill="FFFFFF"/>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2C33C3">
              <w:rPr>
                <w:rFonts w:asciiTheme="majorBidi" w:hAnsiTheme="majorBidi" w:cstheme="majorBidi"/>
                <w:color w:val="000000"/>
                <w:sz w:val="24"/>
                <w:szCs w:val="24"/>
                <w:lang w:bidi="ar-JO"/>
              </w:rPr>
              <w:t>Frequency</w:t>
            </w:r>
          </w:p>
        </w:tc>
        <w:tc>
          <w:tcPr>
            <w:tcW w:w="993" w:type="dxa"/>
            <w:tcBorders>
              <w:top w:val="single" w:sz="8" w:space="0" w:color="000000"/>
              <w:left w:val="single" w:sz="2" w:space="0" w:color="000000"/>
              <w:bottom w:val="single" w:sz="8" w:space="0" w:color="000000"/>
              <w:right w:val="single" w:sz="2" w:space="0" w:color="000000"/>
            </w:tcBorders>
            <w:shd w:val="clear" w:color="000000" w:fill="FFFFFF"/>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2C33C3">
              <w:rPr>
                <w:rFonts w:asciiTheme="majorBidi" w:hAnsiTheme="majorBidi" w:cstheme="majorBidi"/>
                <w:color w:val="000000"/>
                <w:sz w:val="24"/>
                <w:szCs w:val="24"/>
                <w:lang w:bidi="ar-JO"/>
              </w:rPr>
              <w:t>Percent</w:t>
            </w:r>
          </w:p>
        </w:tc>
        <w:tc>
          <w:tcPr>
            <w:tcW w:w="1134" w:type="dxa"/>
            <w:tcBorders>
              <w:top w:val="single" w:sz="8" w:space="0" w:color="000000"/>
              <w:left w:val="single" w:sz="2" w:space="0" w:color="000000"/>
              <w:bottom w:val="single" w:sz="8" w:space="0" w:color="000000"/>
              <w:right w:val="single" w:sz="2" w:space="0" w:color="000000"/>
            </w:tcBorders>
            <w:shd w:val="clear" w:color="000000" w:fill="FFFFFF"/>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2C33C3">
              <w:rPr>
                <w:rFonts w:asciiTheme="majorBidi" w:hAnsiTheme="majorBidi" w:cstheme="majorBidi"/>
                <w:color w:val="000000"/>
                <w:sz w:val="24"/>
                <w:szCs w:val="24"/>
                <w:lang w:bidi="ar-JO"/>
              </w:rPr>
              <w:t>Valid Percent</w:t>
            </w:r>
          </w:p>
        </w:tc>
        <w:tc>
          <w:tcPr>
            <w:tcW w:w="1417" w:type="dxa"/>
            <w:tcBorders>
              <w:top w:val="single" w:sz="8" w:space="0" w:color="000000"/>
              <w:left w:val="single" w:sz="2" w:space="0" w:color="000000"/>
              <w:bottom w:val="single" w:sz="8" w:space="0" w:color="000000"/>
            </w:tcBorders>
            <w:shd w:val="clear" w:color="000000" w:fill="FFFFFF"/>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2C33C3">
              <w:rPr>
                <w:rFonts w:asciiTheme="majorBidi" w:hAnsiTheme="majorBidi" w:cstheme="majorBidi"/>
                <w:color w:val="000000"/>
                <w:sz w:val="24"/>
                <w:szCs w:val="24"/>
                <w:lang w:bidi="ar-JO"/>
              </w:rPr>
              <w:t>Cumulative Percent</w:t>
            </w:r>
          </w:p>
        </w:tc>
      </w:tr>
      <w:tr w:rsidR="00651EA2" w:rsidRPr="00F0249E" w:rsidTr="00F51073">
        <w:trPr>
          <w:trHeight w:val="699"/>
        </w:trPr>
        <w:tc>
          <w:tcPr>
            <w:tcW w:w="206" w:type="dxa"/>
            <w:tcBorders>
              <w:top w:val="nil"/>
              <w:bottom w:val="nil"/>
              <w:right w:val="nil"/>
            </w:tcBorders>
            <w:shd w:val="clear" w:color="000000" w:fill="FFFFFF"/>
          </w:tcPr>
          <w:p w:rsidR="00651EA2" w:rsidRPr="002C33C3" w:rsidRDefault="00651EA2" w:rsidP="00F51073">
            <w:pPr>
              <w:widowControl w:val="0"/>
              <w:autoSpaceDE w:val="0"/>
              <w:autoSpaceDN w:val="0"/>
              <w:adjustRightInd w:val="0"/>
              <w:spacing w:after="0" w:line="240" w:lineRule="auto"/>
              <w:rPr>
                <w:rFonts w:asciiTheme="majorBidi" w:hAnsiTheme="majorBidi" w:cstheme="majorBidi"/>
                <w:color w:val="000000"/>
                <w:sz w:val="24"/>
                <w:szCs w:val="24"/>
                <w:lang w:bidi="ar-JO"/>
              </w:rPr>
            </w:pPr>
            <w:r w:rsidRPr="002C33C3">
              <w:rPr>
                <w:rFonts w:asciiTheme="majorBidi" w:hAnsiTheme="majorBidi" w:cstheme="majorBidi"/>
                <w:color w:val="000000"/>
                <w:sz w:val="24"/>
                <w:szCs w:val="24"/>
                <w:lang w:bidi="ar-JO"/>
              </w:rPr>
              <w:t xml:space="preserve"> </w:t>
            </w:r>
          </w:p>
        </w:tc>
        <w:tc>
          <w:tcPr>
            <w:tcW w:w="1921" w:type="dxa"/>
            <w:tcBorders>
              <w:top w:val="nil"/>
              <w:left w:val="nil"/>
              <w:bottom w:val="nil"/>
              <w:right w:val="single" w:sz="8"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lang w:bidi="ar-JO"/>
              </w:rPr>
            </w:pPr>
            <w:r w:rsidRPr="002C33C3">
              <w:rPr>
                <w:rFonts w:asciiTheme="majorBidi" w:hAnsiTheme="majorBidi" w:cstheme="majorBidi"/>
                <w:color w:val="000000"/>
                <w:sz w:val="24"/>
                <w:szCs w:val="24"/>
                <w:lang w:bidi="ar-JO"/>
              </w:rPr>
              <w:t xml:space="preserve">Religious school </w:t>
            </w:r>
          </w:p>
        </w:tc>
        <w:tc>
          <w:tcPr>
            <w:tcW w:w="1275" w:type="dxa"/>
            <w:tcBorders>
              <w:top w:val="nil"/>
              <w:left w:val="single" w:sz="8"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2C33C3">
              <w:rPr>
                <w:rFonts w:asciiTheme="majorBidi" w:hAnsiTheme="majorBidi" w:cstheme="majorBidi"/>
                <w:color w:val="000000"/>
                <w:sz w:val="24"/>
                <w:szCs w:val="24"/>
                <w:lang w:bidi="ar-JO"/>
              </w:rPr>
              <w:t>1</w:t>
            </w:r>
          </w:p>
        </w:tc>
        <w:tc>
          <w:tcPr>
            <w:tcW w:w="993" w:type="dxa"/>
            <w:tcBorders>
              <w:top w:val="nil"/>
              <w:left w:val="single" w:sz="2"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2C33C3">
              <w:rPr>
                <w:rFonts w:asciiTheme="majorBidi" w:hAnsiTheme="majorBidi" w:cstheme="majorBidi"/>
                <w:color w:val="000000"/>
                <w:sz w:val="24"/>
                <w:szCs w:val="24"/>
                <w:lang w:bidi="ar-JO"/>
              </w:rPr>
              <w:t>.4</w:t>
            </w:r>
          </w:p>
        </w:tc>
        <w:tc>
          <w:tcPr>
            <w:tcW w:w="1134" w:type="dxa"/>
            <w:tcBorders>
              <w:top w:val="nil"/>
              <w:left w:val="single" w:sz="2"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2C33C3">
              <w:rPr>
                <w:rFonts w:asciiTheme="majorBidi" w:hAnsiTheme="majorBidi" w:cstheme="majorBidi"/>
                <w:color w:val="000000"/>
                <w:sz w:val="24"/>
                <w:szCs w:val="24"/>
                <w:lang w:bidi="ar-JO"/>
              </w:rPr>
              <w:t>.4</w:t>
            </w:r>
          </w:p>
        </w:tc>
        <w:tc>
          <w:tcPr>
            <w:tcW w:w="1417" w:type="dxa"/>
            <w:tcBorders>
              <w:top w:val="nil"/>
              <w:left w:val="single" w:sz="2" w:space="0" w:color="000000"/>
              <w:bottom w:val="nil"/>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2C33C3">
              <w:rPr>
                <w:rFonts w:asciiTheme="majorBidi" w:hAnsiTheme="majorBidi" w:cstheme="majorBidi"/>
                <w:color w:val="000000"/>
                <w:sz w:val="24"/>
                <w:szCs w:val="24"/>
                <w:lang w:bidi="ar-JO"/>
              </w:rPr>
              <w:t>0.4</w:t>
            </w:r>
          </w:p>
        </w:tc>
      </w:tr>
      <w:tr w:rsidR="00651EA2" w:rsidRPr="00F0249E" w:rsidTr="00F51073">
        <w:trPr>
          <w:trHeight w:val="479"/>
        </w:trPr>
        <w:tc>
          <w:tcPr>
            <w:tcW w:w="206" w:type="dxa"/>
            <w:tcBorders>
              <w:top w:val="nil"/>
              <w:bottom w:val="nil"/>
              <w:right w:val="nil"/>
            </w:tcBorders>
            <w:shd w:val="clear" w:color="000000" w:fill="FFFFFF"/>
          </w:tcPr>
          <w:p w:rsidR="00651EA2" w:rsidRPr="002C33C3" w:rsidRDefault="00651EA2" w:rsidP="00F51073">
            <w:pPr>
              <w:widowControl w:val="0"/>
              <w:autoSpaceDE w:val="0"/>
              <w:autoSpaceDN w:val="0"/>
              <w:adjustRightInd w:val="0"/>
              <w:spacing w:after="0" w:line="240" w:lineRule="auto"/>
              <w:rPr>
                <w:rFonts w:asciiTheme="majorBidi" w:hAnsiTheme="majorBidi" w:cstheme="majorBidi"/>
                <w:color w:val="000000"/>
                <w:sz w:val="24"/>
                <w:szCs w:val="24"/>
                <w:lang w:bidi="ar-JO"/>
              </w:rPr>
            </w:pPr>
          </w:p>
        </w:tc>
        <w:tc>
          <w:tcPr>
            <w:tcW w:w="1921" w:type="dxa"/>
            <w:tcBorders>
              <w:top w:val="nil"/>
              <w:left w:val="nil"/>
              <w:bottom w:val="nil"/>
              <w:right w:val="single" w:sz="8"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lang w:bidi="ar-JO"/>
              </w:rPr>
            </w:pPr>
            <w:r w:rsidRPr="002C33C3">
              <w:rPr>
                <w:rFonts w:asciiTheme="majorBidi" w:hAnsiTheme="majorBidi" w:cstheme="majorBidi"/>
                <w:color w:val="000000"/>
                <w:sz w:val="24"/>
                <w:szCs w:val="24"/>
                <w:lang w:bidi="ar-JO"/>
              </w:rPr>
              <w:t>High school</w:t>
            </w:r>
          </w:p>
        </w:tc>
        <w:tc>
          <w:tcPr>
            <w:tcW w:w="1275" w:type="dxa"/>
            <w:tcBorders>
              <w:top w:val="nil"/>
              <w:left w:val="single" w:sz="8"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2C33C3">
              <w:rPr>
                <w:rFonts w:asciiTheme="majorBidi" w:hAnsiTheme="majorBidi" w:cstheme="majorBidi"/>
                <w:color w:val="000000"/>
                <w:sz w:val="24"/>
                <w:szCs w:val="24"/>
                <w:lang w:bidi="ar-JO"/>
              </w:rPr>
              <w:t>255</w:t>
            </w:r>
          </w:p>
        </w:tc>
        <w:tc>
          <w:tcPr>
            <w:tcW w:w="993" w:type="dxa"/>
            <w:tcBorders>
              <w:top w:val="nil"/>
              <w:left w:val="single" w:sz="2"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2C33C3">
              <w:rPr>
                <w:rFonts w:asciiTheme="majorBidi" w:hAnsiTheme="majorBidi" w:cstheme="majorBidi"/>
                <w:color w:val="000000"/>
                <w:sz w:val="24"/>
                <w:szCs w:val="24"/>
                <w:lang w:bidi="ar-JO"/>
              </w:rPr>
              <w:t>91.4</w:t>
            </w:r>
          </w:p>
        </w:tc>
        <w:tc>
          <w:tcPr>
            <w:tcW w:w="1134" w:type="dxa"/>
            <w:tcBorders>
              <w:top w:val="nil"/>
              <w:left w:val="single" w:sz="2"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2C33C3">
              <w:rPr>
                <w:rFonts w:asciiTheme="majorBidi" w:hAnsiTheme="majorBidi" w:cstheme="majorBidi"/>
                <w:color w:val="000000"/>
                <w:sz w:val="24"/>
                <w:szCs w:val="24"/>
                <w:lang w:bidi="ar-JO"/>
              </w:rPr>
              <w:t>91.4</w:t>
            </w:r>
          </w:p>
        </w:tc>
        <w:tc>
          <w:tcPr>
            <w:tcW w:w="1417" w:type="dxa"/>
            <w:tcBorders>
              <w:top w:val="nil"/>
              <w:left w:val="single" w:sz="2" w:space="0" w:color="000000"/>
              <w:bottom w:val="nil"/>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2C33C3">
              <w:rPr>
                <w:rFonts w:asciiTheme="majorBidi" w:hAnsiTheme="majorBidi" w:cstheme="majorBidi"/>
                <w:color w:val="000000"/>
                <w:sz w:val="24"/>
                <w:szCs w:val="24"/>
                <w:lang w:bidi="ar-JO"/>
              </w:rPr>
              <w:t>91.8</w:t>
            </w:r>
          </w:p>
        </w:tc>
      </w:tr>
      <w:tr w:rsidR="00651EA2" w:rsidRPr="00F0249E" w:rsidTr="00F51073">
        <w:trPr>
          <w:trHeight w:val="375"/>
        </w:trPr>
        <w:tc>
          <w:tcPr>
            <w:tcW w:w="206" w:type="dxa"/>
            <w:tcBorders>
              <w:top w:val="nil"/>
              <w:bottom w:val="nil"/>
              <w:right w:val="nil"/>
            </w:tcBorders>
            <w:shd w:val="clear" w:color="000000" w:fill="FFFFFF"/>
          </w:tcPr>
          <w:p w:rsidR="00651EA2" w:rsidRPr="002C33C3" w:rsidRDefault="00651EA2" w:rsidP="00F51073">
            <w:pPr>
              <w:widowControl w:val="0"/>
              <w:autoSpaceDE w:val="0"/>
              <w:autoSpaceDN w:val="0"/>
              <w:adjustRightInd w:val="0"/>
              <w:spacing w:after="0" w:line="240" w:lineRule="auto"/>
              <w:rPr>
                <w:rFonts w:asciiTheme="majorBidi" w:hAnsiTheme="majorBidi" w:cstheme="majorBidi"/>
                <w:color w:val="000000"/>
                <w:sz w:val="24"/>
                <w:szCs w:val="24"/>
                <w:lang w:bidi="ar-JO"/>
              </w:rPr>
            </w:pPr>
            <w:r w:rsidRPr="002C33C3">
              <w:rPr>
                <w:rFonts w:asciiTheme="majorBidi" w:hAnsiTheme="majorBidi" w:cstheme="majorBidi"/>
                <w:color w:val="000000"/>
                <w:sz w:val="24"/>
                <w:szCs w:val="24"/>
                <w:lang w:bidi="ar-JO"/>
              </w:rPr>
              <w:t xml:space="preserve"> </w:t>
            </w:r>
          </w:p>
        </w:tc>
        <w:tc>
          <w:tcPr>
            <w:tcW w:w="1921" w:type="dxa"/>
            <w:tcBorders>
              <w:top w:val="nil"/>
              <w:left w:val="nil"/>
              <w:bottom w:val="nil"/>
              <w:right w:val="single" w:sz="8"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lang w:bidi="ar-JO"/>
              </w:rPr>
            </w:pPr>
            <w:r w:rsidRPr="002C33C3">
              <w:rPr>
                <w:rFonts w:asciiTheme="majorBidi" w:hAnsiTheme="majorBidi" w:cstheme="majorBidi"/>
                <w:color w:val="000000"/>
                <w:sz w:val="24"/>
                <w:szCs w:val="24"/>
                <w:lang w:bidi="ar-JO"/>
              </w:rPr>
              <w:t>Bachelors</w:t>
            </w:r>
          </w:p>
        </w:tc>
        <w:tc>
          <w:tcPr>
            <w:tcW w:w="1275" w:type="dxa"/>
            <w:tcBorders>
              <w:top w:val="nil"/>
              <w:left w:val="single" w:sz="8"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2C33C3">
              <w:rPr>
                <w:rFonts w:asciiTheme="majorBidi" w:hAnsiTheme="majorBidi" w:cstheme="majorBidi"/>
                <w:color w:val="000000"/>
                <w:sz w:val="24"/>
                <w:szCs w:val="24"/>
                <w:lang w:bidi="ar-JO"/>
              </w:rPr>
              <w:t>19</w:t>
            </w:r>
          </w:p>
        </w:tc>
        <w:tc>
          <w:tcPr>
            <w:tcW w:w="993" w:type="dxa"/>
            <w:tcBorders>
              <w:top w:val="nil"/>
              <w:left w:val="single" w:sz="2"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2C33C3">
              <w:rPr>
                <w:rFonts w:asciiTheme="majorBidi" w:hAnsiTheme="majorBidi" w:cstheme="majorBidi"/>
                <w:color w:val="000000"/>
                <w:sz w:val="24"/>
                <w:szCs w:val="24"/>
                <w:lang w:bidi="ar-JO"/>
              </w:rPr>
              <w:t>6.8</w:t>
            </w:r>
          </w:p>
        </w:tc>
        <w:tc>
          <w:tcPr>
            <w:tcW w:w="1134" w:type="dxa"/>
            <w:tcBorders>
              <w:top w:val="nil"/>
              <w:left w:val="single" w:sz="2"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2C33C3">
              <w:rPr>
                <w:rFonts w:asciiTheme="majorBidi" w:hAnsiTheme="majorBidi" w:cstheme="majorBidi"/>
                <w:color w:val="000000"/>
                <w:sz w:val="24"/>
                <w:szCs w:val="24"/>
                <w:lang w:bidi="ar-JO"/>
              </w:rPr>
              <w:t>6.8</w:t>
            </w:r>
          </w:p>
        </w:tc>
        <w:tc>
          <w:tcPr>
            <w:tcW w:w="1417" w:type="dxa"/>
            <w:tcBorders>
              <w:top w:val="nil"/>
              <w:left w:val="single" w:sz="2" w:space="0" w:color="000000"/>
              <w:bottom w:val="nil"/>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2C33C3">
              <w:rPr>
                <w:rFonts w:asciiTheme="majorBidi" w:hAnsiTheme="majorBidi" w:cstheme="majorBidi"/>
                <w:color w:val="000000"/>
                <w:sz w:val="24"/>
                <w:szCs w:val="24"/>
                <w:lang w:bidi="ar-JO"/>
              </w:rPr>
              <w:t>98.6</w:t>
            </w:r>
          </w:p>
        </w:tc>
      </w:tr>
      <w:tr w:rsidR="00651EA2" w:rsidRPr="00F0249E" w:rsidTr="00F51073">
        <w:trPr>
          <w:trHeight w:val="422"/>
        </w:trPr>
        <w:tc>
          <w:tcPr>
            <w:tcW w:w="206" w:type="dxa"/>
            <w:tcBorders>
              <w:top w:val="nil"/>
              <w:bottom w:val="nil"/>
              <w:right w:val="nil"/>
            </w:tcBorders>
            <w:shd w:val="clear" w:color="000000" w:fill="FFFFFF"/>
          </w:tcPr>
          <w:p w:rsidR="00651EA2" w:rsidRPr="002C33C3" w:rsidRDefault="00651EA2" w:rsidP="00F51073">
            <w:pPr>
              <w:widowControl w:val="0"/>
              <w:autoSpaceDE w:val="0"/>
              <w:autoSpaceDN w:val="0"/>
              <w:adjustRightInd w:val="0"/>
              <w:spacing w:after="0" w:line="240" w:lineRule="auto"/>
              <w:rPr>
                <w:rFonts w:asciiTheme="majorBidi" w:hAnsiTheme="majorBidi" w:cstheme="majorBidi"/>
                <w:color w:val="000000"/>
                <w:sz w:val="24"/>
                <w:szCs w:val="24"/>
                <w:lang w:bidi="ar-JO"/>
              </w:rPr>
            </w:pPr>
            <w:r w:rsidRPr="002C33C3">
              <w:rPr>
                <w:rFonts w:asciiTheme="majorBidi" w:hAnsiTheme="majorBidi" w:cstheme="majorBidi"/>
                <w:color w:val="000000"/>
                <w:sz w:val="24"/>
                <w:szCs w:val="24"/>
                <w:lang w:bidi="ar-JO"/>
              </w:rPr>
              <w:t xml:space="preserve"> </w:t>
            </w:r>
          </w:p>
        </w:tc>
        <w:tc>
          <w:tcPr>
            <w:tcW w:w="1921" w:type="dxa"/>
            <w:tcBorders>
              <w:top w:val="nil"/>
              <w:left w:val="nil"/>
              <w:bottom w:val="nil"/>
              <w:right w:val="single" w:sz="8"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2C33C3">
              <w:rPr>
                <w:rFonts w:asciiTheme="majorBidi" w:hAnsiTheme="majorBidi" w:cstheme="majorBidi"/>
                <w:color w:val="000000"/>
                <w:sz w:val="24"/>
                <w:szCs w:val="24"/>
              </w:rPr>
              <w:t>Masters</w:t>
            </w:r>
          </w:p>
        </w:tc>
        <w:tc>
          <w:tcPr>
            <w:tcW w:w="1275" w:type="dxa"/>
            <w:tcBorders>
              <w:top w:val="nil"/>
              <w:left w:val="single" w:sz="8"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2C33C3">
              <w:rPr>
                <w:rFonts w:asciiTheme="majorBidi" w:hAnsiTheme="majorBidi" w:cstheme="majorBidi"/>
                <w:color w:val="000000"/>
                <w:sz w:val="24"/>
                <w:szCs w:val="24"/>
                <w:lang w:bidi="ar-JO"/>
              </w:rPr>
              <w:t>2</w:t>
            </w:r>
          </w:p>
        </w:tc>
        <w:tc>
          <w:tcPr>
            <w:tcW w:w="993" w:type="dxa"/>
            <w:tcBorders>
              <w:top w:val="nil"/>
              <w:left w:val="single" w:sz="2"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2C33C3">
              <w:rPr>
                <w:rFonts w:asciiTheme="majorBidi" w:hAnsiTheme="majorBidi" w:cstheme="majorBidi"/>
                <w:color w:val="000000"/>
                <w:sz w:val="24"/>
                <w:szCs w:val="24"/>
                <w:lang w:bidi="ar-JO"/>
              </w:rPr>
              <w:t>.7</w:t>
            </w:r>
          </w:p>
        </w:tc>
        <w:tc>
          <w:tcPr>
            <w:tcW w:w="1134" w:type="dxa"/>
            <w:tcBorders>
              <w:top w:val="nil"/>
              <w:left w:val="single" w:sz="2" w:space="0" w:color="000000"/>
              <w:bottom w:val="nil"/>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2C33C3">
              <w:rPr>
                <w:rFonts w:asciiTheme="majorBidi" w:hAnsiTheme="majorBidi" w:cstheme="majorBidi"/>
                <w:color w:val="000000"/>
                <w:sz w:val="24"/>
                <w:szCs w:val="24"/>
                <w:lang w:bidi="ar-JO"/>
              </w:rPr>
              <w:t>.7</w:t>
            </w:r>
          </w:p>
        </w:tc>
        <w:tc>
          <w:tcPr>
            <w:tcW w:w="1417" w:type="dxa"/>
            <w:tcBorders>
              <w:top w:val="nil"/>
              <w:left w:val="single" w:sz="2" w:space="0" w:color="000000"/>
              <w:bottom w:val="nil"/>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2C33C3">
              <w:rPr>
                <w:rFonts w:asciiTheme="majorBidi" w:hAnsiTheme="majorBidi" w:cstheme="majorBidi"/>
                <w:color w:val="000000"/>
                <w:sz w:val="24"/>
                <w:szCs w:val="24"/>
                <w:rtl/>
              </w:rPr>
              <w:t>99.3</w:t>
            </w:r>
          </w:p>
        </w:tc>
      </w:tr>
      <w:tr w:rsidR="00651EA2" w:rsidRPr="00F0249E" w:rsidTr="00F51073">
        <w:trPr>
          <w:trHeight w:val="429"/>
        </w:trPr>
        <w:tc>
          <w:tcPr>
            <w:tcW w:w="206" w:type="dxa"/>
            <w:tcBorders>
              <w:top w:val="nil"/>
              <w:right w:val="nil"/>
            </w:tcBorders>
            <w:shd w:val="clear" w:color="000000" w:fill="FFFFFF"/>
          </w:tcPr>
          <w:p w:rsidR="00651EA2" w:rsidRPr="002C33C3" w:rsidRDefault="00651EA2" w:rsidP="00F51073">
            <w:pPr>
              <w:widowControl w:val="0"/>
              <w:autoSpaceDE w:val="0"/>
              <w:autoSpaceDN w:val="0"/>
              <w:adjustRightInd w:val="0"/>
              <w:spacing w:after="0" w:line="240" w:lineRule="auto"/>
              <w:rPr>
                <w:rFonts w:asciiTheme="majorBidi" w:hAnsiTheme="majorBidi" w:cstheme="majorBidi"/>
                <w:color w:val="000000"/>
                <w:sz w:val="24"/>
                <w:szCs w:val="24"/>
                <w:lang w:bidi="ar-JO"/>
              </w:rPr>
            </w:pPr>
            <w:r w:rsidRPr="002C33C3">
              <w:rPr>
                <w:rFonts w:asciiTheme="majorBidi" w:hAnsiTheme="majorBidi" w:cstheme="majorBidi"/>
                <w:color w:val="000000"/>
                <w:sz w:val="24"/>
                <w:szCs w:val="24"/>
                <w:lang w:bidi="ar-JO"/>
              </w:rPr>
              <w:t xml:space="preserve"> </w:t>
            </w:r>
          </w:p>
        </w:tc>
        <w:tc>
          <w:tcPr>
            <w:tcW w:w="1921" w:type="dxa"/>
            <w:tcBorders>
              <w:top w:val="nil"/>
              <w:left w:val="nil"/>
              <w:right w:val="single" w:sz="8"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Pr>
                <w:rFonts w:asciiTheme="majorBidi" w:hAnsiTheme="majorBidi" w:cstheme="majorBidi"/>
                <w:color w:val="000000"/>
                <w:sz w:val="24"/>
                <w:szCs w:val="24"/>
              </w:rPr>
              <w:t>PhD</w:t>
            </w:r>
          </w:p>
        </w:tc>
        <w:tc>
          <w:tcPr>
            <w:tcW w:w="1275" w:type="dxa"/>
            <w:tcBorders>
              <w:top w:val="nil"/>
              <w:left w:val="single" w:sz="8" w:space="0" w:color="000000"/>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2C33C3">
              <w:rPr>
                <w:rFonts w:asciiTheme="majorBidi" w:hAnsiTheme="majorBidi" w:cstheme="majorBidi"/>
                <w:color w:val="000000"/>
                <w:sz w:val="24"/>
                <w:szCs w:val="24"/>
                <w:lang w:bidi="ar-JO"/>
              </w:rPr>
              <w:t>1</w:t>
            </w:r>
          </w:p>
        </w:tc>
        <w:tc>
          <w:tcPr>
            <w:tcW w:w="993" w:type="dxa"/>
            <w:tcBorders>
              <w:top w:val="nil"/>
              <w:left w:val="single" w:sz="2" w:space="0" w:color="000000"/>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2C33C3">
              <w:rPr>
                <w:rFonts w:asciiTheme="majorBidi" w:hAnsiTheme="majorBidi" w:cstheme="majorBidi"/>
                <w:color w:val="000000"/>
                <w:sz w:val="24"/>
                <w:szCs w:val="24"/>
                <w:lang w:bidi="ar-JO"/>
              </w:rPr>
              <w:t>.4</w:t>
            </w:r>
          </w:p>
        </w:tc>
        <w:tc>
          <w:tcPr>
            <w:tcW w:w="1134" w:type="dxa"/>
            <w:tcBorders>
              <w:top w:val="nil"/>
              <w:left w:val="single" w:sz="2" w:space="0" w:color="000000"/>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2C33C3">
              <w:rPr>
                <w:rFonts w:asciiTheme="majorBidi" w:hAnsiTheme="majorBidi" w:cstheme="majorBidi"/>
                <w:color w:val="000000"/>
                <w:sz w:val="24"/>
                <w:szCs w:val="24"/>
                <w:lang w:bidi="ar-JO"/>
              </w:rPr>
              <w:t>.4</w:t>
            </w:r>
          </w:p>
        </w:tc>
        <w:tc>
          <w:tcPr>
            <w:tcW w:w="1417" w:type="dxa"/>
            <w:tcBorders>
              <w:top w:val="nil"/>
              <w:lef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2C33C3">
              <w:rPr>
                <w:rFonts w:asciiTheme="majorBidi" w:hAnsiTheme="majorBidi" w:cstheme="majorBidi"/>
                <w:color w:val="000000"/>
                <w:sz w:val="24"/>
                <w:szCs w:val="24"/>
                <w:rtl/>
                <w:lang w:bidi="ar-JO"/>
              </w:rPr>
              <w:t>100</w:t>
            </w:r>
          </w:p>
        </w:tc>
      </w:tr>
      <w:tr w:rsidR="00651EA2" w:rsidRPr="00F0249E" w:rsidTr="00F51073">
        <w:trPr>
          <w:trHeight w:val="273"/>
        </w:trPr>
        <w:tc>
          <w:tcPr>
            <w:tcW w:w="206" w:type="dxa"/>
            <w:tcBorders>
              <w:top w:val="nil"/>
              <w:bottom w:val="single" w:sz="4" w:space="0" w:color="auto"/>
              <w:right w:val="nil"/>
            </w:tcBorders>
            <w:shd w:val="clear" w:color="000000" w:fill="FFFFFF"/>
          </w:tcPr>
          <w:p w:rsidR="00651EA2" w:rsidRPr="002C33C3" w:rsidRDefault="00651EA2" w:rsidP="00F51073">
            <w:pPr>
              <w:widowControl w:val="0"/>
              <w:autoSpaceDE w:val="0"/>
              <w:autoSpaceDN w:val="0"/>
              <w:adjustRightInd w:val="0"/>
              <w:spacing w:after="0" w:line="240" w:lineRule="auto"/>
              <w:rPr>
                <w:rFonts w:asciiTheme="majorBidi" w:hAnsiTheme="majorBidi" w:cstheme="majorBidi"/>
                <w:color w:val="000000"/>
                <w:sz w:val="24"/>
                <w:szCs w:val="24"/>
                <w:lang w:bidi="ar-JO"/>
              </w:rPr>
            </w:pPr>
            <w:r w:rsidRPr="002C33C3">
              <w:rPr>
                <w:rFonts w:asciiTheme="majorBidi" w:hAnsiTheme="majorBidi" w:cstheme="majorBidi"/>
                <w:color w:val="000000"/>
                <w:sz w:val="24"/>
                <w:szCs w:val="24"/>
                <w:lang w:bidi="ar-JO"/>
              </w:rPr>
              <w:t xml:space="preserve"> </w:t>
            </w:r>
          </w:p>
        </w:tc>
        <w:tc>
          <w:tcPr>
            <w:tcW w:w="1921" w:type="dxa"/>
            <w:tcBorders>
              <w:top w:val="nil"/>
              <w:left w:val="nil"/>
              <w:bottom w:val="single" w:sz="8" w:space="0" w:color="000000"/>
              <w:right w:val="single" w:sz="8"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lang w:bidi="ar-JO"/>
              </w:rPr>
            </w:pPr>
            <w:r w:rsidRPr="002C33C3">
              <w:rPr>
                <w:rFonts w:asciiTheme="majorBidi" w:hAnsiTheme="majorBidi" w:cstheme="majorBidi"/>
                <w:color w:val="000000"/>
                <w:sz w:val="24"/>
                <w:szCs w:val="24"/>
                <w:lang w:bidi="ar-JO"/>
              </w:rPr>
              <w:t>Total</w:t>
            </w:r>
          </w:p>
        </w:tc>
        <w:tc>
          <w:tcPr>
            <w:tcW w:w="1275" w:type="dxa"/>
            <w:tcBorders>
              <w:top w:val="nil"/>
              <w:left w:val="single" w:sz="8" w:space="0" w:color="000000"/>
              <w:bottom w:val="single" w:sz="8" w:space="0" w:color="000000"/>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2C33C3">
              <w:rPr>
                <w:rFonts w:asciiTheme="majorBidi" w:hAnsiTheme="majorBidi" w:cstheme="majorBidi"/>
                <w:color w:val="000000"/>
                <w:sz w:val="24"/>
                <w:szCs w:val="24"/>
                <w:lang w:bidi="ar-JO"/>
              </w:rPr>
              <w:t>278</w:t>
            </w:r>
          </w:p>
        </w:tc>
        <w:tc>
          <w:tcPr>
            <w:tcW w:w="993" w:type="dxa"/>
            <w:tcBorders>
              <w:top w:val="nil"/>
              <w:left w:val="single" w:sz="2" w:space="0" w:color="000000"/>
              <w:bottom w:val="single" w:sz="8" w:space="0" w:color="000000"/>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2C33C3">
              <w:rPr>
                <w:rFonts w:asciiTheme="majorBidi" w:hAnsiTheme="majorBidi" w:cstheme="majorBidi"/>
                <w:color w:val="000000"/>
                <w:sz w:val="24"/>
                <w:szCs w:val="24"/>
                <w:lang w:bidi="ar-JO"/>
              </w:rPr>
              <w:t>100.0</w:t>
            </w:r>
          </w:p>
        </w:tc>
        <w:tc>
          <w:tcPr>
            <w:tcW w:w="1134" w:type="dxa"/>
            <w:tcBorders>
              <w:top w:val="nil"/>
              <w:left w:val="single" w:sz="2" w:space="0" w:color="000000"/>
              <w:bottom w:val="single" w:sz="8" w:space="0" w:color="000000"/>
              <w:right w:val="single" w:sz="2"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2C33C3">
              <w:rPr>
                <w:rFonts w:asciiTheme="majorBidi" w:hAnsiTheme="majorBidi" w:cstheme="majorBidi"/>
                <w:color w:val="000000"/>
                <w:sz w:val="24"/>
                <w:szCs w:val="24"/>
                <w:lang w:bidi="ar-JO"/>
              </w:rPr>
              <w:t>100.0</w:t>
            </w:r>
          </w:p>
        </w:tc>
        <w:tc>
          <w:tcPr>
            <w:tcW w:w="1417" w:type="dxa"/>
            <w:tcBorders>
              <w:top w:val="nil"/>
              <w:left w:val="single" w:sz="2" w:space="0" w:color="000000"/>
              <w:bottom w:val="single" w:sz="8" w:space="0" w:color="000000"/>
            </w:tcBorders>
            <w:shd w:val="clear" w:color="000000" w:fill="FFFFFF"/>
            <w:vAlign w:val="center"/>
          </w:tcPr>
          <w:p w:rsidR="00651EA2" w:rsidRPr="002C33C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p>
        </w:tc>
      </w:tr>
    </w:tbl>
    <w:p w:rsidR="00651EA2" w:rsidRDefault="00651EA2" w:rsidP="00651EA2">
      <w:pPr>
        <w:bidi w:val="0"/>
        <w:spacing w:line="480" w:lineRule="auto"/>
        <w:ind w:firstLine="426"/>
        <w:contextualSpacing/>
        <w:rPr>
          <w:rFonts w:ascii="Times New Roman" w:hAnsi="Times New Roman" w:cs="Times New Roman"/>
          <w:sz w:val="24"/>
          <w:szCs w:val="24"/>
        </w:rPr>
      </w:pP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A large number of participants (n.182) reported that they studied Arabic before joining the ALI at IMISIU. All participants who studied Arabic prior to joining the ALI studied it in their homeland (Islamic) institutions and mosques. They studied Arabic besides learning some chapters of the Holy Quran (Classical Arabic). Some mentioned the names of the institutions which they joined. However, their experience in Arabic was very limited and had little effect on their proficiency as indicated by their performance in the Arabic proficiency test. Table 17 shows their responses to the question as to where they have studied Arabic.</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lastRenderedPageBreak/>
        <w:t>Table 16. Participants' responses to the question "Did you study Arabic before joining the ALI?"</w:t>
      </w:r>
    </w:p>
    <w:tbl>
      <w:tblPr>
        <w:tblW w:w="0" w:type="auto"/>
        <w:tblLayout w:type="fixed"/>
        <w:tblCellMar>
          <w:left w:w="93" w:type="dxa"/>
          <w:right w:w="93" w:type="dxa"/>
        </w:tblCellMar>
        <w:tblLook w:val="0000" w:firstRow="0" w:lastRow="0" w:firstColumn="0" w:lastColumn="0" w:noHBand="0" w:noVBand="0"/>
      </w:tblPr>
      <w:tblGrid>
        <w:gridCol w:w="748"/>
        <w:gridCol w:w="1330"/>
        <w:gridCol w:w="1276"/>
        <w:gridCol w:w="992"/>
        <w:gridCol w:w="1134"/>
        <w:gridCol w:w="1417"/>
      </w:tblGrid>
      <w:tr w:rsidR="00651EA2" w:rsidTr="00F51073">
        <w:trPr>
          <w:trHeight w:val="504"/>
        </w:trPr>
        <w:tc>
          <w:tcPr>
            <w:tcW w:w="2078" w:type="dxa"/>
            <w:gridSpan w:val="2"/>
            <w:tcBorders>
              <w:top w:val="single" w:sz="8" w:space="0" w:color="000000"/>
              <w:bottom w:val="single" w:sz="4" w:space="0" w:color="auto"/>
              <w:right w:val="single" w:sz="8"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516C8E">
              <w:rPr>
                <w:rFonts w:asciiTheme="majorBidi" w:hAnsiTheme="majorBidi" w:cstheme="majorBidi"/>
                <w:color w:val="000000"/>
                <w:sz w:val="24"/>
                <w:szCs w:val="24"/>
              </w:rPr>
              <w:t>Did you study Arabic before joining the ALI?</w:t>
            </w:r>
          </w:p>
        </w:tc>
        <w:tc>
          <w:tcPr>
            <w:tcW w:w="1276" w:type="dxa"/>
            <w:tcBorders>
              <w:top w:val="single" w:sz="8" w:space="0" w:color="000000"/>
              <w:left w:val="single" w:sz="8" w:space="0" w:color="000000"/>
              <w:bottom w:val="single" w:sz="8" w:space="0" w:color="000000"/>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Frequency</w:t>
            </w:r>
          </w:p>
        </w:tc>
        <w:tc>
          <w:tcPr>
            <w:tcW w:w="992" w:type="dxa"/>
            <w:tcBorders>
              <w:top w:val="single" w:sz="8" w:space="0" w:color="000000"/>
              <w:left w:val="single" w:sz="2" w:space="0" w:color="000000"/>
              <w:bottom w:val="single" w:sz="8" w:space="0" w:color="000000"/>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Percent</w:t>
            </w:r>
          </w:p>
        </w:tc>
        <w:tc>
          <w:tcPr>
            <w:tcW w:w="1134" w:type="dxa"/>
            <w:tcBorders>
              <w:top w:val="single" w:sz="8" w:space="0" w:color="000000"/>
              <w:left w:val="single" w:sz="2" w:space="0" w:color="000000"/>
              <w:bottom w:val="single" w:sz="8" w:space="0" w:color="000000"/>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Valid Percent</w:t>
            </w:r>
          </w:p>
        </w:tc>
        <w:tc>
          <w:tcPr>
            <w:tcW w:w="1417" w:type="dxa"/>
            <w:tcBorders>
              <w:top w:val="single" w:sz="8" w:space="0" w:color="000000"/>
              <w:left w:val="single" w:sz="2" w:space="0" w:color="000000"/>
              <w:bottom w:val="single" w:sz="8"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Cumulative Percent</w:t>
            </w:r>
          </w:p>
        </w:tc>
      </w:tr>
      <w:tr w:rsidR="00651EA2" w:rsidTr="00F51073">
        <w:trPr>
          <w:trHeight w:val="443"/>
        </w:trPr>
        <w:tc>
          <w:tcPr>
            <w:tcW w:w="748" w:type="dxa"/>
            <w:tcBorders>
              <w:top w:val="single" w:sz="4" w:space="0" w:color="auto"/>
              <w:right w:val="nil"/>
            </w:tcBorders>
            <w:shd w:val="clear" w:color="000000" w:fill="FFFFFF"/>
            <w:vAlign w:val="center"/>
          </w:tcPr>
          <w:p w:rsidR="00651EA2" w:rsidRPr="00516C8E"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516C8E">
              <w:rPr>
                <w:rFonts w:asciiTheme="majorBidi" w:hAnsiTheme="majorBidi" w:cstheme="majorBidi"/>
                <w:color w:val="000000"/>
                <w:sz w:val="24"/>
                <w:szCs w:val="24"/>
                <w:lang w:bidi="ar-JO"/>
              </w:rPr>
              <w:t xml:space="preserve"> </w:t>
            </w:r>
          </w:p>
        </w:tc>
        <w:tc>
          <w:tcPr>
            <w:tcW w:w="1330" w:type="dxa"/>
            <w:tcBorders>
              <w:top w:val="nil"/>
              <w:left w:val="nil"/>
              <w:bottom w:val="nil"/>
              <w:right w:val="single" w:sz="8"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No</w:t>
            </w:r>
          </w:p>
        </w:tc>
        <w:tc>
          <w:tcPr>
            <w:tcW w:w="1276" w:type="dxa"/>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tl/>
              </w:rPr>
            </w:pPr>
            <w:r w:rsidRPr="00516C8E">
              <w:rPr>
                <w:rFonts w:asciiTheme="majorBidi" w:hAnsiTheme="majorBidi" w:cstheme="majorBidi"/>
                <w:color w:val="000000"/>
                <w:sz w:val="24"/>
                <w:szCs w:val="24"/>
                <w:lang w:bidi="ar-JO"/>
              </w:rPr>
              <w:t>96</w:t>
            </w:r>
          </w:p>
        </w:tc>
        <w:tc>
          <w:tcPr>
            <w:tcW w:w="992"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34.5</w:t>
            </w:r>
          </w:p>
        </w:tc>
        <w:tc>
          <w:tcPr>
            <w:tcW w:w="1134"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516C8E">
              <w:rPr>
                <w:rFonts w:asciiTheme="majorBidi" w:hAnsiTheme="majorBidi" w:cstheme="majorBidi"/>
                <w:color w:val="000000"/>
                <w:sz w:val="24"/>
                <w:szCs w:val="24"/>
                <w:rtl/>
              </w:rPr>
              <w:t>34.5</w:t>
            </w:r>
          </w:p>
        </w:tc>
        <w:tc>
          <w:tcPr>
            <w:tcW w:w="1417" w:type="dxa"/>
            <w:tcBorders>
              <w:top w:val="nil"/>
              <w:left w:val="single" w:sz="2" w:space="0" w:color="000000"/>
              <w:bottom w:val="nil"/>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lang w:bidi="ar-JO"/>
              </w:rPr>
            </w:pPr>
            <w:r w:rsidRPr="00516C8E">
              <w:rPr>
                <w:rFonts w:asciiTheme="majorBidi" w:hAnsiTheme="majorBidi" w:cstheme="majorBidi"/>
                <w:color w:val="000000"/>
                <w:sz w:val="24"/>
                <w:szCs w:val="24"/>
                <w:rtl/>
                <w:lang w:bidi="ar-JO"/>
              </w:rPr>
              <w:t>34.5</w:t>
            </w:r>
          </w:p>
        </w:tc>
      </w:tr>
      <w:tr w:rsidR="00651EA2" w:rsidTr="00F51073">
        <w:trPr>
          <w:trHeight w:val="581"/>
        </w:trPr>
        <w:tc>
          <w:tcPr>
            <w:tcW w:w="748" w:type="dxa"/>
            <w:tcBorders>
              <w:right w:val="nil"/>
            </w:tcBorders>
            <w:shd w:val="clear" w:color="000000" w:fill="FFFFFF"/>
            <w:vAlign w:val="center"/>
          </w:tcPr>
          <w:p w:rsidR="00651EA2" w:rsidRPr="00516C8E" w:rsidRDefault="00651EA2" w:rsidP="00F51073">
            <w:pPr>
              <w:widowControl w:val="0"/>
              <w:autoSpaceDE w:val="0"/>
              <w:autoSpaceDN w:val="0"/>
              <w:adjustRightInd w:val="0"/>
              <w:spacing w:after="0" w:line="240" w:lineRule="auto"/>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 xml:space="preserve"> </w:t>
            </w:r>
          </w:p>
        </w:tc>
        <w:tc>
          <w:tcPr>
            <w:tcW w:w="1330" w:type="dxa"/>
            <w:tcBorders>
              <w:top w:val="nil"/>
              <w:left w:val="nil"/>
              <w:bottom w:val="nil"/>
              <w:right w:val="single" w:sz="8"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516C8E">
              <w:rPr>
                <w:rFonts w:asciiTheme="majorBidi" w:hAnsiTheme="majorBidi" w:cstheme="majorBidi"/>
                <w:color w:val="000000"/>
                <w:sz w:val="24"/>
                <w:szCs w:val="24"/>
                <w:lang w:bidi="ar-JO"/>
              </w:rPr>
              <w:t>yes</w:t>
            </w:r>
          </w:p>
        </w:tc>
        <w:tc>
          <w:tcPr>
            <w:tcW w:w="1276" w:type="dxa"/>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tl/>
              </w:rPr>
            </w:pPr>
            <w:r w:rsidRPr="00516C8E">
              <w:rPr>
                <w:rFonts w:asciiTheme="majorBidi" w:hAnsiTheme="majorBidi" w:cstheme="majorBidi"/>
                <w:color w:val="000000"/>
                <w:sz w:val="24"/>
                <w:szCs w:val="24"/>
                <w:lang w:bidi="ar-JO"/>
              </w:rPr>
              <w:t>182</w:t>
            </w:r>
          </w:p>
        </w:tc>
        <w:tc>
          <w:tcPr>
            <w:tcW w:w="992"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lang w:bidi="ar-JO"/>
              </w:rPr>
            </w:pPr>
            <w:r w:rsidRPr="00516C8E">
              <w:rPr>
                <w:rFonts w:asciiTheme="majorBidi" w:hAnsiTheme="majorBidi" w:cstheme="majorBidi"/>
                <w:color w:val="000000"/>
                <w:sz w:val="24"/>
                <w:szCs w:val="24"/>
                <w:rtl/>
                <w:lang w:bidi="ar-JO"/>
              </w:rPr>
              <w:t>65.5</w:t>
            </w:r>
          </w:p>
        </w:tc>
        <w:tc>
          <w:tcPr>
            <w:tcW w:w="1134"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lang w:bidi="ar-JO"/>
              </w:rPr>
            </w:pPr>
            <w:r w:rsidRPr="00516C8E">
              <w:rPr>
                <w:rFonts w:asciiTheme="majorBidi" w:hAnsiTheme="majorBidi" w:cstheme="majorBidi"/>
                <w:color w:val="000000"/>
                <w:sz w:val="24"/>
                <w:szCs w:val="24"/>
                <w:rtl/>
                <w:lang w:bidi="ar-JO"/>
              </w:rPr>
              <w:t>65.5</w:t>
            </w:r>
          </w:p>
        </w:tc>
        <w:tc>
          <w:tcPr>
            <w:tcW w:w="1417" w:type="dxa"/>
            <w:tcBorders>
              <w:top w:val="nil"/>
              <w:left w:val="single" w:sz="2" w:space="0" w:color="000000"/>
              <w:bottom w:val="nil"/>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100.0</w:t>
            </w:r>
          </w:p>
        </w:tc>
      </w:tr>
      <w:tr w:rsidR="00651EA2" w:rsidTr="00F51073">
        <w:trPr>
          <w:trHeight w:val="391"/>
        </w:trPr>
        <w:tc>
          <w:tcPr>
            <w:tcW w:w="748" w:type="dxa"/>
            <w:tcBorders>
              <w:bottom w:val="single" w:sz="4" w:space="0" w:color="auto"/>
              <w:right w:val="nil"/>
            </w:tcBorders>
            <w:shd w:val="clear" w:color="000000" w:fill="FFFFFF"/>
            <w:vAlign w:val="center"/>
          </w:tcPr>
          <w:p w:rsidR="00651EA2" w:rsidRPr="00516C8E"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516C8E">
              <w:rPr>
                <w:rFonts w:asciiTheme="majorBidi" w:hAnsiTheme="majorBidi" w:cstheme="majorBidi"/>
                <w:color w:val="000000"/>
                <w:sz w:val="24"/>
                <w:szCs w:val="24"/>
                <w:lang w:bidi="ar-JO"/>
              </w:rPr>
              <w:t xml:space="preserve"> </w:t>
            </w:r>
          </w:p>
        </w:tc>
        <w:tc>
          <w:tcPr>
            <w:tcW w:w="1330" w:type="dxa"/>
            <w:tcBorders>
              <w:top w:val="nil"/>
              <w:left w:val="nil"/>
              <w:bottom w:val="single" w:sz="8" w:space="0" w:color="000000"/>
              <w:right w:val="single" w:sz="8"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Total</w:t>
            </w:r>
          </w:p>
        </w:tc>
        <w:tc>
          <w:tcPr>
            <w:tcW w:w="1276" w:type="dxa"/>
            <w:tcBorders>
              <w:top w:val="nil"/>
              <w:left w:val="single" w:sz="8" w:space="0" w:color="000000"/>
              <w:bottom w:val="single" w:sz="8" w:space="0" w:color="000000"/>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278</w:t>
            </w:r>
          </w:p>
        </w:tc>
        <w:tc>
          <w:tcPr>
            <w:tcW w:w="992" w:type="dxa"/>
            <w:tcBorders>
              <w:top w:val="nil"/>
              <w:left w:val="single" w:sz="2" w:space="0" w:color="000000"/>
              <w:bottom w:val="single" w:sz="8" w:space="0" w:color="000000"/>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100.0</w:t>
            </w:r>
          </w:p>
        </w:tc>
        <w:tc>
          <w:tcPr>
            <w:tcW w:w="1134" w:type="dxa"/>
            <w:tcBorders>
              <w:top w:val="nil"/>
              <w:left w:val="single" w:sz="2" w:space="0" w:color="000000"/>
              <w:bottom w:val="single" w:sz="8" w:space="0" w:color="000000"/>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100.0</w:t>
            </w:r>
          </w:p>
        </w:tc>
        <w:tc>
          <w:tcPr>
            <w:tcW w:w="1417" w:type="dxa"/>
            <w:tcBorders>
              <w:top w:val="nil"/>
              <w:left w:val="single" w:sz="2" w:space="0" w:color="000000"/>
              <w:bottom w:val="single" w:sz="8"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 xml:space="preserve"> </w:t>
            </w:r>
          </w:p>
        </w:tc>
      </w:tr>
    </w:tbl>
    <w:p w:rsidR="00651EA2" w:rsidRDefault="00651EA2" w:rsidP="00651EA2">
      <w:pPr>
        <w:bidi w:val="0"/>
        <w:spacing w:line="480" w:lineRule="auto"/>
        <w:ind w:firstLine="426"/>
        <w:contextualSpacing/>
        <w:rPr>
          <w:rFonts w:ascii="Times New Roman" w:hAnsi="Times New Roman" w:cs="Times New Roman"/>
          <w:sz w:val="24"/>
          <w:szCs w:val="24"/>
        </w:rPr>
      </w:pP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Table 17. Participants' responses to the question "Where did you study Arabic ?"</w:t>
      </w:r>
    </w:p>
    <w:tbl>
      <w:tblPr>
        <w:tblW w:w="0" w:type="auto"/>
        <w:tblCellMar>
          <w:left w:w="93" w:type="dxa"/>
          <w:right w:w="93" w:type="dxa"/>
        </w:tblCellMar>
        <w:tblLook w:val="0000" w:firstRow="0" w:lastRow="0" w:firstColumn="0" w:lastColumn="0" w:noHBand="0" w:noVBand="0"/>
      </w:tblPr>
      <w:tblGrid>
        <w:gridCol w:w="237"/>
        <w:gridCol w:w="1699"/>
        <w:gridCol w:w="1841"/>
        <w:gridCol w:w="1199"/>
        <w:gridCol w:w="906"/>
        <w:gridCol w:w="1061"/>
        <w:gridCol w:w="1509"/>
      </w:tblGrid>
      <w:tr w:rsidR="00651EA2" w:rsidTr="00F51073">
        <w:trPr>
          <w:trHeight w:val="504"/>
        </w:trPr>
        <w:tc>
          <w:tcPr>
            <w:tcW w:w="0" w:type="auto"/>
            <w:gridSpan w:val="3"/>
            <w:tcBorders>
              <w:top w:val="single" w:sz="8" w:space="0" w:color="000000"/>
              <w:bottom w:val="single" w:sz="4" w:space="0" w:color="auto"/>
              <w:right w:val="single" w:sz="8" w:space="0" w:color="000000"/>
            </w:tcBorders>
            <w:shd w:val="clear" w:color="000000" w:fill="FFFFFF"/>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tl/>
              </w:rPr>
            </w:pPr>
            <w:r w:rsidRPr="00516C8E">
              <w:rPr>
                <w:rFonts w:asciiTheme="majorBidi" w:hAnsiTheme="majorBidi" w:cstheme="majorBidi"/>
                <w:color w:val="000000"/>
                <w:sz w:val="24"/>
                <w:szCs w:val="24"/>
                <w:lang w:bidi="ar-JO"/>
              </w:rPr>
              <w:t>Where did you study Arabic?</w:t>
            </w:r>
          </w:p>
        </w:tc>
        <w:tc>
          <w:tcPr>
            <w:tcW w:w="0" w:type="auto"/>
            <w:tcBorders>
              <w:top w:val="single" w:sz="8" w:space="0" w:color="000000"/>
              <w:left w:val="single" w:sz="8" w:space="0" w:color="000000"/>
              <w:bottom w:val="single" w:sz="4" w:space="0" w:color="auto"/>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Frequency</w:t>
            </w:r>
          </w:p>
        </w:tc>
        <w:tc>
          <w:tcPr>
            <w:tcW w:w="0" w:type="auto"/>
            <w:tcBorders>
              <w:top w:val="single" w:sz="8" w:space="0" w:color="000000"/>
              <w:left w:val="single" w:sz="2" w:space="0" w:color="000000"/>
              <w:bottom w:val="single" w:sz="4" w:space="0" w:color="auto"/>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Percent</w:t>
            </w:r>
          </w:p>
        </w:tc>
        <w:tc>
          <w:tcPr>
            <w:tcW w:w="0" w:type="auto"/>
            <w:tcBorders>
              <w:top w:val="single" w:sz="8" w:space="0" w:color="000000"/>
              <w:left w:val="single" w:sz="2" w:space="0" w:color="000000"/>
              <w:bottom w:val="single" w:sz="4" w:space="0" w:color="auto"/>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Valid Percent</w:t>
            </w:r>
          </w:p>
        </w:tc>
        <w:tc>
          <w:tcPr>
            <w:tcW w:w="0" w:type="auto"/>
            <w:tcBorders>
              <w:top w:val="single" w:sz="8" w:space="0" w:color="000000"/>
              <w:left w:val="single" w:sz="2" w:space="0" w:color="000000"/>
              <w:bottom w:val="single" w:sz="4" w:space="0" w:color="auto"/>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Cumulative Percent</w:t>
            </w:r>
          </w:p>
        </w:tc>
      </w:tr>
      <w:tr w:rsidR="00651EA2" w:rsidTr="00F51073">
        <w:trPr>
          <w:trHeight w:hRule="exact" w:val="340"/>
        </w:trPr>
        <w:tc>
          <w:tcPr>
            <w:tcW w:w="0" w:type="auto"/>
            <w:tcBorders>
              <w:top w:val="single" w:sz="4" w:space="0" w:color="auto"/>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p>
        </w:tc>
        <w:tc>
          <w:tcPr>
            <w:tcW w:w="0" w:type="auto"/>
            <w:tcBorders>
              <w:top w:val="single" w:sz="4" w:space="0" w:color="auto"/>
            </w:tcBorders>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Pr>
                <w:rFonts w:asciiTheme="majorBidi" w:hAnsiTheme="majorBidi" w:cstheme="majorBidi"/>
                <w:color w:val="000000"/>
                <w:lang w:bidi="ar-JO"/>
              </w:rPr>
              <w:t>In my hometown</w:t>
            </w:r>
          </w:p>
        </w:tc>
        <w:tc>
          <w:tcPr>
            <w:tcW w:w="0" w:type="auto"/>
            <w:tcBorders>
              <w:top w:val="single" w:sz="4" w:space="0" w:color="auto"/>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ind w:right="665"/>
              <w:rPr>
                <w:rFonts w:asciiTheme="majorBidi" w:hAnsiTheme="majorBidi" w:cstheme="majorBidi"/>
                <w:color w:val="000000"/>
                <w:rtl/>
              </w:rPr>
            </w:pPr>
            <w:r w:rsidRPr="00F8148D">
              <w:rPr>
                <w:rFonts w:asciiTheme="majorBidi" w:hAnsiTheme="majorBidi" w:cstheme="majorBidi"/>
                <w:color w:val="000000"/>
                <w:rtl/>
                <w:lang w:bidi="ar-JO"/>
              </w:rPr>
              <w:t>بلدي</w:t>
            </w:r>
          </w:p>
        </w:tc>
        <w:tc>
          <w:tcPr>
            <w:tcW w:w="0" w:type="auto"/>
            <w:tcBorders>
              <w:top w:val="single" w:sz="4" w:space="0" w:color="auto"/>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bidi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rtl/>
                <w:lang w:bidi="ar-JO"/>
              </w:rPr>
              <w:t>43</w:t>
            </w:r>
          </w:p>
        </w:tc>
        <w:tc>
          <w:tcPr>
            <w:tcW w:w="0" w:type="auto"/>
            <w:tcBorders>
              <w:top w:val="single" w:sz="4" w:space="0" w:color="auto"/>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23.6</w:t>
            </w:r>
          </w:p>
        </w:tc>
        <w:tc>
          <w:tcPr>
            <w:tcW w:w="0" w:type="auto"/>
            <w:tcBorders>
              <w:top w:val="single" w:sz="4" w:space="0" w:color="auto"/>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23.6</w:t>
            </w:r>
          </w:p>
        </w:tc>
        <w:tc>
          <w:tcPr>
            <w:tcW w:w="0" w:type="auto"/>
            <w:tcBorders>
              <w:top w:val="single" w:sz="4" w:space="0" w:color="auto"/>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23.6</w:t>
            </w:r>
          </w:p>
        </w:tc>
      </w:tr>
      <w:tr w:rsidR="00651EA2" w:rsidTr="00F51073">
        <w:trPr>
          <w:trHeight w:hRule="exact" w:val="34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Pr>
                <w:rFonts w:asciiTheme="majorBidi" w:hAnsiTheme="majorBidi" w:cstheme="majorBidi"/>
                <w:color w:val="000000"/>
                <w:lang w:bidi="ar-JO"/>
              </w:rPr>
              <w:t>By my self</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بنفسي</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24.2</w:t>
            </w:r>
          </w:p>
        </w:tc>
      </w:tr>
      <w:tr w:rsidR="00651EA2" w:rsidTr="00F51073">
        <w:trPr>
          <w:trHeight w:hRule="exact" w:val="34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In the mosque</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المسجد</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3</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1.6</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1.6</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25.8</w:t>
            </w:r>
          </w:p>
        </w:tc>
      </w:tr>
      <w:tr w:rsidR="00651EA2" w:rsidTr="00F51073">
        <w:trPr>
          <w:trHeight w:hRule="exact" w:val="483"/>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In my hometown and in the mosque</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في بلدي وفي المسجد</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26.4</w:t>
            </w:r>
          </w:p>
        </w:tc>
      </w:tr>
      <w:tr w:rsidR="00651EA2" w:rsidTr="00F51073">
        <w:trPr>
          <w:trHeight w:hRule="exact" w:val="575"/>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Mosque and school</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مسجد ومدرسة</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26.9</w:t>
            </w:r>
          </w:p>
        </w:tc>
      </w:tr>
      <w:tr w:rsidR="00651EA2" w:rsidTr="00F51073">
        <w:trPr>
          <w:trHeight w:hRule="exact" w:val="34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with a friend</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مع صديق</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27.5</w:t>
            </w:r>
          </w:p>
        </w:tc>
      </w:tr>
      <w:tr w:rsidR="00651EA2" w:rsidTr="00F51073">
        <w:trPr>
          <w:trHeight w:hRule="exact" w:val="34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Togo</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lang w:bidi="ar-JO"/>
              </w:rPr>
              <w:t xml:space="preserve"> </w:t>
            </w:r>
            <w:r w:rsidRPr="00F8148D">
              <w:rPr>
                <w:rFonts w:asciiTheme="majorBidi" w:hAnsiTheme="majorBidi" w:cstheme="majorBidi"/>
                <w:color w:val="000000"/>
                <w:rtl/>
                <w:lang w:bidi="ar-JO"/>
              </w:rPr>
              <w:t>توجو</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4</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2.2</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2.2</w:t>
            </w:r>
          </w:p>
        </w:tc>
        <w:tc>
          <w:tcPr>
            <w:tcW w:w="0" w:type="auto"/>
            <w:tcBorders>
              <w:top w:val="nil"/>
              <w:left w:val="single" w:sz="2" w:space="0" w:color="000000"/>
              <w:bottom w:val="nil"/>
            </w:tcBorders>
            <w:shd w:val="clear" w:color="000000" w:fill="FFFFFF"/>
            <w:vAlign w:val="center"/>
          </w:tcPr>
          <w:p w:rsidR="00651EA2" w:rsidRPr="00516C8E" w:rsidRDefault="00651EA2" w:rsidP="00F51073">
            <w:pPr>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29.7</w:t>
            </w:r>
          </w:p>
        </w:tc>
      </w:tr>
      <w:tr w:rsidR="00651EA2" w:rsidTr="00F51073">
        <w:trPr>
          <w:trHeight w:hRule="exact" w:val="45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An Islamic school</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الأنصار الإسلامية</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30.2</w:t>
            </w:r>
          </w:p>
        </w:tc>
      </w:tr>
      <w:tr w:rsidR="00651EA2" w:rsidTr="00F51073">
        <w:trPr>
          <w:trHeight w:hRule="exact" w:val="34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High school</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الثانوية</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30.8</w:t>
            </w:r>
          </w:p>
        </w:tc>
      </w:tr>
      <w:tr w:rsidR="00651EA2" w:rsidTr="00F51073">
        <w:trPr>
          <w:trHeight w:hRule="exact" w:val="34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Somalia</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rtl/>
                <w:lang w:bidi="ar-JO"/>
              </w:rPr>
            </w:pPr>
            <w:r w:rsidRPr="00F8148D">
              <w:rPr>
                <w:rFonts w:asciiTheme="majorBidi" w:hAnsiTheme="majorBidi" w:cstheme="majorBidi"/>
                <w:color w:val="000000"/>
                <w:rtl/>
                <w:lang w:bidi="ar-JO"/>
              </w:rPr>
              <w:t>الصومال</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2</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1.1</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31.9</w:t>
            </w:r>
          </w:p>
        </w:tc>
      </w:tr>
      <w:tr w:rsidR="00651EA2" w:rsidTr="00F51073">
        <w:trPr>
          <w:trHeight w:hRule="exact" w:val="34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China</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الصين</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10</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5.5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5.5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37.4</w:t>
            </w:r>
          </w:p>
        </w:tc>
      </w:tr>
      <w:tr w:rsidR="00651EA2" w:rsidTr="00F51073">
        <w:trPr>
          <w:trHeight w:hRule="exact" w:val="34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rtl/>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P</w:t>
            </w:r>
            <w:r w:rsidRPr="0005216A">
              <w:rPr>
                <w:rFonts w:asciiTheme="majorBidi" w:hAnsiTheme="majorBidi" w:cstheme="majorBidi"/>
                <w:color w:val="000000"/>
              </w:rPr>
              <w:t>hilippine</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الفلبين</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37.9</w:t>
            </w:r>
          </w:p>
        </w:tc>
      </w:tr>
      <w:tr w:rsidR="00651EA2" w:rsidTr="00F51073">
        <w:trPr>
          <w:trHeight w:hRule="exact" w:val="34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Germany</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ألمانيا</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38.5</w:t>
            </w:r>
          </w:p>
        </w:tc>
      </w:tr>
      <w:tr w:rsidR="00651EA2" w:rsidTr="00F51073">
        <w:trPr>
          <w:trHeight w:hRule="exact" w:val="538"/>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Kuwaiti Center in Chad</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المركز الكويتي بتشاد</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39.0</w:t>
            </w:r>
          </w:p>
        </w:tc>
      </w:tr>
      <w:tr w:rsidR="00651EA2" w:rsidTr="00F51073">
        <w:trPr>
          <w:trHeight w:hRule="exact" w:val="561"/>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An Islamic school</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المعهد الشرعي الإسلامي</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39.6</w:t>
            </w:r>
          </w:p>
        </w:tc>
      </w:tr>
      <w:tr w:rsidR="00651EA2" w:rsidTr="00F51073">
        <w:trPr>
          <w:trHeight w:hRule="exact" w:val="34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Pr>
                <w:rFonts w:asciiTheme="majorBidi" w:hAnsiTheme="majorBidi" w:cstheme="majorBidi"/>
                <w:color w:val="000000"/>
                <w:lang w:bidi="ar-JO"/>
              </w:rPr>
              <w:t>India</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الهند</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8</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4.4</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4.4</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44.0</w:t>
            </w:r>
          </w:p>
        </w:tc>
      </w:tr>
      <w:tr w:rsidR="00651EA2" w:rsidTr="00F51073">
        <w:trPr>
          <w:trHeight w:hRule="exact" w:val="34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America</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أمريكا</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44.5</w:t>
            </w:r>
          </w:p>
        </w:tc>
      </w:tr>
      <w:tr w:rsidR="00651EA2" w:rsidTr="00F51073">
        <w:trPr>
          <w:trHeight w:hRule="exact" w:val="592"/>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Guiney</w:t>
            </w:r>
            <w:r w:rsidRPr="00D178D8">
              <w:rPr>
                <w:rFonts w:asciiTheme="majorBidi" w:hAnsiTheme="majorBidi" w:cstheme="majorBidi"/>
                <w:color w:val="000000"/>
              </w:rPr>
              <w:t xml:space="preserve"> </w:t>
            </w:r>
            <w:r>
              <w:rPr>
                <w:rFonts w:asciiTheme="majorBidi" w:hAnsiTheme="majorBidi" w:cstheme="majorBidi"/>
                <w:color w:val="000000"/>
              </w:rPr>
              <w:t>C</w:t>
            </w:r>
            <w:r w:rsidRPr="00D178D8">
              <w:rPr>
                <w:rFonts w:asciiTheme="majorBidi" w:hAnsiTheme="majorBidi" w:cstheme="majorBidi"/>
                <w:color w:val="000000"/>
              </w:rPr>
              <w:t>onakry</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انزريكوري -غينيا كوناكري</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45.1</w:t>
            </w:r>
          </w:p>
        </w:tc>
      </w:tr>
      <w:tr w:rsidR="00651EA2" w:rsidTr="00F51073">
        <w:trPr>
          <w:trHeight w:hRule="exact" w:val="34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Uganda</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أوغ</w:t>
            </w:r>
            <w:r w:rsidRPr="00F8148D">
              <w:rPr>
                <w:rFonts w:asciiTheme="majorBidi" w:hAnsiTheme="majorBidi" w:cstheme="majorBidi" w:hint="cs"/>
                <w:color w:val="000000"/>
                <w:rtl/>
                <w:lang w:bidi="ar-JO"/>
              </w:rPr>
              <w:t>ن</w:t>
            </w:r>
            <w:r w:rsidRPr="00F8148D">
              <w:rPr>
                <w:rFonts w:asciiTheme="majorBidi" w:hAnsiTheme="majorBidi" w:cstheme="majorBidi"/>
                <w:color w:val="000000"/>
                <w:rtl/>
                <w:lang w:bidi="ar-JO"/>
              </w:rPr>
              <w:t>دا</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45.6</w:t>
            </w:r>
          </w:p>
        </w:tc>
      </w:tr>
      <w:tr w:rsidR="00651EA2" w:rsidTr="00F51073">
        <w:trPr>
          <w:trHeight w:hRule="exact" w:val="34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tl/>
              </w:rPr>
            </w:pPr>
            <w:r w:rsidRPr="00EC6DC8">
              <w:rPr>
                <w:rFonts w:asciiTheme="majorBidi" w:hAnsiTheme="majorBidi" w:cstheme="majorBidi"/>
                <w:color w:val="000000"/>
              </w:rPr>
              <w:t>Paraguay</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باركوا</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46.2</w:t>
            </w:r>
          </w:p>
        </w:tc>
      </w:tr>
      <w:tr w:rsidR="00651EA2" w:rsidTr="00F51073">
        <w:trPr>
          <w:trHeight w:hRule="exact" w:val="34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Pakistan</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باكستان</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3</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1.6</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1.6</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47.8</w:t>
            </w:r>
          </w:p>
        </w:tc>
      </w:tr>
      <w:tr w:rsidR="00651EA2" w:rsidTr="00F51073">
        <w:trPr>
          <w:trHeight w:hRule="exact" w:val="34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North of Chad</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بحر الغزال شمال تشاد</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48.4</w:t>
            </w:r>
          </w:p>
        </w:tc>
      </w:tr>
      <w:tr w:rsidR="00651EA2" w:rsidTr="00F51073">
        <w:trPr>
          <w:trHeight w:hRule="exact" w:val="34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lastRenderedPageBreak/>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Benin</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بنين</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rtl/>
                <w:lang w:bidi="ar-JO"/>
              </w:rPr>
              <w:t>3</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1.6</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1.6</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50.0</w:t>
            </w:r>
          </w:p>
        </w:tc>
      </w:tr>
      <w:tr w:rsidR="00651EA2" w:rsidTr="00F51073">
        <w:trPr>
          <w:trHeight w:hRule="exact" w:val="34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sidRPr="00EC6DC8">
              <w:rPr>
                <w:rFonts w:asciiTheme="majorBidi" w:hAnsiTheme="majorBidi" w:cstheme="majorBidi"/>
                <w:color w:val="000000"/>
              </w:rPr>
              <w:t>Bouaké</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بواكي</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2</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1.1</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51.1</w:t>
            </w:r>
          </w:p>
        </w:tc>
      </w:tr>
      <w:tr w:rsidR="00651EA2" w:rsidTr="00F51073">
        <w:trPr>
          <w:trHeight w:hRule="exact" w:val="34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Burkina Faso</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بوركينا فاسو</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2</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1.1</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52.2</w:t>
            </w:r>
          </w:p>
        </w:tc>
      </w:tr>
      <w:tr w:rsidR="00651EA2" w:rsidTr="00F51073">
        <w:trPr>
          <w:trHeight w:hRule="exact" w:val="34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Thailand</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تايلاند</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rtl/>
                <w:lang w:bidi="ar-JO"/>
              </w:rPr>
              <w:t>3</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1.6</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1.6</w:t>
            </w:r>
          </w:p>
        </w:tc>
        <w:tc>
          <w:tcPr>
            <w:tcW w:w="0" w:type="auto"/>
            <w:tcBorders>
              <w:top w:val="nil"/>
              <w:left w:val="single" w:sz="2" w:space="0" w:color="000000"/>
              <w:bottom w:val="nil"/>
            </w:tcBorders>
            <w:shd w:val="clear" w:color="000000" w:fill="FFFFFF"/>
            <w:vAlign w:val="center"/>
          </w:tcPr>
          <w:p w:rsidR="00651EA2" w:rsidRPr="00516C8E" w:rsidRDefault="00651EA2" w:rsidP="00F51073">
            <w:pPr>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53.8</w:t>
            </w:r>
          </w:p>
        </w:tc>
      </w:tr>
      <w:tr w:rsidR="00651EA2" w:rsidTr="00F51073">
        <w:trPr>
          <w:trHeight w:hRule="exact" w:val="34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Chad</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تشاد</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2</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1.1</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54.9</w:t>
            </w:r>
          </w:p>
        </w:tc>
      </w:tr>
      <w:tr w:rsidR="00651EA2" w:rsidTr="00F51073">
        <w:trPr>
          <w:trHeight w:hRule="exact" w:val="34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Tanzania</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تنزانيا</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55.5</w:t>
            </w:r>
          </w:p>
        </w:tc>
      </w:tr>
      <w:tr w:rsidR="00651EA2" w:rsidTr="00F51073">
        <w:trPr>
          <w:trHeight w:hRule="exact" w:val="493"/>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An Islamic school</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جمعية بدر الدين الإسلامي</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56.0</w:t>
            </w:r>
          </w:p>
        </w:tc>
      </w:tr>
      <w:tr w:rsidR="00651EA2" w:rsidTr="00F51073">
        <w:trPr>
          <w:trHeight w:hRule="exact" w:val="34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Ivory Cost</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ساحل العاج</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rtl/>
                <w:lang w:bidi="ar-JO"/>
              </w:rPr>
              <w:t>11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6.0</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6.0</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62.1</w:t>
            </w:r>
          </w:p>
        </w:tc>
      </w:tr>
      <w:tr w:rsidR="00651EA2" w:rsidTr="00F51073">
        <w:trPr>
          <w:trHeight w:hRule="exact" w:val="34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Sudoku Togo</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سوكودي -توغو</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2</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1.1</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63.2</w:t>
            </w:r>
          </w:p>
        </w:tc>
      </w:tr>
      <w:tr w:rsidR="00651EA2" w:rsidTr="00F51073">
        <w:trPr>
          <w:trHeight w:hRule="exact" w:val="34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Ghana</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غانا</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4</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2.2</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2.2</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65.4</w:t>
            </w:r>
          </w:p>
        </w:tc>
      </w:tr>
      <w:tr w:rsidR="00651EA2" w:rsidTr="00F51073">
        <w:trPr>
          <w:trHeight w:hRule="exact" w:val="34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tl/>
              </w:rPr>
            </w:pPr>
            <w:r>
              <w:rPr>
                <w:rFonts w:asciiTheme="majorBidi" w:hAnsiTheme="majorBidi" w:cstheme="majorBidi"/>
                <w:color w:val="000000"/>
              </w:rPr>
              <w:t>Guiney</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غينيا</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65.9</w:t>
            </w:r>
          </w:p>
        </w:tc>
      </w:tr>
      <w:tr w:rsidR="00651EA2" w:rsidTr="00F51073">
        <w:trPr>
          <w:trHeight w:hRule="exact" w:val="604"/>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Pr>
                <w:rFonts w:asciiTheme="majorBidi" w:hAnsiTheme="majorBidi" w:cstheme="majorBidi"/>
                <w:color w:val="000000"/>
                <w:lang w:bidi="ar-JO"/>
              </w:rPr>
              <w:t xml:space="preserve">An institute in </w:t>
            </w:r>
            <w:r>
              <w:rPr>
                <w:rFonts w:asciiTheme="majorBidi" w:hAnsiTheme="majorBidi" w:cstheme="majorBidi"/>
                <w:color w:val="000000"/>
              </w:rPr>
              <w:t>Guiney</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rtl/>
                <w:lang w:bidi="ar-JO"/>
              </w:rPr>
            </w:pPr>
            <w:r w:rsidRPr="00F8148D">
              <w:rPr>
                <w:rFonts w:asciiTheme="majorBidi" w:hAnsiTheme="majorBidi" w:cstheme="majorBidi"/>
                <w:color w:val="000000"/>
                <w:rtl/>
                <w:lang w:bidi="ar-JO"/>
              </w:rPr>
              <w:t>غينيا كوناكري</w:t>
            </w:r>
            <w:r w:rsidRPr="00F8148D">
              <w:rPr>
                <w:rFonts w:asciiTheme="majorBidi" w:hAnsiTheme="majorBidi" w:cstheme="majorBidi"/>
                <w:color w:val="000000"/>
                <w:lang w:bidi="ar-JO"/>
              </w:rPr>
              <w:t xml:space="preserve"> </w:t>
            </w:r>
            <w:r w:rsidRPr="00F8148D">
              <w:rPr>
                <w:rFonts w:asciiTheme="majorBidi" w:hAnsiTheme="majorBidi" w:cstheme="majorBidi" w:hint="cs"/>
                <w:color w:val="000000"/>
                <w:rtl/>
                <w:lang w:bidi="ar-JO"/>
              </w:rPr>
              <w:t>معهد ماتع</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4</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2.2</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2.2</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68.1</w:t>
            </w:r>
          </w:p>
        </w:tc>
      </w:tr>
      <w:tr w:rsidR="00651EA2" w:rsidTr="00F51073">
        <w:trPr>
          <w:trHeight w:hRule="exact" w:val="34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China and Sudan</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الصين والسودان</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68.7</w:t>
            </w:r>
          </w:p>
        </w:tc>
      </w:tr>
      <w:tr w:rsidR="00651EA2" w:rsidTr="00F51073">
        <w:trPr>
          <w:trHeight w:hRule="exact" w:val="34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lang w:bidi="ar-JO"/>
              </w:rPr>
              <w:t>Egypt</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hint="cs"/>
                <w:color w:val="000000"/>
                <w:rtl/>
                <w:lang w:bidi="ar-JO"/>
              </w:rPr>
              <w:t>ا</w:t>
            </w:r>
            <w:r w:rsidRPr="00F8148D">
              <w:rPr>
                <w:rFonts w:asciiTheme="majorBidi" w:hAnsiTheme="majorBidi" w:cstheme="majorBidi"/>
                <w:color w:val="000000"/>
                <w:rtl/>
                <w:lang w:bidi="ar-JO"/>
              </w:rPr>
              <w:t>لمتيفسك</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69.2</w:t>
            </w:r>
          </w:p>
        </w:tc>
      </w:tr>
      <w:tr w:rsidR="00651EA2" w:rsidTr="00F51073">
        <w:trPr>
          <w:trHeight w:hRule="exact" w:val="438"/>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A school</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المجلس</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69.8</w:t>
            </w:r>
          </w:p>
        </w:tc>
      </w:tr>
      <w:tr w:rsidR="00651EA2" w:rsidTr="00F51073">
        <w:trPr>
          <w:trHeight w:hRule="exact" w:val="572"/>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A religious school</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المركز العالي للدراسات القرآنية</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70.3</w:t>
            </w:r>
          </w:p>
        </w:tc>
      </w:tr>
      <w:tr w:rsidR="00651EA2" w:rsidTr="00F51073">
        <w:trPr>
          <w:trHeight w:hRule="exact" w:val="58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tl/>
              </w:rPr>
            </w:pPr>
            <w:r>
              <w:rPr>
                <w:rFonts w:asciiTheme="majorBidi" w:hAnsiTheme="majorBidi" w:cstheme="majorBidi"/>
                <w:color w:val="000000"/>
              </w:rPr>
              <w:t>A religious school</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 xml:space="preserve"> الوقف الإسلامية</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70.9</w:t>
            </w:r>
          </w:p>
        </w:tc>
      </w:tr>
      <w:tr w:rsidR="00651EA2" w:rsidTr="00F51073">
        <w:trPr>
          <w:trHeight w:hRule="exact" w:val="34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Pr>
                <w:rFonts w:asciiTheme="majorBidi" w:hAnsiTheme="majorBidi" w:cstheme="majorBidi"/>
                <w:color w:val="000000"/>
                <w:lang w:bidi="ar-JO"/>
              </w:rPr>
              <w:t>Turkey</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 xml:space="preserve"> تركيا</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71.4</w:t>
            </w:r>
          </w:p>
        </w:tc>
      </w:tr>
      <w:tr w:rsidR="00651EA2" w:rsidTr="00F51073">
        <w:trPr>
          <w:trHeight w:hRule="exact" w:val="34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A university</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جامعة رياض دلها</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72.0</w:t>
            </w:r>
          </w:p>
        </w:tc>
      </w:tr>
      <w:tr w:rsidR="00651EA2" w:rsidTr="00F51073">
        <w:trPr>
          <w:trHeight w:hRule="exact" w:val="57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tl/>
              </w:rPr>
            </w:pPr>
            <w:r>
              <w:rPr>
                <w:rFonts w:asciiTheme="majorBidi" w:hAnsiTheme="majorBidi" w:cstheme="majorBidi"/>
                <w:color w:val="000000"/>
              </w:rPr>
              <w:t>A university</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جامعة سراج العلوم السلفية</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72.5</w:t>
            </w:r>
          </w:p>
        </w:tc>
      </w:tr>
      <w:tr w:rsidR="00651EA2" w:rsidTr="00F51073">
        <w:trPr>
          <w:trHeight w:hRule="exact" w:val="578"/>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tl/>
                <w:lang w:bidi="ar-JO"/>
              </w:rPr>
            </w:pPr>
            <w:r>
              <w:rPr>
                <w:rFonts w:asciiTheme="majorBidi" w:hAnsiTheme="majorBidi" w:cstheme="majorBidi"/>
                <w:color w:val="000000"/>
              </w:rPr>
              <w:t>A university</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جامعة محمد بن منصور ماليغاؤل</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73.1</w:t>
            </w:r>
          </w:p>
        </w:tc>
      </w:tr>
      <w:tr w:rsidR="00651EA2" w:rsidTr="00F51073">
        <w:trPr>
          <w:trHeight w:hRule="exact" w:val="34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Pr>
                <w:rFonts w:asciiTheme="majorBidi" w:hAnsiTheme="majorBidi" w:cstheme="majorBidi"/>
                <w:color w:val="000000"/>
                <w:lang w:bidi="ar-JO"/>
              </w:rPr>
              <w:t>A religious school</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دار الحديث</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73.6</w:t>
            </w:r>
          </w:p>
        </w:tc>
      </w:tr>
      <w:tr w:rsidR="00651EA2" w:rsidTr="00F51073">
        <w:trPr>
          <w:trHeight w:hRule="exact" w:val="34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Delhi-India</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دهلي - الهند</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74.2</w:t>
            </w:r>
          </w:p>
        </w:tc>
      </w:tr>
      <w:tr w:rsidR="00651EA2" w:rsidTr="00F51073">
        <w:trPr>
          <w:trHeight w:hRule="exact" w:val="34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tl/>
                <w:lang w:bidi="ar-JO"/>
              </w:rPr>
            </w:pP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سيكاسو بماكوا</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74.7</w:t>
            </w:r>
          </w:p>
        </w:tc>
      </w:tr>
      <w:tr w:rsidR="00651EA2" w:rsidTr="00F51073">
        <w:trPr>
          <w:trHeight w:hRule="exact" w:val="34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Serbia</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صربيا</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75.3</w:t>
            </w:r>
          </w:p>
        </w:tc>
      </w:tr>
      <w:tr w:rsidR="00651EA2" w:rsidTr="00F51073">
        <w:trPr>
          <w:trHeight w:hRule="exact" w:val="451"/>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tl/>
              </w:rPr>
            </w:pPr>
            <w:r>
              <w:rPr>
                <w:rFonts w:asciiTheme="majorBidi" w:hAnsiTheme="majorBidi" w:cstheme="majorBidi"/>
                <w:color w:val="000000"/>
              </w:rPr>
              <w:t>Garissa- Kenya</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قارسا كينيا</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rtl/>
                <w:lang w:bidi="ar-JO"/>
              </w:rPr>
              <w:t>2</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1.1</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76.4</w:t>
            </w:r>
          </w:p>
        </w:tc>
      </w:tr>
      <w:tr w:rsidR="00651EA2" w:rsidTr="00F51073">
        <w:trPr>
          <w:trHeight w:hRule="exact" w:val="34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Mali</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مالي</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rtl/>
                <w:lang w:bidi="ar-JO"/>
              </w:rPr>
              <w:t>10</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5.5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5.5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81.9</w:t>
            </w:r>
          </w:p>
        </w:tc>
      </w:tr>
      <w:tr w:rsidR="00651EA2" w:rsidTr="00F51073">
        <w:trPr>
          <w:trHeight w:hRule="exact" w:val="34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Malay</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ماليزيا</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2.7</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2.7</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84.6</w:t>
            </w:r>
          </w:p>
        </w:tc>
      </w:tr>
      <w:tr w:rsidR="00651EA2" w:rsidTr="00F51073">
        <w:trPr>
          <w:trHeight w:hRule="exact" w:val="581"/>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A religious school</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مدرسة بيت الشرف بشناغونج</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85.2</w:t>
            </w:r>
          </w:p>
        </w:tc>
      </w:tr>
      <w:tr w:rsidR="00651EA2" w:rsidTr="00F51073">
        <w:trPr>
          <w:trHeight w:hRule="exact" w:val="34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Marawi</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مدينة مراوي</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2</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1.1</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86.3</w:t>
            </w:r>
          </w:p>
        </w:tc>
      </w:tr>
      <w:tr w:rsidR="00651EA2" w:rsidTr="00F51073">
        <w:trPr>
          <w:trHeight w:hRule="exact" w:val="34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An institute</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معهد أبي بن كعب</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86.8</w:t>
            </w:r>
          </w:p>
        </w:tc>
      </w:tr>
      <w:tr w:rsidR="00651EA2" w:rsidTr="00F51073">
        <w:trPr>
          <w:trHeight w:hRule="exact" w:val="69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An institute</w:t>
            </w:r>
            <w:r>
              <w:rPr>
                <w:rFonts w:asciiTheme="majorBidi" w:hAnsiTheme="majorBidi" w:cstheme="majorBidi" w:hint="cs"/>
                <w:color w:val="000000"/>
                <w:rtl/>
              </w:rPr>
              <w:t xml:space="preserve"> </w:t>
            </w:r>
            <w:r>
              <w:rPr>
                <w:rFonts w:asciiTheme="majorBidi" w:hAnsiTheme="majorBidi" w:cstheme="majorBidi"/>
                <w:color w:val="000000"/>
              </w:rPr>
              <w:t>at Ivory Cost</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 xml:space="preserve"> معهد رياض الصالحين في ساحل العاج</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87.4</w:t>
            </w:r>
          </w:p>
        </w:tc>
      </w:tr>
      <w:tr w:rsidR="00651EA2" w:rsidTr="00F51073">
        <w:trPr>
          <w:trHeight w:hRule="exact" w:val="325"/>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Muqdisho</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مقدشو</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87.9</w:t>
            </w:r>
          </w:p>
        </w:tc>
      </w:tr>
      <w:tr w:rsidR="00651EA2" w:rsidTr="00F51073">
        <w:trPr>
          <w:trHeight w:hRule="exact" w:val="34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Nigeria</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نيجيريا</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6</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3.3</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3.3</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91.2</w:t>
            </w:r>
          </w:p>
        </w:tc>
      </w:tr>
      <w:tr w:rsidR="00651EA2" w:rsidTr="00F51073">
        <w:trPr>
          <w:trHeight w:hRule="exact" w:val="34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lastRenderedPageBreak/>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Zambia</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جامبيا</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91.8</w:t>
            </w:r>
          </w:p>
        </w:tc>
      </w:tr>
      <w:tr w:rsidR="00651EA2" w:rsidTr="00F51073">
        <w:trPr>
          <w:trHeight w:hRule="exact" w:val="34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Pakistan Karachi</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كراتشي باكستان</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92.3</w:t>
            </w:r>
          </w:p>
        </w:tc>
      </w:tr>
      <w:tr w:rsidR="00651EA2" w:rsidTr="00F51073">
        <w:trPr>
          <w:trHeight w:hRule="exact" w:val="34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Clute</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كلوت</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92.9</w:t>
            </w:r>
          </w:p>
        </w:tc>
      </w:tr>
      <w:tr w:rsidR="00651EA2" w:rsidTr="00F51073">
        <w:trPr>
          <w:trHeight w:hRule="exact" w:val="34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Tunisia-Mali</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مالي  تونس</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93.4</w:t>
            </w:r>
          </w:p>
        </w:tc>
      </w:tr>
      <w:tr w:rsidR="00651EA2" w:rsidTr="00F51073">
        <w:trPr>
          <w:trHeight w:hRule="exact" w:val="34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Malaysia</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ماليزيا -ترنجانو</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94.0</w:t>
            </w:r>
          </w:p>
        </w:tc>
      </w:tr>
      <w:tr w:rsidR="00651EA2" w:rsidTr="00F51073">
        <w:trPr>
          <w:trHeight w:hRule="exact" w:val="617"/>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tl/>
              </w:rPr>
            </w:pPr>
            <w:r>
              <w:rPr>
                <w:rFonts w:asciiTheme="majorBidi" w:hAnsiTheme="majorBidi" w:cstheme="majorBidi"/>
                <w:color w:val="000000"/>
              </w:rPr>
              <w:t xml:space="preserve">A religious school in </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مدرسة النجاح الإسلامية في منطقة قاسيا</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94.5</w:t>
            </w:r>
          </w:p>
        </w:tc>
      </w:tr>
      <w:tr w:rsidR="00651EA2" w:rsidTr="00F51073">
        <w:trPr>
          <w:trHeight w:hRule="exact" w:val="340"/>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tl/>
              </w:rPr>
            </w:pPr>
            <w:r>
              <w:rPr>
                <w:rFonts w:asciiTheme="majorBidi" w:hAnsiTheme="majorBidi" w:cstheme="majorBidi"/>
                <w:color w:val="000000"/>
              </w:rPr>
              <w:t>A religious school</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مدرسة دار السلام</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95.1</w:t>
            </w:r>
          </w:p>
        </w:tc>
      </w:tr>
      <w:tr w:rsidR="00651EA2" w:rsidTr="00F51073">
        <w:trPr>
          <w:trHeight w:hRule="exact" w:val="587"/>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tl/>
                <w:lang w:bidi="ar-JO"/>
              </w:rPr>
            </w:pPr>
            <w:r>
              <w:rPr>
                <w:rFonts w:asciiTheme="majorBidi" w:hAnsiTheme="majorBidi" w:cstheme="majorBidi"/>
                <w:color w:val="000000"/>
              </w:rPr>
              <w:t>A religious school Kosovo</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مدرسة علاء الدين في كوسوفا</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95.6</w:t>
            </w:r>
          </w:p>
        </w:tc>
      </w:tr>
      <w:tr w:rsidR="00651EA2" w:rsidTr="00F51073">
        <w:trPr>
          <w:trHeight w:hRule="exact" w:val="662"/>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tl/>
                <w:lang w:bidi="ar-JO"/>
              </w:rPr>
            </w:pPr>
            <w:r>
              <w:rPr>
                <w:rFonts w:asciiTheme="majorBidi" w:hAnsiTheme="majorBidi" w:cstheme="majorBidi"/>
                <w:color w:val="000000"/>
              </w:rPr>
              <w:t>A religious center P</w:t>
            </w:r>
            <w:r w:rsidRPr="0005216A">
              <w:rPr>
                <w:rFonts w:asciiTheme="majorBidi" w:hAnsiTheme="majorBidi" w:cstheme="majorBidi"/>
                <w:color w:val="000000"/>
              </w:rPr>
              <w:t>hilippine</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مركز زيد بن ثابت في الفلبين</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96.2</w:t>
            </w:r>
          </w:p>
        </w:tc>
      </w:tr>
      <w:tr w:rsidR="00651EA2" w:rsidTr="00F51073">
        <w:trPr>
          <w:trHeight w:hRule="exact" w:val="609"/>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A religious institute</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معهد الاسلام كونمنغ</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96.7</w:t>
            </w:r>
          </w:p>
        </w:tc>
      </w:tr>
      <w:tr w:rsidR="00651EA2" w:rsidTr="00F51073">
        <w:trPr>
          <w:trHeight w:hRule="exact" w:val="702"/>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tl/>
              </w:rPr>
            </w:pPr>
            <w:r>
              <w:rPr>
                <w:rFonts w:asciiTheme="majorBidi" w:hAnsiTheme="majorBidi" w:cstheme="majorBidi"/>
                <w:color w:val="000000"/>
              </w:rPr>
              <w:t>A religious institute</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معهد الثقافة الإسلامية</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97.3</w:t>
            </w:r>
          </w:p>
        </w:tc>
      </w:tr>
      <w:tr w:rsidR="00651EA2" w:rsidTr="00F51073">
        <w:trPr>
          <w:trHeight w:hRule="exact" w:val="566"/>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Pr>
                <w:rFonts w:asciiTheme="majorBidi" w:hAnsiTheme="majorBidi" w:cstheme="majorBidi"/>
                <w:color w:val="000000"/>
              </w:rPr>
              <w:t>A religious institute</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معهد الدراسات</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97.8</w:t>
            </w:r>
          </w:p>
        </w:tc>
      </w:tr>
      <w:tr w:rsidR="00651EA2" w:rsidTr="00F51073">
        <w:trPr>
          <w:trHeight w:hRule="exact" w:val="574"/>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tl/>
                <w:lang w:bidi="ar-JO"/>
              </w:rPr>
            </w:pPr>
            <w:r>
              <w:rPr>
                <w:rFonts w:asciiTheme="majorBidi" w:hAnsiTheme="majorBidi" w:cstheme="majorBidi"/>
                <w:color w:val="000000"/>
              </w:rPr>
              <w:t>A religious institute in Chad</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معهد القراءات للملك فيصل بتشاد</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98.4</w:t>
            </w:r>
          </w:p>
        </w:tc>
      </w:tr>
      <w:tr w:rsidR="00651EA2" w:rsidTr="00F51073">
        <w:trPr>
          <w:trHeight w:hRule="exact" w:val="568"/>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tl/>
              </w:rPr>
            </w:pPr>
            <w:r>
              <w:rPr>
                <w:rFonts w:asciiTheme="majorBidi" w:hAnsiTheme="majorBidi" w:cstheme="majorBidi"/>
                <w:color w:val="000000"/>
              </w:rPr>
              <w:t>A religious institute</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معهد المعارف الشرعي</w:t>
            </w:r>
          </w:p>
        </w:tc>
        <w:tc>
          <w:tcPr>
            <w:tcW w:w="0" w:type="auto"/>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98.9</w:t>
            </w:r>
          </w:p>
        </w:tc>
      </w:tr>
      <w:tr w:rsidR="00651EA2" w:rsidTr="00F51073">
        <w:trPr>
          <w:trHeight w:hRule="exact" w:val="846"/>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tl/>
                <w:lang w:bidi="ar-JO"/>
              </w:rPr>
            </w:pPr>
            <w:r>
              <w:rPr>
                <w:rFonts w:asciiTheme="majorBidi" w:hAnsiTheme="majorBidi" w:cstheme="majorBidi"/>
                <w:color w:val="000000"/>
              </w:rPr>
              <w:t>A religious institute in P</w:t>
            </w:r>
            <w:r w:rsidRPr="0005216A">
              <w:rPr>
                <w:rFonts w:asciiTheme="majorBidi" w:hAnsiTheme="majorBidi" w:cstheme="majorBidi"/>
                <w:color w:val="000000"/>
              </w:rPr>
              <w:t>hilippine</w:t>
            </w:r>
          </w:p>
        </w:tc>
        <w:tc>
          <w:tcPr>
            <w:tcW w:w="0" w:type="auto"/>
            <w:tcBorders>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معهد المعارف الشرعي بالفلبين</w:t>
            </w:r>
          </w:p>
        </w:tc>
        <w:tc>
          <w:tcPr>
            <w:tcW w:w="0" w:type="auto"/>
            <w:tcBorders>
              <w:top w:val="nil"/>
              <w:left w:val="single" w:sz="8" w:space="0" w:color="000000"/>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99.5</w:t>
            </w:r>
          </w:p>
        </w:tc>
      </w:tr>
      <w:tr w:rsidR="00651EA2" w:rsidTr="00F51073">
        <w:trPr>
          <w:trHeight w:hRule="exact" w:val="858"/>
        </w:trPr>
        <w:tc>
          <w:tcPr>
            <w:tcW w:w="0" w:type="auto"/>
            <w:tcBorders>
              <w:top w:val="nil"/>
              <w:bottom w:val="nil"/>
            </w:tcBorders>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lang w:bidi="ar-JO"/>
              </w:rPr>
            </w:pPr>
            <w:r>
              <w:rPr>
                <w:rFonts w:ascii="Arial" w:hAnsi="Arial"/>
                <w:color w:val="000000"/>
                <w:sz w:val="18"/>
                <w:szCs w:val="18"/>
                <w:lang w:bidi="ar-JO"/>
              </w:rPr>
              <w:t xml:space="preserve"> </w:t>
            </w:r>
          </w:p>
        </w:tc>
        <w:tc>
          <w:tcPr>
            <w:tcW w:w="0" w:type="auto"/>
            <w:tcBorders>
              <w:bottom w:val="single" w:sz="4" w:space="0" w:color="auto"/>
            </w:tcBorders>
            <w:shd w:val="clear" w:color="000000" w:fill="FFFFFF"/>
          </w:tcPr>
          <w:p w:rsidR="00651EA2" w:rsidRPr="00F8148D" w:rsidRDefault="00651EA2" w:rsidP="00F51073">
            <w:pPr>
              <w:widowControl w:val="0"/>
              <w:autoSpaceDE w:val="0"/>
              <w:autoSpaceDN w:val="0"/>
              <w:adjustRightInd w:val="0"/>
              <w:spacing w:after="0" w:line="240" w:lineRule="auto"/>
              <w:jc w:val="right"/>
              <w:rPr>
                <w:rFonts w:asciiTheme="majorBidi" w:hAnsiTheme="majorBidi" w:cstheme="majorBidi"/>
                <w:color w:val="000000"/>
                <w:rtl/>
              </w:rPr>
            </w:pPr>
            <w:r>
              <w:rPr>
                <w:rFonts w:asciiTheme="majorBidi" w:hAnsiTheme="majorBidi" w:cstheme="majorBidi"/>
                <w:color w:val="000000"/>
              </w:rPr>
              <w:t>A religious institute</w:t>
            </w:r>
          </w:p>
        </w:tc>
        <w:tc>
          <w:tcPr>
            <w:tcW w:w="0" w:type="auto"/>
            <w:tcBorders>
              <w:bottom w:val="single" w:sz="4" w:space="0" w:color="auto"/>
              <w:right w:val="single" w:sz="8" w:space="0" w:color="000000"/>
            </w:tcBorders>
            <w:shd w:val="clear" w:color="000000" w:fill="FFFFFF"/>
            <w:vAlign w:val="center"/>
          </w:tcPr>
          <w:p w:rsidR="00651EA2" w:rsidRPr="00F8148D"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F8148D">
              <w:rPr>
                <w:rFonts w:asciiTheme="majorBidi" w:hAnsiTheme="majorBidi" w:cstheme="majorBidi"/>
                <w:color w:val="000000"/>
                <w:rtl/>
                <w:lang w:bidi="ar-JO"/>
              </w:rPr>
              <w:t>معهد الهدى لتعليم اللغة العربية والدراسات الإسلامية</w:t>
            </w:r>
          </w:p>
        </w:tc>
        <w:tc>
          <w:tcPr>
            <w:tcW w:w="0" w:type="auto"/>
            <w:tcBorders>
              <w:top w:val="nil"/>
              <w:left w:val="single" w:sz="8" w:space="0" w:color="000000"/>
              <w:bottom w:val="single" w:sz="4" w:space="0" w:color="auto"/>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0" w:type="auto"/>
            <w:tcBorders>
              <w:top w:val="nil"/>
              <w:left w:val="single" w:sz="2" w:space="0" w:color="000000"/>
              <w:bottom w:val="single" w:sz="4" w:space="0" w:color="auto"/>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single" w:sz="4" w:space="0" w:color="auto"/>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0.5</w:t>
            </w:r>
          </w:p>
        </w:tc>
        <w:tc>
          <w:tcPr>
            <w:tcW w:w="0" w:type="auto"/>
            <w:tcBorders>
              <w:top w:val="nil"/>
              <w:left w:val="single" w:sz="2" w:space="0" w:color="000000"/>
              <w:bottom w:val="single" w:sz="4" w:space="0" w:color="auto"/>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100.0</w:t>
            </w:r>
          </w:p>
        </w:tc>
      </w:tr>
    </w:tbl>
    <w:p w:rsidR="00651EA2" w:rsidRDefault="00651EA2" w:rsidP="00651EA2">
      <w:pPr>
        <w:bidi w:val="0"/>
        <w:spacing w:line="480" w:lineRule="auto"/>
        <w:ind w:firstLine="426"/>
        <w:contextualSpacing/>
        <w:rPr>
          <w:rFonts w:ascii="Times New Roman" w:hAnsi="Times New Roman" w:cs="Times New Roman"/>
          <w:sz w:val="24"/>
          <w:szCs w:val="24"/>
        </w:rPr>
      </w:pP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Many participants (n.168) reported that they have learned languages other than Arabic and their native language. Their attempt to learn other languages can facilitate their knowledge of how languages work and how they differ. Below are the languages which some participants have learned as they reported.</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Table 18. Other languages some participants have learned</w:t>
      </w:r>
    </w:p>
    <w:tbl>
      <w:tblPr>
        <w:tblW w:w="8647" w:type="dxa"/>
        <w:tblInd w:w="93" w:type="dxa"/>
        <w:tblLayout w:type="fixed"/>
        <w:tblCellMar>
          <w:left w:w="93" w:type="dxa"/>
          <w:right w:w="93" w:type="dxa"/>
        </w:tblCellMar>
        <w:tblLook w:val="0000" w:firstRow="0" w:lastRow="0" w:firstColumn="0" w:lastColumn="0" w:noHBand="0" w:noVBand="0"/>
      </w:tblPr>
      <w:tblGrid>
        <w:gridCol w:w="206"/>
        <w:gridCol w:w="1573"/>
        <w:gridCol w:w="206"/>
        <w:gridCol w:w="1701"/>
        <w:gridCol w:w="1276"/>
        <w:gridCol w:w="992"/>
        <w:gridCol w:w="1134"/>
        <w:gridCol w:w="1495"/>
        <w:gridCol w:w="64"/>
      </w:tblGrid>
      <w:tr w:rsidR="00651EA2" w:rsidTr="00F51073">
        <w:trPr>
          <w:trHeight w:val="504"/>
        </w:trPr>
        <w:tc>
          <w:tcPr>
            <w:tcW w:w="3686" w:type="dxa"/>
            <w:gridSpan w:val="4"/>
            <w:tcBorders>
              <w:top w:val="single" w:sz="8" w:space="0" w:color="000000"/>
              <w:bottom w:val="single" w:sz="8" w:space="0" w:color="000000"/>
              <w:right w:val="single" w:sz="8" w:space="0" w:color="000000"/>
            </w:tcBorders>
            <w:shd w:val="clear" w:color="000000" w:fill="FFFFFF"/>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tl/>
              </w:rPr>
            </w:pPr>
            <w:r w:rsidRPr="00516C8E">
              <w:rPr>
                <w:rFonts w:asciiTheme="majorBidi" w:hAnsiTheme="majorBidi" w:cstheme="majorBidi"/>
                <w:color w:val="000000"/>
                <w:sz w:val="24"/>
                <w:szCs w:val="24"/>
              </w:rPr>
              <w:t>Other languages</w:t>
            </w:r>
          </w:p>
        </w:tc>
        <w:tc>
          <w:tcPr>
            <w:tcW w:w="1276" w:type="dxa"/>
            <w:tcBorders>
              <w:top w:val="single" w:sz="8" w:space="0" w:color="000000"/>
              <w:left w:val="single" w:sz="8" w:space="0" w:color="000000"/>
              <w:bottom w:val="single" w:sz="8" w:space="0" w:color="000000"/>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Frequency</w:t>
            </w:r>
          </w:p>
        </w:tc>
        <w:tc>
          <w:tcPr>
            <w:tcW w:w="992" w:type="dxa"/>
            <w:tcBorders>
              <w:top w:val="single" w:sz="8" w:space="0" w:color="000000"/>
              <w:left w:val="single" w:sz="2" w:space="0" w:color="000000"/>
              <w:bottom w:val="single" w:sz="8" w:space="0" w:color="000000"/>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Percent</w:t>
            </w:r>
          </w:p>
        </w:tc>
        <w:tc>
          <w:tcPr>
            <w:tcW w:w="1134" w:type="dxa"/>
            <w:tcBorders>
              <w:top w:val="single" w:sz="8" w:space="0" w:color="000000"/>
              <w:left w:val="single" w:sz="2" w:space="0" w:color="000000"/>
              <w:bottom w:val="single" w:sz="8" w:space="0" w:color="000000"/>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Valid Percent</w:t>
            </w:r>
          </w:p>
        </w:tc>
        <w:tc>
          <w:tcPr>
            <w:tcW w:w="1559" w:type="dxa"/>
            <w:gridSpan w:val="2"/>
            <w:tcBorders>
              <w:top w:val="single" w:sz="8" w:space="0" w:color="000000"/>
              <w:left w:val="single" w:sz="2" w:space="0" w:color="000000"/>
              <w:bottom w:val="single" w:sz="8"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ind w:left="49" w:hanging="49"/>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Cumulative Percent</w:t>
            </w:r>
          </w:p>
        </w:tc>
      </w:tr>
      <w:tr w:rsidR="00651EA2" w:rsidTr="00F51073">
        <w:trPr>
          <w:trHeight w:hRule="exact" w:val="340"/>
        </w:trPr>
        <w:tc>
          <w:tcPr>
            <w:tcW w:w="206" w:type="dxa"/>
            <w:shd w:val="clear" w:color="000000" w:fill="FFFFFF"/>
          </w:tcPr>
          <w:p w:rsidR="00651EA2" w:rsidRDefault="00651EA2" w:rsidP="00F51073">
            <w:pPr>
              <w:widowControl w:val="0"/>
              <w:autoSpaceDE w:val="0"/>
              <w:autoSpaceDN w:val="0"/>
              <w:adjustRightInd w:val="0"/>
              <w:spacing w:after="0" w:line="240" w:lineRule="auto"/>
              <w:rPr>
                <w:rFonts w:ascii="Arial" w:hAnsi="Arial"/>
                <w:color w:val="000000"/>
                <w:sz w:val="18"/>
                <w:szCs w:val="18"/>
              </w:rPr>
            </w:pPr>
          </w:p>
        </w:tc>
        <w:tc>
          <w:tcPr>
            <w:tcW w:w="1779" w:type="dxa"/>
            <w:gridSpan w:val="2"/>
            <w:shd w:val="clear" w:color="000000" w:fill="FFFFFF"/>
          </w:tcPr>
          <w:p w:rsidR="00651EA2" w:rsidRPr="007648DE"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Pr>
                <w:rFonts w:asciiTheme="majorBidi" w:hAnsiTheme="majorBidi" w:cstheme="majorBidi"/>
                <w:color w:val="000000"/>
                <w:lang w:bidi="ar-JO"/>
              </w:rPr>
              <w:t>None</w:t>
            </w:r>
          </w:p>
        </w:tc>
        <w:tc>
          <w:tcPr>
            <w:tcW w:w="1701" w:type="dxa"/>
            <w:tcBorders>
              <w:right w:val="single" w:sz="4" w:space="0" w:color="auto"/>
            </w:tcBorders>
            <w:shd w:val="clear" w:color="000000" w:fill="FFFFFF"/>
            <w:vAlign w:val="center"/>
          </w:tcPr>
          <w:p w:rsidR="00651EA2" w:rsidRPr="007648DE" w:rsidRDefault="00651EA2" w:rsidP="00F51073">
            <w:pPr>
              <w:widowControl w:val="0"/>
              <w:autoSpaceDE w:val="0"/>
              <w:autoSpaceDN w:val="0"/>
              <w:adjustRightInd w:val="0"/>
              <w:spacing w:after="0" w:line="240" w:lineRule="auto"/>
              <w:rPr>
                <w:rFonts w:asciiTheme="majorBidi" w:hAnsiTheme="majorBidi" w:cstheme="majorBidi"/>
                <w:color w:val="000000"/>
                <w:rtl/>
              </w:rPr>
            </w:pPr>
            <w:r w:rsidRPr="007648DE">
              <w:rPr>
                <w:rFonts w:asciiTheme="majorBidi" w:hAnsiTheme="majorBidi" w:cstheme="majorBidi"/>
                <w:color w:val="000000"/>
                <w:rtl/>
                <w:lang w:bidi="ar-JO"/>
              </w:rPr>
              <w:t>لا يتحدث لغة أخرى</w:t>
            </w:r>
          </w:p>
        </w:tc>
        <w:tc>
          <w:tcPr>
            <w:tcW w:w="1276" w:type="dxa"/>
            <w:tcBorders>
              <w:top w:val="single" w:sz="8" w:space="0" w:color="000000"/>
              <w:left w:val="single" w:sz="4" w:space="0" w:color="auto"/>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110</w:t>
            </w:r>
          </w:p>
        </w:tc>
        <w:tc>
          <w:tcPr>
            <w:tcW w:w="992" w:type="dxa"/>
            <w:tcBorders>
              <w:top w:val="single" w:sz="8" w:space="0" w:color="000000"/>
              <w:left w:val="single" w:sz="2" w:space="0" w:color="000000"/>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39.6</w:t>
            </w:r>
          </w:p>
        </w:tc>
        <w:tc>
          <w:tcPr>
            <w:tcW w:w="1134" w:type="dxa"/>
            <w:tcBorders>
              <w:top w:val="single" w:sz="8" w:space="0" w:color="000000"/>
              <w:left w:val="single" w:sz="2" w:space="0" w:color="000000"/>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39.6</w:t>
            </w:r>
          </w:p>
        </w:tc>
        <w:tc>
          <w:tcPr>
            <w:tcW w:w="1559" w:type="dxa"/>
            <w:gridSpan w:val="2"/>
            <w:tcBorders>
              <w:top w:val="single" w:sz="8" w:space="0" w:color="000000"/>
              <w:lef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39.6</w:t>
            </w:r>
          </w:p>
        </w:tc>
      </w:tr>
      <w:tr w:rsidR="00651EA2" w:rsidTr="00F51073">
        <w:trPr>
          <w:gridAfter w:val="1"/>
          <w:wAfter w:w="64" w:type="dxa"/>
          <w:trHeight w:hRule="exact" w:val="340"/>
        </w:trPr>
        <w:tc>
          <w:tcPr>
            <w:tcW w:w="1779" w:type="dxa"/>
            <w:gridSpan w:val="2"/>
            <w:shd w:val="clear" w:color="000000" w:fill="FFFFFF"/>
          </w:tcPr>
          <w:p w:rsidR="00651EA2" w:rsidRPr="007648DE"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English-Tagalog</w:t>
            </w:r>
          </w:p>
        </w:tc>
        <w:tc>
          <w:tcPr>
            <w:tcW w:w="1907" w:type="dxa"/>
            <w:gridSpan w:val="2"/>
            <w:tcBorders>
              <w:right w:val="single" w:sz="4" w:space="0" w:color="auto"/>
            </w:tcBorders>
            <w:shd w:val="clear" w:color="000000" w:fill="FFFFFF"/>
            <w:vAlign w:val="center"/>
          </w:tcPr>
          <w:p w:rsidR="00651EA2" w:rsidRPr="007648DE"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7648DE">
              <w:rPr>
                <w:rFonts w:asciiTheme="majorBidi" w:hAnsiTheme="majorBidi" w:cstheme="majorBidi"/>
                <w:color w:val="000000"/>
                <w:rtl/>
                <w:lang w:bidi="ar-JO"/>
              </w:rPr>
              <w:t>الإنجليزية - تاغالوغ</w:t>
            </w:r>
          </w:p>
        </w:tc>
        <w:tc>
          <w:tcPr>
            <w:tcW w:w="1276" w:type="dxa"/>
            <w:tcBorders>
              <w:left w:val="single" w:sz="4" w:space="0" w:color="auto"/>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rtl/>
                <w:lang w:bidi="ar-JO"/>
              </w:rPr>
              <w:t>4</w:t>
            </w:r>
          </w:p>
        </w:tc>
        <w:tc>
          <w:tcPr>
            <w:tcW w:w="992" w:type="dxa"/>
            <w:tcBorders>
              <w:left w:val="single" w:sz="2" w:space="0" w:color="000000"/>
              <w:bottom w:val="nil"/>
              <w:right w:val="single" w:sz="2" w:space="0" w:color="000000"/>
            </w:tcBorders>
            <w:shd w:val="clear" w:color="000000" w:fill="FFFFFF"/>
            <w:vAlign w:val="center"/>
          </w:tcPr>
          <w:p w:rsidR="00651EA2" w:rsidRPr="00516C8E" w:rsidRDefault="00651EA2" w:rsidP="00F51073">
            <w:pPr>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1.4</w:t>
            </w:r>
          </w:p>
        </w:tc>
        <w:tc>
          <w:tcPr>
            <w:tcW w:w="1134" w:type="dxa"/>
            <w:tcBorders>
              <w:left w:val="single" w:sz="2" w:space="0" w:color="000000"/>
              <w:bottom w:val="nil"/>
              <w:right w:val="single" w:sz="2" w:space="0" w:color="000000"/>
            </w:tcBorders>
            <w:shd w:val="clear" w:color="000000" w:fill="FFFFFF"/>
            <w:vAlign w:val="center"/>
          </w:tcPr>
          <w:p w:rsidR="00651EA2" w:rsidRPr="00516C8E" w:rsidRDefault="00651EA2" w:rsidP="00F51073">
            <w:pPr>
              <w:jc w:val="center"/>
              <w:rPr>
                <w:rFonts w:asciiTheme="majorBidi" w:hAnsiTheme="majorBidi" w:cstheme="majorBidi"/>
                <w:color w:val="000000"/>
                <w:sz w:val="24"/>
                <w:szCs w:val="24"/>
                <w:rtl/>
              </w:rPr>
            </w:pPr>
            <w:r w:rsidRPr="00516C8E">
              <w:rPr>
                <w:rFonts w:asciiTheme="majorBidi" w:hAnsiTheme="majorBidi" w:cstheme="majorBidi"/>
                <w:color w:val="000000"/>
                <w:sz w:val="24"/>
                <w:szCs w:val="24"/>
                <w:lang w:bidi="ar-JO"/>
              </w:rPr>
              <w:t>1.4</w:t>
            </w:r>
          </w:p>
        </w:tc>
        <w:tc>
          <w:tcPr>
            <w:tcW w:w="1495" w:type="dxa"/>
            <w:tcBorders>
              <w:left w:val="single" w:sz="2" w:space="0" w:color="000000"/>
              <w:bottom w:val="nil"/>
            </w:tcBorders>
            <w:shd w:val="clear" w:color="000000" w:fill="FFFFFF"/>
            <w:vAlign w:val="center"/>
          </w:tcPr>
          <w:p w:rsidR="00651EA2" w:rsidRPr="00516C8E" w:rsidRDefault="00651EA2" w:rsidP="00F51073">
            <w:pPr>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41.0</w:t>
            </w:r>
          </w:p>
        </w:tc>
      </w:tr>
      <w:tr w:rsidR="00651EA2" w:rsidTr="00F51073">
        <w:trPr>
          <w:gridAfter w:val="1"/>
          <w:wAfter w:w="64" w:type="dxa"/>
          <w:trHeight w:hRule="exact" w:val="340"/>
        </w:trPr>
        <w:tc>
          <w:tcPr>
            <w:tcW w:w="1779" w:type="dxa"/>
            <w:gridSpan w:val="2"/>
            <w:shd w:val="clear" w:color="000000" w:fill="FFFFFF"/>
          </w:tcPr>
          <w:p w:rsidR="00651EA2" w:rsidRPr="007648DE"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Persian- Turkish</w:t>
            </w:r>
          </w:p>
        </w:tc>
        <w:tc>
          <w:tcPr>
            <w:tcW w:w="1907" w:type="dxa"/>
            <w:gridSpan w:val="2"/>
            <w:tcBorders>
              <w:right w:val="single" w:sz="4" w:space="0" w:color="auto"/>
            </w:tcBorders>
            <w:shd w:val="clear" w:color="000000" w:fill="FFFFFF"/>
            <w:vAlign w:val="center"/>
          </w:tcPr>
          <w:p w:rsidR="00651EA2" w:rsidRPr="007648DE"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7648DE">
              <w:rPr>
                <w:rFonts w:asciiTheme="majorBidi" w:hAnsiTheme="majorBidi" w:cstheme="majorBidi"/>
                <w:color w:val="000000"/>
                <w:rtl/>
                <w:lang w:bidi="ar-JO"/>
              </w:rPr>
              <w:t>الفارسية - التركية</w:t>
            </w:r>
          </w:p>
        </w:tc>
        <w:tc>
          <w:tcPr>
            <w:tcW w:w="1276" w:type="dxa"/>
            <w:tcBorders>
              <w:top w:val="nil"/>
              <w:left w:val="single" w:sz="4" w:space="0" w:color="auto"/>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134"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495" w:type="dxa"/>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41.4</w:t>
            </w:r>
          </w:p>
        </w:tc>
      </w:tr>
      <w:tr w:rsidR="00651EA2" w:rsidTr="00F51073">
        <w:trPr>
          <w:gridAfter w:val="1"/>
          <w:wAfter w:w="64" w:type="dxa"/>
          <w:trHeight w:hRule="exact" w:val="340"/>
        </w:trPr>
        <w:tc>
          <w:tcPr>
            <w:tcW w:w="1779" w:type="dxa"/>
            <w:gridSpan w:val="2"/>
            <w:shd w:val="clear" w:color="000000" w:fill="FFFFFF"/>
          </w:tcPr>
          <w:p w:rsidR="00651EA2" w:rsidRPr="007648DE"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French-English</w:t>
            </w:r>
          </w:p>
        </w:tc>
        <w:tc>
          <w:tcPr>
            <w:tcW w:w="1907" w:type="dxa"/>
            <w:gridSpan w:val="2"/>
            <w:tcBorders>
              <w:right w:val="single" w:sz="4" w:space="0" w:color="auto"/>
            </w:tcBorders>
            <w:shd w:val="clear" w:color="000000" w:fill="FFFFFF"/>
            <w:vAlign w:val="center"/>
          </w:tcPr>
          <w:p w:rsidR="00651EA2" w:rsidRPr="007648DE"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7648DE">
              <w:rPr>
                <w:rFonts w:asciiTheme="majorBidi" w:hAnsiTheme="majorBidi" w:cstheme="majorBidi"/>
                <w:color w:val="000000"/>
                <w:rtl/>
                <w:lang w:bidi="ar-JO"/>
              </w:rPr>
              <w:t>الفرنسية - الإنجليزية</w:t>
            </w:r>
          </w:p>
        </w:tc>
        <w:tc>
          <w:tcPr>
            <w:tcW w:w="1276" w:type="dxa"/>
            <w:tcBorders>
              <w:top w:val="nil"/>
              <w:left w:val="single" w:sz="4" w:space="0" w:color="auto"/>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516C8E">
              <w:rPr>
                <w:rFonts w:asciiTheme="majorBidi" w:hAnsiTheme="majorBidi" w:cstheme="majorBidi"/>
                <w:color w:val="000000"/>
                <w:sz w:val="24"/>
                <w:szCs w:val="24"/>
                <w:rtl/>
                <w:lang w:bidi="ar-JO"/>
              </w:rPr>
              <w:t>7</w:t>
            </w:r>
          </w:p>
        </w:tc>
        <w:tc>
          <w:tcPr>
            <w:tcW w:w="992"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2.5</w:t>
            </w:r>
          </w:p>
        </w:tc>
        <w:tc>
          <w:tcPr>
            <w:tcW w:w="1134"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2.5</w:t>
            </w:r>
          </w:p>
        </w:tc>
        <w:tc>
          <w:tcPr>
            <w:tcW w:w="1495" w:type="dxa"/>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43.9</w:t>
            </w:r>
          </w:p>
        </w:tc>
      </w:tr>
      <w:tr w:rsidR="00651EA2" w:rsidTr="00F51073">
        <w:trPr>
          <w:gridAfter w:val="1"/>
          <w:wAfter w:w="64" w:type="dxa"/>
          <w:trHeight w:hRule="exact" w:val="340"/>
        </w:trPr>
        <w:tc>
          <w:tcPr>
            <w:tcW w:w="1779" w:type="dxa"/>
            <w:gridSpan w:val="2"/>
            <w:shd w:val="clear" w:color="000000" w:fill="FFFFFF"/>
          </w:tcPr>
          <w:p w:rsidR="00651EA2" w:rsidRPr="007648DE"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lastRenderedPageBreak/>
              <w:t>Urdu-Bengali</w:t>
            </w:r>
          </w:p>
        </w:tc>
        <w:tc>
          <w:tcPr>
            <w:tcW w:w="1907" w:type="dxa"/>
            <w:gridSpan w:val="2"/>
            <w:tcBorders>
              <w:right w:val="single" w:sz="4" w:space="0" w:color="auto"/>
            </w:tcBorders>
            <w:shd w:val="clear" w:color="000000" w:fill="FFFFFF"/>
            <w:vAlign w:val="center"/>
          </w:tcPr>
          <w:p w:rsidR="00651EA2" w:rsidRPr="007648DE"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7648DE">
              <w:rPr>
                <w:rFonts w:asciiTheme="majorBidi" w:hAnsiTheme="majorBidi" w:cstheme="majorBidi"/>
                <w:color w:val="000000"/>
                <w:rtl/>
                <w:lang w:bidi="ar-JO"/>
              </w:rPr>
              <w:t>أردو- البنغالية</w:t>
            </w:r>
          </w:p>
        </w:tc>
        <w:tc>
          <w:tcPr>
            <w:tcW w:w="1276" w:type="dxa"/>
            <w:tcBorders>
              <w:top w:val="nil"/>
              <w:left w:val="single" w:sz="4" w:space="0" w:color="auto"/>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134"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495" w:type="dxa"/>
            <w:tcBorders>
              <w:top w:val="nil"/>
              <w:left w:val="single" w:sz="2" w:space="0" w:color="000000"/>
              <w:bottom w:val="nil"/>
            </w:tcBorders>
            <w:shd w:val="clear" w:color="000000" w:fill="FFFFFF"/>
            <w:vAlign w:val="center"/>
          </w:tcPr>
          <w:p w:rsidR="00651EA2" w:rsidRPr="00516C8E" w:rsidRDefault="00651EA2" w:rsidP="00F51073">
            <w:pPr>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44.2</w:t>
            </w:r>
          </w:p>
        </w:tc>
      </w:tr>
      <w:tr w:rsidR="00651EA2" w:rsidTr="00F51073">
        <w:trPr>
          <w:gridAfter w:val="1"/>
          <w:wAfter w:w="64" w:type="dxa"/>
          <w:trHeight w:hRule="exact" w:val="654"/>
        </w:trPr>
        <w:tc>
          <w:tcPr>
            <w:tcW w:w="1779" w:type="dxa"/>
            <w:gridSpan w:val="2"/>
            <w:shd w:val="clear" w:color="000000" w:fill="FFFFFF"/>
          </w:tcPr>
          <w:p w:rsidR="00651EA2" w:rsidRPr="007648DE"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Urdu-Indian-English-Persian</w:t>
            </w:r>
          </w:p>
        </w:tc>
        <w:tc>
          <w:tcPr>
            <w:tcW w:w="1907" w:type="dxa"/>
            <w:gridSpan w:val="2"/>
            <w:tcBorders>
              <w:right w:val="single" w:sz="4" w:space="0" w:color="auto"/>
            </w:tcBorders>
            <w:shd w:val="clear" w:color="000000" w:fill="FFFFFF"/>
            <w:vAlign w:val="center"/>
          </w:tcPr>
          <w:p w:rsidR="00651EA2" w:rsidRPr="007648DE"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7648DE">
              <w:rPr>
                <w:rFonts w:asciiTheme="majorBidi" w:hAnsiTheme="majorBidi" w:cstheme="majorBidi"/>
                <w:color w:val="000000"/>
                <w:rtl/>
                <w:lang w:bidi="ar-JO"/>
              </w:rPr>
              <w:t>أردو- هندية – إنجليزية - فارسية</w:t>
            </w:r>
          </w:p>
        </w:tc>
        <w:tc>
          <w:tcPr>
            <w:tcW w:w="1276" w:type="dxa"/>
            <w:tcBorders>
              <w:top w:val="nil"/>
              <w:left w:val="single" w:sz="4" w:space="0" w:color="auto"/>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134"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495" w:type="dxa"/>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44.6</w:t>
            </w:r>
          </w:p>
        </w:tc>
      </w:tr>
      <w:tr w:rsidR="00651EA2" w:rsidTr="00F51073">
        <w:trPr>
          <w:gridAfter w:val="1"/>
          <w:wAfter w:w="64" w:type="dxa"/>
          <w:trHeight w:hRule="exact" w:val="340"/>
        </w:trPr>
        <w:tc>
          <w:tcPr>
            <w:tcW w:w="1779" w:type="dxa"/>
            <w:gridSpan w:val="2"/>
            <w:shd w:val="clear" w:color="000000" w:fill="FFFFFF"/>
          </w:tcPr>
          <w:p w:rsidR="00651EA2" w:rsidRPr="007648DE"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Spanish</w:t>
            </w:r>
          </w:p>
        </w:tc>
        <w:tc>
          <w:tcPr>
            <w:tcW w:w="1907" w:type="dxa"/>
            <w:gridSpan w:val="2"/>
            <w:tcBorders>
              <w:right w:val="single" w:sz="4" w:space="0" w:color="auto"/>
            </w:tcBorders>
            <w:shd w:val="clear" w:color="000000" w:fill="FFFFFF"/>
            <w:vAlign w:val="center"/>
          </w:tcPr>
          <w:p w:rsidR="00651EA2" w:rsidRPr="007648DE"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7648DE">
              <w:rPr>
                <w:rFonts w:asciiTheme="majorBidi" w:hAnsiTheme="majorBidi" w:cstheme="majorBidi"/>
                <w:color w:val="000000"/>
                <w:rtl/>
                <w:lang w:bidi="ar-JO"/>
              </w:rPr>
              <w:t>الأسبانية</w:t>
            </w:r>
          </w:p>
        </w:tc>
        <w:tc>
          <w:tcPr>
            <w:tcW w:w="1276" w:type="dxa"/>
            <w:tcBorders>
              <w:top w:val="nil"/>
              <w:left w:val="single" w:sz="4" w:space="0" w:color="auto"/>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134"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495" w:type="dxa"/>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45.0</w:t>
            </w:r>
          </w:p>
        </w:tc>
      </w:tr>
      <w:tr w:rsidR="00651EA2" w:rsidTr="00F51073">
        <w:trPr>
          <w:gridAfter w:val="1"/>
          <w:wAfter w:w="64" w:type="dxa"/>
          <w:trHeight w:hRule="exact" w:val="340"/>
        </w:trPr>
        <w:tc>
          <w:tcPr>
            <w:tcW w:w="1779" w:type="dxa"/>
            <w:gridSpan w:val="2"/>
            <w:shd w:val="clear" w:color="000000" w:fill="FFFFFF"/>
          </w:tcPr>
          <w:p w:rsidR="00651EA2" w:rsidRPr="007648DE"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Urdu-English</w:t>
            </w:r>
          </w:p>
        </w:tc>
        <w:tc>
          <w:tcPr>
            <w:tcW w:w="1907" w:type="dxa"/>
            <w:gridSpan w:val="2"/>
            <w:tcBorders>
              <w:right w:val="single" w:sz="4" w:space="0" w:color="auto"/>
            </w:tcBorders>
            <w:shd w:val="clear" w:color="000000" w:fill="FFFFFF"/>
            <w:vAlign w:val="center"/>
          </w:tcPr>
          <w:p w:rsidR="00651EA2" w:rsidRPr="007648DE"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7648DE">
              <w:rPr>
                <w:rFonts w:asciiTheme="majorBidi" w:hAnsiTheme="majorBidi" w:cstheme="majorBidi"/>
                <w:color w:val="000000"/>
                <w:rtl/>
                <w:lang w:bidi="ar-JO"/>
              </w:rPr>
              <w:t>الأردية - الإنجليزية</w:t>
            </w:r>
          </w:p>
        </w:tc>
        <w:tc>
          <w:tcPr>
            <w:tcW w:w="1276" w:type="dxa"/>
            <w:tcBorders>
              <w:top w:val="nil"/>
              <w:left w:val="single" w:sz="4" w:space="0" w:color="auto"/>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rtl/>
                <w:lang w:bidi="ar-JO"/>
              </w:rPr>
              <w:t>2</w:t>
            </w:r>
          </w:p>
        </w:tc>
        <w:tc>
          <w:tcPr>
            <w:tcW w:w="992"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0.7</w:t>
            </w:r>
          </w:p>
        </w:tc>
        <w:tc>
          <w:tcPr>
            <w:tcW w:w="1134"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0.7</w:t>
            </w:r>
          </w:p>
        </w:tc>
        <w:tc>
          <w:tcPr>
            <w:tcW w:w="1495" w:type="dxa"/>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45.7</w:t>
            </w:r>
          </w:p>
        </w:tc>
      </w:tr>
      <w:tr w:rsidR="00651EA2" w:rsidTr="00F51073">
        <w:trPr>
          <w:gridAfter w:val="1"/>
          <w:wAfter w:w="64" w:type="dxa"/>
          <w:trHeight w:hRule="exact" w:val="340"/>
        </w:trPr>
        <w:tc>
          <w:tcPr>
            <w:tcW w:w="1779" w:type="dxa"/>
            <w:gridSpan w:val="2"/>
            <w:shd w:val="clear" w:color="000000" w:fill="FFFFFF"/>
          </w:tcPr>
          <w:p w:rsidR="00651EA2" w:rsidRPr="007648DE"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Urdu</w:t>
            </w:r>
          </w:p>
        </w:tc>
        <w:tc>
          <w:tcPr>
            <w:tcW w:w="1907" w:type="dxa"/>
            <w:gridSpan w:val="2"/>
            <w:tcBorders>
              <w:right w:val="single" w:sz="4" w:space="0" w:color="auto"/>
            </w:tcBorders>
            <w:shd w:val="clear" w:color="000000" w:fill="FFFFFF"/>
            <w:vAlign w:val="center"/>
          </w:tcPr>
          <w:p w:rsidR="00651EA2" w:rsidRPr="007648DE"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7648DE">
              <w:rPr>
                <w:rFonts w:asciiTheme="majorBidi" w:hAnsiTheme="majorBidi" w:cstheme="majorBidi"/>
                <w:color w:val="000000"/>
                <w:rtl/>
                <w:lang w:bidi="ar-JO"/>
              </w:rPr>
              <w:t>الأردية</w:t>
            </w:r>
          </w:p>
        </w:tc>
        <w:tc>
          <w:tcPr>
            <w:tcW w:w="1276" w:type="dxa"/>
            <w:tcBorders>
              <w:top w:val="nil"/>
              <w:left w:val="single" w:sz="4" w:space="0" w:color="auto"/>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rtl/>
                <w:lang w:bidi="ar-JO"/>
              </w:rPr>
              <w:t>6</w:t>
            </w:r>
          </w:p>
        </w:tc>
        <w:tc>
          <w:tcPr>
            <w:tcW w:w="992"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2.2</w:t>
            </w:r>
          </w:p>
        </w:tc>
        <w:tc>
          <w:tcPr>
            <w:tcW w:w="1134"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2.2</w:t>
            </w:r>
          </w:p>
        </w:tc>
        <w:tc>
          <w:tcPr>
            <w:tcW w:w="1495" w:type="dxa"/>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47.8</w:t>
            </w:r>
          </w:p>
        </w:tc>
      </w:tr>
      <w:tr w:rsidR="00651EA2" w:rsidTr="00F51073">
        <w:trPr>
          <w:gridAfter w:val="1"/>
          <w:wAfter w:w="64" w:type="dxa"/>
          <w:trHeight w:hRule="exact" w:val="340"/>
        </w:trPr>
        <w:tc>
          <w:tcPr>
            <w:tcW w:w="1779" w:type="dxa"/>
            <w:gridSpan w:val="2"/>
            <w:shd w:val="clear" w:color="000000" w:fill="FFFFFF"/>
          </w:tcPr>
          <w:p w:rsidR="00651EA2" w:rsidRPr="007648DE"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English-Hausa</w:t>
            </w:r>
          </w:p>
        </w:tc>
        <w:tc>
          <w:tcPr>
            <w:tcW w:w="1907" w:type="dxa"/>
            <w:gridSpan w:val="2"/>
            <w:tcBorders>
              <w:right w:val="single" w:sz="4" w:space="0" w:color="auto"/>
            </w:tcBorders>
            <w:shd w:val="clear" w:color="000000" w:fill="FFFFFF"/>
            <w:vAlign w:val="center"/>
          </w:tcPr>
          <w:p w:rsidR="00651EA2" w:rsidRPr="007648DE"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7648DE">
              <w:rPr>
                <w:rFonts w:asciiTheme="majorBidi" w:hAnsiTheme="majorBidi" w:cstheme="majorBidi"/>
                <w:color w:val="000000"/>
                <w:rtl/>
                <w:lang w:bidi="ar-JO"/>
              </w:rPr>
              <w:t>الإنجليزية - هوسا</w:t>
            </w:r>
          </w:p>
        </w:tc>
        <w:tc>
          <w:tcPr>
            <w:tcW w:w="1276" w:type="dxa"/>
            <w:tcBorders>
              <w:top w:val="nil"/>
              <w:left w:val="single" w:sz="4" w:space="0" w:color="auto"/>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134"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495" w:type="dxa"/>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48.2</w:t>
            </w:r>
          </w:p>
        </w:tc>
      </w:tr>
      <w:tr w:rsidR="00651EA2" w:rsidTr="00F51073">
        <w:trPr>
          <w:gridAfter w:val="1"/>
          <w:wAfter w:w="64" w:type="dxa"/>
          <w:trHeight w:hRule="exact" w:val="340"/>
        </w:trPr>
        <w:tc>
          <w:tcPr>
            <w:tcW w:w="1779" w:type="dxa"/>
            <w:gridSpan w:val="2"/>
            <w:shd w:val="clear" w:color="000000" w:fill="FFFFFF"/>
          </w:tcPr>
          <w:p w:rsidR="00651EA2" w:rsidRPr="007648DE"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English-Urdu</w:t>
            </w:r>
          </w:p>
        </w:tc>
        <w:tc>
          <w:tcPr>
            <w:tcW w:w="1907" w:type="dxa"/>
            <w:gridSpan w:val="2"/>
            <w:tcBorders>
              <w:right w:val="single" w:sz="4" w:space="0" w:color="auto"/>
            </w:tcBorders>
            <w:shd w:val="clear" w:color="000000" w:fill="FFFFFF"/>
            <w:vAlign w:val="center"/>
          </w:tcPr>
          <w:p w:rsidR="00651EA2" w:rsidRPr="007648DE"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7648DE">
              <w:rPr>
                <w:rFonts w:asciiTheme="majorBidi" w:hAnsiTheme="majorBidi" w:cstheme="majorBidi"/>
                <w:color w:val="000000"/>
                <w:rtl/>
                <w:lang w:bidi="ar-JO"/>
              </w:rPr>
              <w:t>الإنجليزية -الأردية</w:t>
            </w:r>
          </w:p>
        </w:tc>
        <w:tc>
          <w:tcPr>
            <w:tcW w:w="1276" w:type="dxa"/>
            <w:tcBorders>
              <w:top w:val="nil"/>
              <w:left w:val="single" w:sz="4" w:space="0" w:color="auto"/>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2</w:t>
            </w:r>
          </w:p>
        </w:tc>
        <w:tc>
          <w:tcPr>
            <w:tcW w:w="992"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0.7</w:t>
            </w:r>
          </w:p>
        </w:tc>
        <w:tc>
          <w:tcPr>
            <w:tcW w:w="1134"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0.7</w:t>
            </w:r>
          </w:p>
        </w:tc>
        <w:tc>
          <w:tcPr>
            <w:tcW w:w="1495" w:type="dxa"/>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48.9</w:t>
            </w:r>
          </w:p>
        </w:tc>
      </w:tr>
      <w:tr w:rsidR="00651EA2" w:rsidTr="00F51073">
        <w:trPr>
          <w:gridAfter w:val="1"/>
          <w:wAfter w:w="64" w:type="dxa"/>
          <w:trHeight w:hRule="exact" w:val="686"/>
        </w:trPr>
        <w:tc>
          <w:tcPr>
            <w:tcW w:w="1779" w:type="dxa"/>
            <w:gridSpan w:val="2"/>
            <w:shd w:val="clear" w:color="000000" w:fill="FFFFFF"/>
          </w:tcPr>
          <w:p w:rsidR="00651EA2" w:rsidRPr="007648DE"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Pr>
                <w:rFonts w:asciiTheme="majorBidi" w:hAnsiTheme="majorBidi" w:cstheme="majorBidi"/>
                <w:color w:val="000000"/>
                <w:lang w:bidi="ar-JO"/>
              </w:rPr>
              <w:t>English-French-Spanish</w:t>
            </w:r>
          </w:p>
        </w:tc>
        <w:tc>
          <w:tcPr>
            <w:tcW w:w="1907" w:type="dxa"/>
            <w:gridSpan w:val="2"/>
            <w:tcBorders>
              <w:right w:val="single" w:sz="4" w:space="0" w:color="auto"/>
            </w:tcBorders>
            <w:shd w:val="clear" w:color="000000" w:fill="FFFFFF"/>
            <w:vAlign w:val="center"/>
          </w:tcPr>
          <w:p w:rsidR="00651EA2" w:rsidRPr="007648DE"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7648DE">
              <w:rPr>
                <w:rFonts w:asciiTheme="majorBidi" w:hAnsiTheme="majorBidi" w:cstheme="majorBidi"/>
                <w:color w:val="000000"/>
                <w:rtl/>
                <w:lang w:bidi="ar-JO"/>
              </w:rPr>
              <w:t>الإنجليزية -الفرنسية -الأسبانية</w:t>
            </w:r>
          </w:p>
        </w:tc>
        <w:tc>
          <w:tcPr>
            <w:tcW w:w="1276" w:type="dxa"/>
            <w:tcBorders>
              <w:top w:val="nil"/>
              <w:left w:val="single" w:sz="4" w:space="0" w:color="auto"/>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134"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495" w:type="dxa"/>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49.3</w:t>
            </w:r>
          </w:p>
        </w:tc>
      </w:tr>
      <w:tr w:rsidR="00651EA2" w:rsidTr="00F51073">
        <w:trPr>
          <w:gridAfter w:val="1"/>
          <w:wAfter w:w="64" w:type="dxa"/>
          <w:trHeight w:hRule="exact" w:val="555"/>
        </w:trPr>
        <w:tc>
          <w:tcPr>
            <w:tcW w:w="1779" w:type="dxa"/>
            <w:gridSpan w:val="2"/>
            <w:shd w:val="clear" w:color="000000" w:fill="FFFFFF"/>
          </w:tcPr>
          <w:p w:rsidR="00651EA2" w:rsidRPr="007648DE"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English-Indian-Urdu</w:t>
            </w:r>
          </w:p>
        </w:tc>
        <w:tc>
          <w:tcPr>
            <w:tcW w:w="1907" w:type="dxa"/>
            <w:gridSpan w:val="2"/>
            <w:tcBorders>
              <w:right w:val="single" w:sz="4" w:space="0" w:color="auto"/>
            </w:tcBorders>
            <w:shd w:val="clear" w:color="000000" w:fill="FFFFFF"/>
            <w:vAlign w:val="center"/>
          </w:tcPr>
          <w:p w:rsidR="00651EA2" w:rsidRPr="007648DE"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7648DE">
              <w:rPr>
                <w:rFonts w:asciiTheme="majorBidi" w:hAnsiTheme="majorBidi" w:cstheme="majorBidi"/>
                <w:color w:val="000000"/>
                <w:rtl/>
                <w:lang w:bidi="ar-JO"/>
              </w:rPr>
              <w:t>الإنجليزية -الهندية -الأردية</w:t>
            </w:r>
          </w:p>
        </w:tc>
        <w:tc>
          <w:tcPr>
            <w:tcW w:w="1276" w:type="dxa"/>
            <w:tcBorders>
              <w:top w:val="nil"/>
              <w:left w:val="single" w:sz="4" w:space="0" w:color="auto"/>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134"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495" w:type="dxa"/>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49.6</w:t>
            </w:r>
          </w:p>
        </w:tc>
      </w:tr>
      <w:tr w:rsidR="00651EA2" w:rsidTr="00F51073">
        <w:trPr>
          <w:gridAfter w:val="1"/>
          <w:wAfter w:w="64" w:type="dxa"/>
          <w:trHeight w:hRule="exact" w:val="340"/>
        </w:trPr>
        <w:tc>
          <w:tcPr>
            <w:tcW w:w="1779" w:type="dxa"/>
            <w:gridSpan w:val="2"/>
            <w:shd w:val="clear" w:color="000000" w:fill="FFFFFF"/>
          </w:tcPr>
          <w:p w:rsidR="00651EA2" w:rsidRPr="007648DE"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English-Dutch</w:t>
            </w:r>
          </w:p>
        </w:tc>
        <w:tc>
          <w:tcPr>
            <w:tcW w:w="1907" w:type="dxa"/>
            <w:gridSpan w:val="2"/>
            <w:tcBorders>
              <w:right w:val="single" w:sz="4" w:space="0" w:color="auto"/>
            </w:tcBorders>
            <w:shd w:val="clear" w:color="000000" w:fill="FFFFFF"/>
            <w:vAlign w:val="center"/>
          </w:tcPr>
          <w:p w:rsidR="00651EA2" w:rsidRPr="007648DE"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7648DE">
              <w:rPr>
                <w:rFonts w:asciiTheme="majorBidi" w:hAnsiTheme="majorBidi" w:cstheme="majorBidi"/>
                <w:color w:val="000000"/>
                <w:rtl/>
                <w:lang w:bidi="ar-JO"/>
              </w:rPr>
              <w:t>الإنجليزية –-الألمانية</w:t>
            </w:r>
          </w:p>
        </w:tc>
        <w:tc>
          <w:tcPr>
            <w:tcW w:w="1276" w:type="dxa"/>
            <w:tcBorders>
              <w:top w:val="nil"/>
              <w:left w:val="single" w:sz="4" w:space="0" w:color="auto"/>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rtl/>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134"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495" w:type="dxa"/>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50.0</w:t>
            </w:r>
          </w:p>
        </w:tc>
      </w:tr>
      <w:tr w:rsidR="00651EA2" w:rsidTr="00F51073">
        <w:trPr>
          <w:gridAfter w:val="1"/>
          <w:wAfter w:w="64" w:type="dxa"/>
          <w:trHeight w:hRule="exact" w:val="340"/>
        </w:trPr>
        <w:tc>
          <w:tcPr>
            <w:tcW w:w="1779" w:type="dxa"/>
            <w:gridSpan w:val="2"/>
            <w:shd w:val="clear" w:color="000000" w:fill="FFFFFF"/>
          </w:tcPr>
          <w:p w:rsidR="00651EA2" w:rsidRPr="007648DE"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English</w:t>
            </w:r>
          </w:p>
        </w:tc>
        <w:tc>
          <w:tcPr>
            <w:tcW w:w="1907" w:type="dxa"/>
            <w:gridSpan w:val="2"/>
            <w:tcBorders>
              <w:right w:val="single" w:sz="4" w:space="0" w:color="auto"/>
            </w:tcBorders>
            <w:shd w:val="clear" w:color="000000" w:fill="FFFFFF"/>
            <w:vAlign w:val="center"/>
          </w:tcPr>
          <w:p w:rsidR="00651EA2" w:rsidRPr="007648DE"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7648DE">
              <w:rPr>
                <w:rFonts w:asciiTheme="majorBidi" w:hAnsiTheme="majorBidi" w:cstheme="majorBidi"/>
                <w:color w:val="000000"/>
                <w:rtl/>
                <w:lang w:bidi="ar-JO"/>
              </w:rPr>
              <w:t>الإنجليزية</w:t>
            </w:r>
          </w:p>
        </w:tc>
        <w:tc>
          <w:tcPr>
            <w:tcW w:w="1276" w:type="dxa"/>
            <w:tcBorders>
              <w:top w:val="nil"/>
              <w:left w:val="single" w:sz="4" w:space="0" w:color="auto"/>
              <w:bottom w:val="nil"/>
              <w:right w:val="single" w:sz="2" w:space="0" w:color="000000"/>
            </w:tcBorders>
            <w:shd w:val="clear" w:color="000000" w:fill="FFFFFF"/>
            <w:vAlign w:val="center"/>
          </w:tcPr>
          <w:p w:rsidR="00651EA2" w:rsidRPr="00516C8E" w:rsidRDefault="00651EA2" w:rsidP="00F51073">
            <w:pPr>
              <w:widowControl w:val="0"/>
              <w:autoSpaceDE w:val="0"/>
              <w:autoSpaceDN w:val="0"/>
              <w:bidi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49</w:t>
            </w:r>
          </w:p>
        </w:tc>
        <w:tc>
          <w:tcPr>
            <w:tcW w:w="992"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17.6</w:t>
            </w:r>
          </w:p>
        </w:tc>
        <w:tc>
          <w:tcPr>
            <w:tcW w:w="1134"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17.6</w:t>
            </w:r>
          </w:p>
        </w:tc>
        <w:tc>
          <w:tcPr>
            <w:tcW w:w="1495" w:type="dxa"/>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67.6</w:t>
            </w:r>
          </w:p>
        </w:tc>
      </w:tr>
      <w:tr w:rsidR="00651EA2" w:rsidTr="00F51073">
        <w:trPr>
          <w:gridAfter w:val="1"/>
          <w:wAfter w:w="64" w:type="dxa"/>
          <w:trHeight w:hRule="exact" w:val="340"/>
        </w:trPr>
        <w:tc>
          <w:tcPr>
            <w:tcW w:w="1779" w:type="dxa"/>
            <w:gridSpan w:val="2"/>
            <w:shd w:val="clear" w:color="000000" w:fill="FFFFFF"/>
          </w:tcPr>
          <w:p w:rsidR="00651EA2" w:rsidRPr="007648DE"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English-Swahili</w:t>
            </w:r>
          </w:p>
        </w:tc>
        <w:tc>
          <w:tcPr>
            <w:tcW w:w="1907" w:type="dxa"/>
            <w:gridSpan w:val="2"/>
            <w:tcBorders>
              <w:right w:val="single" w:sz="4" w:space="0" w:color="auto"/>
            </w:tcBorders>
            <w:shd w:val="clear" w:color="000000" w:fill="FFFFFF"/>
            <w:vAlign w:val="center"/>
          </w:tcPr>
          <w:p w:rsidR="00651EA2" w:rsidRPr="007648DE"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7648DE">
              <w:rPr>
                <w:rFonts w:asciiTheme="majorBidi" w:hAnsiTheme="majorBidi" w:cstheme="majorBidi"/>
                <w:color w:val="000000"/>
                <w:rtl/>
                <w:lang w:bidi="ar-JO"/>
              </w:rPr>
              <w:t>الإنجليزية - السواحلية</w:t>
            </w:r>
          </w:p>
        </w:tc>
        <w:tc>
          <w:tcPr>
            <w:tcW w:w="1276" w:type="dxa"/>
            <w:tcBorders>
              <w:top w:val="nil"/>
              <w:left w:val="single" w:sz="4" w:space="0" w:color="auto"/>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rtl/>
                <w:lang w:bidi="ar-JO"/>
              </w:rPr>
              <w:t>5</w:t>
            </w:r>
          </w:p>
        </w:tc>
        <w:tc>
          <w:tcPr>
            <w:tcW w:w="992"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1.8</w:t>
            </w:r>
          </w:p>
        </w:tc>
        <w:tc>
          <w:tcPr>
            <w:tcW w:w="1134"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1.8</w:t>
            </w:r>
          </w:p>
        </w:tc>
        <w:tc>
          <w:tcPr>
            <w:tcW w:w="1495" w:type="dxa"/>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69.4</w:t>
            </w:r>
          </w:p>
        </w:tc>
      </w:tr>
      <w:tr w:rsidR="00651EA2" w:rsidTr="00F51073">
        <w:trPr>
          <w:gridAfter w:val="1"/>
          <w:wAfter w:w="64" w:type="dxa"/>
          <w:trHeight w:hRule="exact" w:val="393"/>
        </w:trPr>
        <w:tc>
          <w:tcPr>
            <w:tcW w:w="1779" w:type="dxa"/>
            <w:gridSpan w:val="2"/>
            <w:shd w:val="clear" w:color="000000" w:fill="FFFFFF"/>
          </w:tcPr>
          <w:p w:rsidR="00651EA2" w:rsidRPr="007648DE"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sidRPr="00511760">
              <w:rPr>
                <w:rFonts w:asciiTheme="majorBidi" w:hAnsiTheme="majorBidi" w:cstheme="majorBidi"/>
                <w:color w:val="000000"/>
              </w:rPr>
              <w:t>Pashto</w:t>
            </w:r>
            <w:r>
              <w:rPr>
                <w:rFonts w:asciiTheme="majorBidi" w:hAnsiTheme="majorBidi" w:cstheme="majorBidi"/>
                <w:color w:val="000000"/>
              </w:rPr>
              <w:t>-Urdu</w:t>
            </w:r>
          </w:p>
        </w:tc>
        <w:tc>
          <w:tcPr>
            <w:tcW w:w="1907" w:type="dxa"/>
            <w:gridSpan w:val="2"/>
            <w:tcBorders>
              <w:right w:val="single" w:sz="4" w:space="0" w:color="auto"/>
            </w:tcBorders>
            <w:shd w:val="clear" w:color="000000" w:fill="FFFFFF"/>
            <w:vAlign w:val="center"/>
          </w:tcPr>
          <w:p w:rsidR="00651EA2" w:rsidRPr="007648DE"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7648DE">
              <w:rPr>
                <w:rFonts w:asciiTheme="majorBidi" w:hAnsiTheme="majorBidi" w:cstheme="majorBidi"/>
                <w:color w:val="000000"/>
                <w:rtl/>
                <w:lang w:bidi="ar-JO"/>
              </w:rPr>
              <w:t>البشتو -الأردو</w:t>
            </w:r>
            <w:r w:rsidRPr="007648DE">
              <w:rPr>
                <w:rFonts w:asciiTheme="majorBidi" w:hAnsiTheme="majorBidi" w:cstheme="majorBidi"/>
                <w:color w:val="000000"/>
                <w:lang w:bidi="ar-JO"/>
              </w:rPr>
              <w:t xml:space="preserve"> -</w:t>
            </w:r>
          </w:p>
        </w:tc>
        <w:tc>
          <w:tcPr>
            <w:tcW w:w="1276" w:type="dxa"/>
            <w:tcBorders>
              <w:top w:val="nil"/>
              <w:left w:val="single" w:sz="4" w:space="0" w:color="auto"/>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134"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495" w:type="dxa"/>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69.8</w:t>
            </w:r>
          </w:p>
        </w:tc>
      </w:tr>
      <w:tr w:rsidR="00651EA2" w:rsidTr="00F51073">
        <w:trPr>
          <w:gridAfter w:val="1"/>
          <w:wAfter w:w="64" w:type="dxa"/>
          <w:trHeight w:hRule="exact" w:val="340"/>
        </w:trPr>
        <w:tc>
          <w:tcPr>
            <w:tcW w:w="1779" w:type="dxa"/>
            <w:gridSpan w:val="2"/>
            <w:shd w:val="clear" w:color="000000" w:fill="FFFFFF"/>
          </w:tcPr>
          <w:p w:rsidR="00651EA2" w:rsidRPr="007648DE"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Balti</w:t>
            </w:r>
          </w:p>
        </w:tc>
        <w:tc>
          <w:tcPr>
            <w:tcW w:w="1907" w:type="dxa"/>
            <w:gridSpan w:val="2"/>
            <w:tcBorders>
              <w:right w:val="single" w:sz="4" w:space="0" w:color="auto"/>
            </w:tcBorders>
            <w:shd w:val="clear" w:color="000000" w:fill="FFFFFF"/>
            <w:vAlign w:val="center"/>
          </w:tcPr>
          <w:p w:rsidR="00651EA2" w:rsidRPr="007648DE"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7648DE">
              <w:rPr>
                <w:rFonts w:asciiTheme="majorBidi" w:hAnsiTheme="majorBidi" w:cstheme="majorBidi"/>
                <w:color w:val="000000"/>
                <w:rtl/>
                <w:lang w:bidi="ar-JO"/>
              </w:rPr>
              <w:t>البلتية</w:t>
            </w:r>
          </w:p>
        </w:tc>
        <w:tc>
          <w:tcPr>
            <w:tcW w:w="1276" w:type="dxa"/>
            <w:tcBorders>
              <w:top w:val="nil"/>
              <w:left w:val="single" w:sz="4" w:space="0" w:color="auto"/>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134"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495" w:type="dxa"/>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70.1</w:t>
            </w:r>
          </w:p>
        </w:tc>
      </w:tr>
      <w:tr w:rsidR="00651EA2" w:rsidTr="00F51073">
        <w:trPr>
          <w:gridAfter w:val="1"/>
          <w:wAfter w:w="64" w:type="dxa"/>
          <w:trHeight w:hRule="exact" w:val="340"/>
        </w:trPr>
        <w:tc>
          <w:tcPr>
            <w:tcW w:w="1779" w:type="dxa"/>
            <w:gridSpan w:val="2"/>
            <w:shd w:val="clear" w:color="000000" w:fill="FFFFFF"/>
          </w:tcPr>
          <w:p w:rsidR="00651EA2" w:rsidRPr="007648DE"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Tagalog</w:t>
            </w:r>
          </w:p>
        </w:tc>
        <w:tc>
          <w:tcPr>
            <w:tcW w:w="1907" w:type="dxa"/>
            <w:gridSpan w:val="2"/>
            <w:tcBorders>
              <w:right w:val="single" w:sz="4" w:space="0" w:color="auto"/>
            </w:tcBorders>
            <w:shd w:val="clear" w:color="000000" w:fill="FFFFFF"/>
            <w:vAlign w:val="center"/>
          </w:tcPr>
          <w:p w:rsidR="00651EA2" w:rsidRPr="007648DE"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7648DE">
              <w:rPr>
                <w:rFonts w:asciiTheme="majorBidi" w:hAnsiTheme="majorBidi" w:cstheme="majorBidi"/>
                <w:color w:val="000000"/>
                <w:rtl/>
                <w:lang w:bidi="ar-JO"/>
              </w:rPr>
              <w:t>التاغالوغ</w:t>
            </w:r>
          </w:p>
        </w:tc>
        <w:tc>
          <w:tcPr>
            <w:tcW w:w="1276" w:type="dxa"/>
            <w:tcBorders>
              <w:top w:val="nil"/>
              <w:left w:val="single" w:sz="4" w:space="0" w:color="auto"/>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rtl/>
                <w:lang w:bidi="ar-JO"/>
              </w:rPr>
              <w:t>6</w:t>
            </w:r>
          </w:p>
        </w:tc>
        <w:tc>
          <w:tcPr>
            <w:tcW w:w="992"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2.2</w:t>
            </w:r>
          </w:p>
        </w:tc>
        <w:tc>
          <w:tcPr>
            <w:tcW w:w="1134"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2.2</w:t>
            </w:r>
          </w:p>
        </w:tc>
        <w:tc>
          <w:tcPr>
            <w:tcW w:w="1495" w:type="dxa"/>
            <w:tcBorders>
              <w:top w:val="nil"/>
              <w:left w:val="single" w:sz="2" w:space="0" w:color="000000"/>
              <w:bottom w:val="nil"/>
            </w:tcBorders>
            <w:shd w:val="clear" w:color="000000" w:fill="FFFFFF"/>
            <w:vAlign w:val="center"/>
          </w:tcPr>
          <w:p w:rsidR="00651EA2" w:rsidRPr="00516C8E" w:rsidRDefault="00651EA2" w:rsidP="00F51073">
            <w:pPr>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72.3</w:t>
            </w:r>
          </w:p>
        </w:tc>
      </w:tr>
      <w:tr w:rsidR="00651EA2" w:rsidTr="00F51073">
        <w:trPr>
          <w:gridAfter w:val="1"/>
          <w:wAfter w:w="64" w:type="dxa"/>
          <w:trHeight w:hRule="exact" w:val="340"/>
        </w:trPr>
        <w:tc>
          <w:tcPr>
            <w:tcW w:w="1779" w:type="dxa"/>
            <w:gridSpan w:val="2"/>
            <w:shd w:val="clear" w:color="000000" w:fill="FFFFFF"/>
          </w:tcPr>
          <w:p w:rsidR="00651EA2" w:rsidRPr="007648DE"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Thai</w:t>
            </w:r>
          </w:p>
        </w:tc>
        <w:tc>
          <w:tcPr>
            <w:tcW w:w="1907" w:type="dxa"/>
            <w:gridSpan w:val="2"/>
            <w:tcBorders>
              <w:right w:val="single" w:sz="4" w:space="0" w:color="auto"/>
            </w:tcBorders>
            <w:shd w:val="clear" w:color="000000" w:fill="FFFFFF"/>
            <w:vAlign w:val="center"/>
          </w:tcPr>
          <w:p w:rsidR="00651EA2" w:rsidRPr="007648DE"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7648DE">
              <w:rPr>
                <w:rFonts w:asciiTheme="majorBidi" w:hAnsiTheme="majorBidi" w:cstheme="majorBidi"/>
                <w:color w:val="000000"/>
                <w:rtl/>
                <w:lang w:bidi="ar-JO"/>
              </w:rPr>
              <w:t>التايلندية</w:t>
            </w:r>
          </w:p>
        </w:tc>
        <w:tc>
          <w:tcPr>
            <w:tcW w:w="1276" w:type="dxa"/>
            <w:tcBorders>
              <w:top w:val="nil"/>
              <w:left w:val="single" w:sz="4" w:space="0" w:color="auto"/>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2</w:t>
            </w:r>
          </w:p>
        </w:tc>
        <w:tc>
          <w:tcPr>
            <w:tcW w:w="992"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0.7</w:t>
            </w:r>
          </w:p>
        </w:tc>
        <w:tc>
          <w:tcPr>
            <w:tcW w:w="1134"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0.7</w:t>
            </w:r>
          </w:p>
        </w:tc>
        <w:tc>
          <w:tcPr>
            <w:tcW w:w="1495" w:type="dxa"/>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73.0</w:t>
            </w:r>
          </w:p>
        </w:tc>
      </w:tr>
      <w:tr w:rsidR="00651EA2" w:rsidTr="00F51073">
        <w:trPr>
          <w:gridAfter w:val="1"/>
          <w:wAfter w:w="64" w:type="dxa"/>
          <w:trHeight w:hRule="exact" w:val="340"/>
        </w:trPr>
        <w:tc>
          <w:tcPr>
            <w:tcW w:w="1779" w:type="dxa"/>
            <w:gridSpan w:val="2"/>
            <w:shd w:val="clear" w:color="000000" w:fill="FFFFFF"/>
          </w:tcPr>
          <w:p w:rsidR="00651EA2" w:rsidRPr="007648DE"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Turkish</w:t>
            </w:r>
          </w:p>
        </w:tc>
        <w:tc>
          <w:tcPr>
            <w:tcW w:w="1907" w:type="dxa"/>
            <w:gridSpan w:val="2"/>
            <w:tcBorders>
              <w:right w:val="single" w:sz="4" w:space="0" w:color="auto"/>
            </w:tcBorders>
            <w:shd w:val="clear" w:color="000000" w:fill="FFFFFF"/>
            <w:vAlign w:val="center"/>
          </w:tcPr>
          <w:p w:rsidR="00651EA2" w:rsidRPr="007648DE"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7648DE">
              <w:rPr>
                <w:rFonts w:asciiTheme="majorBidi" w:hAnsiTheme="majorBidi" w:cstheme="majorBidi"/>
                <w:color w:val="000000"/>
                <w:rtl/>
                <w:lang w:bidi="ar-JO"/>
              </w:rPr>
              <w:t>التركية</w:t>
            </w:r>
          </w:p>
        </w:tc>
        <w:tc>
          <w:tcPr>
            <w:tcW w:w="1276" w:type="dxa"/>
            <w:tcBorders>
              <w:top w:val="nil"/>
              <w:left w:val="single" w:sz="4" w:space="0" w:color="auto"/>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2</w:t>
            </w:r>
          </w:p>
        </w:tc>
        <w:tc>
          <w:tcPr>
            <w:tcW w:w="992"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0.7</w:t>
            </w:r>
          </w:p>
        </w:tc>
        <w:tc>
          <w:tcPr>
            <w:tcW w:w="1134"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0.7</w:t>
            </w:r>
          </w:p>
        </w:tc>
        <w:tc>
          <w:tcPr>
            <w:tcW w:w="1495" w:type="dxa"/>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73.7</w:t>
            </w:r>
          </w:p>
        </w:tc>
      </w:tr>
      <w:tr w:rsidR="00651EA2" w:rsidTr="00F51073">
        <w:trPr>
          <w:gridAfter w:val="1"/>
          <w:wAfter w:w="64" w:type="dxa"/>
          <w:trHeight w:hRule="exact" w:val="340"/>
        </w:trPr>
        <w:tc>
          <w:tcPr>
            <w:tcW w:w="1779" w:type="dxa"/>
            <w:gridSpan w:val="2"/>
            <w:shd w:val="clear" w:color="000000" w:fill="FFFFFF"/>
          </w:tcPr>
          <w:p w:rsidR="00651EA2" w:rsidRPr="007648DE"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Russian</w:t>
            </w:r>
          </w:p>
        </w:tc>
        <w:tc>
          <w:tcPr>
            <w:tcW w:w="1907" w:type="dxa"/>
            <w:gridSpan w:val="2"/>
            <w:tcBorders>
              <w:right w:val="single" w:sz="4" w:space="0" w:color="auto"/>
            </w:tcBorders>
            <w:shd w:val="clear" w:color="000000" w:fill="FFFFFF"/>
            <w:vAlign w:val="center"/>
          </w:tcPr>
          <w:p w:rsidR="00651EA2" w:rsidRPr="007648DE"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7648DE">
              <w:rPr>
                <w:rFonts w:asciiTheme="majorBidi" w:hAnsiTheme="majorBidi" w:cstheme="majorBidi"/>
                <w:color w:val="000000"/>
                <w:rtl/>
                <w:lang w:bidi="ar-JO"/>
              </w:rPr>
              <w:t>الروسية</w:t>
            </w:r>
          </w:p>
        </w:tc>
        <w:tc>
          <w:tcPr>
            <w:tcW w:w="1276" w:type="dxa"/>
            <w:tcBorders>
              <w:top w:val="nil"/>
              <w:left w:val="single" w:sz="4" w:space="0" w:color="auto"/>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6</w:t>
            </w:r>
          </w:p>
        </w:tc>
        <w:tc>
          <w:tcPr>
            <w:tcW w:w="992"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2.2</w:t>
            </w:r>
          </w:p>
        </w:tc>
        <w:tc>
          <w:tcPr>
            <w:tcW w:w="1134"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2.2</w:t>
            </w:r>
          </w:p>
        </w:tc>
        <w:tc>
          <w:tcPr>
            <w:tcW w:w="1495" w:type="dxa"/>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75.9</w:t>
            </w:r>
          </w:p>
        </w:tc>
      </w:tr>
      <w:tr w:rsidR="00651EA2" w:rsidTr="00F51073">
        <w:trPr>
          <w:gridAfter w:val="1"/>
          <w:wAfter w:w="64" w:type="dxa"/>
          <w:trHeight w:hRule="exact" w:val="340"/>
        </w:trPr>
        <w:tc>
          <w:tcPr>
            <w:tcW w:w="1779" w:type="dxa"/>
            <w:gridSpan w:val="2"/>
            <w:shd w:val="clear" w:color="000000" w:fill="FFFFFF"/>
          </w:tcPr>
          <w:p w:rsidR="00651EA2" w:rsidRPr="007648DE"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Swahili- French</w:t>
            </w:r>
          </w:p>
        </w:tc>
        <w:tc>
          <w:tcPr>
            <w:tcW w:w="1907" w:type="dxa"/>
            <w:gridSpan w:val="2"/>
            <w:tcBorders>
              <w:right w:val="single" w:sz="4" w:space="0" w:color="auto"/>
            </w:tcBorders>
            <w:shd w:val="clear" w:color="000000" w:fill="FFFFFF"/>
            <w:vAlign w:val="center"/>
          </w:tcPr>
          <w:p w:rsidR="00651EA2" w:rsidRPr="007648DE"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7648DE">
              <w:rPr>
                <w:rFonts w:asciiTheme="majorBidi" w:hAnsiTheme="majorBidi" w:cstheme="majorBidi"/>
                <w:color w:val="000000"/>
                <w:rtl/>
                <w:lang w:bidi="ar-JO"/>
              </w:rPr>
              <w:t>السواحلية -الفرنسية</w:t>
            </w:r>
          </w:p>
        </w:tc>
        <w:tc>
          <w:tcPr>
            <w:tcW w:w="1276" w:type="dxa"/>
            <w:tcBorders>
              <w:top w:val="nil"/>
              <w:left w:val="single" w:sz="4" w:space="0" w:color="auto"/>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134"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495" w:type="dxa"/>
            <w:tcBorders>
              <w:top w:val="nil"/>
              <w:left w:val="single" w:sz="2" w:space="0" w:color="000000"/>
              <w:bottom w:val="nil"/>
            </w:tcBorders>
            <w:shd w:val="clear" w:color="000000" w:fill="FFFFFF"/>
            <w:vAlign w:val="center"/>
          </w:tcPr>
          <w:p w:rsidR="00651EA2" w:rsidRPr="00516C8E" w:rsidRDefault="00651EA2" w:rsidP="00F51073">
            <w:pPr>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76.3</w:t>
            </w:r>
          </w:p>
        </w:tc>
      </w:tr>
      <w:tr w:rsidR="00651EA2" w:rsidTr="00F51073">
        <w:trPr>
          <w:gridAfter w:val="1"/>
          <w:wAfter w:w="64" w:type="dxa"/>
          <w:trHeight w:hRule="exact" w:val="340"/>
        </w:trPr>
        <w:tc>
          <w:tcPr>
            <w:tcW w:w="1779" w:type="dxa"/>
            <w:gridSpan w:val="2"/>
            <w:shd w:val="clear" w:color="000000" w:fill="FFFFFF"/>
          </w:tcPr>
          <w:p w:rsidR="00651EA2" w:rsidRPr="007648DE"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Swahili</w:t>
            </w:r>
          </w:p>
        </w:tc>
        <w:tc>
          <w:tcPr>
            <w:tcW w:w="1907" w:type="dxa"/>
            <w:gridSpan w:val="2"/>
            <w:tcBorders>
              <w:right w:val="single" w:sz="4" w:space="0" w:color="auto"/>
            </w:tcBorders>
            <w:shd w:val="clear" w:color="000000" w:fill="FFFFFF"/>
            <w:vAlign w:val="center"/>
          </w:tcPr>
          <w:p w:rsidR="00651EA2" w:rsidRPr="007648DE"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7648DE">
              <w:rPr>
                <w:rFonts w:asciiTheme="majorBidi" w:hAnsiTheme="majorBidi" w:cstheme="majorBidi"/>
                <w:color w:val="000000"/>
                <w:rtl/>
                <w:lang w:bidi="ar-JO"/>
              </w:rPr>
              <w:t>السواحلية</w:t>
            </w:r>
          </w:p>
        </w:tc>
        <w:tc>
          <w:tcPr>
            <w:tcW w:w="1276" w:type="dxa"/>
            <w:tcBorders>
              <w:top w:val="nil"/>
              <w:left w:val="single" w:sz="4" w:space="0" w:color="auto"/>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134"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495" w:type="dxa"/>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76.6</w:t>
            </w:r>
          </w:p>
        </w:tc>
      </w:tr>
      <w:tr w:rsidR="00651EA2" w:rsidTr="00F51073">
        <w:trPr>
          <w:gridAfter w:val="1"/>
          <w:wAfter w:w="64" w:type="dxa"/>
          <w:trHeight w:hRule="exact" w:val="340"/>
        </w:trPr>
        <w:tc>
          <w:tcPr>
            <w:tcW w:w="1779" w:type="dxa"/>
            <w:gridSpan w:val="2"/>
            <w:shd w:val="clear" w:color="000000" w:fill="FFFFFF"/>
          </w:tcPr>
          <w:p w:rsidR="00651EA2" w:rsidRPr="007648DE"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Serbian-English</w:t>
            </w:r>
          </w:p>
        </w:tc>
        <w:tc>
          <w:tcPr>
            <w:tcW w:w="1907" w:type="dxa"/>
            <w:gridSpan w:val="2"/>
            <w:tcBorders>
              <w:right w:val="single" w:sz="4" w:space="0" w:color="auto"/>
            </w:tcBorders>
            <w:shd w:val="clear" w:color="000000" w:fill="FFFFFF"/>
            <w:vAlign w:val="center"/>
          </w:tcPr>
          <w:p w:rsidR="00651EA2" w:rsidRPr="007648DE"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7648DE">
              <w:rPr>
                <w:rFonts w:asciiTheme="majorBidi" w:hAnsiTheme="majorBidi" w:cstheme="majorBidi"/>
                <w:color w:val="000000"/>
                <w:rtl/>
                <w:lang w:bidi="ar-JO"/>
              </w:rPr>
              <w:t>الصربية -الإنجليزية</w:t>
            </w:r>
          </w:p>
        </w:tc>
        <w:tc>
          <w:tcPr>
            <w:tcW w:w="1276" w:type="dxa"/>
            <w:tcBorders>
              <w:top w:val="nil"/>
              <w:left w:val="single" w:sz="4" w:space="0" w:color="auto"/>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134"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495" w:type="dxa"/>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77.0</w:t>
            </w:r>
          </w:p>
        </w:tc>
      </w:tr>
      <w:tr w:rsidR="00651EA2" w:rsidTr="00F51073">
        <w:trPr>
          <w:gridAfter w:val="1"/>
          <w:wAfter w:w="64" w:type="dxa"/>
          <w:trHeight w:hRule="exact" w:val="340"/>
        </w:trPr>
        <w:tc>
          <w:tcPr>
            <w:tcW w:w="1779" w:type="dxa"/>
            <w:gridSpan w:val="2"/>
            <w:shd w:val="clear" w:color="000000" w:fill="FFFFFF"/>
          </w:tcPr>
          <w:p w:rsidR="00651EA2" w:rsidRPr="007648DE"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Somali</w:t>
            </w:r>
          </w:p>
        </w:tc>
        <w:tc>
          <w:tcPr>
            <w:tcW w:w="1907" w:type="dxa"/>
            <w:gridSpan w:val="2"/>
            <w:tcBorders>
              <w:right w:val="single" w:sz="4" w:space="0" w:color="auto"/>
            </w:tcBorders>
            <w:shd w:val="clear" w:color="000000" w:fill="FFFFFF"/>
            <w:vAlign w:val="center"/>
          </w:tcPr>
          <w:p w:rsidR="00651EA2" w:rsidRPr="007648DE"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7648DE">
              <w:rPr>
                <w:rFonts w:asciiTheme="majorBidi" w:hAnsiTheme="majorBidi" w:cstheme="majorBidi"/>
                <w:color w:val="000000"/>
                <w:rtl/>
                <w:lang w:bidi="ar-JO"/>
              </w:rPr>
              <w:t>الصومالية</w:t>
            </w:r>
          </w:p>
        </w:tc>
        <w:tc>
          <w:tcPr>
            <w:tcW w:w="1276" w:type="dxa"/>
            <w:tcBorders>
              <w:top w:val="nil"/>
              <w:left w:val="single" w:sz="4" w:space="0" w:color="auto"/>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rtl/>
                <w:lang w:bidi="ar-JO"/>
              </w:rPr>
              <w:t>2</w:t>
            </w:r>
          </w:p>
        </w:tc>
        <w:tc>
          <w:tcPr>
            <w:tcW w:w="992"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0.7</w:t>
            </w:r>
          </w:p>
        </w:tc>
        <w:tc>
          <w:tcPr>
            <w:tcW w:w="1134"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0.7</w:t>
            </w:r>
          </w:p>
        </w:tc>
        <w:tc>
          <w:tcPr>
            <w:tcW w:w="1495" w:type="dxa"/>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77.7</w:t>
            </w:r>
          </w:p>
        </w:tc>
      </w:tr>
      <w:tr w:rsidR="00651EA2" w:rsidTr="00F51073">
        <w:trPr>
          <w:gridAfter w:val="1"/>
          <w:wAfter w:w="64" w:type="dxa"/>
          <w:trHeight w:hRule="exact" w:val="340"/>
        </w:trPr>
        <w:tc>
          <w:tcPr>
            <w:tcW w:w="1779" w:type="dxa"/>
            <w:gridSpan w:val="2"/>
            <w:shd w:val="clear" w:color="000000" w:fill="FFFFFF"/>
          </w:tcPr>
          <w:p w:rsidR="00651EA2" w:rsidRPr="007648DE"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Chinese</w:t>
            </w:r>
          </w:p>
        </w:tc>
        <w:tc>
          <w:tcPr>
            <w:tcW w:w="1907" w:type="dxa"/>
            <w:gridSpan w:val="2"/>
            <w:tcBorders>
              <w:right w:val="single" w:sz="4" w:space="0" w:color="auto"/>
            </w:tcBorders>
            <w:shd w:val="clear" w:color="000000" w:fill="FFFFFF"/>
            <w:vAlign w:val="center"/>
          </w:tcPr>
          <w:p w:rsidR="00651EA2" w:rsidRPr="007648DE"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7648DE">
              <w:rPr>
                <w:rFonts w:asciiTheme="majorBidi" w:hAnsiTheme="majorBidi" w:cstheme="majorBidi"/>
                <w:color w:val="000000"/>
                <w:rtl/>
                <w:lang w:bidi="ar-JO"/>
              </w:rPr>
              <w:t>الصينية</w:t>
            </w:r>
          </w:p>
        </w:tc>
        <w:tc>
          <w:tcPr>
            <w:tcW w:w="1276" w:type="dxa"/>
            <w:tcBorders>
              <w:top w:val="nil"/>
              <w:left w:val="single" w:sz="4" w:space="0" w:color="auto"/>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134"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495" w:type="dxa"/>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78.1</w:t>
            </w:r>
          </w:p>
        </w:tc>
      </w:tr>
      <w:tr w:rsidR="00651EA2" w:rsidTr="00F51073">
        <w:trPr>
          <w:gridAfter w:val="1"/>
          <w:wAfter w:w="64" w:type="dxa"/>
          <w:trHeight w:hRule="exact" w:val="340"/>
        </w:trPr>
        <w:tc>
          <w:tcPr>
            <w:tcW w:w="1779" w:type="dxa"/>
            <w:gridSpan w:val="2"/>
            <w:shd w:val="clear" w:color="000000" w:fill="FFFFFF"/>
          </w:tcPr>
          <w:p w:rsidR="00651EA2" w:rsidRPr="007648DE"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French-Mori</w:t>
            </w:r>
          </w:p>
        </w:tc>
        <w:tc>
          <w:tcPr>
            <w:tcW w:w="1907" w:type="dxa"/>
            <w:gridSpan w:val="2"/>
            <w:tcBorders>
              <w:right w:val="single" w:sz="4" w:space="0" w:color="auto"/>
            </w:tcBorders>
            <w:shd w:val="clear" w:color="000000" w:fill="FFFFFF"/>
            <w:vAlign w:val="center"/>
          </w:tcPr>
          <w:p w:rsidR="00651EA2" w:rsidRPr="007648DE"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7648DE">
              <w:rPr>
                <w:rFonts w:asciiTheme="majorBidi" w:hAnsiTheme="majorBidi" w:cstheme="majorBidi"/>
                <w:color w:val="000000"/>
                <w:rtl/>
                <w:lang w:bidi="ar-JO"/>
              </w:rPr>
              <w:t>الفرنسية -المورى</w:t>
            </w:r>
          </w:p>
        </w:tc>
        <w:tc>
          <w:tcPr>
            <w:tcW w:w="1276" w:type="dxa"/>
            <w:tcBorders>
              <w:top w:val="nil"/>
              <w:left w:val="single" w:sz="4" w:space="0" w:color="auto"/>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134"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495" w:type="dxa"/>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78.4</w:t>
            </w:r>
          </w:p>
        </w:tc>
      </w:tr>
      <w:tr w:rsidR="00651EA2" w:rsidTr="00F51073">
        <w:trPr>
          <w:gridAfter w:val="1"/>
          <w:wAfter w:w="64" w:type="dxa"/>
          <w:trHeight w:hRule="exact" w:val="340"/>
        </w:trPr>
        <w:tc>
          <w:tcPr>
            <w:tcW w:w="1779" w:type="dxa"/>
            <w:gridSpan w:val="2"/>
            <w:shd w:val="clear" w:color="000000" w:fill="FFFFFF"/>
          </w:tcPr>
          <w:p w:rsidR="00651EA2" w:rsidRPr="007648DE"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French</w:t>
            </w:r>
          </w:p>
        </w:tc>
        <w:tc>
          <w:tcPr>
            <w:tcW w:w="1907" w:type="dxa"/>
            <w:gridSpan w:val="2"/>
            <w:tcBorders>
              <w:right w:val="single" w:sz="4" w:space="0" w:color="auto"/>
            </w:tcBorders>
            <w:shd w:val="clear" w:color="000000" w:fill="FFFFFF"/>
            <w:vAlign w:val="center"/>
          </w:tcPr>
          <w:p w:rsidR="00651EA2" w:rsidRPr="007648DE"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7648DE">
              <w:rPr>
                <w:rFonts w:asciiTheme="majorBidi" w:hAnsiTheme="majorBidi" w:cstheme="majorBidi"/>
                <w:color w:val="000000"/>
                <w:rtl/>
                <w:lang w:bidi="ar-JO"/>
              </w:rPr>
              <w:t>الفرنسية</w:t>
            </w:r>
          </w:p>
        </w:tc>
        <w:tc>
          <w:tcPr>
            <w:tcW w:w="1276" w:type="dxa"/>
            <w:tcBorders>
              <w:top w:val="nil"/>
              <w:left w:val="single" w:sz="4" w:space="0" w:color="auto"/>
              <w:bottom w:val="nil"/>
              <w:right w:val="single" w:sz="2" w:space="0" w:color="000000"/>
            </w:tcBorders>
            <w:shd w:val="clear" w:color="000000" w:fill="FFFFFF"/>
            <w:vAlign w:val="center"/>
          </w:tcPr>
          <w:p w:rsidR="00651EA2" w:rsidRPr="00516C8E" w:rsidRDefault="00651EA2" w:rsidP="00F51073">
            <w:pPr>
              <w:widowControl w:val="0"/>
              <w:autoSpaceDE w:val="0"/>
              <w:autoSpaceDN w:val="0"/>
              <w:bidi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4</w:t>
            </w:r>
            <w:r w:rsidRPr="00516C8E">
              <w:rPr>
                <w:rFonts w:asciiTheme="majorBidi" w:hAnsiTheme="majorBidi" w:cstheme="majorBidi"/>
                <w:color w:val="000000"/>
                <w:sz w:val="24"/>
                <w:szCs w:val="24"/>
                <w:rtl/>
                <w:lang w:bidi="ar-JO"/>
              </w:rPr>
              <w:t>7</w:t>
            </w:r>
          </w:p>
        </w:tc>
        <w:tc>
          <w:tcPr>
            <w:tcW w:w="992"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16.9</w:t>
            </w:r>
          </w:p>
        </w:tc>
        <w:tc>
          <w:tcPr>
            <w:tcW w:w="1134"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16.9</w:t>
            </w:r>
          </w:p>
        </w:tc>
        <w:tc>
          <w:tcPr>
            <w:tcW w:w="1495" w:type="dxa"/>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95.3</w:t>
            </w:r>
          </w:p>
        </w:tc>
      </w:tr>
      <w:tr w:rsidR="00651EA2" w:rsidTr="00F51073">
        <w:trPr>
          <w:gridAfter w:val="1"/>
          <w:wAfter w:w="64" w:type="dxa"/>
          <w:trHeight w:hRule="exact" w:val="340"/>
        </w:trPr>
        <w:tc>
          <w:tcPr>
            <w:tcW w:w="1779" w:type="dxa"/>
            <w:gridSpan w:val="2"/>
            <w:shd w:val="clear" w:color="000000" w:fill="FFFFFF"/>
          </w:tcPr>
          <w:p w:rsidR="00651EA2" w:rsidRPr="007648DE"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Cameroonian</w:t>
            </w:r>
          </w:p>
        </w:tc>
        <w:tc>
          <w:tcPr>
            <w:tcW w:w="1907" w:type="dxa"/>
            <w:gridSpan w:val="2"/>
            <w:tcBorders>
              <w:right w:val="single" w:sz="4" w:space="0" w:color="auto"/>
            </w:tcBorders>
            <w:shd w:val="clear" w:color="000000" w:fill="FFFFFF"/>
            <w:vAlign w:val="center"/>
          </w:tcPr>
          <w:p w:rsidR="00651EA2" w:rsidRPr="007648DE"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7648DE">
              <w:rPr>
                <w:rFonts w:asciiTheme="majorBidi" w:hAnsiTheme="majorBidi" w:cstheme="majorBidi"/>
                <w:color w:val="000000"/>
                <w:rtl/>
                <w:lang w:bidi="ar-JO"/>
              </w:rPr>
              <w:t>الكميرية</w:t>
            </w:r>
          </w:p>
        </w:tc>
        <w:tc>
          <w:tcPr>
            <w:tcW w:w="1276" w:type="dxa"/>
            <w:tcBorders>
              <w:top w:val="nil"/>
              <w:left w:val="single" w:sz="4" w:space="0" w:color="auto"/>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134"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495" w:type="dxa"/>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95.7</w:t>
            </w:r>
          </w:p>
        </w:tc>
      </w:tr>
      <w:tr w:rsidR="00651EA2" w:rsidTr="00F51073">
        <w:trPr>
          <w:gridAfter w:val="1"/>
          <w:wAfter w:w="64" w:type="dxa"/>
          <w:trHeight w:hRule="exact" w:val="604"/>
        </w:trPr>
        <w:tc>
          <w:tcPr>
            <w:tcW w:w="1779" w:type="dxa"/>
            <w:gridSpan w:val="2"/>
            <w:shd w:val="clear" w:color="000000" w:fill="FFFFFF"/>
          </w:tcPr>
          <w:p w:rsidR="00651EA2" w:rsidRPr="007648DE" w:rsidRDefault="00651EA2" w:rsidP="00F51073">
            <w:pPr>
              <w:widowControl w:val="0"/>
              <w:autoSpaceDE w:val="0"/>
              <w:autoSpaceDN w:val="0"/>
              <w:adjustRightInd w:val="0"/>
              <w:spacing w:after="0" w:line="240" w:lineRule="auto"/>
              <w:jc w:val="right"/>
              <w:rPr>
                <w:rFonts w:asciiTheme="majorBidi" w:hAnsiTheme="majorBidi" w:cstheme="majorBidi"/>
                <w:color w:val="000000"/>
                <w:rtl/>
              </w:rPr>
            </w:pPr>
            <w:r>
              <w:rPr>
                <w:rFonts w:asciiTheme="majorBidi" w:hAnsiTheme="majorBidi" w:cstheme="majorBidi"/>
                <w:color w:val="000000"/>
                <w:lang w:bidi="ar-JO"/>
              </w:rPr>
              <w:t>Dutch-English-Bosnian</w:t>
            </w:r>
          </w:p>
        </w:tc>
        <w:tc>
          <w:tcPr>
            <w:tcW w:w="1907" w:type="dxa"/>
            <w:gridSpan w:val="2"/>
            <w:tcBorders>
              <w:right w:val="single" w:sz="4" w:space="0" w:color="auto"/>
            </w:tcBorders>
            <w:shd w:val="clear" w:color="000000" w:fill="FFFFFF"/>
            <w:vAlign w:val="center"/>
          </w:tcPr>
          <w:p w:rsidR="00651EA2" w:rsidRPr="007648DE"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7648DE">
              <w:rPr>
                <w:rFonts w:asciiTheme="majorBidi" w:hAnsiTheme="majorBidi" w:cstheme="majorBidi"/>
                <w:color w:val="000000"/>
                <w:rtl/>
                <w:lang w:bidi="ar-JO"/>
              </w:rPr>
              <w:t>ألمانية -إنجليزية -بوسنوية</w:t>
            </w:r>
          </w:p>
        </w:tc>
        <w:tc>
          <w:tcPr>
            <w:tcW w:w="1276" w:type="dxa"/>
            <w:tcBorders>
              <w:top w:val="nil"/>
              <w:left w:val="single" w:sz="4" w:space="0" w:color="auto"/>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134"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495" w:type="dxa"/>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96.0</w:t>
            </w:r>
          </w:p>
        </w:tc>
      </w:tr>
      <w:tr w:rsidR="00651EA2" w:rsidTr="00F51073">
        <w:trPr>
          <w:gridAfter w:val="1"/>
          <w:wAfter w:w="64" w:type="dxa"/>
          <w:trHeight w:hRule="exact" w:val="340"/>
        </w:trPr>
        <w:tc>
          <w:tcPr>
            <w:tcW w:w="1779" w:type="dxa"/>
            <w:gridSpan w:val="2"/>
            <w:shd w:val="clear" w:color="000000" w:fill="FFFFFF"/>
          </w:tcPr>
          <w:p w:rsidR="00651EA2" w:rsidRPr="007648DE" w:rsidRDefault="00651EA2" w:rsidP="00F51073">
            <w:pPr>
              <w:widowControl w:val="0"/>
              <w:autoSpaceDE w:val="0"/>
              <w:autoSpaceDN w:val="0"/>
              <w:adjustRightInd w:val="0"/>
              <w:spacing w:after="0" w:line="240" w:lineRule="auto"/>
              <w:jc w:val="right"/>
              <w:rPr>
                <w:rFonts w:asciiTheme="majorBidi" w:hAnsiTheme="majorBidi" w:cstheme="majorBidi"/>
                <w:color w:val="000000"/>
                <w:rtl/>
              </w:rPr>
            </w:pPr>
            <w:r w:rsidRPr="00592462">
              <w:rPr>
                <w:rFonts w:asciiTheme="majorBidi" w:hAnsiTheme="majorBidi" w:cstheme="majorBidi"/>
                <w:color w:val="000000"/>
                <w:lang w:bidi="ar-JO"/>
              </w:rPr>
              <w:t>Malagasy</w:t>
            </w:r>
          </w:p>
        </w:tc>
        <w:tc>
          <w:tcPr>
            <w:tcW w:w="1907" w:type="dxa"/>
            <w:gridSpan w:val="2"/>
            <w:tcBorders>
              <w:right w:val="single" w:sz="4" w:space="0" w:color="auto"/>
            </w:tcBorders>
            <w:shd w:val="clear" w:color="000000" w:fill="FFFFFF"/>
            <w:vAlign w:val="center"/>
          </w:tcPr>
          <w:p w:rsidR="00651EA2" w:rsidRPr="007648DE"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7648DE">
              <w:rPr>
                <w:rFonts w:asciiTheme="majorBidi" w:hAnsiTheme="majorBidi" w:cstheme="majorBidi"/>
                <w:color w:val="000000"/>
                <w:rtl/>
                <w:lang w:bidi="ar-JO"/>
              </w:rPr>
              <w:t>الملاجكي</w:t>
            </w:r>
          </w:p>
        </w:tc>
        <w:tc>
          <w:tcPr>
            <w:tcW w:w="1276" w:type="dxa"/>
            <w:tcBorders>
              <w:top w:val="nil"/>
              <w:left w:val="single" w:sz="4" w:space="0" w:color="auto"/>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134"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495" w:type="dxa"/>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96.4</w:t>
            </w:r>
          </w:p>
        </w:tc>
      </w:tr>
      <w:tr w:rsidR="00651EA2" w:rsidTr="00F51073">
        <w:trPr>
          <w:gridAfter w:val="1"/>
          <w:wAfter w:w="64" w:type="dxa"/>
          <w:trHeight w:hRule="exact" w:val="340"/>
        </w:trPr>
        <w:tc>
          <w:tcPr>
            <w:tcW w:w="1779" w:type="dxa"/>
            <w:gridSpan w:val="2"/>
            <w:shd w:val="clear" w:color="000000" w:fill="FFFFFF"/>
          </w:tcPr>
          <w:p w:rsidR="00651EA2" w:rsidRPr="007648DE" w:rsidRDefault="00651EA2" w:rsidP="00F51073">
            <w:pPr>
              <w:widowControl w:val="0"/>
              <w:autoSpaceDE w:val="0"/>
              <w:autoSpaceDN w:val="0"/>
              <w:adjustRightInd w:val="0"/>
              <w:spacing w:after="0" w:line="240" w:lineRule="auto"/>
              <w:jc w:val="right"/>
              <w:rPr>
                <w:rFonts w:asciiTheme="majorBidi" w:hAnsiTheme="majorBidi" w:cstheme="majorBidi"/>
                <w:color w:val="000000"/>
                <w:rtl/>
              </w:rPr>
            </w:pPr>
            <w:r>
              <w:rPr>
                <w:rFonts w:asciiTheme="majorBidi" w:hAnsiTheme="majorBidi" w:cstheme="majorBidi"/>
                <w:color w:val="000000"/>
                <w:lang w:bidi="ar-JO"/>
              </w:rPr>
              <w:t>Nepal -Indian</w:t>
            </w:r>
          </w:p>
        </w:tc>
        <w:tc>
          <w:tcPr>
            <w:tcW w:w="1907" w:type="dxa"/>
            <w:gridSpan w:val="2"/>
            <w:tcBorders>
              <w:right w:val="single" w:sz="4" w:space="0" w:color="auto"/>
            </w:tcBorders>
            <w:shd w:val="clear" w:color="000000" w:fill="FFFFFF"/>
            <w:vAlign w:val="center"/>
          </w:tcPr>
          <w:p w:rsidR="00651EA2" w:rsidRPr="007648DE"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7648DE">
              <w:rPr>
                <w:rFonts w:asciiTheme="majorBidi" w:hAnsiTheme="majorBidi" w:cstheme="majorBidi"/>
                <w:color w:val="000000"/>
                <w:rtl/>
                <w:lang w:bidi="ar-JO"/>
              </w:rPr>
              <w:t>النيبالية -الهندية</w:t>
            </w:r>
          </w:p>
        </w:tc>
        <w:tc>
          <w:tcPr>
            <w:tcW w:w="1276" w:type="dxa"/>
            <w:tcBorders>
              <w:top w:val="nil"/>
              <w:left w:val="single" w:sz="4" w:space="0" w:color="auto"/>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134"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495" w:type="dxa"/>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96.8</w:t>
            </w:r>
          </w:p>
        </w:tc>
      </w:tr>
      <w:tr w:rsidR="00651EA2" w:rsidTr="00F51073">
        <w:trPr>
          <w:gridAfter w:val="1"/>
          <w:wAfter w:w="64" w:type="dxa"/>
          <w:trHeight w:hRule="exact" w:val="723"/>
        </w:trPr>
        <w:tc>
          <w:tcPr>
            <w:tcW w:w="1779" w:type="dxa"/>
            <w:gridSpan w:val="2"/>
            <w:shd w:val="clear" w:color="000000" w:fill="FFFFFF"/>
          </w:tcPr>
          <w:p w:rsidR="00651EA2" w:rsidRPr="007648DE" w:rsidRDefault="00651EA2" w:rsidP="00F51073">
            <w:pPr>
              <w:widowControl w:val="0"/>
              <w:autoSpaceDE w:val="0"/>
              <w:autoSpaceDN w:val="0"/>
              <w:adjustRightInd w:val="0"/>
              <w:spacing w:after="0" w:line="240" w:lineRule="auto"/>
              <w:jc w:val="right"/>
              <w:rPr>
                <w:rFonts w:asciiTheme="majorBidi" w:hAnsiTheme="majorBidi" w:cstheme="majorBidi"/>
                <w:color w:val="000000"/>
                <w:lang w:bidi="ar-JO"/>
              </w:rPr>
            </w:pPr>
            <w:r>
              <w:rPr>
                <w:rFonts w:asciiTheme="majorBidi" w:hAnsiTheme="majorBidi" w:cstheme="majorBidi"/>
                <w:color w:val="000000"/>
                <w:lang w:bidi="ar-JO"/>
              </w:rPr>
              <w:t xml:space="preserve">Indian-English-Persian </w:t>
            </w:r>
          </w:p>
        </w:tc>
        <w:tc>
          <w:tcPr>
            <w:tcW w:w="1907" w:type="dxa"/>
            <w:gridSpan w:val="2"/>
            <w:tcBorders>
              <w:right w:val="single" w:sz="4" w:space="0" w:color="auto"/>
            </w:tcBorders>
            <w:shd w:val="clear" w:color="000000" w:fill="FFFFFF"/>
            <w:vAlign w:val="center"/>
          </w:tcPr>
          <w:p w:rsidR="00651EA2" w:rsidRPr="007648DE"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7648DE">
              <w:rPr>
                <w:rFonts w:asciiTheme="majorBidi" w:hAnsiTheme="majorBidi" w:cstheme="majorBidi"/>
                <w:color w:val="000000"/>
                <w:rtl/>
                <w:lang w:bidi="ar-JO"/>
              </w:rPr>
              <w:t>الهندية -الإنجليزية -الفارسية</w:t>
            </w:r>
          </w:p>
        </w:tc>
        <w:tc>
          <w:tcPr>
            <w:tcW w:w="1276" w:type="dxa"/>
            <w:tcBorders>
              <w:top w:val="nil"/>
              <w:left w:val="single" w:sz="4" w:space="0" w:color="auto"/>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134"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495" w:type="dxa"/>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97.1</w:t>
            </w:r>
          </w:p>
        </w:tc>
      </w:tr>
      <w:tr w:rsidR="00651EA2" w:rsidTr="00F51073">
        <w:trPr>
          <w:gridAfter w:val="1"/>
          <w:wAfter w:w="64" w:type="dxa"/>
          <w:trHeight w:hRule="exact" w:val="340"/>
        </w:trPr>
        <w:tc>
          <w:tcPr>
            <w:tcW w:w="1779" w:type="dxa"/>
            <w:gridSpan w:val="2"/>
            <w:shd w:val="clear" w:color="000000" w:fill="FFFFFF"/>
          </w:tcPr>
          <w:p w:rsidR="00651EA2" w:rsidRPr="007648DE"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Indian-English</w:t>
            </w:r>
          </w:p>
        </w:tc>
        <w:tc>
          <w:tcPr>
            <w:tcW w:w="1907" w:type="dxa"/>
            <w:gridSpan w:val="2"/>
            <w:tcBorders>
              <w:right w:val="single" w:sz="4" w:space="0" w:color="auto"/>
            </w:tcBorders>
            <w:shd w:val="clear" w:color="000000" w:fill="FFFFFF"/>
            <w:vAlign w:val="center"/>
          </w:tcPr>
          <w:p w:rsidR="00651EA2" w:rsidRPr="007648DE"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7648DE">
              <w:rPr>
                <w:rFonts w:asciiTheme="majorBidi" w:hAnsiTheme="majorBidi" w:cstheme="majorBidi"/>
                <w:color w:val="000000"/>
                <w:rtl/>
                <w:lang w:bidi="ar-JO"/>
              </w:rPr>
              <w:t>الهندية -الإنجليزية</w:t>
            </w:r>
          </w:p>
        </w:tc>
        <w:tc>
          <w:tcPr>
            <w:tcW w:w="1276" w:type="dxa"/>
            <w:tcBorders>
              <w:top w:val="nil"/>
              <w:left w:val="single" w:sz="4" w:space="0" w:color="auto"/>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134"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495" w:type="dxa"/>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97.5</w:t>
            </w:r>
          </w:p>
        </w:tc>
      </w:tr>
      <w:tr w:rsidR="00651EA2" w:rsidTr="00F51073">
        <w:trPr>
          <w:gridAfter w:val="1"/>
          <w:wAfter w:w="64" w:type="dxa"/>
          <w:trHeight w:hRule="exact" w:val="340"/>
        </w:trPr>
        <w:tc>
          <w:tcPr>
            <w:tcW w:w="1779" w:type="dxa"/>
            <w:gridSpan w:val="2"/>
            <w:shd w:val="clear" w:color="000000" w:fill="FFFFFF"/>
          </w:tcPr>
          <w:p w:rsidR="00651EA2" w:rsidRPr="007648DE"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Budda</w:t>
            </w:r>
          </w:p>
        </w:tc>
        <w:tc>
          <w:tcPr>
            <w:tcW w:w="1907" w:type="dxa"/>
            <w:gridSpan w:val="2"/>
            <w:tcBorders>
              <w:right w:val="single" w:sz="4" w:space="0" w:color="auto"/>
            </w:tcBorders>
            <w:shd w:val="clear" w:color="000000" w:fill="FFFFFF"/>
            <w:vAlign w:val="center"/>
          </w:tcPr>
          <w:p w:rsidR="00651EA2" w:rsidRPr="007648DE" w:rsidRDefault="00651EA2" w:rsidP="00F51073">
            <w:pPr>
              <w:widowControl w:val="0"/>
              <w:autoSpaceDE w:val="0"/>
              <w:autoSpaceDN w:val="0"/>
              <w:adjustRightInd w:val="0"/>
              <w:spacing w:after="0" w:line="240" w:lineRule="auto"/>
              <w:rPr>
                <w:rFonts w:asciiTheme="majorBidi" w:hAnsiTheme="majorBidi" w:cstheme="majorBidi"/>
                <w:color w:val="000000"/>
                <w:rtl/>
                <w:lang w:bidi="ar-JO"/>
              </w:rPr>
            </w:pPr>
            <w:r w:rsidRPr="007648DE">
              <w:rPr>
                <w:rFonts w:asciiTheme="majorBidi" w:hAnsiTheme="majorBidi" w:cstheme="majorBidi"/>
                <w:color w:val="000000"/>
                <w:rtl/>
                <w:lang w:bidi="ar-JO"/>
              </w:rPr>
              <w:t>بوذي</w:t>
            </w:r>
          </w:p>
        </w:tc>
        <w:tc>
          <w:tcPr>
            <w:tcW w:w="1276" w:type="dxa"/>
            <w:tcBorders>
              <w:top w:val="nil"/>
              <w:left w:val="single" w:sz="4" w:space="0" w:color="auto"/>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134"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495" w:type="dxa"/>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97.8</w:t>
            </w:r>
          </w:p>
        </w:tc>
      </w:tr>
      <w:tr w:rsidR="00651EA2" w:rsidTr="00F51073">
        <w:trPr>
          <w:gridAfter w:val="1"/>
          <w:wAfter w:w="64" w:type="dxa"/>
          <w:trHeight w:hRule="exact" w:val="340"/>
        </w:trPr>
        <w:tc>
          <w:tcPr>
            <w:tcW w:w="1779" w:type="dxa"/>
            <w:gridSpan w:val="2"/>
            <w:shd w:val="clear" w:color="000000" w:fill="FFFFFF"/>
          </w:tcPr>
          <w:p w:rsidR="00651EA2" w:rsidRPr="007648DE"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Fula</w:t>
            </w:r>
          </w:p>
        </w:tc>
        <w:tc>
          <w:tcPr>
            <w:tcW w:w="1907" w:type="dxa"/>
            <w:gridSpan w:val="2"/>
            <w:tcBorders>
              <w:right w:val="single" w:sz="4" w:space="0" w:color="auto"/>
            </w:tcBorders>
            <w:shd w:val="clear" w:color="000000" w:fill="FFFFFF"/>
            <w:vAlign w:val="center"/>
          </w:tcPr>
          <w:p w:rsidR="00651EA2" w:rsidRPr="007648DE"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7648DE">
              <w:rPr>
                <w:rFonts w:asciiTheme="majorBidi" w:hAnsiTheme="majorBidi" w:cstheme="majorBidi"/>
                <w:color w:val="000000"/>
                <w:rtl/>
                <w:lang w:bidi="ar-JO"/>
              </w:rPr>
              <w:t>فولا</w:t>
            </w:r>
          </w:p>
        </w:tc>
        <w:tc>
          <w:tcPr>
            <w:tcW w:w="1276" w:type="dxa"/>
            <w:tcBorders>
              <w:top w:val="nil"/>
              <w:left w:val="single" w:sz="4" w:space="0" w:color="auto"/>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134"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495" w:type="dxa"/>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98.2</w:t>
            </w:r>
          </w:p>
        </w:tc>
      </w:tr>
      <w:tr w:rsidR="00651EA2" w:rsidTr="00F51073">
        <w:trPr>
          <w:gridAfter w:val="1"/>
          <w:wAfter w:w="64" w:type="dxa"/>
          <w:trHeight w:hRule="exact" w:val="340"/>
        </w:trPr>
        <w:tc>
          <w:tcPr>
            <w:tcW w:w="1779" w:type="dxa"/>
            <w:gridSpan w:val="2"/>
            <w:shd w:val="clear" w:color="000000" w:fill="FFFFFF"/>
          </w:tcPr>
          <w:p w:rsidR="00651EA2" w:rsidRPr="007648DE" w:rsidRDefault="00651EA2" w:rsidP="00F51073">
            <w:pPr>
              <w:widowControl w:val="0"/>
              <w:autoSpaceDE w:val="0"/>
              <w:autoSpaceDN w:val="0"/>
              <w:adjustRightInd w:val="0"/>
              <w:spacing w:after="0" w:line="240" w:lineRule="auto"/>
              <w:jc w:val="right"/>
              <w:rPr>
                <w:rFonts w:asciiTheme="majorBidi" w:hAnsiTheme="majorBidi" w:cstheme="majorBidi"/>
                <w:color w:val="000000"/>
                <w:rtl/>
              </w:rPr>
            </w:pPr>
            <w:r w:rsidRPr="00592462">
              <w:rPr>
                <w:rFonts w:asciiTheme="majorBidi" w:hAnsiTheme="majorBidi" w:cstheme="majorBidi"/>
                <w:color w:val="000000"/>
              </w:rPr>
              <w:t>Kalaignar</w:t>
            </w:r>
          </w:p>
        </w:tc>
        <w:tc>
          <w:tcPr>
            <w:tcW w:w="1907" w:type="dxa"/>
            <w:gridSpan w:val="2"/>
            <w:tcBorders>
              <w:right w:val="single" w:sz="4" w:space="0" w:color="auto"/>
            </w:tcBorders>
            <w:shd w:val="clear" w:color="000000" w:fill="FFFFFF"/>
            <w:vAlign w:val="center"/>
          </w:tcPr>
          <w:p w:rsidR="00651EA2" w:rsidRPr="007648DE"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7648DE">
              <w:rPr>
                <w:rFonts w:asciiTheme="majorBidi" w:hAnsiTheme="majorBidi" w:cstheme="majorBidi"/>
                <w:color w:val="000000"/>
                <w:rtl/>
                <w:lang w:bidi="ar-JO"/>
              </w:rPr>
              <w:t>كلانغار</w:t>
            </w:r>
          </w:p>
        </w:tc>
        <w:tc>
          <w:tcPr>
            <w:tcW w:w="1276" w:type="dxa"/>
            <w:tcBorders>
              <w:top w:val="nil"/>
              <w:left w:val="single" w:sz="4" w:space="0" w:color="auto"/>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992"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134"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495" w:type="dxa"/>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98.6</w:t>
            </w:r>
          </w:p>
        </w:tc>
      </w:tr>
      <w:tr w:rsidR="00651EA2" w:rsidTr="00F51073">
        <w:trPr>
          <w:gridAfter w:val="1"/>
          <w:wAfter w:w="64" w:type="dxa"/>
          <w:trHeight w:hRule="exact" w:val="340"/>
        </w:trPr>
        <w:tc>
          <w:tcPr>
            <w:tcW w:w="1779" w:type="dxa"/>
            <w:gridSpan w:val="2"/>
            <w:shd w:val="clear" w:color="000000" w:fill="FFFFFF"/>
          </w:tcPr>
          <w:p w:rsidR="00651EA2" w:rsidRPr="007648DE"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Cotokoli</w:t>
            </w:r>
          </w:p>
        </w:tc>
        <w:tc>
          <w:tcPr>
            <w:tcW w:w="1907" w:type="dxa"/>
            <w:gridSpan w:val="2"/>
            <w:tcBorders>
              <w:right w:val="single" w:sz="4" w:space="0" w:color="auto"/>
            </w:tcBorders>
            <w:shd w:val="clear" w:color="000000" w:fill="FFFFFF"/>
            <w:vAlign w:val="center"/>
          </w:tcPr>
          <w:p w:rsidR="00651EA2" w:rsidRPr="007648DE"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7648DE">
              <w:rPr>
                <w:rFonts w:asciiTheme="majorBidi" w:hAnsiTheme="majorBidi" w:cstheme="majorBidi"/>
                <w:color w:val="000000"/>
                <w:rtl/>
                <w:lang w:bidi="ar-JO"/>
              </w:rPr>
              <w:t>كوتوكولي</w:t>
            </w:r>
          </w:p>
        </w:tc>
        <w:tc>
          <w:tcPr>
            <w:tcW w:w="1276" w:type="dxa"/>
            <w:tcBorders>
              <w:top w:val="nil"/>
              <w:left w:val="single" w:sz="4" w:space="0" w:color="auto"/>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2</w:t>
            </w:r>
          </w:p>
        </w:tc>
        <w:tc>
          <w:tcPr>
            <w:tcW w:w="992"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0.7</w:t>
            </w:r>
          </w:p>
        </w:tc>
        <w:tc>
          <w:tcPr>
            <w:tcW w:w="1134"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0.7</w:t>
            </w:r>
          </w:p>
        </w:tc>
        <w:tc>
          <w:tcPr>
            <w:tcW w:w="1495" w:type="dxa"/>
            <w:tcBorders>
              <w:top w:val="nil"/>
              <w:left w:val="single" w:sz="2" w:space="0" w:color="000000"/>
              <w:bottom w:val="nil"/>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99.3</w:t>
            </w:r>
          </w:p>
        </w:tc>
      </w:tr>
      <w:tr w:rsidR="00651EA2" w:rsidTr="00F51073">
        <w:trPr>
          <w:gridAfter w:val="1"/>
          <w:wAfter w:w="64" w:type="dxa"/>
          <w:trHeight w:hRule="exact" w:val="340"/>
        </w:trPr>
        <w:tc>
          <w:tcPr>
            <w:tcW w:w="1779" w:type="dxa"/>
            <w:gridSpan w:val="2"/>
            <w:shd w:val="clear" w:color="000000" w:fill="FFFFFF"/>
          </w:tcPr>
          <w:p w:rsidR="00651EA2" w:rsidRPr="007648DE"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t>Thai Malayo</w:t>
            </w:r>
          </w:p>
        </w:tc>
        <w:tc>
          <w:tcPr>
            <w:tcW w:w="1907" w:type="dxa"/>
            <w:gridSpan w:val="2"/>
            <w:tcBorders>
              <w:right w:val="single" w:sz="4" w:space="0" w:color="auto"/>
            </w:tcBorders>
            <w:shd w:val="clear" w:color="000000" w:fill="FFFFFF"/>
            <w:vAlign w:val="center"/>
          </w:tcPr>
          <w:p w:rsidR="00651EA2" w:rsidRPr="007648DE"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7648DE">
              <w:rPr>
                <w:rFonts w:asciiTheme="majorBidi" w:hAnsiTheme="majorBidi" w:cstheme="majorBidi"/>
                <w:color w:val="000000"/>
                <w:rtl/>
                <w:lang w:bidi="ar-JO"/>
              </w:rPr>
              <w:t>مالايو تايلاندي</w:t>
            </w:r>
          </w:p>
        </w:tc>
        <w:tc>
          <w:tcPr>
            <w:tcW w:w="1276" w:type="dxa"/>
            <w:tcBorders>
              <w:top w:val="nil"/>
              <w:left w:val="single" w:sz="4" w:space="0" w:color="auto"/>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992" w:type="dxa"/>
            <w:tcBorders>
              <w:top w:val="nil"/>
              <w:left w:val="single" w:sz="2" w:space="0" w:color="000000"/>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134" w:type="dxa"/>
            <w:tcBorders>
              <w:top w:val="nil"/>
              <w:left w:val="single" w:sz="2" w:space="0" w:color="000000"/>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495" w:type="dxa"/>
            <w:tcBorders>
              <w:top w:val="nil"/>
              <w:lef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99.6</w:t>
            </w:r>
          </w:p>
        </w:tc>
      </w:tr>
      <w:tr w:rsidR="00651EA2" w:rsidTr="00F51073">
        <w:trPr>
          <w:gridAfter w:val="1"/>
          <w:wAfter w:w="64" w:type="dxa"/>
          <w:trHeight w:hRule="exact" w:val="340"/>
        </w:trPr>
        <w:tc>
          <w:tcPr>
            <w:tcW w:w="1779" w:type="dxa"/>
            <w:gridSpan w:val="2"/>
            <w:tcBorders>
              <w:bottom w:val="single" w:sz="4" w:space="0" w:color="auto"/>
            </w:tcBorders>
            <w:shd w:val="clear" w:color="000000" w:fill="FFFFFF"/>
          </w:tcPr>
          <w:p w:rsidR="00651EA2" w:rsidRPr="007648DE" w:rsidRDefault="00651EA2" w:rsidP="00F51073">
            <w:pPr>
              <w:widowControl w:val="0"/>
              <w:autoSpaceDE w:val="0"/>
              <w:autoSpaceDN w:val="0"/>
              <w:adjustRightInd w:val="0"/>
              <w:spacing w:after="0" w:line="240" w:lineRule="auto"/>
              <w:jc w:val="right"/>
              <w:rPr>
                <w:rFonts w:asciiTheme="majorBidi" w:hAnsiTheme="majorBidi" w:cstheme="majorBidi"/>
                <w:color w:val="000000"/>
              </w:rPr>
            </w:pPr>
            <w:r>
              <w:rPr>
                <w:rFonts w:asciiTheme="majorBidi" w:hAnsiTheme="majorBidi" w:cstheme="majorBidi"/>
                <w:color w:val="000000"/>
              </w:rPr>
              <w:lastRenderedPageBreak/>
              <w:t>Mer Gori</w:t>
            </w:r>
          </w:p>
        </w:tc>
        <w:tc>
          <w:tcPr>
            <w:tcW w:w="1907" w:type="dxa"/>
            <w:gridSpan w:val="2"/>
            <w:tcBorders>
              <w:bottom w:val="single" w:sz="4" w:space="0" w:color="auto"/>
              <w:right w:val="single" w:sz="4" w:space="0" w:color="auto"/>
            </w:tcBorders>
            <w:shd w:val="clear" w:color="000000" w:fill="FFFFFF"/>
            <w:vAlign w:val="center"/>
          </w:tcPr>
          <w:p w:rsidR="00651EA2" w:rsidRPr="007648DE" w:rsidRDefault="00651EA2" w:rsidP="00F51073">
            <w:pPr>
              <w:widowControl w:val="0"/>
              <w:autoSpaceDE w:val="0"/>
              <w:autoSpaceDN w:val="0"/>
              <w:adjustRightInd w:val="0"/>
              <w:spacing w:after="0" w:line="240" w:lineRule="auto"/>
              <w:rPr>
                <w:rFonts w:asciiTheme="majorBidi" w:hAnsiTheme="majorBidi" w:cstheme="majorBidi"/>
                <w:color w:val="000000"/>
                <w:lang w:bidi="ar-JO"/>
              </w:rPr>
            </w:pPr>
            <w:r w:rsidRPr="007648DE">
              <w:rPr>
                <w:rFonts w:asciiTheme="majorBidi" w:hAnsiTheme="majorBidi" w:cstheme="majorBidi"/>
                <w:color w:val="000000"/>
                <w:rtl/>
                <w:lang w:bidi="ar-JO"/>
              </w:rPr>
              <w:t>ميرجوري</w:t>
            </w:r>
          </w:p>
        </w:tc>
        <w:tc>
          <w:tcPr>
            <w:tcW w:w="1276" w:type="dxa"/>
            <w:tcBorders>
              <w:top w:val="nil"/>
              <w:left w:val="single" w:sz="4" w:space="0" w:color="auto"/>
              <w:bottom w:val="single" w:sz="4" w:space="0" w:color="auto"/>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992" w:type="dxa"/>
            <w:tcBorders>
              <w:top w:val="nil"/>
              <w:left w:val="single" w:sz="2" w:space="0" w:color="000000"/>
              <w:bottom w:val="single" w:sz="4" w:space="0" w:color="auto"/>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134" w:type="dxa"/>
            <w:tcBorders>
              <w:top w:val="nil"/>
              <w:left w:val="single" w:sz="2" w:space="0" w:color="000000"/>
              <w:bottom w:val="single" w:sz="4" w:space="0" w:color="auto"/>
              <w:right w:val="single" w:sz="2" w:space="0" w:color="000000"/>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0.4</w:t>
            </w:r>
          </w:p>
        </w:tc>
        <w:tc>
          <w:tcPr>
            <w:tcW w:w="1495" w:type="dxa"/>
            <w:tcBorders>
              <w:top w:val="nil"/>
              <w:left w:val="single" w:sz="2" w:space="0" w:color="000000"/>
              <w:bottom w:val="single" w:sz="4" w:space="0" w:color="auto"/>
            </w:tcBorders>
            <w:shd w:val="clear" w:color="000000" w:fill="FFFFFF"/>
            <w:vAlign w:val="center"/>
          </w:tcPr>
          <w:p w:rsidR="00651EA2" w:rsidRPr="00516C8E" w:rsidRDefault="00651EA2" w:rsidP="00F51073">
            <w:pPr>
              <w:bidi w:val="0"/>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100.0</w:t>
            </w:r>
          </w:p>
        </w:tc>
      </w:tr>
    </w:tbl>
    <w:p w:rsidR="00651EA2" w:rsidRDefault="00651EA2" w:rsidP="00651EA2">
      <w:pPr>
        <w:bidi w:val="0"/>
        <w:spacing w:line="480" w:lineRule="auto"/>
        <w:ind w:firstLine="426"/>
        <w:contextualSpacing/>
        <w:rPr>
          <w:rFonts w:ascii="Times New Roman" w:hAnsi="Times New Roman" w:cs="Times New Roman"/>
          <w:sz w:val="24"/>
          <w:szCs w:val="24"/>
        </w:rPr>
      </w:pP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A small proportion of participants (8.2 %) reported that they had visited an Arabic-speaking country before joining the ALI at IMISIU (Table 19). However, their stay lasted for a short period (no longer than one year), and had little effect on their proficiency, as reflected by their performance in the Arabic proficiency test.  </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Table 19. Participants' responses to the question "Have you visited an Arabic- speaking country?"</w:t>
      </w:r>
    </w:p>
    <w:tbl>
      <w:tblPr>
        <w:tblW w:w="0" w:type="auto"/>
        <w:tblInd w:w="93" w:type="dxa"/>
        <w:tblLayout w:type="fixed"/>
        <w:tblCellMar>
          <w:left w:w="93" w:type="dxa"/>
          <w:right w:w="93" w:type="dxa"/>
        </w:tblCellMar>
        <w:tblLook w:val="0000" w:firstRow="0" w:lastRow="0" w:firstColumn="0" w:lastColumn="0" w:noHBand="0" w:noVBand="0"/>
      </w:tblPr>
      <w:tblGrid>
        <w:gridCol w:w="748"/>
        <w:gridCol w:w="1237"/>
        <w:gridCol w:w="1276"/>
        <w:gridCol w:w="1134"/>
        <w:gridCol w:w="1275"/>
        <w:gridCol w:w="1418"/>
      </w:tblGrid>
      <w:tr w:rsidR="00651EA2" w:rsidTr="00F51073">
        <w:trPr>
          <w:trHeight w:val="504"/>
        </w:trPr>
        <w:tc>
          <w:tcPr>
            <w:tcW w:w="1985" w:type="dxa"/>
            <w:gridSpan w:val="2"/>
            <w:tcBorders>
              <w:top w:val="single" w:sz="8" w:space="0" w:color="000000"/>
              <w:bottom w:val="single" w:sz="8" w:space="0" w:color="000000"/>
              <w:right w:val="single" w:sz="8"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Have you visited an Arabic speaking country?</w:t>
            </w:r>
          </w:p>
        </w:tc>
        <w:tc>
          <w:tcPr>
            <w:tcW w:w="1276" w:type="dxa"/>
            <w:tcBorders>
              <w:top w:val="single" w:sz="8" w:space="0" w:color="000000"/>
              <w:left w:val="single" w:sz="8" w:space="0" w:color="000000"/>
              <w:bottom w:val="single" w:sz="8" w:space="0" w:color="000000"/>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Frequency</w:t>
            </w:r>
          </w:p>
        </w:tc>
        <w:tc>
          <w:tcPr>
            <w:tcW w:w="1134" w:type="dxa"/>
            <w:tcBorders>
              <w:top w:val="single" w:sz="8" w:space="0" w:color="000000"/>
              <w:left w:val="single" w:sz="2" w:space="0" w:color="000000"/>
              <w:bottom w:val="single" w:sz="8" w:space="0" w:color="000000"/>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Percent</w:t>
            </w:r>
          </w:p>
        </w:tc>
        <w:tc>
          <w:tcPr>
            <w:tcW w:w="1275" w:type="dxa"/>
            <w:tcBorders>
              <w:top w:val="single" w:sz="8" w:space="0" w:color="000000"/>
              <w:left w:val="single" w:sz="2" w:space="0" w:color="000000"/>
              <w:bottom w:val="single" w:sz="8" w:space="0" w:color="000000"/>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Valid Percent</w:t>
            </w:r>
          </w:p>
        </w:tc>
        <w:tc>
          <w:tcPr>
            <w:tcW w:w="1418" w:type="dxa"/>
            <w:tcBorders>
              <w:top w:val="single" w:sz="8" w:space="0" w:color="000000"/>
              <w:left w:val="single" w:sz="2" w:space="0" w:color="000000"/>
              <w:bottom w:val="single" w:sz="8"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Cumulative Percent</w:t>
            </w:r>
          </w:p>
        </w:tc>
      </w:tr>
      <w:tr w:rsidR="00651EA2" w:rsidTr="00F51073">
        <w:trPr>
          <w:trHeight w:val="409"/>
        </w:trPr>
        <w:tc>
          <w:tcPr>
            <w:tcW w:w="748" w:type="dxa"/>
            <w:tcBorders>
              <w:top w:val="single" w:sz="8" w:space="0" w:color="000000"/>
              <w:bottom w:val="nil"/>
              <w:right w:val="nil"/>
            </w:tcBorders>
            <w:shd w:val="clear" w:color="000000" w:fill="FFFFFF"/>
          </w:tcPr>
          <w:p w:rsidR="00651EA2" w:rsidRPr="00516C8E" w:rsidRDefault="00651EA2" w:rsidP="00F51073">
            <w:pPr>
              <w:widowControl w:val="0"/>
              <w:autoSpaceDE w:val="0"/>
              <w:autoSpaceDN w:val="0"/>
              <w:adjustRightInd w:val="0"/>
              <w:spacing w:after="0" w:line="240" w:lineRule="auto"/>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 xml:space="preserve"> </w:t>
            </w:r>
          </w:p>
        </w:tc>
        <w:tc>
          <w:tcPr>
            <w:tcW w:w="1237" w:type="dxa"/>
            <w:tcBorders>
              <w:top w:val="single" w:sz="8" w:space="0" w:color="000000"/>
              <w:left w:val="nil"/>
              <w:bottom w:val="nil"/>
              <w:right w:val="single" w:sz="8" w:space="0" w:color="000000"/>
            </w:tcBorders>
            <w:shd w:val="clear" w:color="000000" w:fill="FFFFFF"/>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tl/>
              </w:rPr>
            </w:pPr>
            <w:r w:rsidRPr="00516C8E">
              <w:rPr>
                <w:rFonts w:asciiTheme="majorBidi" w:hAnsiTheme="majorBidi" w:cstheme="majorBidi"/>
                <w:color w:val="000000"/>
                <w:sz w:val="24"/>
                <w:szCs w:val="24"/>
                <w:lang w:bidi="ar-JO"/>
              </w:rPr>
              <w:t>No</w:t>
            </w:r>
          </w:p>
        </w:tc>
        <w:tc>
          <w:tcPr>
            <w:tcW w:w="1276" w:type="dxa"/>
            <w:tcBorders>
              <w:top w:val="single" w:sz="8" w:space="0" w:color="000000"/>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255</w:t>
            </w:r>
          </w:p>
        </w:tc>
        <w:tc>
          <w:tcPr>
            <w:tcW w:w="1134" w:type="dxa"/>
            <w:tcBorders>
              <w:top w:val="single" w:sz="8" w:space="0" w:color="000000"/>
              <w:left w:val="single" w:sz="2"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tl/>
              </w:rPr>
            </w:pPr>
            <w:r w:rsidRPr="00516C8E">
              <w:rPr>
                <w:rFonts w:asciiTheme="majorBidi" w:hAnsiTheme="majorBidi" w:cstheme="majorBidi"/>
                <w:color w:val="000000"/>
                <w:sz w:val="24"/>
                <w:szCs w:val="24"/>
                <w:lang w:bidi="ar-JO"/>
              </w:rPr>
              <w:t>1.7</w:t>
            </w:r>
            <w:r w:rsidRPr="00516C8E">
              <w:rPr>
                <w:rFonts w:asciiTheme="majorBidi" w:hAnsiTheme="majorBidi" w:cstheme="majorBidi"/>
                <w:color w:val="000000"/>
                <w:sz w:val="24"/>
                <w:szCs w:val="24"/>
                <w:rtl/>
              </w:rPr>
              <w:t>9</w:t>
            </w:r>
          </w:p>
        </w:tc>
        <w:tc>
          <w:tcPr>
            <w:tcW w:w="1275" w:type="dxa"/>
            <w:tcBorders>
              <w:top w:val="single" w:sz="8" w:space="0" w:color="000000"/>
              <w:left w:val="single" w:sz="2"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rtl/>
                <w:lang w:bidi="ar-JO"/>
              </w:rPr>
              <w:t>91.7</w:t>
            </w:r>
          </w:p>
        </w:tc>
        <w:tc>
          <w:tcPr>
            <w:tcW w:w="1418" w:type="dxa"/>
            <w:tcBorders>
              <w:top w:val="single" w:sz="8" w:space="0" w:color="000000"/>
              <w:left w:val="single" w:sz="2" w:space="0" w:color="000000"/>
              <w:bottom w:val="nil"/>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91.8</w:t>
            </w:r>
          </w:p>
        </w:tc>
      </w:tr>
      <w:tr w:rsidR="00651EA2" w:rsidTr="00F51073">
        <w:trPr>
          <w:trHeight w:val="420"/>
        </w:trPr>
        <w:tc>
          <w:tcPr>
            <w:tcW w:w="748" w:type="dxa"/>
            <w:tcBorders>
              <w:top w:val="nil"/>
              <w:bottom w:val="nil"/>
              <w:right w:val="nil"/>
            </w:tcBorders>
            <w:shd w:val="clear" w:color="000000" w:fill="FFFFFF"/>
          </w:tcPr>
          <w:p w:rsidR="00651EA2" w:rsidRPr="00516C8E" w:rsidRDefault="00651EA2" w:rsidP="00F51073">
            <w:pPr>
              <w:widowControl w:val="0"/>
              <w:autoSpaceDE w:val="0"/>
              <w:autoSpaceDN w:val="0"/>
              <w:adjustRightInd w:val="0"/>
              <w:spacing w:after="0" w:line="240" w:lineRule="auto"/>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 xml:space="preserve"> </w:t>
            </w:r>
          </w:p>
        </w:tc>
        <w:tc>
          <w:tcPr>
            <w:tcW w:w="1237" w:type="dxa"/>
            <w:tcBorders>
              <w:top w:val="nil"/>
              <w:left w:val="nil"/>
              <w:bottom w:val="nil"/>
              <w:right w:val="single" w:sz="8" w:space="0" w:color="000000"/>
            </w:tcBorders>
            <w:shd w:val="clear" w:color="000000" w:fill="FFFFFF"/>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Yes</w:t>
            </w:r>
          </w:p>
        </w:tc>
        <w:tc>
          <w:tcPr>
            <w:tcW w:w="1276" w:type="dxa"/>
            <w:tcBorders>
              <w:top w:val="nil"/>
              <w:left w:val="single" w:sz="8"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23</w:t>
            </w:r>
          </w:p>
        </w:tc>
        <w:tc>
          <w:tcPr>
            <w:tcW w:w="1134"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8.2</w:t>
            </w:r>
          </w:p>
        </w:tc>
        <w:tc>
          <w:tcPr>
            <w:tcW w:w="1275" w:type="dxa"/>
            <w:tcBorders>
              <w:top w:val="nil"/>
              <w:left w:val="single" w:sz="2" w:space="0" w:color="000000"/>
              <w:bottom w:val="nil"/>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8.2</w:t>
            </w:r>
          </w:p>
        </w:tc>
        <w:tc>
          <w:tcPr>
            <w:tcW w:w="1418" w:type="dxa"/>
            <w:tcBorders>
              <w:top w:val="nil"/>
              <w:left w:val="single" w:sz="2" w:space="0" w:color="000000"/>
              <w:bottom w:val="nil"/>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100.0</w:t>
            </w:r>
          </w:p>
        </w:tc>
      </w:tr>
      <w:tr w:rsidR="00651EA2" w:rsidTr="00F51073">
        <w:trPr>
          <w:trHeight w:val="273"/>
        </w:trPr>
        <w:tc>
          <w:tcPr>
            <w:tcW w:w="748" w:type="dxa"/>
            <w:tcBorders>
              <w:top w:val="nil"/>
              <w:bottom w:val="single" w:sz="8" w:space="0" w:color="000000"/>
              <w:right w:val="nil"/>
            </w:tcBorders>
            <w:shd w:val="clear" w:color="000000" w:fill="FFFFFF"/>
          </w:tcPr>
          <w:p w:rsidR="00651EA2" w:rsidRPr="00516C8E" w:rsidRDefault="00651EA2" w:rsidP="00F51073">
            <w:pPr>
              <w:widowControl w:val="0"/>
              <w:autoSpaceDE w:val="0"/>
              <w:autoSpaceDN w:val="0"/>
              <w:adjustRightInd w:val="0"/>
              <w:spacing w:after="0" w:line="240" w:lineRule="auto"/>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 xml:space="preserve"> </w:t>
            </w:r>
          </w:p>
        </w:tc>
        <w:tc>
          <w:tcPr>
            <w:tcW w:w="1237" w:type="dxa"/>
            <w:tcBorders>
              <w:top w:val="nil"/>
              <w:left w:val="nil"/>
              <w:bottom w:val="single" w:sz="8" w:space="0" w:color="000000"/>
              <w:right w:val="single" w:sz="8" w:space="0" w:color="000000"/>
            </w:tcBorders>
            <w:shd w:val="clear" w:color="000000" w:fill="FFFFFF"/>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Total</w:t>
            </w:r>
          </w:p>
        </w:tc>
        <w:tc>
          <w:tcPr>
            <w:tcW w:w="1276" w:type="dxa"/>
            <w:tcBorders>
              <w:top w:val="nil"/>
              <w:left w:val="single" w:sz="8" w:space="0" w:color="000000"/>
              <w:bottom w:val="single" w:sz="8" w:space="0" w:color="000000"/>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278</w:t>
            </w:r>
          </w:p>
        </w:tc>
        <w:tc>
          <w:tcPr>
            <w:tcW w:w="1134" w:type="dxa"/>
            <w:tcBorders>
              <w:top w:val="nil"/>
              <w:left w:val="single" w:sz="2" w:space="0" w:color="000000"/>
              <w:bottom w:val="single" w:sz="8" w:space="0" w:color="000000"/>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100.0</w:t>
            </w:r>
          </w:p>
        </w:tc>
        <w:tc>
          <w:tcPr>
            <w:tcW w:w="1275" w:type="dxa"/>
            <w:tcBorders>
              <w:top w:val="nil"/>
              <w:left w:val="single" w:sz="2" w:space="0" w:color="000000"/>
              <w:bottom w:val="single" w:sz="8" w:space="0" w:color="000000"/>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100.0</w:t>
            </w:r>
          </w:p>
        </w:tc>
        <w:tc>
          <w:tcPr>
            <w:tcW w:w="1418" w:type="dxa"/>
            <w:tcBorders>
              <w:top w:val="nil"/>
              <w:left w:val="single" w:sz="2" w:space="0" w:color="000000"/>
              <w:bottom w:val="single" w:sz="8"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p>
        </w:tc>
      </w:tr>
    </w:tbl>
    <w:p w:rsidR="00651EA2" w:rsidRDefault="00651EA2" w:rsidP="00651EA2">
      <w:pPr>
        <w:bidi w:val="0"/>
        <w:spacing w:line="480" w:lineRule="auto"/>
        <w:ind w:firstLine="426"/>
        <w:contextualSpacing/>
        <w:rPr>
          <w:rFonts w:ascii="Times New Roman" w:hAnsi="Times New Roman" w:cs="Times New Roman"/>
          <w:sz w:val="24"/>
          <w:szCs w:val="24"/>
        </w:rPr>
      </w:pP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Table 20. Participants' length of stay in an Arabic-speaking country</w:t>
      </w:r>
    </w:p>
    <w:tbl>
      <w:tblPr>
        <w:tblW w:w="0" w:type="auto"/>
        <w:tblInd w:w="93" w:type="dxa"/>
        <w:tblLayout w:type="fixed"/>
        <w:tblCellMar>
          <w:left w:w="93" w:type="dxa"/>
          <w:right w:w="93" w:type="dxa"/>
        </w:tblCellMar>
        <w:tblLook w:val="0000" w:firstRow="0" w:lastRow="0" w:firstColumn="0" w:lastColumn="0" w:noHBand="0" w:noVBand="0"/>
      </w:tblPr>
      <w:tblGrid>
        <w:gridCol w:w="567"/>
        <w:gridCol w:w="1434"/>
        <w:gridCol w:w="1260"/>
        <w:gridCol w:w="992"/>
        <w:gridCol w:w="1383"/>
        <w:gridCol w:w="1368"/>
      </w:tblGrid>
      <w:tr w:rsidR="00651EA2" w:rsidTr="00F51073">
        <w:trPr>
          <w:trHeight w:val="535"/>
        </w:trPr>
        <w:tc>
          <w:tcPr>
            <w:tcW w:w="2001" w:type="dxa"/>
            <w:gridSpan w:val="2"/>
            <w:tcBorders>
              <w:top w:val="single" w:sz="8" w:space="0" w:color="000000"/>
              <w:bottom w:val="single" w:sz="8" w:space="0" w:color="000000"/>
              <w:right w:val="single" w:sz="8"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516C8E">
              <w:rPr>
                <w:rFonts w:asciiTheme="majorBidi" w:hAnsiTheme="majorBidi" w:cstheme="majorBidi"/>
                <w:color w:val="000000"/>
                <w:sz w:val="24"/>
                <w:szCs w:val="24"/>
              </w:rPr>
              <w:t xml:space="preserve">Length of stay </w:t>
            </w:r>
          </w:p>
        </w:tc>
        <w:tc>
          <w:tcPr>
            <w:tcW w:w="1260" w:type="dxa"/>
            <w:tcBorders>
              <w:top w:val="single" w:sz="8" w:space="0" w:color="000000"/>
              <w:left w:val="single" w:sz="8" w:space="0" w:color="000000"/>
              <w:bottom w:val="single" w:sz="8" w:space="0" w:color="000000"/>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Frequency</w:t>
            </w:r>
          </w:p>
        </w:tc>
        <w:tc>
          <w:tcPr>
            <w:tcW w:w="992" w:type="dxa"/>
            <w:tcBorders>
              <w:top w:val="single" w:sz="8" w:space="0" w:color="000000"/>
              <w:left w:val="single" w:sz="2" w:space="0" w:color="000000"/>
              <w:bottom w:val="single" w:sz="8" w:space="0" w:color="000000"/>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Percent</w:t>
            </w:r>
          </w:p>
        </w:tc>
        <w:tc>
          <w:tcPr>
            <w:tcW w:w="1383" w:type="dxa"/>
            <w:tcBorders>
              <w:top w:val="single" w:sz="8" w:space="0" w:color="000000"/>
              <w:left w:val="single" w:sz="2" w:space="0" w:color="000000"/>
              <w:bottom w:val="single" w:sz="8" w:space="0" w:color="000000"/>
              <w:right w:val="single" w:sz="2"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Valid Percent</w:t>
            </w:r>
          </w:p>
        </w:tc>
        <w:tc>
          <w:tcPr>
            <w:tcW w:w="1368" w:type="dxa"/>
            <w:tcBorders>
              <w:top w:val="single" w:sz="8" w:space="0" w:color="000000"/>
              <w:left w:val="single" w:sz="2" w:space="0" w:color="000000"/>
              <w:bottom w:val="single" w:sz="8" w:space="0" w:color="000000"/>
            </w:tcBorders>
            <w:shd w:val="clear" w:color="000000" w:fill="FFFFFF"/>
            <w:vAlign w:val="center"/>
          </w:tcPr>
          <w:p w:rsidR="00651EA2" w:rsidRPr="00516C8E"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Cumulative Percent</w:t>
            </w:r>
          </w:p>
        </w:tc>
      </w:tr>
      <w:tr w:rsidR="00651EA2" w:rsidTr="00F51073">
        <w:trPr>
          <w:trHeight w:val="414"/>
        </w:trPr>
        <w:tc>
          <w:tcPr>
            <w:tcW w:w="567" w:type="dxa"/>
            <w:tcBorders>
              <w:top w:val="single" w:sz="8" w:space="0" w:color="000000"/>
            </w:tcBorders>
            <w:shd w:val="clear" w:color="000000" w:fill="FFFFFF"/>
          </w:tcPr>
          <w:p w:rsidR="00651EA2" w:rsidRPr="00516C8E" w:rsidRDefault="00651EA2" w:rsidP="00F51073">
            <w:pPr>
              <w:widowControl w:val="0"/>
              <w:autoSpaceDE w:val="0"/>
              <w:autoSpaceDN w:val="0"/>
              <w:adjustRightInd w:val="0"/>
              <w:spacing w:after="0" w:line="240" w:lineRule="auto"/>
              <w:rPr>
                <w:rFonts w:ascii="Arial" w:hAnsi="Arial"/>
                <w:color w:val="000000"/>
                <w:sz w:val="24"/>
                <w:szCs w:val="24"/>
                <w:lang w:bidi="ar-JO"/>
              </w:rPr>
            </w:pPr>
            <w:r w:rsidRPr="00516C8E">
              <w:rPr>
                <w:rFonts w:ascii="Arial" w:hAnsi="Arial"/>
                <w:color w:val="000000"/>
                <w:sz w:val="24"/>
                <w:szCs w:val="24"/>
                <w:lang w:bidi="ar-JO"/>
              </w:rPr>
              <w:t xml:space="preserve"> </w:t>
            </w:r>
          </w:p>
        </w:tc>
        <w:tc>
          <w:tcPr>
            <w:tcW w:w="1434" w:type="dxa"/>
            <w:tcBorders>
              <w:top w:val="single" w:sz="8" w:space="0" w:color="000000"/>
              <w:bottom w:val="nil"/>
              <w:right w:val="single" w:sz="8" w:space="0" w:color="000000"/>
            </w:tcBorders>
            <w:shd w:val="clear" w:color="000000" w:fill="FFFFFF"/>
          </w:tcPr>
          <w:p w:rsidR="00651EA2" w:rsidRPr="00516C8E" w:rsidRDefault="00651EA2" w:rsidP="00F51073">
            <w:pPr>
              <w:widowControl w:val="0"/>
              <w:autoSpaceDE w:val="0"/>
              <w:autoSpaceDN w:val="0"/>
              <w:adjustRightInd w:val="0"/>
              <w:spacing w:after="0" w:line="240" w:lineRule="auto"/>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3 months</w:t>
            </w:r>
          </w:p>
        </w:tc>
        <w:tc>
          <w:tcPr>
            <w:tcW w:w="1260" w:type="dxa"/>
            <w:tcBorders>
              <w:top w:val="single" w:sz="8" w:space="0" w:color="000000"/>
              <w:left w:val="single" w:sz="8" w:space="0" w:color="000000"/>
              <w:bottom w:val="nil"/>
              <w:right w:val="single" w:sz="2" w:space="0" w:color="000000"/>
            </w:tcBorders>
            <w:shd w:val="clear" w:color="000000" w:fill="FFFFFF"/>
          </w:tcPr>
          <w:p w:rsidR="00651EA2" w:rsidRPr="00516C8E"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4</w:t>
            </w:r>
          </w:p>
        </w:tc>
        <w:tc>
          <w:tcPr>
            <w:tcW w:w="992" w:type="dxa"/>
            <w:tcBorders>
              <w:top w:val="single" w:sz="8" w:space="0" w:color="000000"/>
              <w:left w:val="single" w:sz="2" w:space="0" w:color="000000"/>
              <w:bottom w:val="nil"/>
              <w:right w:val="single" w:sz="2" w:space="0" w:color="000000"/>
            </w:tcBorders>
            <w:shd w:val="clear" w:color="000000" w:fill="FFFFFF"/>
          </w:tcPr>
          <w:p w:rsidR="00651EA2" w:rsidRPr="00516C8E" w:rsidRDefault="00651EA2" w:rsidP="00F51073">
            <w:pPr>
              <w:bidi w:val="0"/>
              <w:spacing w:after="0" w:line="240" w:lineRule="auto"/>
              <w:jc w:val="center"/>
              <w:rPr>
                <w:rFonts w:ascii="Times New Roman" w:eastAsia="Times New Roman" w:hAnsi="Times New Roman" w:cs="Times New Roman"/>
                <w:sz w:val="24"/>
                <w:szCs w:val="24"/>
              </w:rPr>
            </w:pPr>
            <w:r w:rsidRPr="00516C8E">
              <w:rPr>
                <w:rFonts w:ascii="Times New Roman" w:eastAsia="Times New Roman" w:hAnsi="Times New Roman" w:cs="Times New Roman"/>
                <w:sz w:val="24"/>
                <w:szCs w:val="24"/>
              </w:rPr>
              <w:t>17.4</w:t>
            </w:r>
          </w:p>
        </w:tc>
        <w:tc>
          <w:tcPr>
            <w:tcW w:w="1383" w:type="dxa"/>
            <w:tcBorders>
              <w:top w:val="single" w:sz="8" w:space="0" w:color="000000"/>
              <w:left w:val="single" w:sz="2" w:space="0" w:color="000000"/>
              <w:bottom w:val="nil"/>
              <w:right w:val="single" w:sz="2" w:space="0" w:color="000000"/>
            </w:tcBorders>
            <w:shd w:val="clear" w:color="000000" w:fill="FFFFFF"/>
          </w:tcPr>
          <w:p w:rsidR="00651EA2" w:rsidRPr="00516C8E" w:rsidRDefault="00651EA2" w:rsidP="00F51073">
            <w:pPr>
              <w:bidi w:val="0"/>
              <w:spacing w:after="0" w:line="240" w:lineRule="auto"/>
              <w:jc w:val="center"/>
              <w:rPr>
                <w:rFonts w:ascii="Times New Roman" w:eastAsia="Times New Roman" w:hAnsi="Times New Roman" w:cs="Times New Roman"/>
                <w:sz w:val="24"/>
                <w:szCs w:val="24"/>
              </w:rPr>
            </w:pPr>
            <w:r w:rsidRPr="00516C8E">
              <w:rPr>
                <w:rFonts w:ascii="Times New Roman" w:eastAsia="Times New Roman" w:hAnsi="Times New Roman" w:cs="Times New Roman"/>
                <w:sz w:val="24"/>
                <w:szCs w:val="24"/>
              </w:rPr>
              <w:t>17.4</w:t>
            </w:r>
          </w:p>
        </w:tc>
        <w:tc>
          <w:tcPr>
            <w:tcW w:w="1368" w:type="dxa"/>
            <w:tcBorders>
              <w:top w:val="single" w:sz="8" w:space="0" w:color="000000"/>
              <w:left w:val="single" w:sz="2" w:space="0" w:color="000000"/>
              <w:bottom w:val="nil"/>
            </w:tcBorders>
            <w:shd w:val="clear" w:color="000000" w:fill="FFFFFF"/>
          </w:tcPr>
          <w:p w:rsidR="00651EA2" w:rsidRPr="00516C8E" w:rsidRDefault="00651EA2" w:rsidP="00F51073">
            <w:pPr>
              <w:bidi w:val="0"/>
              <w:spacing w:after="0" w:line="240" w:lineRule="auto"/>
              <w:jc w:val="center"/>
              <w:rPr>
                <w:rFonts w:ascii="Times New Roman" w:eastAsia="Times New Roman" w:hAnsi="Times New Roman" w:cs="Times New Roman"/>
                <w:sz w:val="24"/>
                <w:szCs w:val="24"/>
              </w:rPr>
            </w:pPr>
            <w:r w:rsidRPr="00516C8E">
              <w:rPr>
                <w:rFonts w:ascii="Times New Roman" w:eastAsia="Times New Roman" w:hAnsi="Times New Roman" w:cs="Times New Roman"/>
                <w:sz w:val="24"/>
                <w:szCs w:val="24"/>
              </w:rPr>
              <w:t>17.4</w:t>
            </w:r>
          </w:p>
        </w:tc>
      </w:tr>
      <w:tr w:rsidR="00651EA2" w:rsidTr="00F51073">
        <w:trPr>
          <w:trHeight w:val="396"/>
        </w:trPr>
        <w:tc>
          <w:tcPr>
            <w:tcW w:w="567" w:type="dxa"/>
            <w:shd w:val="clear" w:color="000000" w:fill="FFFFFF"/>
          </w:tcPr>
          <w:p w:rsidR="00651EA2" w:rsidRPr="00516C8E" w:rsidRDefault="00651EA2" w:rsidP="00F51073">
            <w:pPr>
              <w:widowControl w:val="0"/>
              <w:autoSpaceDE w:val="0"/>
              <w:autoSpaceDN w:val="0"/>
              <w:adjustRightInd w:val="0"/>
              <w:spacing w:after="0" w:line="240" w:lineRule="auto"/>
              <w:rPr>
                <w:rFonts w:ascii="Arial" w:hAnsi="Arial"/>
                <w:color w:val="000000"/>
                <w:sz w:val="24"/>
                <w:szCs w:val="24"/>
                <w:lang w:bidi="ar-JO"/>
              </w:rPr>
            </w:pPr>
            <w:r w:rsidRPr="00516C8E">
              <w:rPr>
                <w:rFonts w:ascii="Arial" w:hAnsi="Arial"/>
                <w:color w:val="000000"/>
                <w:sz w:val="24"/>
                <w:szCs w:val="24"/>
                <w:lang w:bidi="ar-JO"/>
              </w:rPr>
              <w:t xml:space="preserve"> </w:t>
            </w:r>
          </w:p>
        </w:tc>
        <w:tc>
          <w:tcPr>
            <w:tcW w:w="1434" w:type="dxa"/>
            <w:tcBorders>
              <w:top w:val="nil"/>
              <w:bottom w:val="nil"/>
              <w:right w:val="single" w:sz="8" w:space="0" w:color="000000"/>
            </w:tcBorders>
            <w:shd w:val="clear" w:color="000000" w:fill="FFFFFF"/>
          </w:tcPr>
          <w:p w:rsidR="00651EA2" w:rsidRPr="00516C8E" w:rsidRDefault="00651EA2" w:rsidP="00F51073">
            <w:pPr>
              <w:widowControl w:val="0"/>
              <w:autoSpaceDE w:val="0"/>
              <w:autoSpaceDN w:val="0"/>
              <w:adjustRightInd w:val="0"/>
              <w:spacing w:after="0" w:line="240" w:lineRule="auto"/>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6 months</w:t>
            </w:r>
          </w:p>
        </w:tc>
        <w:tc>
          <w:tcPr>
            <w:tcW w:w="1260" w:type="dxa"/>
            <w:tcBorders>
              <w:top w:val="nil"/>
              <w:left w:val="single" w:sz="8" w:space="0" w:color="000000"/>
              <w:bottom w:val="nil"/>
              <w:right w:val="single" w:sz="2" w:space="0" w:color="000000"/>
            </w:tcBorders>
            <w:shd w:val="clear" w:color="000000" w:fill="FFFFFF"/>
          </w:tcPr>
          <w:p w:rsidR="00651EA2" w:rsidRPr="00516C8E"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2</w:t>
            </w:r>
          </w:p>
        </w:tc>
        <w:tc>
          <w:tcPr>
            <w:tcW w:w="992" w:type="dxa"/>
            <w:tcBorders>
              <w:top w:val="nil"/>
              <w:left w:val="single" w:sz="2" w:space="0" w:color="000000"/>
              <w:bottom w:val="nil"/>
              <w:right w:val="single" w:sz="2" w:space="0" w:color="000000"/>
            </w:tcBorders>
            <w:shd w:val="clear" w:color="000000" w:fill="FFFFFF"/>
          </w:tcPr>
          <w:p w:rsidR="00651EA2" w:rsidRPr="00516C8E" w:rsidRDefault="00651EA2" w:rsidP="00F51073">
            <w:pPr>
              <w:bidi w:val="0"/>
              <w:spacing w:after="0" w:line="240" w:lineRule="auto"/>
              <w:jc w:val="center"/>
              <w:rPr>
                <w:rFonts w:ascii="Times New Roman" w:eastAsia="Times New Roman" w:hAnsi="Times New Roman" w:cs="Times New Roman"/>
                <w:sz w:val="24"/>
                <w:szCs w:val="24"/>
              </w:rPr>
            </w:pPr>
            <w:r w:rsidRPr="00516C8E">
              <w:rPr>
                <w:rFonts w:ascii="Times New Roman" w:eastAsia="Times New Roman" w:hAnsi="Times New Roman" w:cs="Times New Roman"/>
                <w:sz w:val="24"/>
                <w:szCs w:val="24"/>
              </w:rPr>
              <w:t>8.7</w:t>
            </w:r>
          </w:p>
        </w:tc>
        <w:tc>
          <w:tcPr>
            <w:tcW w:w="1383" w:type="dxa"/>
            <w:tcBorders>
              <w:top w:val="nil"/>
              <w:left w:val="single" w:sz="2" w:space="0" w:color="000000"/>
              <w:bottom w:val="nil"/>
              <w:right w:val="single" w:sz="2" w:space="0" w:color="000000"/>
            </w:tcBorders>
            <w:shd w:val="clear" w:color="000000" w:fill="FFFFFF"/>
          </w:tcPr>
          <w:p w:rsidR="00651EA2" w:rsidRPr="00516C8E" w:rsidRDefault="00651EA2" w:rsidP="00F51073">
            <w:pPr>
              <w:bidi w:val="0"/>
              <w:spacing w:after="0" w:line="240" w:lineRule="auto"/>
              <w:jc w:val="center"/>
              <w:rPr>
                <w:rFonts w:ascii="Times New Roman" w:eastAsia="Times New Roman" w:hAnsi="Times New Roman" w:cs="Times New Roman"/>
                <w:sz w:val="24"/>
                <w:szCs w:val="24"/>
              </w:rPr>
            </w:pPr>
            <w:r w:rsidRPr="00516C8E">
              <w:rPr>
                <w:rFonts w:ascii="Times New Roman" w:eastAsia="Times New Roman" w:hAnsi="Times New Roman" w:cs="Times New Roman"/>
                <w:sz w:val="24"/>
                <w:szCs w:val="24"/>
              </w:rPr>
              <w:t>8.7</w:t>
            </w:r>
          </w:p>
        </w:tc>
        <w:tc>
          <w:tcPr>
            <w:tcW w:w="1368" w:type="dxa"/>
            <w:tcBorders>
              <w:top w:val="nil"/>
              <w:left w:val="single" w:sz="2" w:space="0" w:color="000000"/>
              <w:bottom w:val="nil"/>
            </w:tcBorders>
            <w:shd w:val="clear" w:color="000000" w:fill="FFFFFF"/>
          </w:tcPr>
          <w:p w:rsidR="00651EA2" w:rsidRPr="00516C8E" w:rsidRDefault="00651EA2" w:rsidP="00F51073">
            <w:pPr>
              <w:bidi w:val="0"/>
              <w:spacing w:after="0" w:line="240" w:lineRule="auto"/>
              <w:jc w:val="center"/>
              <w:rPr>
                <w:rFonts w:ascii="Times New Roman" w:eastAsia="Times New Roman" w:hAnsi="Times New Roman" w:cs="Times New Roman"/>
                <w:sz w:val="24"/>
                <w:szCs w:val="24"/>
              </w:rPr>
            </w:pPr>
            <w:r w:rsidRPr="00516C8E">
              <w:rPr>
                <w:rFonts w:ascii="Times New Roman" w:eastAsia="Times New Roman" w:hAnsi="Times New Roman" w:cs="Times New Roman"/>
                <w:sz w:val="24"/>
                <w:szCs w:val="24"/>
              </w:rPr>
              <w:t>26.1</w:t>
            </w:r>
          </w:p>
        </w:tc>
      </w:tr>
      <w:tr w:rsidR="00651EA2" w:rsidTr="00F51073">
        <w:trPr>
          <w:trHeight w:val="401"/>
        </w:trPr>
        <w:tc>
          <w:tcPr>
            <w:tcW w:w="567" w:type="dxa"/>
            <w:shd w:val="clear" w:color="000000" w:fill="FFFFFF"/>
          </w:tcPr>
          <w:p w:rsidR="00651EA2" w:rsidRPr="00516C8E" w:rsidRDefault="00651EA2" w:rsidP="00F51073">
            <w:pPr>
              <w:widowControl w:val="0"/>
              <w:autoSpaceDE w:val="0"/>
              <w:autoSpaceDN w:val="0"/>
              <w:adjustRightInd w:val="0"/>
              <w:spacing w:after="0" w:line="240" w:lineRule="auto"/>
              <w:rPr>
                <w:rFonts w:ascii="Arial" w:hAnsi="Arial"/>
                <w:color w:val="000000"/>
                <w:sz w:val="24"/>
                <w:szCs w:val="24"/>
                <w:lang w:bidi="ar-JO"/>
              </w:rPr>
            </w:pPr>
            <w:r w:rsidRPr="00516C8E">
              <w:rPr>
                <w:rFonts w:ascii="Arial" w:hAnsi="Arial"/>
                <w:color w:val="000000"/>
                <w:sz w:val="24"/>
                <w:szCs w:val="24"/>
                <w:lang w:bidi="ar-JO"/>
              </w:rPr>
              <w:t xml:space="preserve"> </w:t>
            </w:r>
          </w:p>
        </w:tc>
        <w:tc>
          <w:tcPr>
            <w:tcW w:w="1434" w:type="dxa"/>
            <w:tcBorders>
              <w:top w:val="nil"/>
              <w:bottom w:val="nil"/>
              <w:right w:val="single" w:sz="8" w:space="0" w:color="000000"/>
            </w:tcBorders>
            <w:shd w:val="clear" w:color="000000" w:fill="FFFFFF"/>
          </w:tcPr>
          <w:p w:rsidR="00651EA2" w:rsidRPr="00516C8E"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516C8E">
              <w:rPr>
                <w:rFonts w:asciiTheme="majorBidi" w:hAnsiTheme="majorBidi" w:cstheme="majorBidi"/>
                <w:color w:val="000000"/>
                <w:sz w:val="24"/>
                <w:szCs w:val="24"/>
                <w:lang w:bidi="ar-JO"/>
              </w:rPr>
              <w:t>8 months</w:t>
            </w:r>
          </w:p>
        </w:tc>
        <w:tc>
          <w:tcPr>
            <w:tcW w:w="1260" w:type="dxa"/>
            <w:tcBorders>
              <w:top w:val="nil"/>
              <w:left w:val="single" w:sz="8" w:space="0" w:color="000000"/>
              <w:bottom w:val="nil"/>
              <w:right w:val="single" w:sz="2" w:space="0" w:color="000000"/>
            </w:tcBorders>
            <w:shd w:val="clear" w:color="000000" w:fill="FFFFFF"/>
          </w:tcPr>
          <w:p w:rsidR="00651EA2" w:rsidRPr="00516C8E"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2</w:t>
            </w:r>
          </w:p>
        </w:tc>
        <w:tc>
          <w:tcPr>
            <w:tcW w:w="992" w:type="dxa"/>
            <w:tcBorders>
              <w:top w:val="nil"/>
              <w:left w:val="single" w:sz="2" w:space="0" w:color="000000"/>
              <w:bottom w:val="nil"/>
              <w:right w:val="single" w:sz="2" w:space="0" w:color="000000"/>
            </w:tcBorders>
            <w:shd w:val="clear" w:color="000000" w:fill="FFFFFF"/>
          </w:tcPr>
          <w:p w:rsidR="00651EA2" w:rsidRPr="00516C8E" w:rsidRDefault="00651EA2" w:rsidP="00F51073">
            <w:pPr>
              <w:bidi w:val="0"/>
              <w:spacing w:after="0" w:line="240" w:lineRule="auto"/>
              <w:jc w:val="center"/>
              <w:rPr>
                <w:rFonts w:ascii="Times New Roman" w:eastAsia="Times New Roman" w:hAnsi="Times New Roman" w:cs="Times New Roman"/>
                <w:sz w:val="24"/>
                <w:szCs w:val="24"/>
              </w:rPr>
            </w:pPr>
            <w:r w:rsidRPr="00516C8E">
              <w:rPr>
                <w:rFonts w:ascii="Times New Roman" w:eastAsia="Times New Roman" w:hAnsi="Times New Roman" w:cs="Times New Roman"/>
                <w:sz w:val="24"/>
                <w:szCs w:val="24"/>
              </w:rPr>
              <w:t>8.7</w:t>
            </w:r>
          </w:p>
        </w:tc>
        <w:tc>
          <w:tcPr>
            <w:tcW w:w="1383" w:type="dxa"/>
            <w:tcBorders>
              <w:top w:val="nil"/>
              <w:left w:val="single" w:sz="2" w:space="0" w:color="000000"/>
              <w:bottom w:val="nil"/>
              <w:right w:val="single" w:sz="2" w:space="0" w:color="000000"/>
            </w:tcBorders>
            <w:shd w:val="clear" w:color="000000" w:fill="FFFFFF"/>
          </w:tcPr>
          <w:p w:rsidR="00651EA2" w:rsidRPr="00516C8E" w:rsidRDefault="00651EA2" w:rsidP="00F51073">
            <w:pPr>
              <w:bidi w:val="0"/>
              <w:spacing w:after="0" w:line="240" w:lineRule="auto"/>
              <w:jc w:val="center"/>
              <w:rPr>
                <w:rFonts w:ascii="Times New Roman" w:eastAsia="Times New Roman" w:hAnsi="Times New Roman" w:cs="Times New Roman"/>
                <w:sz w:val="24"/>
                <w:szCs w:val="24"/>
              </w:rPr>
            </w:pPr>
            <w:r w:rsidRPr="00516C8E">
              <w:rPr>
                <w:rFonts w:ascii="Times New Roman" w:eastAsia="Times New Roman" w:hAnsi="Times New Roman" w:cs="Times New Roman"/>
                <w:sz w:val="24"/>
                <w:szCs w:val="24"/>
              </w:rPr>
              <w:t>8.7</w:t>
            </w:r>
          </w:p>
        </w:tc>
        <w:tc>
          <w:tcPr>
            <w:tcW w:w="1368" w:type="dxa"/>
            <w:tcBorders>
              <w:top w:val="nil"/>
              <w:left w:val="single" w:sz="2" w:space="0" w:color="000000"/>
              <w:bottom w:val="nil"/>
            </w:tcBorders>
            <w:shd w:val="clear" w:color="000000" w:fill="FFFFFF"/>
          </w:tcPr>
          <w:p w:rsidR="00651EA2" w:rsidRPr="00516C8E" w:rsidRDefault="00651EA2" w:rsidP="00F51073">
            <w:pPr>
              <w:bidi w:val="0"/>
              <w:spacing w:after="0" w:line="240" w:lineRule="auto"/>
              <w:jc w:val="center"/>
              <w:rPr>
                <w:rFonts w:ascii="Times New Roman" w:eastAsia="Times New Roman" w:hAnsi="Times New Roman" w:cs="Times New Roman"/>
                <w:sz w:val="24"/>
                <w:szCs w:val="24"/>
              </w:rPr>
            </w:pPr>
            <w:r w:rsidRPr="00516C8E">
              <w:rPr>
                <w:rFonts w:ascii="Times New Roman" w:eastAsia="Times New Roman" w:hAnsi="Times New Roman" w:cs="Times New Roman"/>
                <w:sz w:val="24"/>
                <w:szCs w:val="24"/>
              </w:rPr>
              <w:t>34.8</w:t>
            </w:r>
          </w:p>
        </w:tc>
      </w:tr>
      <w:tr w:rsidR="00651EA2" w:rsidTr="00F51073">
        <w:trPr>
          <w:trHeight w:val="392"/>
        </w:trPr>
        <w:tc>
          <w:tcPr>
            <w:tcW w:w="567" w:type="dxa"/>
            <w:shd w:val="clear" w:color="000000" w:fill="FFFFFF"/>
          </w:tcPr>
          <w:p w:rsidR="00651EA2" w:rsidRPr="00516C8E" w:rsidRDefault="00651EA2" w:rsidP="00F51073">
            <w:pPr>
              <w:widowControl w:val="0"/>
              <w:autoSpaceDE w:val="0"/>
              <w:autoSpaceDN w:val="0"/>
              <w:adjustRightInd w:val="0"/>
              <w:spacing w:after="0" w:line="240" w:lineRule="auto"/>
              <w:rPr>
                <w:rFonts w:ascii="Arial" w:hAnsi="Arial"/>
                <w:color w:val="000000"/>
                <w:sz w:val="24"/>
                <w:szCs w:val="24"/>
                <w:lang w:bidi="ar-JO"/>
              </w:rPr>
            </w:pPr>
            <w:r w:rsidRPr="00516C8E">
              <w:rPr>
                <w:rFonts w:ascii="Arial" w:hAnsi="Arial"/>
                <w:color w:val="000000"/>
                <w:sz w:val="24"/>
                <w:szCs w:val="24"/>
                <w:lang w:bidi="ar-JO"/>
              </w:rPr>
              <w:t xml:space="preserve"> </w:t>
            </w:r>
          </w:p>
        </w:tc>
        <w:tc>
          <w:tcPr>
            <w:tcW w:w="1434" w:type="dxa"/>
            <w:tcBorders>
              <w:top w:val="nil"/>
              <w:bottom w:val="nil"/>
              <w:right w:val="single" w:sz="8" w:space="0" w:color="000000"/>
            </w:tcBorders>
            <w:shd w:val="clear" w:color="000000" w:fill="FFFFFF"/>
          </w:tcPr>
          <w:p w:rsidR="00651EA2" w:rsidRPr="00516C8E" w:rsidRDefault="00651EA2" w:rsidP="00F51073">
            <w:pPr>
              <w:widowControl w:val="0"/>
              <w:autoSpaceDE w:val="0"/>
              <w:autoSpaceDN w:val="0"/>
              <w:adjustRightInd w:val="0"/>
              <w:spacing w:after="0" w:line="240" w:lineRule="auto"/>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9 months</w:t>
            </w:r>
          </w:p>
        </w:tc>
        <w:tc>
          <w:tcPr>
            <w:tcW w:w="1260" w:type="dxa"/>
            <w:tcBorders>
              <w:top w:val="nil"/>
              <w:left w:val="single" w:sz="8" w:space="0" w:color="000000"/>
              <w:bottom w:val="nil"/>
              <w:right w:val="single" w:sz="2" w:space="0" w:color="000000"/>
            </w:tcBorders>
            <w:shd w:val="clear" w:color="000000" w:fill="FFFFFF"/>
          </w:tcPr>
          <w:p w:rsidR="00651EA2" w:rsidRPr="00516C8E"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1</w:t>
            </w:r>
          </w:p>
        </w:tc>
        <w:tc>
          <w:tcPr>
            <w:tcW w:w="992" w:type="dxa"/>
            <w:tcBorders>
              <w:top w:val="nil"/>
              <w:left w:val="single" w:sz="2" w:space="0" w:color="000000"/>
              <w:bottom w:val="nil"/>
              <w:right w:val="single" w:sz="2" w:space="0" w:color="000000"/>
            </w:tcBorders>
            <w:shd w:val="clear" w:color="000000" w:fill="FFFFFF"/>
          </w:tcPr>
          <w:p w:rsidR="00651EA2" w:rsidRPr="00516C8E" w:rsidRDefault="00651EA2" w:rsidP="00F51073">
            <w:pPr>
              <w:bidi w:val="0"/>
              <w:spacing w:after="0" w:line="240" w:lineRule="auto"/>
              <w:jc w:val="center"/>
              <w:rPr>
                <w:rFonts w:ascii="Times New Roman" w:eastAsia="Times New Roman" w:hAnsi="Times New Roman" w:cs="Times New Roman"/>
                <w:sz w:val="24"/>
                <w:szCs w:val="24"/>
              </w:rPr>
            </w:pPr>
            <w:r w:rsidRPr="00516C8E">
              <w:rPr>
                <w:rFonts w:ascii="Times New Roman" w:eastAsia="Times New Roman" w:hAnsi="Times New Roman" w:cs="Times New Roman"/>
                <w:sz w:val="24"/>
                <w:szCs w:val="24"/>
              </w:rPr>
              <w:t>4.3</w:t>
            </w:r>
          </w:p>
        </w:tc>
        <w:tc>
          <w:tcPr>
            <w:tcW w:w="1383" w:type="dxa"/>
            <w:tcBorders>
              <w:top w:val="nil"/>
              <w:left w:val="single" w:sz="2" w:space="0" w:color="000000"/>
              <w:bottom w:val="nil"/>
              <w:right w:val="single" w:sz="2" w:space="0" w:color="000000"/>
            </w:tcBorders>
            <w:shd w:val="clear" w:color="000000" w:fill="FFFFFF"/>
          </w:tcPr>
          <w:p w:rsidR="00651EA2" w:rsidRPr="00516C8E" w:rsidRDefault="00651EA2" w:rsidP="00F51073">
            <w:pPr>
              <w:bidi w:val="0"/>
              <w:spacing w:after="0" w:line="240" w:lineRule="auto"/>
              <w:jc w:val="center"/>
              <w:rPr>
                <w:rFonts w:ascii="Times New Roman" w:eastAsia="Times New Roman" w:hAnsi="Times New Roman" w:cs="Times New Roman"/>
                <w:sz w:val="24"/>
                <w:szCs w:val="24"/>
              </w:rPr>
            </w:pPr>
            <w:r w:rsidRPr="00516C8E">
              <w:rPr>
                <w:rFonts w:ascii="Times New Roman" w:eastAsia="Times New Roman" w:hAnsi="Times New Roman" w:cs="Times New Roman"/>
                <w:sz w:val="24"/>
                <w:szCs w:val="24"/>
              </w:rPr>
              <w:t>4.3</w:t>
            </w:r>
          </w:p>
        </w:tc>
        <w:tc>
          <w:tcPr>
            <w:tcW w:w="1368" w:type="dxa"/>
            <w:tcBorders>
              <w:top w:val="nil"/>
              <w:left w:val="single" w:sz="2" w:space="0" w:color="000000"/>
              <w:bottom w:val="nil"/>
            </w:tcBorders>
            <w:shd w:val="clear" w:color="000000" w:fill="FFFFFF"/>
          </w:tcPr>
          <w:p w:rsidR="00651EA2" w:rsidRPr="00516C8E" w:rsidRDefault="00651EA2" w:rsidP="00F51073">
            <w:pPr>
              <w:bidi w:val="0"/>
              <w:spacing w:after="0" w:line="240" w:lineRule="auto"/>
              <w:jc w:val="center"/>
              <w:rPr>
                <w:rFonts w:ascii="Times New Roman" w:eastAsia="Times New Roman" w:hAnsi="Times New Roman" w:cs="Times New Roman"/>
                <w:sz w:val="24"/>
                <w:szCs w:val="24"/>
              </w:rPr>
            </w:pPr>
            <w:r w:rsidRPr="00516C8E">
              <w:rPr>
                <w:rFonts w:ascii="Times New Roman" w:eastAsia="Times New Roman" w:hAnsi="Times New Roman" w:cs="Times New Roman"/>
                <w:sz w:val="24"/>
                <w:szCs w:val="24"/>
              </w:rPr>
              <w:t>39.1</w:t>
            </w:r>
          </w:p>
        </w:tc>
      </w:tr>
      <w:tr w:rsidR="00651EA2" w:rsidTr="00F51073">
        <w:trPr>
          <w:trHeight w:val="396"/>
        </w:trPr>
        <w:tc>
          <w:tcPr>
            <w:tcW w:w="567" w:type="dxa"/>
            <w:shd w:val="clear" w:color="000000" w:fill="FFFFFF"/>
          </w:tcPr>
          <w:p w:rsidR="00651EA2" w:rsidRPr="00516C8E" w:rsidRDefault="00651EA2" w:rsidP="00F51073">
            <w:pPr>
              <w:widowControl w:val="0"/>
              <w:autoSpaceDE w:val="0"/>
              <w:autoSpaceDN w:val="0"/>
              <w:adjustRightInd w:val="0"/>
              <w:spacing w:after="0" w:line="240" w:lineRule="auto"/>
              <w:rPr>
                <w:rFonts w:ascii="Arial" w:hAnsi="Arial"/>
                <w:color w:val="000000"/>
                <w:sz w:val="24"/>
                <w:szCs w:val="24"/>
                <w:lang w:bidi="ar-JO"/>
              </w:rPr>
            </w:pPr>
            <w:r w:rsidRPr="00516C8E">
              <w:rPr>
                <w:rFonts w:ascii="Arial" w:hAnsi="Arial"/>
                <w:color w:val="000000"/>
                <w:sz w:val="24"/>
                <w:szCs w:val="24"/>
                <w:lang w:bidi="ar-JO"/>
              </w:rPr>
              <w:t xml:space="preserve"> </w:t>
            </w:r>
          </w:p>
        </w:tc>
        <w:tc>
          <w:tcPr>
            <w:tcW w:w="1434" w:type="dxa"/>
            <w:tcBorders>
              <w:top w:val="nil"/>
              <w:bottom w:val="nil"/>
              <w:right w:val="single" w:sz="8" w:space="0" w:color="000000"/>
            </w:tcBorders>
            <w:shd w:val="clear" w:color="000000" w:fill="FFFFFF"/>
          </w:tcPr>
          <w:p w:rsidR="00651EA2" w:rsidRPr="00516C8E" w:rsidRDefault="00651EA2" w:rsidP="00F51073">
            <w:pPr>
              <w:widowControl w:val="0"/>
              <w:autoSpaceDE w:val="0"/>
              <w:autoSpaceDN w:val="0"/>
              <w:adjustRightInd w:val="0"/>
              <w:spacing w:after="0" w:line="240" w:lineRule="auto"/>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5 months</w:t>
            </w:r>
          </w:p>
        </w:tc>
        <w:tc>
          <w:tcPr>
            <w:tcW w:w="1260" w:type="dxa"/>
            <w:tcBorders>
              <w:top w:val="nil"/>
              <w:left w:val="single" w:sz="8" w:space="0" w:color="000000"/>
              <w:bottom w:val="nil"/>
              <w:right w:val="single" w:sz="2" w:space="0" w:color="000000"/>
            </w:tcBorders>
            <w:shd w:val="clear" w:color="000000" w:fill="FFFFFF"/>
          </w:tcPr>
          <w:p w:rsidR="00651EA2" w:rsidRPr="00516C8E"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3</w:t>
            </w:r>
          </w:p>
        </w:tc>
        <w:tc>
          <w:tcPr>
            <w:tcW w:w="992" w:type="dxa"/>
            <w:tcBorders>
              <w:top w:val="nil"/>
              <w:left w:val="single" w:sz="2" w:space="0" w:color="000000"/>
              <w:bottom w:val="nil"/>
              <w:right w:val="single" w:sz="2" w:space="0" w:color="000000"/>
            </w:tcBorders>
            <w:shd w:val="clear" w:color="000000" w:fill="FFFFFF"/>
          </w:tcPr>
          <w:p w:rsidR="00651EA2" w:rsidRPr="00516C8E" w:rsidRDefault="00651EA2" w:rsidP="00F51073">
            <w:pPr>
              <w:bidi w:val="0"/>
              <w:spacing w:after="0" w:line="240" w:lineRule="auto"/>
              <w:jc w:val="center"/>
              <w:rPr>
                <w:rFonts w:ascii="Times New Roman" w:eastAsia="Times New Roman" w:hAnsi="Times New Roman" w:cs="Times New Roman"/>
                <w:sz w:val="24"/>
                <w:szCs w:val="24"/>
              </w:rPr>
            </w:pPr>
            <w:r w:rsidRPr="00516C8E">
              <w:rPr>
                <w:rFonts w:ascii="Times New Roman" w:eastAsia="Times New Roman" w:hAnsi="Times New Roman" w:cs="Times New Roman"/>
                <w:sz w:val="24"/>
                <w:szCs w:val="24"/>
              </w:rPr>
              <w:t>13.0</w:t>
            </w:r>
          </w:p>
        </w:tc>
        <w:tc>
          <w:tcPr>
            <w:tcW w:w="1383" w:type="dxa"/>
            <w:tcBorders>
              <w:top w:val="nil"/>
              <w:left w:val="single" w:sz="2" w:space="0" w:color="000000"/>
              <w:bottom w:val="nil"/>
              <w:right w:val="single" w:sz="2" w:space="0" w:color="000000"/>
            </w:tcBorders>
            <w:shd w:val="clear" w:color="000000" w:fill="FFFFFF"/>
          </w:tcPr>
          <w:p w:rsidR="00651EA2" w:rsidRPr="00516C8E" w:rsidRDefault="00651EA2" w:rsidP="00F51073">
            <w:pPr>
              <w:bidi w:val="0"/>
              <w:spacing w:after="0" w:line="240" w:lineRule="auto"/>
              <w:jc w:val="center"/>
              <w:rPr>
                <w:rFonts w:ascii="Times New Roman" w:eastAsia="Times New Roman" w:hAnsi="Times New Roman" w:cs="Times New Roman"/>
                <w:sz w:val="24"/>
                <w:szCs w:val="24"/>
              </w:rPr>
            </w:pPr>
            <w:r w:rsidRPr="00516C8E">
              <w:rPr>
                <w:rFonts w:ascii="Times New Roman" w:eastAsia="Times New Roman" w:hAnsi="Times New Roman" w:cs="Times New Roman"/>
                <w:sz w:val="24"/>
                <w:szCs w:val="24"/>
              </w:rPr>
              <w:t>13.0</w:t>
            </w:r>
          </w:p>
        </w:tc>
        <w:tc>
          <w:tcPr>
            <w:tcW w:w="1368" w:type="dxa"/>
            <w:tcBorders>
              <w:top w:val="nil"/>
              <w:left w:val="single" w:sz="2" w:space="0" w:color="000000"/>
              <w:bottom w:val="nil"/>
            </w:tcBorders>
            <w:shd w:val="clear" w:color="000000" w:fill="FFFFFF"/>
          </w:tcPr>
          <w:p w:rsidR="00651EA2" w:rsidRPr="00516C8E" w:rsidRDefault="00651EA2" w:rsidP="00F51073">
            <w:pPr>
              <w:bidi w:val="0"/>
              <w:spacing w:after="0" w:line="240" w:lineRule="auto"/>
              <w:jc w:val="center"/>
              <w:rPr>
                <w:rFonts w:ascii="Times New Roman" w:eastAsia="Times New Roman" w:hAnsi="Times New Roman" w:cs="Times New Roman"/>
                <w:sz w:val="24"/>
                <w:szCs w:val="24"/>
              </w:rPr>
            </w:pPr>
            <w:r w:rsidRPr="00516C8E">
              <w:rPr>
                <w:rFonts w:ascii="Times New Roman" w:eastAsia="Times New Roman" w:hAnsi="Times New Roman" w:cs="Times New Roman"/>
                <w:sz w:val="24"/>
                <w:szCs w:val="24"/>
              </w:rPr>
              <w:t>52.2</w:t>
            </w:r>
          </w:p>
        </w:tc>
      </w:tr>
      <w:tr w:rsidR="00651EA2" w:rsidTr="00F51073">
        <w:trPr>
          <w:trHeight w:val="403"/>
        </w:trPr>
        <w:tc>
          <w:tcPr>
            <w:tcW w:w="567" w:type="dxa"/>
            <w:shd w:val="clear" w:color="000000" w:fill="FFFFFF"/>
          </w:tcPr>
          <w:p w:rsidR="00651EA2" w:rsidRPr="00516C8E" w:rsidRDefault="00651EA2" w:rsidP="00F51073">
            <w:pPr>
              <w:widowControl w:val="0"/>
              <w:autoSpaceDE w:val="0"/>
              <w:autoSpaceDN w:val="0"/>
              <w:adjustRightInd w:val="0"/>
              <w:spacing w:after="0" w:line="240" w:lineRule="auto"/>
              <w:rPr>
                <w:rFonts w:ascii="Arial" w:hAnsi="Arial"/>
                <w:color w:val="000000"/>
                <w:sz w:val="24"/>
                <w:szCs w:val="24"/>
                <w:lang w:bidi="ar-JO"/>
              </w:rPr>
            </w:pPr>
            <w:r w:rsidRPr="00516C8E">
              <w:rPr>
                <w:rFonts w:ascii="Arial" w:hAnsi="Arial"/>
                <w:color w:val="000000"/>
                <w:sz w:val="24"/>
                <w:szCs w:val="24"/>
                <w:lang w:bidi="ar-JO"/>
              </w:rPr>
              <w:t xml:space="preserve"> </w:t>
            </w:r>
          </w:p>
        </w:tc>
        <w:tc>
          <w:tcPr>
            <w:tcW w:w="1434" w:type="dxa"/>
            <w:tcBorders>
              <w:top w:val="nil"/>
              <w:bottom w:val="nil"/>
              <w:right w:val="single" w:sz="8" w:space="0" w:color="000000"/>
            </w:tcBorders>
            <w:shd w:val="clear" w:color="000000" w:fill="FFFFFF"/>
          </w:tcPr>
          <w:p w:rsidR="00651EA2" w:rsidRPr="00516C8E" w:rsidRDefault="00651EA2" w:rsidP="00F51073">
            <w:pPr>
              <w:widowControl w:val="0"/>
              <w:autoSpaceDE w:val="0"/>
              <w:autoSpaceDN w:val="0"/>
              <w:adjustRightInd w:val="0"/>
              <w:spacing w:after="0" w:line="240" w:lineRule="auto"/>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7 months</w:t>
            </w:r>
          </w:p>
        </w:tc>
        <w:tc>
          <w:tcPr>
            <w:tcW w:w="1260" w:type="dxa"/>
            <w:tcBorders>
              <w:top w:val="nil"/>
              <w:left w:val="single" w:sz="8" w:space="0" w:color="000000"/>
              <w:bottom w:val="nil"/>
              <w:right w:val="single" w:sz="2" w:space="0" w:color="000000"/>
            </w:tcBorders>
            <w:shd w:val="clear" w:color="000000" w:fill="FFFFFF"/>
          </w:tcPr>
          <w:p w:rsidR="00651EA2" w:rsidRPr="00516C8E"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4</w:t>
            </w:r>
          </w:p>
        </w:tc>
        <w:tc>
          <w:tcPr>
            <w:tcW w:w="992" w:type="dxa"/>
            <w:tcBorders>
              <w:top w:val="nil"/>
              <w:left w:val="single" w:sz="2" w:space="0" w:color="000000"/>
              <w:bottom w:val="nil"/>
              <w:right w:val="single" w:sz="2" w:space="0" w:color="000000"/>
            </w:tcBorders>
            <w:shd w:val="clear" w:color="000000" w:fill="FFFFFF"/>
          </w:tcPr>
          <w:p w:rsidR="00651EA2" w:rsidRPr="00516C8E" w:rsidRDefault="00651EA2" w:rsidP="00F51073">
            <w:pPr>
              <w:bidi w:val="0"/>
              <w:spacing w:after="0" w:line="240" w:lineRule="auto"/>
              <w:jc w:val="center"/>
              <w:rPr>
                <w:rFonts w:ascii="Times New Roman" w:eastAsia="Times New Roman" w:hAnsi="Times New Roman" w:cs="Times New Roman"/>
                <w:sz w:val="24"/>
                <w:szCs w:val="24"/>
              </w:rPr>
            </w:pPr>
            <w:r w:rsidRPr="00516C8E">
              <w:rPr>
                <w:rFonts w:ascii="Times New Roman" w:eastAsia="Times New Roman" w:hAnsi="Times New Roman" w:cs="Times New Roman"/>
                <w:sz w:val="24"/>
                <w:szCs w:val="24"/>
              </w:rPr>
              <w:t>17.4</w:t>
            </w:r>
          </w:p>
        </w:tc>
        <w:tc>
          <w:tcPr>
            <w:tcW w:w="1383" w:type="dxa"/>
            <w:tcBorders>
              <w:top w:val="nil"/>
              <w:left w:val="single" w:sz="2" w:space="0" w:color="000000"/>
              <w:bottom w:val="nil"/>
              <w:right w:val="single" w:sz="2" w:space="0" w:color="000000"/>
            </w:tcBorders>
            <w:shd w:val="clear" w:color="000000" w:fill="FFFFFF"/>
          </w:tcPr>
          <w:p w:rsidR="00651EA2" w:rsidRPr="00516C8E" w:rsidRDefault="00651EA2" w:rsidP="00F51073">
            <w:pPr>
              <w:bidi w:val="0"/>
              <w:spacing w:after="0" w:line="240" w:lineRule="auto"/>
              <w:jc w:val="center"/>
              <w:rPr>
                <w:rFonts w:ascii="Times New Roman" w:eastAsia="Times New Roman" w:hAnsi="Times New Roman" w:cs="Times New Roman"/>
                <w:sz w:val="24"/>
                <w:szCs w:val="24"/>
              </w:rPr>
            </w:pPr>
            <w:r w:rsidRPr="00516C8E">
              <w:rPr>
                <w:rFonts w:ascii="Times New Roman" w:eastAsia="Times New Roman" w:hAnsi="Times New Roman" w:cs="Times New Roman"/>
                <w:sz w:val="24"/>
                <w:szCs w:val="24"/>
              </w:rPr>
              <w:t>17.4</w:t>
            </w:r>
          </w:p>
        </w:tc>
        <w:tc>
          <w:tcPr>
            <w:tcW w:w="1368" w:type="dxa"/>
            <w:tcBorders>
              <w:top w:val="nil"/>
              <w:left w:val="single" w:sz="2" w:space="0" w:color="000000"/>
              <w:bottom w:val="nil"/>
            </w:tcBorders>
            <w:shd w:val="clear" w:color="000000" w:fill="FFFFFF"/>
          </w:tcPr>
          <w:p w:rsidR="00651EA2" w:rsidRPr="00516C8E" w:rsidRDefault="00651EA2" w:rsidP="00F51073">
            <w:pPr>
              <w:bidi w:val="0"/>
              <w:spacing w:after="0" w:line="240" w:lineRule="auto"/>
              <w:jc w:val="center"/>
              <w:rPr>
                <w:rFonts w:ascii="Times New Roman" w:eastAsia="Times New Roman" w:hAnsi="Times New Roman" w:cs="Times New Roman"/>
                <w:sz w:val="24"/>
                <w:szCs w:val="24"/>
              </w:rPr>
            </w:pPr>
            <w:r w:rsidRPr="00516C8E">
              <w:rPr>
                <w:rFonts w:ascii="Times New Roman" w:eastAsia="Times New Roman" w:hAnsi="Times New Roman" w:cs="Times New Roman"/>
                <w:sz w:val="24"/>
                <w:szCs w:val="24"/>
              </w:rPr>
              <w:t>69.6</w:t>
            </w:r>
          </w:p>
        </w:tc>
      </w:tr>
      <w:tr w:rsidR="00651EA2" w:rsidTr="00F51073">
        <w:trPr>
          <w:trHeight w:val="401"/>
        </w:trPr>
        <w:tc>
          <w:tcPr>
            <w:tcW w:w="567" w:type="dxa"/>
            <w:shd w:val="clear" w:color="000000" w:fill="FFFFFF"/>
          </w:tcPr>
          <w:p w:rsidR="00651EA2" w:rsidRPr="00516C8E" w:rsidRDefault="00651EA2" w:rsidP="00F51073">
            <w:pPr>
              <w:widowControl w:val="0"/>
              <w:autoSpaceDE w:val="0"/>
              <w:autoSpaceDN w:val="0"/>
              <w:adjustRightInd w:val="0"/>
              <w:spacing w:after="0" w:line="240" w:lineRule="auto"/>
              <w:rPr>
                <w:rFonts w:ascii="Arial" w:hAnsi="Arial"/>
                <w:color w:val="000000"/>
                <w:sz w:val="24"/>
                <w:szCs w:val="24"/>
                <w:lang w:bidi="ar-JO"/>
              </w:rPr>
            </w:pPr>
            <w:r w:rsidRPr="00516C8E">
              <w:rPr>
                <w:rFonts w:ascii="Arial" w:hAnsi="Arial"/>
                <w:color w:val="000000"/>
                <w:sz w:val="24"/>
                <w:szCs w:val="24"/>
                <w:lang w:bidi="ar-JO"/>
              </w:rPr>
              <w:t xml:space="preserve"> </w:t>
            </w:r>
          </w:p>
        </w:tc>
        <w:tc>
          <w:tcPr>
            <w:tcW w:w="1434" w:type="dxa"/>
            <w:tcBorders>
              <w:top w:val="nil"/>
              <w:bottom w:val="nil"/>
              <w:right w:val="single" w:sz="8" w:space="0" w:color="000000"/>
            </w:tcBorders>
            <w:shd w:val="clear" w:color="000000" w:fill="FFFFFF"/>
          </w:tcPr>
          <w:p w:rsidR="00651EA2" w:rsidRPr="00516C8E" w:rsidRDefault="00651EA2" w:rsidP="00F51073">
            <w:pPr>
              <w:widowControl w:val="0"/>
              <w:autoSpaceDE w:val="0"/>
              <w:autoSpaceDN w:val="0"/>
              <w:adjustRightInd w:val="0"/>
              <w:spacing w:after="0" w:line="240" w:lineRule="auto"/>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one year</w:t>
            </w:r>
          </w:p>
        </w:tc>
        <w:tc>
          <w:tcPr>
            <w:tcW w:w="1260" w:type="dxa"/>
            <w:tcBorders>
              <w:top w:val="nil"/>
              <w:left w:val="single" w:sz="8" w:space="0" w:color="000000"/>
              <w:bottom w:val="nil"/>
              <w:right w:val="single" w:sz="2" w:space="0" w:color="000000"/>
            </w:tcBorders>
            <w:shd w:val="clear" w:color="000000" w:fill="FFFFFF"/>
          </w:tcPr>
          <w:p w:rsidR="00651EA2" w:rsidRPr="00516C8E"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5</w:t>
            </w:r>
          </w:p>
        </w:tc>
        <w:tc>
          <w:tcPr>
            <w:tcW w:w="992" w:type="dxa"/>
            <w:tcBorders>
              <w:top w:val="nil"/>
              <w:left w:val="single" w:sz="2" w:space="0" w:color="000000"/>
              <w:bottom w:val="nil"/>
              <w:right w:val="single" w:sz="2" w:space="0" w:color="000000"/>
            </w:tcBorders>
            <w:shd w:val="clear" w:color="000000" w:fill="FFFFFF"/>
          </w:tcPr>
          <w:p w:rsidR="00651EA2" w:rsidRPr="00516C8E" w:rsidRDefault="00651EA2" w:rsidP="00F51073">
            <w:pPr>
              <w:bidi w:val="0"/>
              <w:spacing w:after="0" w:line="240" w:lineRule="auto"/>
              <w:jc w:val="center"/>
              <w:rPr>
                <w:rFonts w:ascii="Times New Roman" w:eastAsia="Times New Roman" w:hAnsi="Times New Roman" w:cs="Times New Roman"/>
                <w:sz w:val="24"/>
                <w:szCs w:val="24"/>
              </w:rPr>
            </w:pPr>
            <w:r w:rsidRPr="00516C8E">
              <w:rPr>
                <w:rFonts w:ascii="Times New Roman" w:eastAsia="Times New Roman" w:hAnsi="Times New Roman" w:cs="Times New Roman"/>
                <w:sz w:val="24"/>
                <w:szCs w:val="24"/>
              </w:rPr>
              <w:t>21.7</w:t>
            </w:r>
          </w:p>
        </w:tc>
        <w:tc>
          <w:tcPr>
            <w:tcW w:w="1383" w:type="dxa"/>
            <w:tcBorders>
              <w:top w:val="nil"/>
              <w:left w:val="single" w:sz="2" w:space="0" w:color="000000"/>
              <w:bottom w:val="nil"/>
              <w:right w:val="single" w:sz="2" w:space="0" w:color="000000"/>
            </w:tcBorders>
            <w:shd w:val="clear" w:color="000000" w:fill="FFFFFF"/>
          </w:tcPr>
          <w:p w:rsidR="00651EA2" w:rsidRPr="00516C8E" w:rsidRDefault="00651EA2" w:rsidP="00F51073">
            <w:pPr>
              <w:bidi w:val="0"/>
              <w:spacing w:after="0" w:line="240" w:lineRule="auto"/>
              <w:jc w:val="center"/>
              <w:rPr>
                <w:rFonts w:ascii="Times New Roman" w:eastAsia="Times New Roman" w:hAnsi="Times New Roman" w:cs="Times New Roman"/>
                <w:sz w:val="24"/>
                <w:szCs w:val="24"/>
              </w:rPr>
            </w:pPr>
            <w:r w:rsidRPr="00516C8E">
              <w:rPr>
                <w:rFonts w:ascii="Times New Roman" w:eastAsia="Times New Roman" w:hAnsi="Times New Roman" w:cs="Times New Roman"/>
                <w:sz w:val="24"/>
                <w:szCs w:val="24"/>
              </w:rPr>
              <w:t>21.7</w:t>
            </w:r>
          </w:p>
        </w:tc>
        <w:tc>
          <w:tcPr>
            <w:tcW w:w="1368" w:type="dxa"/>
            <w:tcBorders>
              <w:top w:val="nil"/>
              <w:left w:val="single" w:sz="2" w:space="0" w:color="000000"/>
              <w:bottom w:val="nil"/>
            </w:tcBorders>
            <w:shd w:val="clear" w:color="000000" w:fill="FFFFFF"/>
          </w:tcPr>
          <w:p w:rsidR="00651EA2" w:rsidRPr="00516C8E" w:rsidRDefault="00651EA2" w:rsidP="00F51073">
            <w:pPr>
              <w:bidi w:val="0"/>
              <w:spacing w:after="0" w:line="240" w:lineRule="auto"/>
              <w:jc w:val="center"/>
              <w:rPr>
                <w:rFonts w:ascii="Times New Roman" w:eastAsia="Times New Roman" w:hAnsi="Times New Roman" w:cs="Times New Roman"/>
                <w:sz w:val="24"/>
                <w:szCs w:val="24"/>
              </w:rPr>
            </w:pPr>
            <w:r w:rsidRPr="00516C8E">
              <w:rPr>
                <w:rFonts w:ascii="Times New Roman" w:eastAsia="Times New Roman" w:hAnsi="Times New Roman" w:cs="Times New Roman"/>
                <w:sz w:val="24"/>
                <w:szCs w:val="24"/>
              </w:rPr>
              <w:t>91.3</w:t>
            </w:r>
          </w:p>
        </w:tc>
      </w:tr>
      <w:tr w:rsidR="00651EA2" w:rsidTr="00F51073">
        <w:trPr>
          <w:trHeight w:val="378"/>
        </w:trPr>
        <w:tc>
          <w:tcPr>
            <w:tcW w:w="567" w:type="dxa"/>
            <w:shd w:val="clear" w:color="000000" w:fill="FFFFFF"/>
          </w:tcPr>
          <w:p w:rsidR="00651EA2" w:rsidRPr="00516C8E" w:rsidRDefault="00651EA2" w:rsidP="00F51073">
            <w:pPr>
              <w:widowControl w:val="0"/>
              <w:autoSpaceDE w:val="0"/>
              <w:autoSpaceDN w:val="0"/>
              <w:adjustRightInd w:val="0"/>
              <w:spacing w:after="0" w:line="240" w:lineRule="auto"/>
              <w:rPr>
                <w:rFonts w:ascii="Arial" w:hAnsi="Arial"/>
                <w:color w:val="000000"/>
                <w:sz w:val="24"/>
                <w:szCs w:val="24"/>
                <w:lang w:bidi="ar-JO"/>
              </w:rPr>
            </w:pPr>
            <w:r w:rsidRPr="00516C8E">
              <w:rPr>
                <w:rFonts w:ascii="Arial" w:hAnsi="Arial"/>
                <w:color w:val="000000"/>
                <w:sz w:val="24"/>
                <w:szCs w:val="24"/>
                <w:lang w:bidi="ar-JO"/>
              </w:rPr>
              <w:t xml:space="preserve"> </w:t>
            </w:r>
          </w:p>
        </w:tc>
        <w:tc>
          <w:tcPr>
            <w:tcW w:w="1434" w:type="dxa"/>
            <w:tcBorders>
              <w:top w:val="nil"/>
              <w:bottom w:val="nil"/>
              <w:right w:val="single" w:sz="8" w:space="0" w:color="000000"/>
            </w:tcBorders>
            <w:shd w:val="clear" w:color="000000" w:fill="FFFFFF"/>
          </w:tcPr>
          <w:p w:rsidR="00651EA2" w:rsidRPr="00516C8E" w:rsidRDefault="00651EA2" w:rsidP="00F51073">
            <w:pPr>
              <w:widowControl w:val="0"/>
              <w:autoSpaceDE w:val="0"/>
              <w:autoSpaceDN w:val="0"/>
              <w:adjustRightInd w:val="0"/>
              <w:spacing w:after="0" w:line="240" w:lineRule="auto"/>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a short time</w:t>
            </w:r>
          </w:p>
        </w:tc>
        <w:tc>
          <w:tcPr>
            <w:tcW w:w="1260" w:type="dxa"/>
            <w:tcBorders>
              <w:top w:val="nil"/>
              <w:left w:val="single" w:sz="8" w:space="0" w:color="000000"/>
              <w:bottom w:val="nil"/>
              <w:right w:val="single" w:sz="2" w:space="0" w:color="000000"/>
            </w:tcBorders>
            <w:shd w:val="clear" w:color="000000" w:fill="FFFFFF"/>
          </w:tcPr>
          <w:p w:rsidR="00651EA2" w:rsidRPr="00516C8E"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2</w:t>
            </w:r>
          </w:p>
        </w:tc>
        <w:tc>
          <w:tcPr>
            <w:tcW w:w="992" w:type="dxa"/>
            <w:tcBorders>
              <w:top w:val="nil"/>
              <w:left w:val="single" w:sz="2" w:space="0" w:color="000000"/>
              <w:bottom w:val="nil"/>
              <w:right w:val="single" w:sz="2" w:space="0" w:color="000000"/>
            </w:tcBorders>
            <w:shd w:val="clear" w:color="000000" w:fill="FFFFFF"/>
          </w:tcPr>
          <w:p w:rsidR="00651EA2" w:rsidRPr="00516C8E" w:rsidRDefault="00651EA2" w:rsidP="00F51073">
            <w:pPr>
              <w:bidi w:val="0"/>
              <w:spacing w:after="0" w:line="240" w:lineRule="auto"/>
              <w:jc w:val="center"/>
              <w:rPr>
                <w:rFonts w:ascii="Times New Roman" w:eastAsia="Times New Roman" w:hAnsi="Times New Roman" w:cs="Times New Roman"/>
                <w:sz w:val="24"/>
                <w:szCs w:val="24"/>
              </w:rPr>
            </w:pPr>
            <w:r w:rsidRPr="00516C8E">
              <w:rPr>
                <w:rFonts w:ascii="Times New Roman" w:eastAsia="Times New Roman" w:hAnsi="Times New Roman" w:cs="Times New Roman"/>
                <w:sz w:val="24"/>
                <w:szCs w:val="24"/>
              </w:rPr>
              <w:t>8.7</w:t>
            </w:r>
          </w:p>
        </w:tc>
        <w:tc>
          <w:tcPr>
            <w:tcW w:w="1383" w:type="dxa"/>
            <w:tcBorders>
              <w:top w:val="nil"/>
              <w:left w:val="single" w:sz="2" w:space="0" w:color="000000"/>
              <w:bottom w:val="nil"/>
              <w:right w:val="single" w:sz="2" w:space="0" w:color="000000"/>
            </w:tcBorders>
            <w:shd w:val="clear" w:color="000000" w:fill="FFFFFF"/>
          </w:tcPr>
          <w:p w:rsidR="00651EA2" w:rsidRPr="00516C8E" w:rsidRDefault="00651EA2" w:rsidP="00F51073">
            <w:pPr>
              <w:bidi w:val="0"/>
              <w:spacing w:after="0" w:line="240" w:lineRule="auto"/>
              <w:jc w:val="center"/>
              <w:rPr>
                <w:rFonts w:ascii="Times New Roman" w:eastAsia="Times New Roman" w:hAnsi="Times New Roman" w:cs="Times New Roman"/>
                <w:sz w:val="24"/>
                <w:szCs w:val="24"/>
              </w:rPr>
            </w:pPr>
            <w:r w:rsidRPr="00516C8E">
              <w:rPr>
                <w:rFonts w:ascii="Times New Roman" w:eastAsia="Times New Roman" w:hAnsi="Times New Roman" w:cs="Times New Roman"/>
                <w:sz w:val="24"/>
                <w:szCs w:val="24"/>
              </w:rPr>
              <w:t>8.7</w:t>
            </w:r>
          </w:p>
        </w:tc>
        <w:tc>
          <w:tcPr>
            <w:tcW w:w="1368" w:type="dxa"/>
            <w:tcBorders>
              <w:top w:val="nil"/>
              <w:left w:val="single" w:sz="2" w:space="0" w:color="000000"/>
              <w:bottom w:val="nil"/>
            </w:tcBorders>
            <w:shd w:val="clear" w:color="000000" w:fill="FFFFFF"/>
          </w:tcPr>
          <w:p w:rsidR="00651EA2" w:rsidRPr="00516C8E" w:rsidRDefault="00651EA2" w:rsidP="00F51073">
            <w:pPr>
              <w:bidi w:val="0"/>
              <w:spacing w:after="0" w:line="240" w:lineRule="auto"/>
              <w:jc w:val="center"/>
              <w:rPr>
                <w:rFonts w:ascii="Times New Roman" w:eastAsia="Times New Roman" w:hAnsi="Times New Roman" w:cs="Times New Roman"/>
                <w:sz w:val="24"/>
                <w:szCs w:val="24"/>
              </w:rPr>
            </w:pPr>
            <w:r w:rsidRPr="00516C8E">
              <w:rPr>
                <w:rFonts w:ascii="Times New Roman" w:eastAsia="Times New Roman" w:hAnsi="Times New Roman" w:cs="Times New Roman"/>
                <w:sz w:val="24"/>
                <w:szCs w:val="24"/>
              </w:rPr>
              <w:t>100.0</w:t>
            </w:r>
          </w:p>
        </w:tc>
      </w:tr>
      <w:tr w:rsidR="00651EA2" w:rsidTr="00F51073">
        <w:trPr>
          <w:trHeight w:val="290"/>
        </w:trPr>
        <w:tc>
          <w:tcPr>
            <w:tcW w:w="567" w:type="dxa"/>
            <w:shd w:val="clear" w:color="000000" w:fill="FFFFFF"/>
          </w:tcPr>
          <w:p w:rsidR="00651EA2" w:rsidRPr="00516C8E" w:rsidRDefault="00651EA2" w:rsidP="00F51073">
            <w:pPr>
              <w:widowControl w:val="0"/>
              <w:autoSpaceDE w:val="0"/>
              <w:autoSpaceDN w:val="0"/>
              <w:adjustRightInd w:val="0"/>
              <w:spacing w:after="0" w:line="240" w:lineRule="auto"/>
              <w:rPr>
                <w:rFonts w:ascii="Arial" w:hAnsi="Arial"/>
                <w:color w:val="000000"/>
                <w:sz w:val="24"/>
                <w:szCs w:val="24"/>
                <w:lang w:bidi="ar-JO"/>
              </w:rPr>
            </w:pPr>
            <w:r w:rsidRPr="00516C8E">
              <w:rPr>
                <w:rFonts w:ascii="Arial" w:hAnsi="Arial"/>
                <w:color w:val="000000"/>
                <w:sz w:val="24"/>
                <w:szCs w:val="24"/>
                <w:lang w:bidi="ar-JO"/>
              </w:rPr>
              <w:t xml:space="preserve"> </w:t>
            </w:r>
          </w:p>
        </w:tc>
        <w:tc>
          <w:tcPr>
            <w:tcW w:w="1434" w:type="dxa"/>
            <w:tcBorders>
              <w:top w:val="nil"/>
              <w:bottom w:val="single" w:sz="8" w:space="0" w:color="000000"/>
              <w:right w:val="single" w:sz="8" w:space="0" w:color="000000"/>
            </w:tcBorders>
            <w:shd w:val="clear" w:color="000000" w:fill="FFFFFF"/>
          </w:tcPr>
          <w:p w:rsidR="00651EA2" w:rsidRPr="00516C8E"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516C8E">
              <w:rPr>
                <w:rFonts w:asciiTheme="majorBidi" w:hAnsiTheme="majorBidi" w:cstheme="majorBidi"/>
                <w:color w:val="000000"/>
                <w:sz w:val="24"/>
                <w:szCs w:val="24"/>
                <w:lang w:bidi="ar-JO"/>
              </w:rPr>
              <w:t>Total</w:t>
            </w:r>
          </w:p>
        </w:tc>
        <w:tc>
          <w:tcPr>
            <w:tcW w:w="1260" w:type="dxa"/>
            <w:tcBorders>
              <w:top w:val="nil"/>
              <w:left w:val="single" w:sz="8" w:space="0" w:color="000000"/>
              <w:bottom w:val="single" w:sz="8" w:space="0" w:color="000000"/>
              <w:right w:val="single" w:sz="2" w:space="0" w:color="000000"/>
            </w:tcBorders>
            <w:shd w:val="clear" w:color="000000" w:fill="FFFFFF"/>
          </w:tcPr>
          <w:p w:rsidR="00651EA2" w:rsidRPr="00516C8E"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lang w:bidi="ar-JO"/>
              </w:rPr>
            </w:pPr>
            <w:r w:rsidRPr="00516C8E">
              <w:rPr>
                <w:rFonts w:asciiTheme="majorBidi" w:hAnsiTheme="majorBidi" w:cstheme="majorBidi"/>
                <w:color w:val="000000"/>
                <w:sz w:val="24"/>
                <w:szCs w:val="24"/>
                <w:lang w:bidi="ar-JO"/>
              </w:rPr>
              <w:t>23</w:t>
            </w:r>
          </w:p>
        </w:tc>
        <w:tc>
          <w:tcPr>
            <w:tcW w:w="992" w:type="dxa"/>
            <w:tcBorders>
              <w:top w:val="nil"/>
              <w:left w:val="single" w:sz="2" w:space="0" w:color="000000"/>
              <w:bottom w:val="single" w:sz="8" w:space="0" w:color="000000"/>
              <w:right w:val="single" w:sz="2" w:space="0" w:color="000000"/>
            </w:tcBorders>
            <w:shd w:val="clear" w:color="000000" w:fill="FFFFFF"/>
          </w:tcPr>
          <w:p w:rsidR="00651EA2" w:rsidRPr="00516C8E" w:rsidRDefault="00651EA2" w:rsidP="00F51073">
            <w:pPr>
              <w:bidi w:val="0"/>
              <w:spacing w:after="0" w:line="240" w:lineRule="auto"/>
              <w:jc w:val="center"/>
              <w:rPr>
                <w:rFonts w:ascii="Times New Roman" w:eastAsia="Times New Roman" w:hAnsi="Times New Roman" w:cs="Times New Roman"/>
                <w:sz w:val="24"/>
                <w:szCs w:val="24"/>
              </w:rPr>
            </w:pPr>
            <w:r w:rsidRPr="00516C8E">
              <w:rPr>
                <w:rFonts w:ascii="Times New Roman" w:eastAsia="Times New Roman" w:hAnsi="Times New Roman" w:cs="Times New Roman"/>
                <w:sz w:val="24"/>
                <w:szCs w:val="24"/>
              </w:rPr>
              <w:t>100.0</w:t>
            </w:r>
          </w:p>
        </w:tc>
        <w:tc>
          <w:tcPr>
            <w:tcW w:w="1383" w:type="dxa"/>
            <w:tcBorders>
              <w:top w:val="nil"/>
              <w:left w:val="single" w:sz="2" w:space="0" w:color="000000"/>
              <w:bottom w:val="single" w:sz="8" w:space="0" w:color="000000"/>
              <w:right w:val="single" w:sz="2" w:space="0" w:color="000000"/>
            </w:tcBorders>
            <w:shd w:val="clear" w:color="000000" w:fill="FFFFFF"/>
          </w:tcPr>
          <w:p w:rsidR="00651EA2" w:rsidRPr="00516C8E" w:rsidRDefault="00651EA2" w:rsidP="00F51073">
            <w:pPr>
              <w:bidi w:val="0"/>
              <w:spacing w:after="0"/>
              <w:rPr>
                <w:rFonts w:cs="Times New Roman"/>
                <w:sz w:val="24"/>
                <w:szCs w:val="24"/>
              </w:rPr>
            </w:pPr>
          </w:p>
        </w:tc>
        <w:tc>
          <w:tcPr>
            <w:tcW w:w="1368" w:type="dxa"/>
            <w:tcBorders>
              <w:top w:val="nil"/>
              <w:left w:val="single" w:sz="2" w:space="0" w:color="000000"/>
              <w:bottom w:val="single" w:sz="8" w:space="0" w:color="000000"/>
            </w:tcBorders>
            <w:shd w:val="clear" w:color="000000" w:fill="FFFFFF"/>
          </w:tcPr>
          <w:p w:rsidR="00651EA2" w:rsidRPr="00516C8E" w:rsidRDefault="00651EA2" w:rsidP="00F51073">
            <w:pPr>
              <w:bidi w:val="0"/>
              <w:spacing w:after="0"/>
              <w:rPr>
                <w:rFonts w:cs="Times New Roman"/>
                <w:sz w:val="24"/>
                <w:szCs w:val="24"/>
              </w:rPr>
            </w:pPr>
          </w:p>
        </w:tc>
      </w:tr>
    </w:tbl>
    <w:p w:rsidR="00651EA2" w:rsidRDefault="00651EA2" w:rsidP="00651EA2">
      <w:pPr>
        <w:bidi w:val="0"/>
        <w:spacing w:line="480" w:lineRule="auto"/>
        <w:ind w:firstLine="426"/>
        <w:contextualSpacing/>
        <w:rPr>
          <w:rFonts w:ascii="Times New Roman" w:hAnsi="Times New Roman" w:cs="Times New Roman"/>
          <w:sz w:val="24"/>
          <w:szCs w:val="24"/>
        </w:rPr>
      </w:pPr>
    </w:p>
    <w:p w:rsidR="00651EA2" w:rsidRDefault="00651EA2" w:rsidP="00651EA2">
      <w:pPr>
        <w:keepNext/>
        <w:bidi w:val="0"/>
        <w:spacing w:line="480" w:lineRule="auto"/>
        <w:ind w:firstLine="425"/>
        <w:contextualSpacing/>
        <w:rPr>
          <w:rFonts w:ascii="Times New Roman" w:hAnsi="Times New Roman" w:cs="Times New Roman"/>
          <w:sz w:val="24"/>
          <w:szCs w:val="24"/>
        </w:rPr>
      </w:pPr>
      <w:r>
        <w:rPr>
          <w:rFonts w:ascii="Times New Roman" w:hAnsi="Times New Roman" w:cs="Times New Roman"/>
          <w:sz w:val="24"/>
          <w:szCs w:val="24"/>
        </w:rPr>
        <w:t>3.2.2 The intensive program at the ALI</w:t>
      </w:r>
    </w:p>
    <w:p w:rsidR="00651EA2" w:rsidRDefault="00651EA2" w:rsidP="00651EA2">
      <w:pPr>
        <w:keepNext/>
        <w:bidi w:val="0"/>
        <w:spacing w:line="480" w:lineRule="auto"/>
        <w:ind w:firstLine="425"/>
        <w:contextualSpacing/>
        <w:rPr>
          <w:rFonts w:ascii="Times New Roman" w:hAnsi="Times New Roman" w:cs="Times New Roman"/>
          <w:sz w:val="24"/>
          <w:szCs w:val="24"/>
        </w:rPr>
      </w:pPr>
      <w:r>
        <w:rPr>
          <w:rFonts w:ascii="Times New Roman" w:hAnsi="Times New Roman" w:cs="Times New Roman"/>
          <w:sz w:val="24"/>
          <w:szCs w:val="24"/>
        </w:rPr>
        <w:t xml:space="preserve">3.2.2.1 </w:t>
      </w:r>
      <w:r w:rsidR="00D206B8">
        <w:rPr>
          <w:rFonts w:ascii="Times New Roman" w:hAnsi="Times New Roman" w:cs="Times New Roman"/>
          <w:sz w:val="24"/>
          <w:szCs w:val="24"/>
        </w:rPr>
        <w:t>Hours</w:t>
      </w:r>
      <w:r>
        <w:rPr>
          <w:rFonts w:ascii="Times New Roman" w:hAnsi="Times New Roman" w:cs="Times New Roman"/>
          <w:sz w:val="24"/>
          <w:szCs w:val="24"/>
        </w:rPr>
        <w:t xml:space="preserve"> and courses</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Participants studied both Arabic and Islamic courses in the intensive program at the ALI. In earlier levels, the focus is more on Arabic courses, while at later levels </w:t>
      </w:r>
      <w:r>
        <w:rPr>
          <w:rFonts w:ascii="Times New Roman" w:hAnsi="Times New Roman" w:cs="Times New Roman"/>
          <w:sz w:val="24"/>
          <w:szCs w:val="24"/>
        </w:rPr>
        <w:lastRenderedPageBreak/>
        <w:t xml:space="preserve">more Islamic courses are studied. At each level, participants study 25 hours a week. Table 21 specifies the titles of courses that participants' study at each level of the language preparation program (the first two years). </w:t>
      </w:r>
    </w:p>
    <w:p w:rsidR="00651EA2" w:rsidRDefault="00651EA2" w:rsidP="00651EA2">
      <w:pPr>
        <w:bidi w:val="0"/>
        <w:spacing w:line="480" w:lineRule="auto"/>
        <w:ind w:left="709" w:hanging="709"/>
        <w:contextualSpacing/>
        <w:rPr>
          <w:rFonts w:ascii="Times New Roman" w:hAnsi="Times New Roman" w:cs="Times New Roman"/>
          <w:sz w:val="24"/>
          <w:szCs w:val="24"/>
        </w:rPr>
      </w:pPr>
      <w:r>
        <w:rPr>
          <w:rFonts w:ascii="Times New Roman" w:hAnsi="Times New Roman" w:cs="Times New Roman"/>
          <w:sz w:val="24"/>
          <w:szCs w:val="24"/>
        </w:rPr>
        <w:t>Table 21. Courses studied at the four levels of the language preparation program in the ALI at Al-Imam Mohammad Ibn Saud University</w:t>
      </w:r>
    </w:p>
    <w:tbl>
      <w:tblPr>
        <w:tblStyle w:val="a7"/>
        <w:tblW w:w="0" w:type="auto"/>
        <w:tblLook w:val="04A0" w:firstRow="1" w:lastRow="0" w:firstColumn="1" w:lastColumn="0" w:noHBand="0" w:noVBand="1"/>
      </w:tblPr>
      <w:tblGrid>
        <w:gridCol w:w="1101"/>
        <w:gridCol w:w="6237"/>
        <w:gridCol w:w="1141"/>
      </w:tblGrid>
      <w:tr w:rsidR="00651EA2" w:rsidTr="00F51073">
        <w:tc>
          <w:tcPr>
            <w:tcW w:w="1101" w:type="dxa"/>
            <w:tcBorders>
              <w:left w:val="nil"/>
              <w:bottom w:val="single" w:sz="4" w:space="0" w:color="auto"/>
            </w:tcBorders>
          </w:tcPr>
          <w:p w:rsidR="00651EA2" w:rsidRPr="006556FF" w:rsidRDefault="00651EA2" w:rsidP="00F51073">
            <w:pPr>
              <w:bidi w:val="0"/>
              <w:spacing w:line="48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Level</w:t>
            </w:r>
          </w:p>
        </w:tc>
        <w:tc>
          <w:tcPr>
            <w:tcW w:w="6237" w:type="dxa"/>
          </w:tcPr>
          <w:p w:rsidR="00651EA2" w:rsidRPr="006556FF" w:rsidRDefault="00651EA2" w:rsidP="00F51073">
            <w:pPr>
              <w:bidi w:val="0"/>
              <w:spacing w:line="48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Courses</w:t>
            </w:r>
          </w:p>
        </w:tc>
        <w:tc>
          <w:tcPr>
            <w:tcW w:w="1141" w:type="dxa"/>
            <w:tcBorders>
              <w:bottom w:val="single" w:sz="4" w:space="0" w:color="auto"/>
              <w:right w:val="nil"/>
            </w:tcBorders>
          </w:tcPr>
          <w:p w:rsidR="00651EA2" w:rsidRPr="006556FF" w:rsidRDefault="00651EA2" w:rsidP="00F51073">
            <w:pPr>
              <w:bidi w:val="0"/>
              <w:spacing w:line="48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Total hours</w:t>
            </w:r>
          </w:p>
        </w:tc>
      </w:tr>
      <w:tr w:rsidR="00651EA2" w:rsidTr="00F51073">
        <w:tc>
          <w:tcPr>
            <w:tcW w:w="1101" w:type="dxa"/>
            <w:tcBorders>
              <w:left w:val="nil"/>
              <w:bottom w:val="single" w:sz="4" w:space="0" w:color="auto"/>
            </w:tcBorders>
          </w:tcPr>
          <w:p w:rsidR="00651EA2" w:rsidRPr="006556FF"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One</w:t>
            </w:r>
          </w:p>
        </w:tc>
        <w:tc>
          <w:tcPr>
            <w:tcW w:w="6237" w:type="dxa"/>
          </w:tcPr>
          <w:p w:rsidR="00651EA2" w:rsidRPr="006E1C83"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Reading, Writing, Listening Comprehension, Speaking, Grammar, Holy Quran and Tafsir (commentary).</w:t>
            </w:r>
          </w:p>
        </w:tc>
        <w:tc>
          <w:tcPr>
            <w:tcW w:w="1141" w:type="dxa"/>
            <w:tcBorders>
              <w:bottom w:val="single" w:sz="4" w:space="0" w:color="auto"/>
              <w:right w:val="nil"/>
            </w:tcBorders>
          </w:tcPr>
          <w:p w:rsidR="00651EA2" w:rsidRPr="006E1C83"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25</w:t>
            </w:r>
          </w:p>
        </w:tc>
      </w:tr>
      <w:tr w:rsidR="00651EA2" w:rsidTr="00F51073">
        <w:tc>
          <w:tcPr>
            <w:tcW w:w="1101" w:type="dxa"/>
            <w:tcBorders>
              <w:left w:val="nil"/>
              <w:bottom w:val="single" w:sz="4" w:space="0" w:color="auto"/>
            </w:tcBorders>
          </w:tcPr>
          <w:p w:rsidR="00651EA2" w:rsidRPr="006556FF"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Two</w:t>
            </w:r>
          </w:p>
        </w:tc>
        <w:tc>
          <w:tcPr>
            <w:tcW w:w="6237" w:type="dxa"/>
          </w:tcPr>
          <w:p w:rsidR="00651EA2" w:rsidRPr="006E1C83"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Reading, Writing, Listening Comprehension, Dictation, Calligraphy, Composition, Syntax, Morphology, Holy Quran and Tafsir (commentary).</w:t>
            </w:r>
          </w:p>
        </w:tc>
        <w:tc>
          <w:tcPr>
            <w:tcW w:w="1141" w:type="dxa"/>
            <w:tcBorders>
              <w:bottom w:val="single" w:sz="4" w:space="0" w:color="auto"/>
              <w:right w:val="nil"/>
            </w:tcBorders>
          </w:tcPr>
          <w:p w:rsidR="00651EA2" w:rsidRPr="006E1C83"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25</w:t>
            </w:r>
          </w:p>
        </w:tc>
      </w:tr>
      <w:tr w:rsidR="00651EA2" w:rsidTr="00F51073">
        <w:tc>
          <w:tcPr>
            <w:tcW w:w="1101" w:type="dxa"/>
            <w:tcBorders>
              <w:left w:val="nil"/>
              <w:bottom w:val="single" w:sz="4" w:space="0" w:color="auto"/>
            </w:tcBorders>
          </w:tcPr>
          <w:p w:rsidR="00651EA2" w:rsidRPr="006556FF"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Three</w:t>
            </w:r>
          </w:p>
        </w:tc>
        <w:tc>
          <w:tcPr>
            <w:tcW w:w="6237" w:type="dxa"/>
          </w:tcPr>
          <w:p w:rsidR="00651EA2" w:rsidRPr="006E1C83"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Reading, Writing, Listening Comprehension, Dictation, Arabic Calligraphy, Composition, Syntax, Morphology, Holy Quran and Tafsir (commentary), Monotheism, Jurisim, Prophet's Hadith (speeches), Arabic literature.</w:t>
            </w:r>
          </w:p>
        </w:tc>
        <w:tc>
          <w:tcPr>
            <w:tcW w:w="1141" w:type="dxa"/>
            <w:tcBorders>
              <w:bottom w:val="single" w:sz="4" w:space="0" w:color="auto"/>
              <w:right w:val="nil"/>
            </w:tcBorders>
          </w:tcPr>
          <w:p w:rsidR="00651EA2" w:rsidRPr="006E1C83" w:rsidRDefault="00651EA2" w:rsidP="00F51073">
            <w:pPr>
              <w:bidi w:val="0"/>
              <w:spacing w:line="480" w:lineRule="auto"/>
              <w:contextualSpacing/>
              <w:rPr>
                <w:rFonts w:ascii="Times New Roman" w:hAnsi="Times New Roman" w:cs="Times New Roman"/>
                <w:sz w:val="24"/>
                <w:szCs w:val="24"/>
                <w:rtl/>
                <w:lang w:val="en-US"/>
              </w:rPr>
            </w:pPr>
            <w:r>
              <w:rPr>
                <w:rFonts w:ascii="Times New Roman" w:hAnsi="Times New Roman" w:cs="Times New Roman"/>
                <w:sz w:val="24"/>
                <w:szCs w:val="24"/>
                <w:lang w:val="en-US"/>
              </w:rPr>
              <w:t>25</w:t>
            </w:r>
          </w:p>
        </w:tc>
      </w:tr>
      <w:tr w:rsidR="00651EA2" w:rsidTr="00F51073">
        <w:tc>
          <w:tcPr>
            <w:tcW w:w="1101" w:type="dxa"/>
            <w:tcBorders>
              <w:left w:val="nil"/>
            </w:tcBorders>
          </w:tcPr>
          <w:p w:rsidR="00651EA2" w:rsidRPr="006556FF"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Four</w:t>
            </w:r>
          </w:p>
        </w:tc>
        <w:tc>
          <w:tcPr>
            <w:tcW w:w="6237" w:type="dxa"/>
          </w:tcPr>
          <w:p w:rsidR="00651EA2" w:rsidRPr="000515DD"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Reading, Writing, Listening Comprehension, Dictation, Arabic Calligraphy, Composition, Syntax, Morphology, Holy Quran and Tafsir (commentary), Monotheism, Jurisprudence, Prophet's Hadith (speeches), Arabic Literature, History, Arabic Rhetorics. </w:t>
            </w:r>
          </w:p>
        </w:tc>
        <w:tc>
          <w:tcPr>
            <w:tcW w:w="1141" w:type="dxa"/>
            <w:tcBorders>
              <w:right w:val="nil"/>
            </w:tcBorders>
          </w:tcPr>
          <w:p w:rsidR="00651EA2" w:rsidRPr="0053109C" w:rsidRDefault="00651EA2" w:rsidP="00F51073">
            <w:pPr>
              <w:bidi w:val="0"/>
              <w:spacing w:line="480" w:lineRule="auto"/>
              <w:contextualSpacing/>
              <w:rPr>
                <w:rFonts w:ascii="Times New Roman" w:hAnsi="Times New Roman" w:cs="Times New Roman"/>
                <w:sz w:val="24"/>
                <w:szCs w:val="24"/>
                <w:rtl/>
                <w:lang w:val="en-US"/>
              </w:rPr>
            </w:pPr>
            <w:r>
              <w:rPr>
                <w:rFonts w:ascii="Times New Roman" w:hAnsi="Times New Roman" w:cs="Times New Roman"/>
                <w:sz w:val="24"/>
                <w:szCs w:val="24"/>
                <w:lang w:val="en-US"/>
              </w:rPr>
              <w:t>25</w:t>
            </w:r>
          </w:p>
        </w:tc>
      </w:tr>
    </w:tbl>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After students pass all the levels in the language preparation program, they join the diploma program in Arabic language and Islamic studies, in which they complete 50 hours (25 in each semester). Courses in Arabic language and literature comprise </w:t>
      </w:r>
      <w:r>
        <w:rPr>
          <w:rFonts w:ascii="Times New Roman" w:hAnsi="Times New Roman" w:cs="Times New Roman"/>
          <w:sz w:val="24"/>
          <w:szCs w:val="24"/>
        </w:rPr>
        <w:lastRenderedPageBreak/>
        <w:t>54 % of the total hours, in Islamic studies 32% and in educational topics 14%. Table 22 shows the titles of courses studies at each level.</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Table 22. Courses studied at the two levels of the diploma in Arabic language and Islamic studies in the ALI at Al-Imam Mohammad Ibn Saud University</w:t>
      </w:r>
    </w:p>
    <w:tbl>
      <w:tblPr>
        <w:tblStyle w:val="a7"/>
        <w:tblW w:w="0" w:type="auto"/>
        <w:tblLook w:val="04A0" w:firstRow="1" w:lastRow="0" w:firstColumn="1" w:lastColumn="0" w:noHBand="0" w:noVBand="1"/>
      </w:tblPr>
      <w:tblGrid>
        <w:gridCol w:w="1101"/>
        <w:gridCol w:w="5811"/>
        <w:gridCol w:w="1567"/>
      </w:tblGrid>
      <w:tr w:rsidR="00651EA2" w:rsidTr="00F51073">
        <w:tc>
          <w:tcPr>
            <w:tcW w:w="1101" w:type="dxa"/>
            <w:tcBorders>
              <w:left w:val="nil"/>
              <w:bottom w:val="single" w:sz="4" w:space="0" w:color="auto"/>
            </w:tcBorders>
          </w:tcPr>
          <w:p w:rsidR="00651EA2" w:rsidRPr="006556FF"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Level</w:t>
            </w:r>
          </w:p>
        </w:tc>
        <w:tc>
          <w:tcPr>
            <w:tcW w:w="5811" w:type="dxa"/>
            <w:tcBorders>
              <w:bottom w:val="single" w:sz="4" w:space="0" w:color="auto"/>
            </w:tcBorders>
          </w:tcPr>
          <w:p w:rsidR="00651EA2" w:rsidRPr="006556FF"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Courses</w:t>
            </w:r>
          </w:p>
        </w:tc>
        <w:tc>
          <w:tcPr>
            <w:tcW w:w="1567" w:type="dxa"/>
            <w:tcBorders>
              <w:bottom w:val="single" w:sz="4" w:space="0" w:color="auto"/>
              <w:right w:val="nil"/>
            </w:tcBorders>
          </w:tcPr>
          <w:p w:rsidR="00651EA2" w:rsidRPr="006556FF"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Total hours</w:t>
            </w:r>
          </w:p>
        </w:tc>
      </w:tr>
      <w:tr w:rsidR="00651EA2" w:rsidRPr="00EE7414" w:rsidTr="00F51073">
        <w:tc>
          <w:tcPr>
            <w:tcW w:w="1101" w:type="dxa"/>
            <w:tcBorders>
              <w:left w:val="nil"/>
              <w:bottom w:val="single" w:sz="4" w:space="0" w:color="auto"/>
            </w:tcBorders>
          </w:tcPr>
          <w:p w:rsidR="00651EA2" w:rsidRPr="00EE7414"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Five</w:t>
            </w:r>
          </w:p>
        </w:tc>
        <w:tc>
          <w:tcPr>
            <w:tcW w:w="5811" w:type="dxa"/>
          </w:tcPr>
          <w:p w:rsidR="00651EA2" w:rsidRPr="00EE7414"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Holy Quran, Prophet's Hadith (speeches), Arabic Grammar, Arabic Linguistics, Arabic Literature, Study Skills, Da'wa.</w:t>
            </w:r>
          </w:p>
        </w:tc>
        <w:tc>
          <w:tcPr>
            <w:tcW w:w="1567" w:type="dxa"/>
            <w:tcBorders>
              <w:bottom w:val="single" w:sz="4" w:space="0" w:color="auto"/>
              <w:right w:val="nil"/>
            </w:tcBorders>
          </w:tcPr>
          <w:p w:rsidR="00651EA2" w:rsidRPr="00EE7414"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25</w:t>
            </w:r>
          </w:p>
        </w:tc>
      </w:tr>
      <w:tr w:rsidR="00651EA2" w:rsidRPr="00EE7414" w:rsidTr="00F51073">
        <w:tc>
          <w:tcPr>
            <w:tcW w:w="1101" w:type="dxa"/>
            <w:tcBorders>
              <w:left w:val="nil"/>
              <w:right w:val="single" w:sz="4" w:space="0" w:color="auto"/>
            </w:tcBorders>
          </w:tcPr>
          <w:p w:rsidR="00651EA2" w:rsidRPr="00EE7414"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Six</w:t>
            </w:r>
          </w:p>
        </w:tc>
        <w:tc>
          <w:tcPr>
            <w:tcW w:w="5811" w:type="dxa"/>
            <w:tcBorders>
              <w:left w:val="single" w:sz="4" w:space="0" w:color="auto"/>
            </w:tcBorders>
          </w:tcPr>
          <w:p w:rsidR="00651EA2" w:rsidRPr="00DC5479"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Islamic Doctrine, Jurisprudence, Arabic Grammar, Arabic Literature, Research, Education.</w:t>
            </w:r>
          </w:p>
        </w:tc>
        <w:tc>
          <w:tcPr>
            <w:tcW w:w="1567" w:type="dxa"/>
            <w:tcBorders>
              <w:right w:val="nil"/>
            </w:tcBorders>
          </w:tcPr>
          <w:p w:rsidR="00651EA2" w:rsidRPr="00EE7414"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25</w:t>
            </w:r>
          </w:p>
        </w:tc>
      </w:tr>
    </w:tbl>
    <w:p w:rsidR="00651EA2" w:rsidRDefault="00651EA2" w:rsidP="00651EA2">
      <w:pPr>
        <w:bidi w:val="0"/>
        <w:spacing w:line="480" w:lineRule="auto"/>
        <w:ind w:firstLine="426"/>
        <w:contextualSpacing/>
        <w:rPr>
          <w:rFonts w:ascii="Times New Roman" w:hAnsi="Times New Roman" w:cs="Times New Roman"/>
          <w:sz w:val="24"/>
          <w:szCs w:val="24"/>
        </w:rPr>
      </w:pP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Accordingly, beginner participants at level 2 have completed 25 hours of instruction in the ALI, intermediate participants at level 4 have completed 75 hours, and the advanced participants at level six have completed 125 hours in the ALI. </w:t>
      </w:r>
    </w:p>
    <w:p w:rsidR="00651EA2" w:rsidRPr="00DD5386" w:rsidRDefault="00651EA2" w:rsidP="00651EA2">
      <w:pPr>
        <w:bidi w:val="0"/>
        <w:spacing w:line="480" w:lineRule="auto"/>
        <w:ind w:firstLine="426"/>
        <w:contextualSpacing/>
        <w:rPr>
          <w:rFonts w:ascii="Times New Roman" w:hAnsi="Times New Roman" w:cs="Times New Roman"/>
          <w:sz w:val="24"/>
          <w:szCs w:val="24"/>
          <w:rtl/>
        </w:rPr>
      </w:pPr>
      <w:r>
        <w:rPr>
          <w:rFonts w:ascii="Times New Roman" w:hAnsi="Times New Roman" w:cs="Times New Roman"/>
          <w:sz w:val="24"/>
          <w:szCs w:val="24"/>
        </w:rPr>
        <w:t>3.2.2.2</w:t>
      </w:r>
      <w:r w:rsidRPr="00DD5386">
        <w:rPr>
          <w:rFonts w:ascii="Times New Roman" w:hAnsi="Times New Roman" w:cs="Times New Roman"/>
          <w:sz w:val="24"/>
          <w:szCs w:val="24"/>
        </w:rPr>
        <w:t xml:space="preserve"> Curricula and textbooks</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Since the present study is concerned with the order of acquisition of the agreement system, analyzing the order of presentation of the agreement relations and structures in the curricula is specifically significant. The curricula taught at the ALI are based on a series of books that have been specially designed and published for use at the ALI at IMISIU. For each course at every level, there is a specific book to be covered in that course. It is called the </w:t>
      </w:r>
      <w:r w:rsidRPr="00E32124">
        <w:rPr>
          <w:rFonts w:ascii="Times New Roman" w:hAnsi="Times New Roman" w:cs="Times New Roman"/>
          <w:i/>
          <w:iCs/>
          <w:sz w:val="24"/>
          <w:szCs w:val="24"/>
        </w:rPr>
        <w:t>Arabic Teaching Series</w:t>
      </w:r>
      <w:r>
        <w:rPr>
          <w:rFonts w:ascii="Times New Roman" w:hAnsi="Times New Roman" w:cs="Times New Roman"/>
          <w:sz w:val="24"/>
          <w:szCs w:val="24"/>
        </w:rPr>
        <w:t xml:space="preserve"> (</w:t>
      </w:r>
      <w:r>
        <w:rPr>
          <w:rFonts w:ascii="Times New Roman" w:hAnsi="Times New Roman" w:cs="Times New Roman" w:hint="cs"/>
          <w:sz w:val="24"/>
          <w:szCs w:val="24"/>
          <w:rtl/>
        </w:rPr>
        <w:t>سلسلة تعليم اللغة العربية</w:t>
      </w:r>
      <w:r>
        <w:rPr>
          <w:rFonts w:ascii="Times New Roman" w:hAnsi="Times New Roman" w:cs="Times New Roman"/>
          <w:sz w:val="24"/>
          <w:szCs w:val="24"/>
        </w:rPr>
        <w:t>), compiled by a number of experts, professionals, and ALI teachers and is edited by Alhaamed (2004; 3</w:t>
      </w:r>
      <w:r w:rsidRPr="00E32124">
        <w:rPr>
          <w:rFonts w:ascii="Times New Roman" w:hAnsi="Times New Roman" w:cs="Times New Roman"/>
          <w:sz w:val="24"/>
          <w:szCs w:val="24"/>
          <w:vertAlign w:val="superscript"/>
        </w:rPr>
        <w:t>rd</w:t>
      </w:r>
      <w:r>
        <w:rPr>
          <w:rFonts w:ascii="Times New Roman" w:hAnsi="Times New Roman" w:cs="Times New Roman"/>
          <w:sz w:val="24"/>
          <w:szCs w:val="24"/>
        </w:rPr>
        <w:t xml:space="preserve"> edition). It is particularly designed for the Muslim, non-Arab learner. The series consists of five books for level one, eight books for level 2, eleven books for level three and thirteen books for level 4. </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lastRenderedPageBreak/>
        <w:t>At level one, the focus of most courses is on mastering the Arabic script, and on developing communicative skills. The largest proportion of hours is devoted to speaking (7 hours). Therefore, learning grammatical rules are not among the first goals at this level. For the grammar course, no specified book has been assigned by the ALI. Teachers are required to provide learners with some simple Arabic grammatical rules, such as the gender and number in Arabic, in addition to introducing the nominative and verbal sentences. This course is considered a kind of introduction to the following courses in Arabic grammar.</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At level two, and since learners have had a sufficient linguistic introduction to Arabic, they take two courses related to Arabic grammar, namely syntax (4 hours per week) and morphology (1 hour per week). In the </w:t>
      </w:r>
      <w:r w:rsidRPr="00B43AC4">
        <w:rPr>
          <w:rFonts w:ascii="Times New Roman" w:hAnsi="Times New Roman" w:cs="Times New Roman"/>
          <w:i/>
          <w:iCs/>
          <w:sz w:val="24"/>
          <w:szCs w:val="24"/>
        </w:rPr>
        <w:t>Arabic Teaching Series</w:t>
      </w:r>
      <w:r>
        <w:rPr>
          <w:rFonts w:ascii="Times New Roman" w:hAnsi="Times New Roman" w:cs="Times New Roman"/>
          <w:sz w:val="24"/>
          <w:szCs w:val="24"/>
        </w:rPr>
        <w:t xml:space="preserve"> (2004), grammar lessons are organized starting with a reading passage that is followed by a list of new vocabulary, and several reading comprehension questions. The main grammatical rule is then clearly stated and illustrated with examples from the passage followed by a number of grammatical exercises. In morphology, students begin learning with regular and most common morphological patterns. With regards to the structures relevant to the present study, they start with the perfective mood of verbs (which is considered the basic form), followed later by the imperfective and the imperative. Agreement with subjects is introduced by the end of the course indirectly under the different forms of the verbs in sentences. There are a number of exercises on S-V agreement. </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The syntax course introduces a wide variety of the most important structures in Arabic to learners at this level. The basic rules of different types of Arabic sentences are covered. The first structure introduced is equational sentences with its singular agreement patterns (since the editors considered it to be the simplest structure). </w:t>
      </w:r>
      <w:r>
        <w:rPr>
          <w:rFonts w:ascii="Times New Roman" w:hAnsi="Times New Roman" w:cs="Times New Roman"/>
          <w:sz w:val="24"/>
          <w:szCs w:val="24"/>
        </w:rPr>
        <w:lastRenderedPageBreak/>
        <w:t>Gender and number of nouns are introduced, with some focus on their agreement patterns. As for the number category of nouns, the singular is introduced first, followed by the dual and then the plural. After that, definite and indefinite nouns are introduced. The topic of agreement is clearly mentioned in Unit 11, which deals with modifying nouns by adjectives. N-A agreement forms are detailed and exemplified in a one table followed by a number of exercises. The last agreement structure tackled in the book is the V-S agreement, followed by the topic of simple case marking. It is evident that all four types of agreement relations, investigated in the present study, are introduced in their basic, regular format at this early level.</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The level-three curriculum (4- hours of syntax, and 2- hours of morphology) adds more details and elaborates on what has been learned in level two. As stated by the editors in the introduction, the level-three curriculum provides more practice and fewer rules as compared to the level-two curriculum. Different types of less regular morphological patterns are introduced. These are practiced through exercises in different sentences requiring different agreement patterns. It should be noted that the regular feminine plural is seldom used in the book. Although agreement patterns are required in different sentences in the book, agreement by itself is not directly revised. Several other syntactic topics are covered. </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The level-four curriculum (3- hours of syntax, and 1- hour of morphology), similar to the level-three curriculum in morphology and syntax does not focus particularly on agreement. Instead, it deals with several other topics. Yet most exercises which are based mainly on sentences provide practice in agreement patterns. </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Accordingly, it can be concluded that all agreement structures are formally introduced to participants in level- two. All the following levels require applications </w:t>
      </w:r>
      <w:r>
        <w:rPr>
          <w:rFonts w:ascii="Times New Roman" w:hAnsi="Times New Roman" w:cs="Times New Roman"/>
          <w:sz w:val="24"/>
          <w:szCs w:val="24"/>
        </w:rPr>
        <w:lastRenderedPageBreak/>
        <w:t>of these structures in several contexts. That is, these structures are later practiced throughout the subsequent courses after level- two. After the introduction of these basic structures in level two, later levels are designed for expansion of knowledge in using these structures and for providing sufficient practice.</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At level five (first semester in the diploma), learners take a 5-hour course in advanced Arabic grammar, and a 2-hour course in Arabic linguistics. Learners study in detail topics related to Al-idafa ('annexation'), in addition to a detailed study of the different types of Arabic sentences. In morphology, learners at this level study broken plurals and their patterns in depth (along with other topics). At level six, learners take a 3-hour course in advanced Arabic grammar. The curriculum focuses on the S-P sentences with description of various types of subjects and predicates. </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Reference books in these two levels focus on advanced Arabic syntax and morphology. They are similar to the references which native speakers of Arabic study at the university level. They include the following books: </w:t>
      </w:r>
    </w:p>
    <w:p w:rsidR="00651EA2" w:rsidRPr="006E0442" w:rsidRDefault="00651EA2" w:rsidP="00651EA2">
      <w:pPr>
        <w:spacing w:line="480" w:lineRule="auto"/>
        <w:ind w:firstLine="426"/>
        <w:contextualSpacing/>
        <w:rPr>
          <w:rFonts w:ascii="Times New Roman" w:hAnsi="Times New Roman" w:cs="Times New Roman"/>
          <w:sz w:val="24"/>
          <w:szCs w:val="24"/>
        </w:rPr>
      </w:pPr>
      <w:r w:rsidRPr="006E0442">
        <w:rPr>
          <w:rFonts w:ascii="Times New Roman" w:hAnsi="Times New Roman" w:cs="Times New Roman"/>
          <w:sz w:val="24"/>
          <w:szCs w:val="24"/>
          <w:rtl/>
        </w:rPr>
        <w:t>1.</w:t>
      </w:r>
      <w:r w:rsidRPr="006E0442">
        <w:rPr>
          <w:rFonts w:ascii="Times New Roman" w:hAnsi="Times New Roman" w:cs="Times New Roman"/>
          <w:sz w:val="24"/>
          <w:szCs w:val="24"/>
          <w:rtl/>
        </w:rPr>
        <w:tab/>
      </w:r>
      <w:r w:rsidRPr="000D0E4A">
        <w:rPr>
          <w:rFonts w:ascii="Times New Roman" w:hAnsi="Times New Roman" w:cs="Times New Roman" w:hint="cs"/>
          <w:sz w:val="24"/>
          <w:szCs w:val="24"/>
          <w:u w:val="single"/>
          <w:rtl/>
        </w:rPr>
        <w:t>جامع</w:t>
      </w:r>
      <w:r w:rsidRPr="000D0E4A">
        <w:rPr>
          <w:rFonts w:ascii="Times New Roman" w:hAnsi="Times New Roman" w:cs="Times New Roman"/>
          <w:sz w:val="24"/>
          <w:szCs w:val="24"/>
          <w:u w:val="single"/>
          <w:rtl/>
        </w:rPr>
        <w:t xml:space="preserve"> </w:t>
      </w:r>
      <w:r w:rsidRPr="000D0E4A">
        <w:rPr>
          <w:rFonts w:ascii="Times New Roman" w:hAnsi="Times New Roman" w:cs="Times New Roman" w:hint="cs"/>
          <w:sz w:val="24"/>
          <w:szCs w:val="24"/>
          <w:u w:val="single"/>
          <w:rtl/>
        </w:rPr>
        <w:t>الدروس</w:t>
      </w:r>
      <w:r w:rsidRPr="000D0E4A">
        <w:rPr>
          <w:rFonts w:ascii="Times New Roman" w:hAnsi="Times New Roman" w:cs="Times New Roman"/>
          <w:sz w:val="24"/>
          <w:szCs w:val="24"/>
          <w:u w:val="single"/>
          <w:rtl/>
        </w:rPr>
        <w:t xml:space="preserve"> </w:t>
      </w:r>
      <w:r w:rsidRPr="000D0E4A">
        <w:rPr>
          <w:rFonts w:ascii="Times New Roman" w:hAnsi="Times New Roman" w:cs="Times New Roman" w:hint="cs"/>
          <w:sz w:val="24"/>
          <w:szCs w:val="24"/>
          <w:u w:val="single"/>
          <w:rtl/>
        </w:rPr>
        <w:t>العربية</w:t>
      </w:r>
      <w:r w:rsidRPr="006E0442">
        <w:rPr>
          <w:rFonts w:ascii="Times New Roman" w:hAnsi="Times New Roman" w:cs="Times New Roman"/>
          <w:sz w:val="24"/>
          <w:szCs w:val="24"/>
          <w:rtl/>
        </w:rPr>
        <w:t>.</w:t>
      </w:r>
      <w:r>
        <w:rPr>
          <w:rFonts w:ascii="Times New Roman" w:hAnsi="Times New Roman" w:cs="Times New Roman" w:hint="cs"/>
          <w:sz w:val="24"/>
          <w:szCs w:val="24"/>
          <w:rtl/>
        </w:rPr>
        <w:t xml:space="preserve"> مصطفى</w:t>
      </w:r>
      <w:r w:rsidRPr="006E0442">
        <w:rPr>
          <w:rFonts w:ascii="Times New Roman" w:hAnsi="Times New Roman" w:cs="Times New Roman"/>
          <w:sz w:val="24"/>
          <w:szCs w:val="24"/>
          <w:rtl/>
        </w:rPr>
        <w:t xml:space="preserve"> </w:t>
      </w:r>
      <w:r w:rsidRPr="006E0442">
        <w:rPr>
          <w:rFonts w:ascii="Times New Roman" w:hAnsi="Times New Roman" w:cs="Times New Roman" w:hint="cs"/>
          <w:sz w:val="24"/>
          <w:szCs w:val="24"/>
          <w:rtl/>
        </w:rPr>
        <w:t>الغلاييني</w:t>
      </w:r>
      <w:r w:rsidRPr="006E0442">
        <w:rPr>
          <w:rFonts w:ascii="Times New Roman" w:hAnsi="Times New Roman" w:cs="Times New Roman"/>
          <w:sz w:val="24"/>
          <w:szCs w:val="24"/>
          <w:rtl/>
        </w:rPr>
        <w:t>.</w:t>
      </w:r>
      <w:r>
        <w:rPr>
          <w:rFonts w:ascii="Times New Roman" w:hAnsi="Times New Roman" w:cs="Times New Roman" w:hint="cs"/>
          <w:sz w:val="24"/>
          <w:szCs w:val="24"/>
          <w:rtl/>
        </w:rPr>
        <w:t xml:space="preserve"> (1994). بيروت: المكتبة العصرية.</w:t>
      </w:r>
    </w:p>
    <w:p w:rsidR="00651EA2" w:rsidRPr="006E0442" w:rsidRDefault="00651EA2" w:rsidP="00651EA2">
      <w:pPr>
        <w:spacing w:line="480" w:lineRule="auto"/>
        <w:ind w:firstLine="426"/>
        <w:contextualSpacing/>
        <w:rPr>
          <w:rFonts w:ascii="Times New Roman" w:hAnsi="Times New Roman" w:cs="Times New Roman"/>
          <w:sz w:val="24"/>
          <w:szCs w:val="24"/>
        </w:rPr>
      </w:pPr>
      <w:r w:rsidRPr="006E0442">
        <w:rPr>
          <w:rFonts w:ascii="Times New Roman" w:hAnsi="Times New Roman" w:cs="Times New Roman"/>
          <w:sz w:val="24"/>
          <w:szCs w:val="24"/>
          <w:rtl/>
        </w:rPr>
        <w:t>2.</w:t>
      </w:r>
      <w:r w:rsidRPr="006E0442">
        <w:rPr>
          <w:rFonts w:ascii="Times New Roman" w:hAnsi="Times New Roman" w:cs="Times New Roman"/>
          <w:sz w:val="24"/>
          <w:szCs w:val="24"/>
          <w:rtl/>
        </w:rPr>
        <w:tab/>
      </w:r>
      <w:r w:rsidRPr="000D0E4A">
        <w:rPr>
          <w:rFonts w:ascii="Times New Roman" w:hAnsi="Times New Roman" w:cs="Times New Roman" w:hint="cs"/>
          <w:sz w:val="24"/>
          <w:szCs w:val="24"/>
          <w:u w:val="single"/>
          <w:rtl/>
        </w:rPr>
        <w:t>النحو</w:t>
      </w:r>
      <w:r w:rsidRPr="000D0E4A">
        <w:rPr>
          <w:rFonts w:ascii="Times New Roman" w:hAnsi="Times New Roman" w:cs="Times New Roman"/>
          <w:sz w:val="24"/>
          <w:szCs w:val="24"/>
          <w:u w:val="single"/>
          <w:rtl/>
        </w:rPr>
        <w:t xml:space="preserve"> </w:t>
      </w:r>
      <w:r w:rsidRPr="00B027A3">
        <w:rPr>
          <w:rFonts w:ascii="Times New Roman" w:hAnsi="Times New Roman" w:cs="Times New Roman" w:hint="cs"/>
          <w:sz w:val="24"/>
          <w:szCs w:val="24"/>
          <w:u w:val="single"/>
          <w:rtl/>
        </w:rPr>
        <w:t>الواضح في قواعد اللغة العربية</w:t>
      </w:r>
      <w:r w:rsidRPr="006E0442">
        <w:rPr>
          <w:rFonts w:ascii="Times New Roman" w:hAnsi="Times New Roman" w:cs="Times New Roman"/>
          <w:sz w:val="24"/>
          <w:szCs w:val="24"/>
          <w:rtl/>
        </w:rPr>
        <w:t xml:space="preserve">. </w:t>
      </w:r>
      <w:r w:rsidRPr="006E0442">
        <w:rPr>
          <w:rFonts w:ascii="Times New Roman" w:hAnsi="Times New Roman" w:cs="Times New Roman" w:hint="cs"/>
          <w:sz w:val="24"/>
          <w:szCs w:val="24"/>
          <w:rtl/>
        </w:rPr>
        <w:t>علي</w:t>
      </w:r>
      <w:r w:rsidRPr="006E0442">
        <w:rPr>
          <w:rFonts w:ascii="Times New Roman" w:hAnsi="Times New Roman" w:cs="Times New Roman"/>
          <w:sz w:val="24"/>
          <w:szCs w:val="24"/>
          <w:rtl/>
        </w:rPr>
        <w:t xml:space="preserve"> </w:t>
      </w:r>
      <w:r w:rsidRPr="006E0442">
        <w:rPr>
          <w:rFonts w:ascii="Times New Roman" w:hAnsi="Times New Roman" w:cs="Times New Roman" w:hint="cs"/>
          <w:sz w:val="24"/>
          <w:szCs w:val="24"/>
          <w:rtl/>
        </w:rPr>
        <w:t>الجارم</w:t>
      </w:r>
      <w:r w:rsidRPr="006E0442">
        <w:rPr>
          <w:rFonts w:ascii="Times New Roman" w:hAnsi="Times New Roman" w:cs="Times New Roman"/>
          <w:sz w:val="24"/>
          <w:szCs w:val="24"/>
          <w:rtl/>
        </w:rPr>
        <w:t xml:space="preserve"> </w:t>
      </w:r>
      <w:r w:rsidRPr="006E0442">
        <w:rPr>
          <w:rFonts w:ascii="Times New Roman" w:hAnsi="Times New Roman" w:cs="Times New Roman" w:hint="cs"/>
          <w:sz w:val="24"/>
          <w:szCs w:val="24"/>
          <w:rtl/>
        </w:rPr>
        <w:t>ومصطفى</w:t>
      </w:r>
      <w:r w:rsidRPr="006E0442">
        <w:rPr>
          <w:rFonts w:ascii="Times New Roman" w:hAnsi="Times New Roman" w:cs="Times New Roman"/>
          <w:sz w:val="24"/>
          <w:szCs w:val="24"/>
          <w:rtl/>
        </w:rPr>
        <w:t xml:space="preserve"> </w:t>
      </w:r>
      <w:r w:rsidRPr="006E0442">
        <w:rPr>
          <w:rFonts w:ascii="Times New Roman" w:hAnsi="Times New Roman" w:cs="Times New Roman" w:hint="cs"/>
          <w:sz w:val="24"/>
          <w:szCs w:val="24"/>
          <w:rtl/>
        </w:rPr>
        <w:t>أمين</w:t>
      </w:r>
      <w:r w:rsidRPr="006E0442">
        <w:rPr>
          <w:rFonts w:ascii="Times New Roman" w:hAnsi="Times New Roman" w:cs="Times New Roman"/>
          <w:sz w:val="24"/>
          <w:szCs w:val="24"/>
          <w:rtl/>
        </w:rPr>
        <w:t>.</w:t>
      </w:r>
      <w:r>
        <w:rPr>
          <w:rFonts w:ascii="Times New Roman" w:hAnsi="Times New Roman" w:cs="Times New Roman" w:hint="cs"/>
          <w:sz w:val="24"/>
          <w:szCs w:val="24"/>
          <w:rtl/>
        </w:rPr>
        <w:t xml:space="preserve"> (2010) القاهرة: الدار المصرية السعودية للنشر.</w:t>
      </w:r>
    </w:p>
    <w:p w:rsidR="00651EA2" w:rsidRPr="006E0442" w:rsidRDefault="00651EA2" w:rsidP="00651EA2">
      <w:pPr>
        <w:spacing w:line="480" w:lineRule="auto"/>
        <w:ind w:firstLine="426"/>
        <w:contextualSpacing/>
        <w:rPr>
          <w:rFonts w:ascii="Times New Roman" w:hAnsi="Times New Roman" w:cs="Times New Roman"/>
          <w:sz w:val="24"/>
          <w:szCs w:val="24"/>
        </w:rPr>
      </w:pPr>
      <w:r w:rsidRPr="006E0442">
        <w:rPr>
          <w:rFonts w:ascii="Times New Roman" w:hAnsi="Times New Roman" w:cs="Times New Roman"/>
          <w:sz w:val="24"/>
          <w:szCs w:val="24"/>
          <w:rtl/>
        </w:rPr>
        <w:t>3.</w:t>
      </w:r>
      <w:r w:rsidRPr="006E0442">
        <w:rPr>
          <w:rFonts w:ascii="Times New Roman" w:hAnsi="Times New Roman" w:cs="Times New Roman"/>
          <w:sz w:val="24"/>
          <w:szCs w:val="24"/>
          <w:rtl/>
        </w:rPr>
        <w:tab/>
      </w:r>
      <w:r w:rsidRPr="000D0E4A">
        <w:rPr>
          <w:rFonts w:ascii="Times New Roman" w:hAnsi="Times New Roman" w:cs="Times New Roman" w:hint="cs"/>
          <w:sz w:val="24"/>
          <w:szCs w:val="24"/>
          <w:u w:val="single"/>
          <w:rtl/>
        </w:rPr>
        <w:t>التبيان</w:t>
      </w:r>
      <w:r w:rsidRPr="000D0E4A">
        <w:rPr>
          <w:rFonts w:ascii="Times New Roman" w:hAnsi="Times New Roman" w:cs="Times New Roman"/>
          <w:sz w:val="24"/>
          <w:szCs w:val="24"/>
          <w:u w:val="single"/>
          <w:rtl/>
        </w:rPr>
        <w:t xml:space="preserve"> </w:t>
      </w:r>
      <w:r w:rsidRPr="000D0E4A">
        <w:rPr>
          <w:rFonts w:ascii="Times New Roman" w:hAnsi="Times New Roman" w:cs="Times New Roman" w:hint="cs"/>
          <w:sz w:val="24"/>
          <w:szCs w:val="24"/>
          <w:u w:val="single"/>
          <w:rtl/>
        </w:rPr>
        <w:t>في</w:t>
      </w:r>
      <w:r w:rsidRPr="000D0E4A">
        <w:rPr>
          <w:rFonts w:ascii="Times New Roman" w:hAnsi="Times New Roman" w:cs="Times New Roman"/>
          <w:sz w:val="24"/>
          <w:szCs w:val="24"/>
          <w:u w:val="single"/>
          <w:rtl/>
        </w:rPr>
        <w:t xml:space="preserve"> </w:t>
      </w:r>
      <w:r w:rsidRPr="000D0E4A">
        <w:rPr>
          <w:rFonts w:ascii="Times New Roman" w:hAnsi="Times New Roman" w:cs="Times New Roman" w:hint="cs"/>
          <w:sz w:val="24"/>
          <w:szCs w:val="24"/>
          <w:u w:val="single"/>
          <w:rtl/>
        </w:rPr>
        <w:t>تصريف</w:t>
      </w:r>
      <w:r w:rsidRPr="000D0E4A">
        <w:rPr>
          <w:rFonts w:ascii="Times New Roman" w:hAnsi="Times New Roman" w:cs="Times New Roman"/>
          <w:sz w:val="24"/>
          <w:szCs w:val="24"/>
          <w:u w:val="single"/>
          <w:rtl/>
        </w:rPr>
        <w:t xml:space="preserve"> </w:t>
      </w:r>
      <w:r w:rsidRPr="000D0E4A">
        <w:rPr>
          <w:rFonts w:ascii="Times New Roman" w:hAnsi="Times New Roman" w:cs="Times New Roman" w:hint="cs"/>
          <w:sz w:val="24"/>
          <w:szCs w:val="24"/>
          <w:u w:val="single"/>
          <w:rtl/>
        </w:rPr>
        <w:t>الأسماء</w:t>
      </w:r>
      <w:r w:rsidRPr="006E0442">
        <w:rPr>
          <w:rFonts w:ascii="Times New Roman" w:hAnsi="Times New Roman" w:cs="Times New Roman"/>
          <w:sz w:val="24"/>
          <w:szCs w:val="24"/>
          <w:rtl/>
        </w:rPr>
        <w:t xml:space="preserve">. </w:t>
      </w:r>
      <w:r w:rsidRPr="006E0442">
        <w:rPr>
          <w:rFonts w:ascii="Times New Roman" w:hAnsi="Times New Roman" w:cs="Times New Roman" w:hint="cs"/>
          <w:sz w:val="24"/>
          <w:szCs w:val="24"/>
          <w:rtl/>
        </w:rPr>
        <w:t>د</w:t>
      </w:r>
      <w:r w:rsidRPr="006E0442">
        <w:rPr>
          <w:rFonts w:ascii="Times New Roman" w:hAnsi="Times New Roman" w:cs="Times New Roman"/>
          <w:sz w:val="24"/>
          <w:szCs w:val="24"/>
          <w:rtl/>
        </w:rPr>
        <w:t>.</w:t>
      </w:r>
      <w:r w:rsidRPr="006E0442">
        <w:rPr>
          <w:rFonts w:ascii="Times New Roman" w:hAnsi="Times New Roman" w:cs="Times New Roman" w:hint="cs"/>
          <w:sz w:val="24"/>
          <w:szCs w:val="24"/>
          <w:rtl/>
        </w:rPr>
        <w:t>أحمد</w:t>
      </w:r>
      <w:r w:rsidRPr="006E0442">
        <w:rPr>
          <w:rFonts w:ascii="Times New Roman" w:hAnsi="Times New Roman" w:cs="Times New Roman"/>
          <w:sz w:val="24"/>
          <w:szCs w:val="24"/>
          <w:rtl/>
        </w:rPr>
        <w:t xml:space="preserve"> </w:t>
      </w:r>
      <w:r w:rsidRPr="006E0442">
        <w:rPr>
          <w:rFonts w:ascii="Times New Roman" w:hAnsi="Times New Roman" w:cs="Times New Roman" w:hint="cs"/>
          <w:sz w:val="24"/>
          <w:szCs w:val="24"/>
          <w:rtl/>
        </w:rPr>
        <w:t>حسن</w:t>
      </w:r>
      <w:r w:rsidRPr="006E0442">
        <w:rPr>
          <w:rFonts w:ascii="Times New Roman" w:hAnsi="Times New Roman" w:cs="Times New Roman"/>
          <w:sz w:val="24"/>
          <w:szCs w:val="24"/>
          <w:rtl/>
        </w:rPr>
        <w:t xml:space="preserve"> </w:t>
      </w:r>
      <w:r w:rsidRPr="006E0442">
        <w:rPr>
          <w:rFonts w:ascii="Times New Roman" w:hAnsi="Times New Roman" w:cs="Times New Roman" w:hint="cs"/>
          <w:sz w:val="24"/>
          <w:szCs w:val="24"/>
          <w:rtl/>
        </w:rPr>
        <w:t>كحيل</w:t>
      </w:r>
      <w:r w:rsidRPr="006E0442">
        <w:rPr>
          <w:rFonts w:ascii="Times New Roman" w:hAnsi="Times New Roman" w:cs="Times New Roman"/>
          <w:sz w:val="24"/>
          <w:szCs w:val="24"/>
          <w:rtl/>
        </w:rPr>
        <w:t>.</w:t>
      </w:r>
      <w:r>
        <w:rPr>
          <w:rFonts w:ascii="Times New Roman" w:hAnsi="Times New Roman" w:cs="Times New Roman" w:hint="cs"/>
          <w:sz w:val="24"/>
          <w:szCs w:val="24"/>
          <w:rtl/>
        </w:rPr>
        <w:t xml:space="preserve"> (1978). القاهرة: مطبعة دار السعادة.</w:t>
      </w:r>
    </w:p>
    <w:p w:rsidR="00651EA2" w:rsidRPr="006E0442" w:rsidRDefault="00651EA2" w:rsidP="00651EA2">
      <w:pPr>
        <w:spacing w:line="480" w:lineRule="auto"/>
        <w:ind w:firstLine="426"/>
        <w:contextualSpacing/>
        <w:rPr>
          <w:rFonts w:ascii="Times New Roman" w:hAnsi="Times New Roman" w:cs="Times New Roman"/>
          <w:sz w:val="24"/>
          <w:szCs w:val="24"/>
        </w:rPr>
      </w:pPr>
      <w:r w:rsidRPr="006E0442">
        <w:rPr>
          <w:rFonts w:ascii="Times New Roman" w:hAnsi="Times New Roman" w:cs="Times New Roman"/>
          <w:sz w:val="24"/>
          <w:szCs w:val="24"/>
          <w:rtl/>
        </w:rPr>
        <w:t>4.</w:t>
      </w:r>
      <w:r w:rsidRPr="006E0442">
        <w:rPr>
          <w:rFonts w:ascii="Times New Roman" w:hAnsi="Times New Roman" w:cs="Times New Roman"/>
          <w:sz w:val="24"/>
          <w:szCs w:val="24"/>
          <w:rtl/>
        </w:rPr>
        <w:tab/>
      </w:r>
      <w:r w:rsidRPr="000D0E4A">
        <w:rPr>
          <w:rFonts w:ascii="Times New Roman" w:hAnsi="Times New Roman" w:cs="Times New Roman" w:hint="cs"/>
          <w:sz w:val="24"/>
          <w:szCs w:val="24"/>
          <w:u w:val="single"/>
          <w:rtl/>
        </w:rPr>
        <w:t>التطبيق</w:t>
      </w:r>
      <w:r w:rsidRPr="000D0E4A">
        <w:rPr>
          <w:rFonts w:ascii="Times New Roman" w:hAnsi="Times New Roman" w:cs="Times New Roman"/>
          <w:sz w:val="24"/>
          <w:szCs w:val="24"/>
          <w:u w:val="single"/>
          <w:rtl/>
        </w:rPr>
        <w:t xml:space="preserve"> </w:t>
      </w:r>
      <w:r w:rsidRPr="000D0E4A">
        <w:rPr>
          <w:rFonts w:ascii="Times New Roman" w:hAnsi="Times New Roman" w:cs="Times New Roman" w:hint="cs"/>
          <w:sz w:val="24"/>
          <w:szCs w:val="24"/>
          <w:u w:val="single"/>
          <w:rtl/>
        </w:rPr>
        <w:t>الصرفي</w:t>
      </w:r>
      <w:r w:rsidRPr="006E0442">
        <w:rPr>
          <w:rFonts w:ascii="Times New Roman" w:hAnsi="Times New Roman" w:cs="Times New Roman"/>
          <w:sz w:val="24"/>
          <w:szCs w:val="24"/>
          <w:rtl/>
        </w:rPr>
        <w:t xml:space="preserve">. </w:t>
      </w:r>
      <w:r w:rsidRPr="006E0442">
        <w:rPr>
          <w:rFonts w:ascii="Times New Roman" w:hAnsi="Times New Roman" w:cs="Times New Roman" w:hint="cs"/>
          <w:sz w:val="24"/>
          <w:szCs w:val="24"/>
          <w:rtl/>
        </w:rPr>
        <w:t>د</w:t>
      </w:r>
      <w:r w:rsidRPr="006E0442">
        <w:rPr>
          <w:rFonts w:ascii="Times New Roman" w:hAnsi="Times New Roman" w:cs="Times New Roman"/>
          <w:sz w:val="24"/>
          <w:szCs w:val="24"/>
          <w:rtl/>
        </w:rPr>
        <w:t>.</w:t>
      </w:r>
      <w:r w:rsidRPr="006E0442">
        <w:rPr>
          <w:rFonts w:ascii="Times New Roman" w:hAnsi="Times New Roman" w:cs="Times New Roman" w:hint="cs"/>
          <w:sz w:val="24"/>
          <w:szCs w:val="24"/>
          <w:rtl/>
        </w:rPr>
        <w:t>عبده</w:t>
      </w:r>
      <w:r w:rsidRPr="006E0442">
        <w:rPr>
          <w:rFonts w:ascii="Times New Roman" w:hAnsi="Times New Roman" w:cs="Times New Roman"/>
          <w:sz w:val="24"/>
          <w:szCs w:val="24"/>
          <w:rtl/>
        </w:rPr>
        <w:t xml:space="preserve"> </w:t>
      </w:r>
      <w:r w:rsidRPr="006E0442">
        <w:rPr>
          <w:rFonts w:ascii="Times New Roman" w:hAnsi="Times New Roman" w:cs="Times New Roman" w:hint="cs"/>
          <w:sz w:val="24"/>
          <w:szCs w:val="24"/>
          <w:rtl/>
        </w:rPr>
        <w:t>الراجحي</w:t>
      </w:r>
      <w:r w:rsidRPr="006E0442">
        <w:rPr>
          <w:rFonts w:ascii="Times New Roman" w:hAnsi="Times New Roman" w:cs="Times New Roman"/>
          <w:sz w:val="24"/>
          <w:szCs w:val="24"/>
          <w:rtl/>
        </w:rPr>
        <w:t>.</w:t>
      </w:r>
      <w:r>
        <w:rPr>
          <w:rFonts w:ascii="Times New Roman" w:hAnsi="Times New Roman" w:cs="Times New Roman" w:hint="cs"/>
          <w:sz w:val="24"/>
          <w:szCs w:val="24"/>
          <w:rtl/>
        </w:rPr>
        <w:t xml:space="preserve"> (1973). بيروت: دار النهضة العربية.</w:t>
      </w:r>
    </w:p>
    <w:p w:rsidR="00651EA2" w:rsidRDefault="00651EA2" w:rsidP="00651EA2">
      <w:pPr>
        <w:spacing w:line="480" w:lineRule="auto"/>
        <w:ind w:firstLine="426"/>
        <w:contextualSpacing/>
        <w:rPr>
          <w:rFonts w:ascii="Times New Roman" w:hAnsi="Times New Roman" w:cs="Times New Roman"/>
          <w:sz w:val="24"/>
          <w:szCs w:val="24"/>
          <w:rtl/>
        </w:rPr>
      </w:pPr>
      <w:r>
        <w:rPr>
          <w:rFonts w:ascii="Times New Roman" w:hAnsi="Times New Roman" w:cs="Times New Roman" w:hint="cs"/>
          <w:sz w:val="24"/>
          <w:szCs w:val="24"/>
          <w:rtl/>
        </w:rPr>
        <w:t>5</w:t>
      </w:r>
      <w:r w:rsidRPr="006E0442">
        <w:rPr>
          <w:rFonts w:ascii="Times New Roman" w:hAnsi="Times New Roman" w:cs="Times New Roman"/>
          <w:sz w:val="24"/>
          <w:szCs w:val="24"/>
          <w:rtl/>
        </w:rPr>
        <w:t xml:space="preserve">- </w:t>
      </w:r>
      <w:r w:rsidRPr="000D0E4A">
        <w:rPr>
          <w:rFonts w:ascii="Times New Roman" w:hAnsi="Times New Roman" w:cs="Times New Roman" w:hint="cs"/>
          <w:sz w:val="24"/>
          <w:szCs w:val="24"/>
          <w:u w:val="single"/>
          <w:rtl/>
        </w:rPr>
        <w:t>أوضح</w:t>
      </w:r>
      <w:r w:rsidRPr="000D0E4A">
        <w:rPr>
          <w:rFonts w:ascii="Times New Roman" w:hAnsi="Times New Roman" w:cs="Times New Roman"/>
          <w:sz w:val="24"/>
          <w:szCs w:val="24"/>
          <w:u w:val="single"/>
          <w:rtl/>
        </w:rPr>
        <w:t xml:space="preserve"> </w:t>
      </w:r>
      <w:r w:rsidRPr="007F6743">
        <w:rPr>
          <w:rFonts w:ascii="Times New Roman" w:hAnsi="Times New Roman" w:cs="Times New Roman" w:hint="cs"/>
          <w:sz w:val="24"/>
          <w:szCs w:val="24"/>
          <w:u w:val="single"/>
          <w:rtl/>
        </w:rPr>
        <w:t>المسالك إلى ألفية ابن مالك</w:t>
      </w:r>
      <w:r w:rsidRPr="006E0442">
        <w:rPr>
          <w:rFonts w:ascii="Times New Roman" w:hAnsi="Times New Roman" w:cs="Times New Roman"/>
          <w:sz w:val="24"/>
          <w:szCs w:val="24"/>
          <w:rtl/>
        </w:rPr>
        <w:t>.</w:t>
      </w:r>
      <w:r>
        <w:rPr>
          <w:rFonts w:ascii="Times New Roman" w:hAnsi="Times New Roman" w:cs="Times New Roman" w:hint="cs"/>
          <w:sz w:val="24"/>
          <w:szCs w:val="24"/>
          <w:rtl/>
        </w:rPr>
        <w:t xml:space="preserve"> عبد الله جمال الدين بن هشام الأنصاري. (1994). بيروت: مشورات المكتبة العصرية.</w:t>
      </w:r>
    </w:p>
    <w:p w:rsidR="00651EA2" w:rsidRDefault="00651EA2" w:rsidP="00651EA2">
      <w:pPr>
        <w:spacing w:line="480" w:lineRule="auto"/>
        <w:ind w:firstLine="426"/>
        <w:contextualSpacing/>
        <w:rPr>
          <w:rFonts w:ascii="Times New Roman" w:hAnsi="Times New Roman" w:cs="Times New Roman"/>
          <w:sz w:val="24"/>
          <w:szCs w:val="24"/>
          <w:rtl/>
        </w:rPr>
      </w:pPr>
      <w:r>
        <w:rPr>
          <w:rFonts w:ascii="Times New Roman" w:hAnsi="Times New Roman" w:cs="Times New Roman" w:hint="cs"/>
          <w:sz w:val="24"/>
          <w:szCs w:val="24"/>
          <w:rtl/>
        </w:rPr>
        <w:t xml:space="preserve">6. </w:t>
      </w:r>
      <w:r>
        <w:rPr>
          <w:rFonts w:ascii="Times New Roman" w:hAnsi="Times New Roman" w:cs="Times New Roman" w:hint="cs"/>
          <w:sz w:val="24"/>
          <w:szCs w:val="24"/>
          <w:u w:val="single"/>
          <w:rtl/>
        </w:rPr>
        <w:t>منهج السالك</w:t>
      </w:r>
      <w:r w:rsidRPr="008112C6">
        <w:rPr>
          <w:rFonts w:ascii="Times New Roman" w:hAnsi="Times New Roman" w:cs="Times New Roman" w:hint="cs"/>
          <w:sz w:val="24"/>
          <w:szCs w:val="24"/>
          <w:u w:val="single"/>
          <w:rtl/>
        </w:rPr>
        <w:t xml:space="preserve"> </w:t>
      </w:r>
      <w:r>
        <w:rPr>
          <w:rFonts w:ascii="Times New Roman" w:hAnsi="Times New Roman" w:cs="Times New Roman" w:hint="cs"/>
          <w:sz w:val="24"/>
          <w:szCs w:val="24"/>
          <w:u w:val="single"/>
          <w:rtl/>
        </w:rPr>
        <w:t>إ</w:t>
      </w:r>
      <w:r w:rsidRPr="008112C6">
        <w:rPr>
          <w:rFonts w:ascii="Times New Roman" w:hAnsi="Times New Roman" w:cs="Times New Roman" w:hint="cs"/>
          <w:sz w:val="24"/>
          <w:szCs w:val="24"/>
          <w:u w:val="single"/>
          <w:rtl/>
        </w:rPr>
        <w:t>لى ألفية ابن مالك</w:t>
      </w:r>
      <w:r>
        <w:rPr>
          <w:rFonts w:ascii="Times New Roman" w:hAnsi="Times New Roman" w:cs="Times New Roman" w:hint="cs"/>
          <w:sz w:val="24"/>
          <w:szCs w:val="24"/>
          <w:rtl/>
        </w:rPr>
        <w:t>. الأشموني. (1955). بيروت: دار الكتاب العربي.</w:t>
      </w:r>
    </w:p>
    <w:p w:rsidR="00651EA2" w:rsidRPr="001E330E" w:rsidRDefault="00651EA2" w:rsidP="00651EA2">
      <w:pPr>
        <w:keepNext/>
        <w:bidi w:val="0"/>
        <w:spacing w:line="480" w:lineRule="auto"/>
        <w:ind w:firstLine="425"/>
        <w:contextualSpacing/>
        <w:rPr>
          <w:rFonts w:ascii="Times New Roman" w:hAnsi="Times New Roman" w:cs="Times New Roman"/>
          <w:sz w:val="24"/>
          <w:szCs w:val="24"/>
        </w:rPr>
      </w:pPr>
      <w:r>
        <w:rPr>
          <w:rFonts w:ascii="Times New Roman" w:hAnsi="Times New Roman" w:cs="Times New Roman"/>
          <w:sz w:val="24"/>
          <w:szCs w:val="24"/>
        </w:rPr>
        <w:t xml:space="preserve">3.2.3 </w:t>
      </w:r>
      <w:r w:rsidRPr="001E330E">
        <w:rPr>
          <w:rFonts w:ascii="Times New Roman" w:hAnsi="Times New Roman" w:cs="Times New Roman"/>
          <w:sz w:val="24"/>
          <w:szCs w:val="24"/>
        </w:rPr>
        <w:t>Arabic proficiency test</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As Rasinger (2010) argued, cross-sectional studies in linguistics that seek to be based on a representative sample in fact face the difficulty of controlling other </w:t>
      </w:r>
      <w:r>
        <w:rPr>
          <w:rFonts w:ascii="Times New Roman" w:hAnsi="Times New Roman" w:cs="Times New Roman"/>
          <w:sz w:val="24"/>
          <w:szCs w:val="24"/>
        </w:rPr>
        <w:lastRenderedPageBreak/>
        <w:t xml:space="preserve">variables. The most important variable that has to be controlled in the present study is the actual proficiency level in Arabic of the participants which can be affected by various factors, such as previous education and experience in Arabic. In addition, although participants were admitted and assigned to particular levels based on their performance in a validated placement test that is used by the ALI, they could have different developmental levels upon exposure to formal Arabic input during their study. Accordingly, an Arabic proficiency test was administered to all participants in order to assess their proficiency level and to ensure that it is in keeping with their assigned academic level at the ALI. </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The Arabic proficiency test was developed and validated by a group of professionals with knowledge and expertise in SLA and in teaching Arabic to non-native speakers. It was designed in a similar format to the older version of TOEFL (paper-based). The test has been evaluated as reliable. It was used for admission and placement purposes in the ALI at King Saud University for more than 30 years. The test consists of 50 multiple-choice items. The first 15 items are structural questions, followed by 14 vocabulary questions and 21 different types of reading comprehension questions. The reliability of the test was calculated by applying the Cronbach Alpha formula to the results of the pilot study. The coefficient computed from the test was (.8180). In most social sciences, a reliability coefficient of .70 or higher is considered a high reliability rate (</w:t>
      </w:r>
      <w:r w:rsidRPr="00BF231B">
        <w:rPr>
          <w:rFonts w:ascii="Times New Roman" w:hAnsi="Times New Roman" w:cs="Times New Roman"/>
          <w:sz w:val="24"/>
          <w:szCs w:val="24"/>
        </w:rPr>
        <w:t>Thanasegaran, 2009).</w:t>
      </w:r>
      <w:r>
        <w:rPr>
          <w:rFonts w:ascii="Times New Roman" w:hAnsi="Times New Roman" w:cs="Times New Roman"/>
          <w:sz w:val="24"/>
          <w:szCs w:val="24"/>
        </w:rPr>
        <w:t xml:space="preserve"> The test is thus highly reliable.</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 The test was applied to all students enrolled at level two, level four and level six. A range of scores have been specified for the inclusion of the participants in the study as detailed in T</w:t>
      </w:r>
      <w:r w:rsidRPr="0095761A">
        <w:rPr>
          <w:rFonts w:ascii="Times New Roman" w:hAnsi="Times New Roman" w:cs="Times New Roman"/>
          <w:sz w:val="24"/>
          <w:szCs w:val="24"/>
        </w:rPr>
        <w:t>able 23</w:t>
      </w:r>
      <w:r>
        <w:rPr>
          <w:rFonts w:ascii="Times New Roman" w:hAnsi="Times New Roman" w:cs="Times New Roman"/>
          <w:sz w:val="24"/>
          <w:szCs w:val="24"/>
        </w:rPr>
        <w:t xml:space="preserve">. The range includes the scores obtained by most participants at a particular level and avoids outlier scores that were substantially lower or higher </w:t>
      </w:r>
      <w:r>
        <w:rPr>
          <w:rFonts w:ascii="Times New Roman" w:hAnsi="Times New Roman" w:cs="Times New Roman"/>
          <w:sz w:val="24"/>
          <w:szCs w:val="24"/>
        </w:rPr>
        <w:lastRenderedPageBreak/>
        <w:t xml:space="preserve">than the specified range of scores. Beginner learners at level two scored between (10-25), intermediate learners at level four scored between (25-36), and advanced learners at level six scored between (35-47). Other students who scored out of the range (n.59) were excluded from the study. </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Table 23. Results of the Arabic proficiency test</w:t>
      </w:r>
    </w:p>
    <w:tbl>
      <w:tblPr>
        <w:tblStyle w:val="a7"/>
        <w:tblW w:w="0" w:type="auto"/>
        <w:tblLook w:val="04A0" w:firstRow="1" w:lastRow="0" w:firstColumn="1" w:lastColumn="0" w:noHBand="0" w:noVBand="1"/>
      </w:tblPr>
      <w:tblGrid>
        <w:gridCol w:w="1460"/>
        <w:gridCol w:w="959"/>
        <w:gridCol w:w="1029"/>
        <w:gridCol w:w="1359"/>
        <w:gridCol w:w="2086"/>
        <w:gridCol w:w="1586"/>
      </w:tblGrid>
      <w:tr w:rsidR="00651EA2" w:rsidTr="00F51073">
        <w:tc>
          <w:tcPr>
            <w:tcW w:w="1460" w:type="dxa"/>
            <w:tcBorders>
              <w:left w:val="nil"/>
              <w:bottom w:val="single" w:sz="4" w:space="0" w:color="auto"/>
            </w:tcBorders>
          </w:tcPr>
          <w:p w:rsidR="00651EA2" w:rsidRPr="00DA1560"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Level</w:t>
            </w:r>
          </w:p>
        </w:tc>
        <w:tc>
          <w:tcPr>
            <w:tcW w:w="959" w:type="dxa"/>
            <w:tcBorders>
              <w:bottom w:val="single" w:sz="4" w:space="0" w:color="auto"/>
            </w:tcBorders>
          </w:tcPr>
          <w:p w:rsidR="00651EA2" w:rsidRPr="00DA1560"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Range of scores</w:t>
            </w:r>
          </w:p>
        </w:tc>
        <w:tc>
          <w:tcPr>
            <w:tcW w:w="1029" w:type="dxa"/>
            <w:tcBorders>
              <w:bottom w:val="single" w:sz="4" w:space="0" w:color="auto"/>
              <w:right w:val="nil"/>
            </w:tcBorders>
          </w:tcPr>
          <w:p w:rsidR="00651EA2" w:rsidRPr="00DA1560"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Average </w:t>
            </w:r>
          </w:p>
        </w:tc>
        <w:tc>
          <w:tcPr>
            <w:tcW w:w="1359" w:type="dxa"/>
            <w:tcBorders>
              <w:bottom w:val="single" w:sz="4" w:space="0" w:color="auto"/>
              <w:right w:val="nil"/>
            </w:tcBorders>
          </w:tcPr>
          <w:p w:rsidR="00651EA2" w:rsidRPr="00FA7377"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Total number of participants </w:t>
            </w:r>
          </w:p>
        </w:tc>
        <w:tc>
          <w:tcPr>
            <w:tcW w:w="2086" w:type="dxa"/>
            <w:tcBorders>
              <w:bottom w:val="single" w:sz="4" w:space="0" w:color="auto"/>
              <w:right w:val="nil"/>
            </w:tcBorders>
          </w:tcPr>
          <w:p w:rsidR="00651EA2" w:rsidRPr="00FA7377"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Range for inclusion in the study</w:t>
            </w:r>
          </w:p>
        </w:tc>
        <w:tc>
          <w:tcPr>
            <w:tcW w:w="1586" w:type="dxa"/>
            <w:tcBorders>
              <w:bottom w:val="single" w:sz="4" w:space="0" w:color="auto"/>
              <w:right w:val="nil"/>
            </w:tcBorders>
          </w:tcPr>
          <w:p w:rsidR="00651EA2" w:rsidRPr="00E128AF"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No. of participants in the study</w:t>
            </w:r>
          </w:p>
        </w:tc>
      </w:tr>
      <w:tr w:rsidR="00651EA2" w:rsidTr="00F51073">
        <w:tc>
          <w:tcPr>
            <w:tcW w:w="1460" w:type="dxa"/>
            <w:tcBorders>
              <w:top w:val="single" w:sz="4" w:space="0" w:color="auto"/>
              <w:left w:val="nil"/>
              <w:bottom w:val="nil"/>
            </w:tcBorders>
            <w:vAlign w:val="center"/>
          </w:tcPr>
          <w:p w:rsidR="00651EA2" w:rsidRPr="00DA1560"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beginners</w:t>
            </w:r>
          </w:p>
        </w:tc>
        <w:tc>
          <w:tcPr>
            <w:tcW w:w="959" w:type="dxa"/>
            <w:tcBorders>
              <w:top w:val="single" w:sz="4" w:space="0" w:color="auto"/>
              <w:bottom w:val="nil"/>
            </w:tcBorders>
            <w:vAlign w:val="center"/>
          </w:tcPr>
          <w:p w:rsidR="00651EA2" w:rsidRPr="00D308F7"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10 - 40</w:t>
            </w:r>
          </w:p>
        </w:tc>
        <w:tc>
          <w:tcPr>
            <w:tcW w:w="1029" w:type="dxa"/>
            <w:tcBorders>
              <w:top w:val="single" w:sz="4" w:space="0" w:color="auto"/>
              <w:bottom w:val="nil"/>
              <w:right w:val="nil"/>
            </w:tcBorders>
            <w:vAlign w:val="center"/>
          </w:tcPr>
          <w:p w:rsidR="00651EA2" w:rsidRPr="00D308F7"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25.3</w:t>
            </w:r>
          </w:p>
        </w:tc>
        <w:tc>
          <w:tcPr>
            <w:tcW w:w="1359" w:type="dxa"/>
            <w:tcBorders>
              <w:top w:val="single" w:sz="4" w:space="0" w:color="auto"/>
              <w:bottom w:val="nil"/>
              <w:right w:val="nil"/>
            </w:tcBorders>
            <w:vAlign w:val="center"/>
          </w:tcPr>
          <w:p w:rsidR="00651EA2" w:rsidRPr="00FA7377"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152</w:t>
            </w:r>
          </w:p>
        </w:tc>
        <w:tc>
          <w:tcPr>
            <w:tcW w:w="2086" w:type="dxa"/>
            <w:tcBorders>
              <w:top w:val="single" w:sz="4" w:space="0" w:color="auto"/>
              <w:bottom w:val="nil"/>
              <w:right w:val="nil"/>
            </w:tcBorders>
            <w:vAlign w:val="center"/>
          </w:tcPr>
          <w:p w:rsidR="00651EA2" w:rsidRPr="00FA7377"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10-25</w:t>
            </w:r>
          </w:p>
        </w:tc>
        <w:tc>
          <w:tcPr>
            <w:tcW w:w="1586" w:type="dxa"/>
            <w:tcBorders>
              <w:top w:val="single" w:sz="4" w:space="0" w:color="auto"/>
              <w:bottom w:val="nil"/>
              <w:right w:val="nil"/>
            </w:tcBorders>
            <w:vAlign w:val="center"/>
          </w:tcPr>
          <w:p w:rsidR="00651EA2" w:rsidRPr="00E128AF"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121</w:t>
            </w:r>
          </w:p>
        </w:tc>
      </w:tr>
      <w:tr w:rsidR="00651EA2" w:rsidTr="00F51073">
        <w:tc>
          <w:tcPr>
            <w:tcW w:w="1460" w:type="dxa"/>
            <w:tcBorders>
              <w:top w:val="nil"/>
              <w:left w:val="nil"/>
              <w:bottom w:val="nil"/>
            </w:tcBorders>
            <w:vAlign w:val="center"/>
          </w:tcPr>
          <w:p w:rsidR="00651EA2" w:rsidRPr="00DA1560"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intermediate</w:t>
            </w:r>
          </w:p>
        </w:tc>
        <w:tc>
          <w:tcPr>
            <w:tcW w:w="959" w:type="dxa"/>
            <w:tcBorders>
              <w:top w:val="nil"/>
              <w:bottom w:val="nil"/>
            </w:tcBorders>
            <w:vAlign w:val="center"/>
          </w:tcPr>
          <w:p w:rsidR="00651EA2" w:rsidRPr="00D308F7"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13 - 44</w:t>
            </w:r>
          </w:p>
        </w:tc>
        <w:tc>
          <w:tcPr>
            <w:tcW w:w="1029" w:type="dxa"/>
            <w:tcBorders>
              <w:top w:val="nil"/>
              <w:bottom w:val="nil"/>
              <w:right w:val="nil"/>
            </w:tcBorders>
            <w:vAlign w:val="center"/>
          </w:tcPr>
          <w:p w:rsidR="00651EA2" w:rsidRPr="00D308F7"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30.2</w:t>
            </w:r>
          </w:p>
        </w:tc>
        <w:tc>
          <w:tcPr>
            <w:tcW w:w="1359" w:type="dxa"/>
            <w:tcBorders>
              <w:top w:val="nil"/>
              <w:bottom w:val="nil"/>
              <w:right w:val="nil"/>
            </w:tcBorders>
            <w:vAlign w:val="center"/>
          </w:tcPr>
          <w:p w:rsidR="00651EA2" w:rsidRPr="00FA7377"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124</w:t>
            </w:r>
          </w:p>
        </w:tc>
        <w:tc>
          <w:tcPr>
            <w:tcW w:w="2086" w:type="dxa"/>
            <w:tcBorders>
              <w:top w:val="nil"/>
              <w:bottom w:val="nil"/>
              <w:right w:val="nil"/>
            </w:tcBorders>
            <w:vAlign w:val="center"/>
          </w:tcPr>
          <w:p w:rsidR="00651EA2" w:rsidRPr="00FA7377"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25-36</w:t>
            </w:r>
          </w:p>
        </w:tc>
        <w:tc>
          <w:tcPr>
            <w:tcW w:w="1586" w:type="dxa"/>
            <w:tcBorders>
              <w:top w:val="nil"/>
              <w:bottom w:val="nil"/>
              <w:right w:val="nil"/>
            </w:tcBorders>
            <w:vAlign w:val="center"/>
          </w:tcPr>
          <w:p w:rsidR="00651EA2" w:rsidRPr="00E128AF"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116</w:t>
            </w:r>
          </w:p>
        </w:tc>
      </w:tr>
      <w:tr w:rsidR="00651EA2" w:rsidTr="00F51073">
        <w:tc>
          <w:tcPr>
            <w:tcW w:w="1460" w:type="dxa"/>
            <w:tcBorders>
              <w:top w:val="nil"/>
              <w:left w:val="nil"/>
            </w:tcBorders>
            <w:vAlign w:val="center"/>
          </w:tcPr>
          <w:p w:rsidR="00651EA2" w:rsidRPr="00DA1560"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advanced</w:t>
            </w:r>
          </w:p>
        </w:tc>
        <w:tc>
          <w:tcPr>
            <w:tcW w:w="959" w:type="dxa"/>
            <w:tcBorders>
              <w:top w:val="nil"/>
            </w:tcBorders>
            <w:vAlign w:val="center"/>
          </w:tcPr>
          <w:p w:rsidR="00651EA2" w:rsidRPr="00D308F7"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20 - 47</w:t>
            </w:r>
          </w:p>
        </w:tc>
        <w:tc>
          <w:tcPr>
            <w:tcW w:w="1029" w:type="dxa"/>
            <w:tcBorders>
              <w:top w:val="nil"/>
              <w:right w:val="nil"/>
            </w:tcBorders>
            <w:vAlign w:val="center"/>
          </w:tcPr>
          <w:p w:rsidR="00651EA2" w:rsidRPr="00FA7377"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34.9</w:t>
            </w:r>
          </w:p>
        </w:tc>
        <w:tc>
          <w:tcPr>
            <w:tcW w:w="1359" w:type="dxa"/>
            <w:tcBorders>
              <w:top w:val="nil"/>
              <w:right w:val="nil"/>
            </w:tcBorders>
            <w:vAlign w:val="center"/>
          </w:tcPr>
          <w:p w:rsidR="00651EA2" w:rsidRPr="00FA7377"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61</w:t>
            </w:r>
          </w:p>
        </w:tc>
        <w:tc>
          <w:tcPr>
            <w:tcW w:w="2086" w:type="dxa"/>
            <w:tcBorders>
              <w:top w:val="nil"/>
              <w:right w:val="nil"/>
            </w:tcBorders>
            <w:vAlign w:val="center"/>
          </w:tcPr>
          <w:p w:rsidR="00651EA2" w:rsidRPr="00FA7377"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35-47</w:t>
            </w:r>
          </w:p>
        </w:tc>
        <w:tc>
          <w:tcPr>
            <w:tcW w:w="1586" w:type="dxa"/>
            <w:tcBorders>
              <w:top w:val="nil"/>
              <w:right w:val="nil"/>
            </w:tcBorders>
            <w:vAlign w:val="center"/>
          </w:tcPr>
          <w:p w:rsidR="00651EA2" w:rsidRPr="00E128AF"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41</w:t>
            </w:r>
          </w:p>
        </w:tc>
      </w:tr>
    </w:tbl>
    <w:p w:rsidR="00651EA2" w:rsidRDefault="00651EA2" w:rsidP="00651EA2">
      <w:pPr>
        <w:bidi w:val="0"/>
        <w:spacing w:line="480" w:lineRule="auto"/>
        <w:ind w:firstLine="426"/>
        <w:contextualSpacing/>
        <w:rPr>
          <w:rFonts w:ascii="Times New Roman" w:hAnsi="Times New Roman" w:cs="Times New Roman"/>
          <w:sz w:val="24"/>
          <w:szCs w:val="24"/>
        </w:rPr>
      </w:pP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3.3 </w:t>
      </w:r>
      <w:r w:rsidRPr="002C74D8">
        <w:rPr>
          <w:rFonts w:ascii="Times New Roman" w:hAnsi="Times New Roman" w:cs="Times New Roman"/>
          <w:sz w:val="24"/>
          <w:szCs w:val="24"/>
        </w:rPr>
        <w:t>Instruments</w:t>
      </w:r>
    </w:p>
    <w:p w:rsidR="00651EA2" w:rsidRDefault="00651EA2" w:rsidP="00651EA2">
      <w:pPr>
        <w:bidi w:val="0"/>
        <w:spacing w:line="480" w:lineRule="auto"/>
        <w:ind w:firstLine="426"/>
        <w:contextualSpacing/>
        <w:rPr>
          <w:rFonts w:ascii="Times New Roman" w:hAnsi="Times New Roman" w:cs="Times New Roman"/>
          <w:sz w:val="24"/>
          <w:szCs w:val="24"/>
        </w:rPr>
      </w:pPr>
      <w:r w:rsidRPr="006C230C">
        <w:rPr>
          <w:rFonts w:ascii="Times New Roman" w:hAnsi="Times New Roman" w:cs="Times New Roman"/>
          <w:sz w:val="24"/>
          <w:szCs w:val="24"/>
        </w:rPr>
        <w:t xml:space="preserve">The present study utilizes a </w:t>
      </w:r>
      <w:r>
        <w:rPr>
          <w:rFonts w:ascii="Times New Roman" w:hAnsi="Times New Roman" w:cs="Times New Roman"/>
          <w:sz w:val="24"/>
          <w:szCs w:val="24"/>
        </w:rPr>
        <w:t>number</w:t>
      </w:r>
      <w:r w:rsidRPr="006C230C">
        <w:rPr>
          <w:rFonts w:ascii="Times New Roman" w:hAnsi="Times New Roman" w:cs="Times New Roman"/>
          <w:sz w:val="24"/>
          <w:szCs w:val="24"/>
        </w:rPr>
        <w:t xml:space="preserve"> of research instruments</w:t>
      </w:r>
      <w:r>
        <w:rPr>
          <w:rFonts w:ascii="Times New Roman" w:hAnsi="Times New Roman" w:cs="Times New Roman"/>
          <w:sz w:val="24"/>
          <w:szCs w:val="24"/>
        </w:rPr>
        <w:t>. Gass &amp; Mackey (2007) stress that, as with other domains of SLA research, the linguistic-based research in particular requires multiple tools. They allow triangulation of data, which is a central aspect of good research designs (Angouri, 2010). Triangulation of data gives a greater sense of confidence in the inferences and conclusions of the study and shed light on different types of results (Angouri, 2010). The different types of collected data support and assist each other.</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Although most previous studies in research on order of acquisition depended on oral data, data in the present study was collected in the written mode. As what </w:t>
      </w:r>
      <w:r w:rsidRPr="006C230C">
        <w:rPr>
          <w:rFonts w:ascii="Times New Roman" w:hAnsi="Times New Roman" w:cs="Times New Roman"/>
          <w:sz w:val="24"/>
          <w:szCs w:val="24"/>
        </w:rPr>
        <w:t>Ellis and Barkhuizen</w:t>
      </w:r>
      <w:r>
        <w:rPr>
          <w:rFonts w:ascii="Times New Roman" w:hAnsi="Times New Roman" w:cs="Times New Roman"/>
          <w:color w:val="FF0000"/>
          <w:sz w:val="24"/>
          <w:szCs w:val="24"/>
        </w:rPr>
        <w:t xml:space="preserve"> </w:t>
      </w:r>
      <w:r w:rsidRPr="006C230C">
        <w:rPr>
          <w:rFonts w:ascii="Times New Roman" w:hAnsi="Times New Roman" w:cs="Times New Roman"/>
          <w:sz w:val="24"/>
          <w:szCs w:val="24"/>
        </w:rPr>
        <w:t>(</w:t>
      </w:r>
      <w:r>
        <w:rPr>
          <w:rFonts w:ascii="Times New Roman" w:hAnsi="Times New Roman" w:cs="Times New Roman"/>
          <w:sz w:val="24"/>
          <w:szCs w:val="24"/>
        </w:rPr>
        <w:t>2005</w:t>
      </w:r>
      <w:r w:rsidRPr="006C230C">
        <w:rPr>
          <w:rFonts w:ascii="Times New Roman" w:hAnsi="Times New Roman" w:cs="Times New Roman"/>
          <w:sz w:val="24"/>
          <w:szCs w:val="24"/>
        </w:rPr>
        <w:t>)</w:t>
      </w:r>
      <w:r>
        <w:rPr>
          <w:rFonts w:ascii="Times New Roman" w:hAnsi="Times New Roman" w:cs="Times New Roman"/>
          <w:sz w:val="24"/>
          <w:szCs w:val="24"/>
        </w:rPr>
        <w:t xml:space="preserve"> stated, </w:t>
      </w:r>
      <w:r w:rsidRPr="006C230C">
        <w:rPr>
          <w:rFonts w:ascii="Times New Roman" w:hAnsi="Times New Roman" w:cs="Times New Roman"/>
          <w:sz w:val="24"/>
          <w:szCs w:val="24"/>
        </w:rPr>
        <w:t xml:space="preserve">research has shown that learners are more likely to produce complex </w:t>
      </w:r>
      <w:r>
        <w:rPr>
          <w:rFonts w:ascii="Times New Roman" w:hAnsi="Times New Roman" w:cs="Times New Roman"/>
          <w:sz w:val="24"/>
          <w:szCs w:val="24"/>
        </w:rPr>
        <w:t xml:space="preserve">structures </w:t>
      </w:r>
      <w:r w:rsidRPr="006C230C">
        <w:rPr>
          <w:rFonts w:ascii="Times New Roman" w:hAnsi="Times New Roman" w:cs="Times New Roman"/>
          <w:sz w:val="24"/>
          <w:szCs w:val="24"/>
        </w:rPr>
        <w:t xml:space="preserve">when they have time to prepare and revise their production </w:t>
      </w:r>
      <w:r>
        <w:rPr>
          <w:rFonts w:ascii="Times New Roman" w:hAnsi="Times New Roman" w:cs="Times New Roman"/>
          <w:sz w:val="24"/>
          <w:szCs w:val="24"/>
        </w:rPr>
        <w:t xml:space="preserve">(in the written mode) </w:t>
      </w:r>
      <w:r w:rsidRPr="006C230C">
        <w:rPr>
          <w:rFonts w:ascii="Times New Roman" w:hAnsi="Times New Roman" w:cs="Times New Roman"/>
          <w:sz w:val="24"/>
          <w:szCs w:val="24"/>
        </w:rPr>
        <w:t>than when they have to perform instantly and orally</w:t>
      </w:r>
      <w:r>
        <w:rPr>
          <w:rFonts w:ascii="Times New Roman" w:hAnsi="Times New Roman" w:cs="Times New Roman"/>
          <w:sz w:val="24"/>
          <w:szCs w:val="24"/>
        </w:rPr>
        <w:t xml:space="preserve"> </w:t>
      </w:r>
      <w:r>
        <w:rPr>
          <w:rFonts w:ascii="Times New Roman" w:hAnsi="Times New Roman" w:cs="Times New Roman"/>
          <w:sz w:val="24"/>
          <w:szCs w:val="24"/>
        </w:rPr>
        <w:lastRenderedPageBreak/>
        <w:t>as in an interview</w:t>
      </w:r>
      <w:r w:rsidRPr="006C230C">
        <w:rPr>
          <w:rFonts w:ascii="Times New Roman" w:hAnsi="Times New Roman" w:cs="Times New Roman"/>
          <w:sz w:val="24"/>
          <w:szCs w:val="24"/>
        </w:rPr>
        <w:t xml:space="preserve">. </w:t>
      </w:r>
      <w:r>
        <w:rPr>
          <w:rFonts w:ascii="Times New Roman" w:hAnsi="Times New Roman" w:cs="Times New Roman"/>
          <w:sz w:val="24"/>
          <w:szCs w:val="24"/>
        </w:rPr>
        <w:t>Just as with</w:t>
      </w:r>
      <w:r w:rsidRPr="00DA7B00">
        <w:rPr>
          <w:rFonts w:ascii="Times New Roman" w:hAnsi="Times New Roman" w:cs="Times New Roman"/>
          <w:sz w:val="24"/>
          <w:szCs w:val="24"/>
        </w:rPr>
        <w:t xml:space="preserve"> native speakers, </w:t>
      </w:r>
      <w:r>
        <w:rPr>
          <w:rFonts w:ascii="Times New Roman" w:hAnsi="Times New Roman" w:cs="Times New Roman"/>
          <w:sz w:val="24"/>
          <w:szCs w:val="24"/>
        </w:rPr>
        <w:t xml:space="preserve">the </w:t>
      </w:r>
      <w:r w:rsidRPr="00DA7B00">
        <w:rPr>
          <w:rFonts w:ascii="Times New Roman" w:hAnsi="Times New Roman" w:cs="Times New Roman"/>
          <w:sz w:val="24"/>
          <w:szCs w:val="24"/>
        </w:rPr>
        <w:t>spontaneous 'oral' me</w:t>
      </w:r>
      <w:r>
        <w:rPr>
          <w:rFonts w:ascii="Times New Roman" w:hAnsi="Times New Roman" w:cs="Times New Roman"/>
          <w:sz w:val="24"/>
          <w:szCs w:val="24"/>
        </w:rPr>
        <w:t>dium of collecting data may include</w:t>
      </w:r>
      <w:r w:rsidRPr="00DA7B00">
        <w:rPr>
          <w:rFonts w:ascii="Times New Roman" w:hAnsi="Times New Roman" w:cs="Times New Roman"/>
          <w:sz w:val="24"/>
          <w:szCs w:val="24"/>
        </w:rPr>
        <w:t xml:space="preserve"> slips of the tongue, false st</w:t>
      </w:r>
      <w:r>
        <w:rPr>
          <w:rFonts w:ascii="Times New Roman" w:hAnsi="Times New Roman" w:cs="Times New Roman"/>
          <w:sz w:val="24"/>
          <w:szCs w:val="24"/>
        </w:rPr>
        <w:t>arts, incomplete sentences, and l</w:t>
      </w:r>
      <w:r w:rsidRPr="00DA7B00">
        <w:rPr>
          <w:rFonts w:ascii="Times New Roman" w:hAnsi="Times New Roman" w:cs="Times New Roman"/>
          <w:sz w:val="24"/>
          <w:szCs w:val="24"/>
        </w:rPr>
        <w:t xml:space="preserve">ess-accurate </w:t>
      </w:r>
      <w:r>
        <w:rPr>
          <w:rFonts w:ascii="Times New Roman" w:hAnsi="Times New Roman" w:cs="Times New Roman"/>
          <w:sz w:val="24"/>
          <w:szCs w:val="24"/>
        </w:rPr>
        <w:t>data</w:t>
      </w:r>
      <w:r w:rsidRPr="00DA7B00">
        <w:rPr>
          <w:rFonts w:ascii="Times New Roman" w:hAnsi="Times New Roman" w:cs="Times New Roman"/>
          <w:sz w:val="24"/>
          <w:szCs w:val="24"/>
        </w:rPr>
        <w:t xml:space="preserve">. </w:t>
      </w:r>
      <w:r>
        <w:rPr>
          <w:rFonts w:ascii="Times New Roman" w:hAnsi="Times New Roman" w:cs="Times New Roman"/>
          <w:sz w:val="24"/>
          <w:szCs w:val="24"/>
        </w:rPr>
        <w:t>Investigating a complex system such as agreement in Arabic, it is more appropriate to collect data in the written mode.</w:t>
      </w:r>
    </w:p>
    <w:p w:rsidR="00651EA2" w:rsidRPr="007C03B7"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The study attempts to approach both the perception and the production levels of the participants in agreement structures. That is, it examines what learners can perceive as grammatical in Arabic in addition to what they can actually produce. It considers both the growing competence and performance of the participants at different levels of formal study of Arabic. Accordingly, four types of instruments were developed, validated and applied to obtain spontaneous and elicited data. </w:t>
      </w:r>
    </w:p>
    <w:p w:rsidR="00651EA2" w:rsidRPr="00D51ADB" w:rsidRDefault="00651EA2" w:rsidP="00651EA2">
      <w:pPr>
        <w:bidi w:val="0"/>
        <w:spacing w:line="480" w:lineRule="auto"/>
        <w:ind w:firstLine="426"/>
        <w:contextualSpacing/>
        <w:rPr>
          <w:rFonts w:ascii="Times New Roman" w:hAnsi="Times New Roman" w:cs="Times New Roman"/>
          <w:sz w:val="24"/>
          <w:szCs w:val="24"/>
          <w:rtl/>
        </w:rPr>
      </w:pPr>
      <w:r>
        <w:rPr>
          <w:rFonts w:ascii="Times New Roman" w:hAnsi="Times New Roman" w:cs="Times New Roman"/>
          <w:sz w:val="24"/>
          <w:szCs w:val="24"/>
        </w:rPr>
        <w:t xml:space="preserve"> Spontaneous data is considered the primary type of data for SLA research (Ellis &amp; Barkhuizen, 2005).  </w:t>
      </w:r>
      <w:r w:rsidRPr="00B56AAC">
        <w:rPr>
          <w:rFonts w:ascii="Times New Roman" w:hAnsi="Times New Roman" w:cs="Times New Roman"/>
          <w:sz w:val="24"/>
          <w:szCs w:val="24"/>
        </w:rPr>
        <w:t>In a spontaneous data task</w:t>
      </w:r>
      <w:r w:rsidRPr="00CB02BF">
        <w:rPr>
          <w:rFonts w:ascii="Times New Roman" w:hAnsi="Times New Roman" w:cs="Times New Roman"/>
          <w:sz w:val="24"/>
          <w:szCs w:val="24"/>
        </w:rPr>
        <w:t xml:space="preserve">, participants </w:t>
      </w:r>
      <w:r>
        <w:rPr>
          <w:rFonts w:ascii="Times New Roman" w:hAnsi="Times New Roman" w:cs="Times New Roman"/>
          <w:sz w:val="24"/>
          <w:szCs w:val="24"/>
        </w:rPr>
        <w:t>produce samples of their interlanguage while being</w:t>
      </w:r>
      <w:r w:rsidRPr="00CB02BF">
        <w:rPr>
          <w:rFonts w:ascii="Times New Roman" w:hAnsi="Times New Roman" w:cs="Times New Roman"/>
          <w:sz w:val="24"/>
          <w:szCs w:val="24"/>
        </w:rPr>
        <w:t xml:space="preserve"> primarily engaged in message conveyance</w:t>
      </w:r>
      <w:r>
        <w:rPr>
          <w:rFonts w:ascii="Times New Roman" w:hAnsi="Times New Roman" w:cs="Times New Roman"/>
          <w:sz w:val="24"/>
          <w:szCs w:val="24"/>
        </w:rPr>
        <w:t>.</w:t>
      </w:r>
      <w:r w:rsidRPr="00B56AAC">
        <w:rPr>
          <w:rFonts w:ascii="Times New Roman" w:hAnsi="Times New Roman" w:cs="Times New Roman"/>
          <w:sz w:val="24"/>
          <w:szCs w:val="24"/>
        </w:rPr>
        <w:t xml:space="preserve"> </w:t>
      </w:r>
      <w:r w:rsidRPr="00CB02BF">
        <w:rPr>
          <w:rFonts w:ascii="Times New Roman" w:hAnsi="Times New Roman" w:cs="Times New Roman"/>
          <w:sz w:val="24"/>
          <w:szCs w:val="24"/>
        </w:rPr>
        <w:t xml:space="preserve">The researcher is not aware of the exact type of </w:t>
      </w:r>
      <w:r>
        <w:rPr>
          <w:rFonts w:ascii="Times New Roman" w:hAnsi="Times New Roman" w:cs="Times New Roman"/>
          <w:sz w:val="24"/>
          <w:szCs w:val="24"/>
        </w:rPr>
        <w:t xml:space="preserve">linguistic </w:t>
      </w:r>
      <w:r w:rsidRPr="00CB02BF">
        <w:rPr>
          <w:rFonts w:ascii="Times New Roman" w:hAnsi="Times New Roman" w:cs="Times New Roman"/>
          <w:sz w:val="24"/>
          <w:szCs w:val="24"/>
        </w:rPr>
        <w:t>structures that the learner will produce.</w:t>
      </w:r>
      <w:r>
        <w:rPr>
          <w:rFonts w:ascii="Times New Roman" w:hAnsi="Times New Roman" w:cs="Times New Roman"/>
          <w:color w:val="FF0000"/>
          <w:sz w:val="24"/>
          <w:szCs w:val="24"/>
        </w:rPr>
        <w:t xml:space="preserve"> </w:t>
      </w:r>
      <w:r w:rsidRPr="00CB02BF">
        <w:rPr>
          <w:rFonts w:ascii="Times New Roman" w:hAnsi="Times New Roman" w:cs="Times New Roman"/>
          <w:sz w:val="24"/>
          <w:szCs w:val="24"/>
        </w:rPr>
        <w:t xml:space="preserve">Therefore, it is not always possible to get sufficient instances of a specific structure in spontaneous data. Accordingly, researchers often need elicited data as well. </w:t>
      </w:r>
      <w:r>
        <w:rPr>
          <w:rFonts w:ascii="Times New Roman" w:hAnsi="Times New Roman" w:cs="Times New Roman"/>
          <w:sz w:val="24"/>
          <w:szCs w:val="24"/>
        </w:rPr>
        <w:t>In the present study, spontaneous data is collected through a composition- writing task. This data is used to build a corpus and the analysis followed corpus methodology.</w:t>
      </w:r>
    </w:p>
    <w:p w:rsidR="00651EA2" w:rsidRPr="00271D20" w:rsidRDefault="00651EA2" w:rsidP="00651EA2">
      <w:pPr>
        <w:bidi w:val="0"/>
        <w:spacing w:line="480" w:lineRule="auto"/>
        <w:ind w:firstLine="426"/>
        <w:contextualSpacing/>
        <w:rPr>
          <w:rFonts w:ascii="Times New Roman" w:hAnsi="Times New Roman" w:cs="Times New Roman"/>
          <w:sz w:val="24"/>
          <w:szCs w:val="24"/>
          <w:rtl/>
        </w:rPr>
      </w:pPr>
      <w:r>
        <w:rPr>
          <w:rFonts w:ascii="Times New Roman" w:hAnsi="Times New Roman" w:cs="Times New Roman"/>
          <w:sz w:val="24"/>
          <w:szCs w:val="24"/>
        </w:rPr>
        <w:t>E</w:t>
      </w:r>
      <w:r w:rsidRPr="00912E06">
        <w:rPr>
          <w:rFonts w:ascii="Times New Roman" w:hAnsi="Times New Roman" w:cs="Times New Roman"/>
          <w:sz w:val="24"/>
          <w:szCs w:val="24"/>
        </w:rPr>
        <w:t xml:space="preserve">licited data is required </w:t>
      </w:r>
      <w:r>
        <w:rPr>
          <w:rFonts w:ascii="Times New Roman" w:hAnsi="Times New Roman" w:cs="Times New Roman"/>
          <w:sz w:val="24"/>
          <w:szCs w:val="24"/>
        </w:rPr>
        <w:t>also because</w:t>
      </w:r>
      <w:r w:rsidRPr="00912E06">
        <w:rPr>
          <w:rFonts w:ascii="Times New Roman" w:hAnsi="Times New Roman" w:cs="Times New Roman"/>
          <w:sz w:val="24"/>
          <w:szCs w:val="24"/>
        </w:rPr>
        <w:t xml:space="preserve"> participants may in some way or another </w:t>
      </w:r>
      <w:r>
        <w:rPr>
          <w:rFonts w:ascii="Times New Roman" w:hAnsi="Times New Roman" w:cs="Times New Roman"/>
          <w:sz w:val="24"/>
          <w:szCs w:val="24"/>
        </w:rPr>
        <w:t xml:space="preserve">intentionally </w:t>
      </w:r>
      <w:r w:rsidRPr="00912E06">
        <w:rPr>
          <w:rFonts w:ascii="Times New Roman" w:hAnsi="Times New Roman" w:cs="Times New Roman"/>
          <w:sz w:val="24"/>
          <w:szCs w:val="24"/>
        </w:rPr>
        <w:t>avoid using constructions that they find difficult when they write spontaneously</w:t>
      </w:r>
      <w:r>
        <w:rPr>
          <w:rFonts w:ascii="Times New Roman" w:hAnsi="Times New Roman" w:cs="Times New Roman"/>
          <w:sz w:val="24"/>
          <w:szCs w:val="24"/>
        </w:rPr>
        <w:t xml:space="preserve"> (</w:t>
      </w:r>
      <w:r w:rsidRPr="001C3B16">
        <w:rPr>
          <w:rFonts w:ascii="Times New Roman" w:hAnsi="Times New Roman" w:cs="Times New Roman"/>
          <w:sz w:val="24"/>
          <w:szCs w:val="24"/>
        </w:rPr>
        <w:t>Ellis &amp;</w:t>
      </w:r>
      <w:r>
        <w:rPr>
          <w:rFonts w:ascii="Times New Roman" w:hAnsi="Times New Roman" w:cs="Times New Roman"/>
          <w:sz w:val="24"/>
          <w:szCs w:val="24"/>
        </w:rPr>
        <w:t xml:space="preserve"> </w:t>
      </w:r>
      <w:r w:rsidRPr="001C3B16">
        <w:rPr>
          <w:rFonts w:ascii="Times New Roman" w:hAnsi="Times New Roman" w:cs="Times New Roman"/>
          <w:sz w:val="24"/>
          <w:szCs w:val="24"/>
        </w:rPr>
        <w:t xml:space="preserve">Barkhuizen, 2005; Gass &amp; Mackey, 2007). </w:t>
      </w:r>
      <w:r w:rsidRPr="00321472">
        <w:rPr>
          <w:rFonts w:ascii="Times New Roman" w:hAnsi="Times New Roman" w:cs="Times New Roman"/>
          <w:sz w:val="24"/>
          <w:szCs w:val="24"/>
        </w:rPr>
        <w:t>In elicited data</w:t>
      </w:r>
      <w:r>
        <w:rPr>
          <w:rFonts w:ascii="Times New Roman" w:hAnsi="Times New Roman" w:cs="Times New Roman"/>
          <w:sz w:val="24"/>
          <w:szCs w:val="24"/>
        </w:rPr>
        <w:t xml:space="preserve"> tasks, </w:t>
      </w:r>
      <w:r w:rsidRPr="00321472">
        <w:rPr>
          <w:rFonts w:ascii="Times New Roman" w:hAnsi="Times New Roman" w:cs="Times New Roman"/>
          <w:sz w:val="24"/>
          <w:szCs w:val="24"/>
        </w:rPr>
        <w:t xml:space="preserve">participants </w:t>
      </w:r>
      <w:r>
        <w:rPr>
          <w:rFonts w:ascii="Times New Roman" w:hAnsi="Times New Roman" w:cs="Times New Roman"/>
          <w:sz w:val="24"/>
          <w:szCs w:val="24"/>
        </w:rPr>
        <w:t xml:space="preserve">are required </w:t>
      </w:r>
      <w:r w:rsidRPr="00321472">
        <w:rPr>
          <w:rFonts w:ascii="Times New Roman" w:hAnsi="Times New Roman" w:cs="Times New Roman"/>
          <w:sz w:val="24"/>
          <w:szCs w:val="24"/>
        </w:rPr>
        <w:t xml:space="preserve">to produce data incorporating the specific linguistic features relevant to the study. </w:t>
      </w:r>
      <w:r w:rsidRPr="00322093">
        <w:rPr>
          <w:rFonts w:ascii="Times New Roman" w:hAnsi="Times New Roman" w:cs="Times New Roman"/>
          <w:sz w:val="24"/>
          <w:szCs w:val="24"/>
        </w:rPr>
        <w:t xml:space="preserve">Therefore, </w:t>
      </w:r>
      <w:r>
        <w:rPr>
          <w:rFonts w:ascii="Times New Roman" w:hAnsi="Times New Roman" w:cs="Times New Roman"/>
          <w:sz w:val="24"/>
          <w:szCs w:val="24"/>
        </w:rPr>
        <w:t>they</w:t>
      </w:r>
      <w:r w:rsidRPr="00322093">
        <w:rPr>
          <w:rFonts w:ascii="Times New Roman" w:hAnsi="Times New Roman" w:cs="Times New Roman"/>
          <w:sz w:val="24"/>
          <w:szCs w:val="24"/>
        </w:rPr>
        <w:t xml:space="preserve"> require a carefully controlled </w:t>
      </w:r>
      <w:r>
        <w:rPr>
          <w:rFonts w:ascii="Times New Roman" w:hAnsi="Times New Roman" w:cs="Times New Roman"/>
          <w:sz w:val="24"/>
          <w:szCs w:val="24"/>
        </w:rPr>
        <w:t xml:space="preserve">research </w:t>
      </w:r>
      <w:r w:rsidRPr="00322093">
        <w:rPr>
          <w:rFonts w:ascii="Times New Roman" w:hAnsi="Times New Roman" w:cs="Times New Roman"/>
          <w:sz w:val="24"/>
          <w:szCs w:val="24"/>
        </w:rPr>
        <w:lastRenderedPageBreak/>
        <w:t>tool</w:t>
      </w:r>
      <w:r>
        <w:rPr>
          <w:rFonts w:ascii="Times New Roman" w:hAnsi="Times New Roman" w:cs="Times New Roman"/>
          <w:sz w:val="24"/>
          <w:szCs w:val="24"/>
        </w:rPr>
        <w:t xml:space="preserve"> which shows a primary orientation to form rather than message (</w:t>
      </w:r>
      <w:r w:rsidRPr="001C3B16">
        <w:rPr>
          <w:rFonts w:ascii="Times New Roman" w:hAnsi="Times New Roman" w:cs="Times New Roman"/>
          <w:sz w:val="24"/>
          <w:szCs w:val="24"/>
        </w:rPr>
        <w:t>Ellis &amp;</w:t>
      </w:r>
      <w:r>
        <w:rPr>
          <w:rFonts w:ascii="Times New Roman" w:hAnsi="Times New Roman" w:cs="Times New Roman"/>
          <w:sz w:val="24"/>
          <w:szCs w:val="24"/>
        </w:rPr>
        <w:t xml:space="preserve"> </w:t>
      </w:r>
      <w:r w:rsidRPr="001C3B16">
        <w:rPr>
          <w:rFonts w:ascii="Times New Roman" w:hAnsi="Times New Roman" w:cs="Times New Roman"/>
          <w:sz w:val="24"/>
          <w:szCs w:val="24"/>
        </w:rPr>
        <w:t>Barkhuizen, 2005</w:t>
      </w:r>
      <w:r>
        <w:rPr>
          <w:rFonts w:ascii="Times New Roman" w:hAnsi="Times New Roman" w:cs="Times New Roman"/>
          <w:sz w:val="24"/>
          <w:szCs w:val="24"/>
        </w:rPr>
        <w:t>)</w:t>
      </w:r>
      <w:r w:rsidRPr="00322093">
        <w:rPr>
          <w:rFonts w:ascii="Times New Roman" w:hAnsi="Times New Roman" w:cs="Times New Roman"/>
          <w:sz w:val="24"/>
          <w:szCs w:val="24"/>
        </w:rPr>
        <w:t xml:space="preserve">. </w:t>
      </w:r>
      <w:r w:rsidRPr="00271D20">
        <w:rPr>
          <w:rFonts w:ascii="Times New Roman" w:hAnsi="Times New Roman" w:cs="Times New Roman"/>
          <w:sz w:val="24"/>
          <w:szCs w:val="24"/>
        </w:rPr>
        <w:t>It often involves the production of short L2 segments.</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In the present study, e</w:t>
      </w:r>
      <w:r w:rsidRPr="00912E06">
        <w:rPr>
          <w:rFonts w:ascii="Times New Roman" w:hAnsi="Times New Roman" w:cs="Times New Roman"/>
          <w:sz w:val="24"/>
          <w:szCs w:val="24"/>
        </w:rPr>
        <w:t xml:space="preserve">licited data </w:t>
      </w:r>
      <w:r>
        <w:rPr>
          <w:rFonts w:ascii="Times New Roman" w:hAnsi="Times New Roman" w:cs="Times New Roman"/>
          <w:sz w:val="24"/>
          <w:szCs w:val="24"/>
        </w:rPr>
        <w:t>is</w:t>
      </w:r>
      <w:r w:rsidRPr="00912E06">
        <w:rPr>
          <w:rFonts w:ascii="Times New Roman" w:hAnsi="Times New Roman" w:cs="Times New Roman"/>
          <w:sz w:val="24"/>
          <w:szCs w:val="24"/>
        </w:rPr>
        <w:t xml:space="preserve"> drawn from three types of elicitation instruments that are often used in language acquisition research. </w:t>
      </w:r>
      <w:r>
        <w:rPr>
          <w:rFonts w:ascii="Times New Roman" w:hAnsi="Times New Roman" w:cs="Times New Roman"/>
          <w:sz w:val="24"/>
          <w:szCs w:val="24"/>
        </w:rPr>
        <w:t xml:space="preserve">These are the sentence completion task (in a multiple-choice format), the grammaticality judgment task (in grammatical/ungrammatical format), and the picture description task (in a question/answer format). These tasks range in the degree of control over the language produced by the learners and the freedom allowed to them in responding to the tasks. Figure 4 represents a scale of the degree of instrument control adapted from Ellis and </w:t>
      </w:r>
      <w:r w:rsidRPr="001C3B16">
        <w:rPr>
          <w:rFonts w:ascii="Times New Roman" w:hAnsi="Times New Roman" w:cs="Times New Roman"/>
          <w:sz w:val="24"/>
          <w:szCs w:val="24"/>
        </w:rPr>
        <w:t xml:space="preserve">Barkhuizen </w:t>
      </w:r>
      <w:r>
        <w:rPr>
          <w:rFonts w:ascii="Times New Roman" w:hAnsi="Times New Roman" w:cs="Times New Roman"/>
          <w:sz w:val="24"/>
          <w:szCs w:val="24"/>
        </w:rPr>
        <w:t>(</w:t>
      </w:r>
      <w:r w:rsidRPr="001C3B16">
        <w:rPr>
          <w:rFonts w:ascii="Times New Roman" w:hAnsi="Times New Roman" w:cs="Times New Roman"/>
          <w:sz w:val="24"/>
          <w:szCs w:val="24"/>
        </w:rPr>
        <w:t>2005</w:t>
      </w:r>
      <w:r>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as applied to the tools used in the </w:t>
      </w:r>
      <w:r w:rsidRPr="00955D03">
        <w:rPr>
          <w:rFonts w:ascii="Times New Roman" w:hAnsi="Times New Roman" w:cs="Times New Roman"/>
          <w:sz w:val="24"/>
          <w:szCs w:val="24"/>
        </w:rPr>
        <w:t>present study.</w:t>
      </w:r>
      <w:r>
        <w:rPr>
          <w:rFonts w:ascii="Times New Roman" w:hAnsi="Times New Roman" w:cs="Times New Roman"/>
          <w:sz w:val="24"/>
          <w:szCs w:val="24"/>
        </w:rPr>
        <w:t xml:space="preserve"> </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339F8CDB" wp14:editId="0AEB8A2C">
                <wp:simplePos x="0" y="0"/>
                <wp:positionH relativeFrom="column">
                  <wp:posOffset>2847975</wp:posOffset>
                </wp:positionH>
                <wp:positionV relativeFrom="paragraph">
                  <wp:posOffset>61595</wp:posOffset>
                </wp:positionV>
                <wp:extent cx="1285875" cy="1143000"/>
                <wp:effectExtent l="0" t="0" r="9525" b="0"/>
                <wp:wrapNone/>
                <wp:docPr id="95" name="مربع نص 95"/>
                <wp:cNvGraphicFramePr/>
                <a:graphic xmlns:a="http://schemas.openxmlformats.org/drawingml/2006/main">
                  <a:graphicData uri="http://schemas.microsoft.com/office/word/2010/wordprocessingShape">
                    <wps:wsp>
                      <wps:cNvSpPr txBox="1"/>
                      <wps:spPr>
                        <a:xfrm>
                          <a:off x="0" y="0"/>
                          <a:ext cx="1285875" cy="1143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1717" w:rsidRPr="00957BB6" w:rsidRDefault="00C61717" w:rsidP="00651EA2">
                            <w:pPr>
                              <w:jc w:val="right"/>
                              <w:rPr>
                                <w:rFonts w:asciiTheme="majorBidi" w:hAnsiTheme="majorBidi" w:cstheme="majorBidi"/>
                                <w:sz w:val="24"/>
                                <w:szCs w:val="24"/>
                              </w:rPr>
                            </w:pPr>
                            <w:r w:rsidRPr="00957BB6">
                              <w:rPr>
                                <w:rFonts w:asciiTheme="majorBidi" w:hAnsiTheme="majorBidi" w:cstheme="majorBidi"/>
                                <w:sz w:val="24"/>
                                <w:szCs w:val="24"/>
                              </w:rPr>
                              <w:t>No control</w:t>
                            </w:r>
                          </w:p>
                          <w:p w:rsidR="00C61717" w:rsidRPr="00957BB6" w:rsidRDefault="00C61717" w:rsidP="00651EA2">
                            <w:pPr>
                              <w:jc w:val="right"/>
                              <w:rPr>
                                <w:rFonts w:asciiTheme="majorBidi" w:hAnsiTheme="majorBidi" w:cstheme="majorBidi"/>
                                <w:sz w:val="24"/>
                                <w:szCs w:val="24"/>
                                <w:rtl/>
                              </w:rPr>
                            </w:pPr>
                            <w:r w:rsidRPr="00957BB6">
                              <w:rPr>
                                <w:rFonts w:asciiTheme="majorBidi" w:hAnsiTheme="majorBidi" w:cstheme="majorBidi"/>
                                <w:sz w:val="24"/>
                                <w:szCs w:val="24"/>
                              </w:rPr>
                              <w:t>(primary attention to message content)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95" o:spid="_x0000_s1031" type="#_x0000_t202" style="position:absolute;left:0;text-align:left;margin-left:224.25pt;margin-top:4.85pt;width:101.25pt;height:9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N4KpAIAAJkFAAAOAAAAZHJzL2Uyb0RvYy54bWysVM1uEzEQviPxDpbvdDdp0p+omyq0KkKq&#10;2ooW9ex47cbC6zG2k91wh2fhyoEDb5K+DWPv5ofSSxGXXdvzzYzn8zdzctpUmiyE8wpMQXt7OSXC&#10;cCiVeSjox7uLN0eU+MBMyTQYUdCl8PR0/PrVSW1Hog8z0KVwBIMYP6ptQWch2FGWeT4TFfN7YIVB&#10;owRXsYBb95CVjtUYvdJZP88PshpcaR1w4T2enrdGOk7xpRQ8XEvpRSC6oHi3kL4ufafxm41P2OjB&#10;MTtTvLsG+4dbVEwZTLoJdc4CI3On/gpVKe7Agwx7HKoMpFRcpBqwml7+pJrbGbMi1YLkeLuhyf+/&#10;sPxqceOIKgt6PKTEsArf6PHr6sfq++oXefy2+knwHEmqrR8h9tYiOjRvocHHXp97PIy1N9JV8Y9V&#10;EbQj3csNxaIJhEen/tHw6BBTcbT1eoP9PE+PkG3drfPhnYCKxEVBHb5hopYtLn3AqyB0DYnZPGhV&#10;Xiit0ybqRpxpRxYMX1yHdEn0+AOlDakLerA/zFNgA9G9jaxNDCOScrp0sfS2xLQKSy0iRpsPQiJz&#10;qdJncjPOhdnkT+iIkpjqJY4dfnurlzi3daBHygwmbJwrZcCl6lOrbSkrP60pky0eCd+pOy5DM22S&#10;ZDbKmEK5RGE4aPvLW36h8PEumQ83zGFDoRZwSIRr/EgNSD50K0pm4L48dx7xqHO0UlJjgxbUf54z&#10;JyjR7w12wHFvMIgdnTaD4WEfN27XMt21mHl1BqiIHo4jy9My4oNen0oH1T3OkknMiiZmOOYuaFgv&#10;z0I7NnAWcTGZJBD2sGXh0txaHkNHlqM075p75myn34DSv4J1K7PRExm32OhpYDIPIFXSeOS5ZbXj&#10;H/s/Sb+bVXHA7O4TajtRx78BAAD//wMAUEsDBBQABgAIAAAAIQAAiR3S4AAAAAkBAAAPAAAAZHJz&#10;L2Rvd25yZXYueG1sTI/BTsMwEETvSPyDtUhcUOuUNm0IcSqEgErcaAqImxsvSUS8jmI3CX/PcoLj&#10;zjzNzmTbybZiwN43jhQs5hEIpNKZhioFh+JxloDwQZPRrSNU8I0etvn5WaZT40Z6wWEfKsEh5FOt&#10;oA6hS6X0ZY1W+7nrkNj7dL3Vgc++kqbXI4fbVl5H0Vpa3RB/qHWH9zWWX/uTVfBxVb0/++npdVzG&#10;y+5hNxSbN1ModXkx3d2CCDiFPxh+63N1yLnT0Z3IeNEqWK2SmFEFNxsQ7K/jBW87MpiwIvNM/l+Q&#10;/wAAAP//AwBQSwECLQAUAAYACAAAACEAtoM4kv4AAADhAQAAEwAAAAAAAAAAAAAAAAAAAAAAW0Nv&#10;bnRlbnRfVHlwZXNdLnhtbFBLAQItABQABgAIAAAAIQA4/SH/1gAAAJQBAAALAAAAAAAAAAAAAAAA&#10;AC8BAABfcmVscy8ucmVsc1BLAQItABQABgAIAAAAIQD74N4KpAIAAJkFAAAOAAAAAAAAAAAAAAAA&#10;AC4CAABkcnMvZTJvRG9jLnhtbFBLAQItABQABgAIAAAAIQAAiR3S4AAAAAkBAAAPAAAAAAAAAAAA&#10;AAAAAP4EAABkcnMvZG93bnJldi54bWxQSwUGAAAAAAQABADzAAAACwYAAAAA&#10;" fillcolor="white [3201]" stroked="f" strokeweight=".5pt">
                <v:textbox>
                  <w:txbxContent>
                    <w:p w:rsidR="00C61717" w:rsidRPr="00957BB6" w:rsidRDefault="00C61717" w:rsidP="00651EA2">
                      <w:pPr>
                        <w:jc w:val="right"/>
                        <w:rPr>
                          <w:rFonts w:asciiTheme="majorBidi" w:hAnsiTheme="majorBidi" w:cstheme="majorBidi"/>
                          <w:sz w:val="24"/>
                          <w:szCs w:val="24"/>
                        </w:rPr>
                      </w:pPr>
                      <w:r w:rsidRPr="00957BB6">
                        <w:rPr>
                          <w:rFonts w:asciiTheme="majorBidi" w:hAnsiTheme="majorBidi" w:cstheme="majorBidi"/>
                          <w:sz w:val="24"/>
                          <w:szCs w:val="24"/>
                        </w:rPr>
                        <w:t>No control</w:t>
                      </w:r>
                    </w:p>
                    <w:p w:rsidR="00C61717" w:rsidRPr="00957BB6" w:rsidRDefault="00C61717" w:rsidP="00651EA2">
                      <w:pPr>
                        <w:jc w:val="right"/>
                        <w:rPr>
                          <w:rFonts w:asciiTheme="majorBidi" w:hAnsiTheme="majorBidi" w:cstheme="majorBidi"/>
                          <w:sz w:val="24"/>
                          <w:szCs w:val="24"/>
                          <w:rtl/>
                        </w:rPr>
                      </w:pPr>
                      <w:r w:rsidRPr="00957BB6">
                        <w:rPr>
                          <w:rFonts w:asciiTheme="majorBidi" w:hAnsiTheme="majorBidi" w:cstheme="majorBidi"/>
                          <w:sz w:val="24"/>
                          <w:szCs w:val="24"/>
                        </w:rPr>
                        <w:t>(primary attention to message content)</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092080F2" wp14:editId="3EFF77EA">
                <wp:simplePos x="0" y="0"/>
                <wp:positionH relativeFrom="column">
                  <wp:posOffset>-46355</wp:posOffset>
                </wp:positionH>
                <wp:positionV relativeFrom="paragraph">
                  <wp:posOffset>105410</wp:posOffset>
                </wp:positionV>
                <wp:extent cx="1295400" cy="1047750"/>
                <wp:effectExtent l="0" t="0" r="0" b="0"/>
                <wp:wrapSquare wrapText="bothSides"/>
                <wp:docPr id="99" name="مربع نص 99"/>
                <wp:cNvGraphicFramePr/>
                <a:graphic xmlns:a="http://schemas.openxmlformats.org/drawingml/2006/main">
                  <a:graphicData uri="http://schemas.microsoft.com/office/word/2010/wordprocessingShape">
                    <wps:wsp>
                      <wps:cNvSpPr txBox="1"/>
                      <wps:spPr>
                        <a:xfrm>
                          <a:off x="0" y="0"/>
                          <a:ext cx="1295400" cy="1047750"/>
                        </a:xfrm>
                        <a:prstGeom prst="rect">
                          <a:avLst/>
                        </a:prstGeom>
                        <a:noFill/>
                        <a:ln w="6350">
                          <a:noFill/>
                        </a:ln>
                        <a:effectLst/>
                      </wps:spPr>
                      <wps:txbx>
                        <w:txbxContent>
                          <w:p w:rsidR="00C61717" w:rsidRPr="00957BB6" w:rsidRDefault="00C61717" w:rsidP="00651EA2">
                            <w:pPr>
                              <w:bidi w:val="0"/>
                              <w:spacing w:line="480" w:lineRule="auto"/>
                              <w:contextualSpacing/>
                              <w:rPr>
                                <w:rFonts w:ascii="Times New Roman" w:hAnsi="Times New Roman" w:cs="Times New Roman"/>
                                <w:noProof/>
                                <w:sz w:val="24"/>
                                <w:szCs w:val="24"/>
                              </w:rPr>
                            </w:pPr>
                            <w:r w:rsidRPr="00957BB6">
                              <w:rPr>
                                <w:rFonts w:ascii="Times New Roman" w:hAnsi="Times New Roman" w:cs="Times New Roman"/>
                                <w:noProof/>
                                <w:sz w:val="24"/>
                                <w:szCs w:val="24"/>
                              </w:rPr>
                              <w:t>Close control</w:t>
                            </w:r>
                          </w:p>
                          <w:p w:rsidR="00C61717" w:rsidRPr="00957BB6" w:rsidRDefault="00C61717" w:rsidP="00651EA2">
                            <w:pPr>
                              <w:bidi w:val="0"/>
                              <w:spacing w:line="480" w:lineRule="auto"/>
                              <w:contextualSpacing/>
                              <w:rPr>
                                <w:rFonts w:ascii="Times New Roman" w:hAnsi="Times New Roman" w:cs="Times New Roman"/>
                                <w:noProof/>
                                <w:sz w:val="24"/>
                                <w:szCs w:val="24"/>
                              </w:rPr>
                            </w:pPr>
                            <w:r w:rsidRPr="00957BB6">
                              <w:rPr>
                                <w:rFonts w:ascii="Times New Roman" w:hAnsi="Times New Roman" w:cs="Times New Roman"/>
                                <w:noProof/>
                                <w:sz w:val="24"/>
                                <w:szCs w:val="24"/>
                              </w:rPr>
                              <w:t>(primary attention to message form)</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99" o:spid="_x0000_s1032" type="#_x0000_t202" style="position:absolute;left:0;text-align:left;margin-left:-3.65pt;margin-top:8.3pt;width:102pt;height: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kSwIAAG4EAAAOAAAAZHJzL2Uyb0RvYy54bWysVL1u2zAQ3gv0HQjutWTXdmrBcuAmcFHA&#10;SAI4RWaaoiwBFI8laUvu3j5L1g4d+ibO2/RIWY6bdiq6ULwf3s/33Wl62VSS7ISxJaiU9nsxJUJx&#10;yEq1Semn+8Wbd5RYx1TGJCiR0r2w9HL2+tW01okYQAEyE4ZgEGWTWqe0cE4nUWR5ISpme6CFQmMO&#10;pmIORbOJMsNqjF7JaBDH46gGk2kDXFiL2uvWSGchfp4L7m7z3ApHZEqxNhdOE861P6PZlCUbw3RR&#10;8mMZ7B+qqFipMOkp1DVzjGxN+UeoquQGLOSux6GKIM9LLkIP2E0/ftHNqmBahF4QHKtPMNn/F5bf&#10;7O4MKbOUTiaUKFYhR09fD98Pj4ef5Onb4QdBPYJUa5ug70qjt2veQ4Nkd3qLSt97k5vKf7ErgnaE&#10;e3+CWDSOcP9oMBkNYzRxtPXj4cXFKJAQPT/XxroPAiriLyk1yGGAlu2W1mEp6Nq5+GwKFqWUgUep&#10;SJ3S8VsM+ZsFX0jlNSJMxDGMb6kt3d9cs24CDuOurTVke+zWQDs0VvNFiRUtmXV3zOCUYBc4+e4W&#10;j1wCZobjjZICzJe/6b0/kodWSmqcupTaz1tmBCXyo0JaJ/3h0I9pEIajiwEK5tyyPreobXUFONh9&#10;3DHNw9X7O9lpcwPVAy7I3GdFE1Mcc6fUddcr1+4CLhgX83lwwsHUzC3VSnMf2uPm8b5vHpjRR1Ic&#10;8nkD3Xyy5AU3rW/LwXzrIC8DcR7nFlVk0Qs41IHP4wL6rTmXg9fzb2L2CwAA//8DAFBLAwQUAAYA&#10;CAAAACEAsBffKeEAAAAJAQAADwAAAGRycy9kb3ducmV2LnhtbEyPwW7CMBBE75X6D9ZW6g0cqGrS&#10;EAehSKhS1R6gXHpz4iWJsNdpbCDt19ec6G13ZzT7Jl+N1rAzDr5zJGE2TYAh1U531EjYf24mKTAf&#10;FGllHKGEH/SwKu7vcpVpd6EtnnehYTGEfKYktCH0Gee+btEqP3U9UtQObrAqxHVouB7UJYZbw+dJ&#10;IrhVHcUPreqxbLE+7k5Wwlu5+VDbam7TX1O+vh/W/ff+61nKx4dxvQQWcAw3M1zxIzoUkalyJ9Ke&#10;GQmTxVN0xrsQwK76i1gAq+KQzgTwIuf/GxR/AAAA//8DAFBLAQItABQABgAIAAAAIQC2gziS/gAA&#10;AOEBAAATAAAAAAAAAAAAAAAAAAAAAABbQ29udGVudF9UeXBlc10ueG1sUEsBAi0AFAAGAAgAAAAh&#10;ADj9If/WAAAAlAEAAAsAAAAAAAAAAAAAAAAALwEAAF9yZWxzLy5yZWxzUEsBAi0AFAAGAAgAAAAh&#10;AK1T4SRLAgAAbgQAAA4AAAAAAAAAAAAAAAAALgIAAGRycy9lMm9Eb2MueG1sUEsBAi0AFAAGAAgA&#10;AAAhALAX3ynhAAAACQEAAA8AAAAAAAAAAAAAAAAApQQAAGRycy9kb3ducmV2LnhtbFBLBQYAAAAA&#10;BAAEAPMAAACzBQAAAAA=&#10;" filled="f" stroked="f" strokeweight=".5pt">
                <v:textbox>
                  <w:txbxContent>
                    <w:p w:rsidR="00C61717" w:rsidRPr="00957BB6" w:rsidRDefault="00C61717" w:rsidP="00651EA2">
                      <w:pPr>
                        <w:bidi w:val="0"/>
                        <w:spacing w:line="480" w:lineRule="auto"/>
                        <w:contextualSpacing/>
                        <w:rPr>
                          <w:rFonts w:ascii="Times New Roman" w:hAnsi="Times New Roman" w:cs="Times New Roman"/>
                          <w:noProof/>
                          <w:sz w:val="24"/>
                          <w:szCs w:val="24"/>
                        </w:rPr>
                      </w:pPr>
                      <w:r w:rsidRPr="00957BB6">
                        <w:rPr>
                          <w:rFonts w:ascii="Times New Roman" w:hAnsi="Times New Roman" w:cs="Times New Roman"/>
                          <w:noProof/>
                          <w:sz w:val="24"/>
                          <w:szCs w:val="24"/>
                        </w:rPr>
                        <w:t>Close control</w:t>
                      </w:r>
                    </w:p>
                    <w:p w:rsidR="00C61717" w:rsidRPr="00957BB6" w:rsidRDefault="00C61717" w:rsidP="00651EA2">
                      <w:pPr>
                        <w:bidi w:val="0"/>
                        <w:spacing w:line="480" w:lineRule="auto"/>
                        <w:contextualSpacing/>
                        <w:rPr>
                          <w:rFonts w:ascii="Times New Roman" w:hAnsi="Times New Roman" w:cs="Times New Roman"/>
                          <w:noProof/>
                          <w:sz w:val="24"/>
                          <w:szCs w:val="24"/>
                        </w:rPr>
                      </w:pPr>
                      <w:r w:rsidRPr="00957BB6">
                        <w:rPr>
                          <w:rFonts w:ascii="Times New Roman" w:hAnsi="Times New Roman" w:cs="Times New Roman"/>
                          <w:noProof/>
                          <w:sz w:val="24"/>
                          <w:szCs w:val="24"/>
                        </w:rPr>
                        <w:t>(primary attention to message form)</w:t>
                      </w:r>
                    </w:p>
                  </w:txbxContent>
                </v:textbox>
                <w10:wrap type="square"/>
              </v:shape>
            </w:pict>
          </mc:Fallback>
        </mc:AlternateConten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69A82818" wp14:editId="7317039F">
                <wp:simplePos x="0" y="0"/>
                <wp:positionH relativeFrom="column">
                  <wp:posOffset>-113665</wp:posOffset>
                </wp:positionH>
                <wp:positionV relativeFrom="paragraph">
                  <wp:posOffset>145415</wp:posOffset>
                </wp:positionV>
                <wp:extent cx="2886075" cy="9525"/>
                <wp:effectExtent l="38100" t="76200" r="9525" b="104775"/>
                <wp:wrapNone/>
                <wp:docPr id="98" name="رابط كسهم مستقيم 98"/>
                <wp:cNvGraphicFramePr/>
                <a:graphic xmlns:a="http://schemas.openxmlformats.org/drawingml/2006/main">
                  <a:graphicData uri="http://schemas.microsoft.com/office/word/2010/wordprocessingShape">
                    <wps:wsp>
                      <wps:cNvCnPr/>
                      <wps:spPr>
                        <a:xfrm flipV="1">
                          <a:off x="0" y="0"/>
                          <a:ext cx="2886075" cy="9525"/>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98" o:spid="_x0000_s1026" type="#_x0000_t32" style="position:absolute;left:0;text-align:left;margin-left:-8.95pt;margin-top:11.45pt;width:227.25pt;height:.75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PNGQIAAF4EAAAOAAAAZHJzL2Uyb0RvYy54bWysVMuO0zAU3SPxD5b3NGmlDp2o6Sw6DBsE&#10;Fa+9x7EbS37JNk27BY2Q+BHQ7NAs+JXkb7h20pTHCAnExvK17zn33OObLC/2SqIdc14YXeLpJMeI&#10;aWoqobclfvP66tECIx+Irog0mpX4wDy+WD18sGxswWamNrJiDgGJ9kVjS1yHYIss87RmiviJsUzD&#10;JTdOkQCh22aVIw2wK5nN8vwsa4yrrDOUeQ+nl/0lXiV+zhkNLzj3LCBZYtAW0urSeh3XbLUkxdYR&#10;Wws6yCD/oEIRoaHoSHVJAkHvnPiNSgnqjDc8TKhRmeFcUJZ6gG6m+S/dvKqJZakXMMfb0Sb//2jp&#10;893GIVGV+BxeShMFb9R+bT+3X9pvqPvQ3nUfuxvU3bR37W33vvsEASSCa431BYDXeuOGyNuNixbs&#10;uVOIS2HfwkAkU6BNtE+eH0bP2T4gCoezxeIsfzzHiMLd+Xw2j+RZzxLZrPPhKTMKxU2JfXBEbOuw&#10;NlrD4xrXVyC7Zz70wCMggqWOqzdSVFdCyhTEyWJr6dCOwEyE/XQo+FNWzUj1RFcoHCwYQpwzTUwj&#10;RSBC3nMBgmOtLLrS+5B24SBZr+Ml4+Ay9NvrTfN9UkEoZToclUgN2RHGQfMIzJOVfwQO+RHK0uz/&#10;DXhEpMpGhxGshDbuvuon83iff3Sg7ztacG2qQ5qQZA0McXrc4YOLX8mPcYKffgur7wAAAP//AwBQ&#10;SwMEFAAGAAgAAAAhAHyh4pHfAAAACQEAAA8AAABkcnMvZG93bnJldi54bWxMj8FOwzAMhu9IvENk&#10;JG5bulIVKE0nNGkgcWKj0jimjWkrGqc06VreHnOCk2X70+/P+XaxvTjj6DtHCjbrCARS7UxHjYLy&#10;bb+6A+GDJqN7R6jgGz1si8uLXGfGzXTA8zE0gkPIZ1pBG8KQSenrFq32azcg8e7DjVYHbsdGmlHP&#10;HG57GUdRKq3uiC+0esBdi/XncbIKpvfX8LQb9mlZ4vz8NZYnXb2clLq+Wh4fQARcwh8Mv/qsDgU7&#10;VW4i40WvYLW5vWdUQRxzZSC5SVMQFQ+SBGSRy/8fFD8AAAD//wMAUEsBAi0AFAAGAAgAAAAhALaD&#10;OJL+AAAA4QEAABMAAAAAAAAAAAAAAAAAAAAAAFtDb250ZW50X1R5cGVzXS54bWxQSwECLQAUAAYA&#10;CAAAACEAOP0h/9YAAACUAQAACwAAAAAAAAAAAAAAAAAvAQAAX3JlbHMvLnJlbHNQSwECLQAUAAYA&#10;CAAAACEAjTnTzRkCAABeBAAADgAAAAAAAAAAAAAAAAAuAgAAZHJzL2Uyb0RvYy54bWxQSwECLQAU&#10;AAYACAAAACEAfKHikd8AAAAJAQAADwAAAAAAAAAAAAAAAABzBAAAZHJzL2Rvd25yZXYueG1sUEsF&#10;BgAAAAAEAAQA8wAAAH8FAAAAAA==&#10;" strokecolor="black [3213]">
                <v:stroke startarrow="open" endarrow="open"/>
              </v:shape>
            </w:pict>
          </mc:Fallback>
        </mc:AlternateContent>
      </w:r>
    </w:p>
    <w:p w:rsidR="00651EA2" w:rsidRDefault="00651EA2" w:rsidP="00651EA2">
      <w:pPr>
        <w:bidi w:val="0"/>
        <w:spacing w:line="480" w:lineRule="auto"/>
        <w:ind w:firstLine="426"/>
        <w:contextualSpacing/>
        <w:rPr>
          <w:rFonts w:ascii="Times New Roman" w:hAnsi="Times New Roman" w:cs="Times New Roman"/>
          <w:sz w:val="24"/>
          <w:szCs w:val="24"/>
        </w:rPr>
      </w:pP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4F2E1F9" wp14:editId="04D3E700">
                <wp:simplePos x="0" y="0"/>
                <wp:positionH relativeFrom="column">
                  <wp:posOffset>-9525</wp:posOffset>
                </wp:positionH>
                <wp:positionV relativeFrom="paragraph">
                  <wp:posOffset>159649</wp:posOffset>
                </wp:positionV>
                <wp:extent cx="1314450" cy="1581150"/>
                <wp:effectExtent l="0" t="0" r="0" b="0"/>
                <wp:wrapNone/>
                <wp:docPr id="101" name="مربع نص 101"/>
                <wp:cNvGraphicFramePr/>
                <a:graphic xmlns:a="http://schemas.openxmlformats.org/drawingml/2006/main">
                  <a:graphicData uri="http://schemas.microsoft.com/office/word/2010/wordprocessingShape">
                    <wps:wsp>
                      <wps:cNvSpPr txBox="1"/>
                      <wps:spPr>
                        <a:xfrm>
                          <a:off x="0" y="0"/>
                          <a:ext cx="1314450" cy="1581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1717" w:rsidRPr="00957BB6" w:rsidRDefault="00C61717" w:rsidP="00651EA2">
                            <w:pPr>
                              <w:jc w:val="center"/>
                              <w:rPr>
                                <w:rFonts w:asciiTheme="majorBidi" w:hAnsiTheme="majorBidi" w:cstheme="majorBidi"/>
                                <w:sz w:val="24"/>
                                <w:szCs w:val="24"/>
                                <w:rtl/>
                              </w:rPr>
                            </w:pPr>
                            <w:r w:rsidRPr="00957BB6">
                              <w:rPr>
                                <w:rFonts w:asciiTheme="majorBidi" w:hAnsiTheme="majorBidi" w:cstheme="majorBidi"/>
                                <w:sz w:val="24"/>
                                <w:szCs w:val="24"/>
                              </w:rPr>
                              <w:t>(2)</w:t>
                            </w:r>
                          </w:p>
                          <w:p w:rsidR="00C61717" w:rsidRPr="00957BB6" w:rsidRDefault="00C61717" w:rsidP="00651EA2">
                            <w:pPr>
                              <w:jc w:val="center"/>
                              <w:rPr>
                                <w:rFonts w:asciiTheme="majorBidi" w:hAnsiTheme="majorBidi" w:cstheme="majorBidi"/>
                                <w:sz w:val="24"/>
                                <w:szCs w:val="24"/>
                              </w:rPr>
                            </w:pPr>
                            <w:r w:rsidRPr="00957BB6">
                              <w:rPr>
                                <w:rFonts w:asciiTheme="majorBidi" w:hAnsiTheme="majorBidi" w:cstheme="majorBidi"/>
                                <w:sz w:val="24"/>
                                <w:szCs w:val="24"/>
                              </w:rPr>
                              <w:t>The grammaticality judgment task</w:t>
                            </w:r>
                          </w:p>
                          <w:p w:rsidR="00C61717" w:rsidRPr="00957BB6" w:rsidRDefault="00C61717" w:rsidP="00651EA2">
                            <w:pPr>
                              <w:jc w:val="center"/>
                              <w:rPr>
                                <w:rFonts w:asciiTheme="majorBidi" w:hAnsiTheme="majorBidi" w:cstheme="majorBidi"/>
                                <w:sz w:val="24"/>
                                <w:szCs w:val="24"/>
                              </w:rPr>
                            </w:pPr>
                            <w:r w:rsidRPr="00957BB6">
                              <w:rPr>
                                <w:rFonts w:asciiTheme="majorBidi" w:hAnsiTheme="majorBidi" w:cstheme="majorBidi"/>
                                <w:sz w:val="24"/>
                                <w:szCs w:val="24"/>
                              </w:rPr>
                              <w:t>(G/U format with correction)</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01" o:spid="_x0000_s1033" type="#_x0000_t202" style="position:absolute;left:0;text-align:left;margin-left:-.75pt;margin-top:12.55pt;width:103.5pt;height:1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zLUoQIAAJsFAAAOAAAAZHJzL2Uyb0RvYy54bWysVM1uEzEQviPxDpbvdLP9J+qmCq2KkKq2&#10;IkU9O167WWF7jO1kN9zLs3DlwIE3Sd+GsXc3CaWXIi67tuebGc/nb+bktNGKLITzFZiC5jsDSoTh&#10;UFbmvqCfbi/eHFPiAzMlU2BEQZfC09PR61cntR2KXZiBKoUjGMT4YW0LOgvBDrPM85nQzO+AFQaN&#10;EpxmAbfuPisdqzG6VtnuYHCY1eBK64AL7/H0vDXSUYovpeDhWkovAlEFxbuF9HXpO43fbHTChveO&#10;2VnFu2uwf7iFZpXBpOtQ5ywwMnfVX6F0xR14kGGHg85AyoqLVANWkw+eVDOZMStSLUiOt2ua/P8L&#10;y68WN45UJb7dIKfEMI2P9Piw+rH6vvpFHr+tfpJoQJpq64eInljEh+YdNOjSn3s8jNU30un4x7oI&#10;2pHw5Zpk0QTCo9Nevr9/gCaOtvzgOM9xg/Gzjbt1PrwXoElcFNThKyZy2eLShxbaQ2I2D6oqLyql&#10;0iYqR5wpRxYM31yFdEkM/gdKGVIX9HAPU0cnA9G9jaxMPBFJO126WHpbYlqFpRIRo8xHIZG7VOkz&#10;uRnnwqzzJ3RESUz1EscOv7nVS5zbOtAjZQYT1s66MuBS9anZNpSVn3vKZIvHt9mqOy5DM22SaI56&#10;BUyhXKIwHLQd5i2/qPDxLpkPN8xhS+GD45gI1/iRCpB86FaUzMB9fe484lHpaKWkxhYtqP8yZ05Q&#10;oj4Y7IG3KKTY02mzf3C0ixu3bZluW8xcnwEqAlWOt0vLiA+qP5UO9B1Ok3HMiiZmOOYuaOiXZ6Ed&#10;HDiNuBiPEwi72LJwaSaWx9CR5SjN2+aOOdvpN6D0r6BvZjZ8IuMWGz0NjOcBZJU0HnluWe34xwmQ&#10;uqSbVnHEbO8TajNTR78BAAD//wMAUEsDBBQABgAIAAAAIQAfhX3T4QAAAAkBAAAPAAAAZHJzL2Rv&#10;d25yZXYueG1sTI9PT4NAEMXvJn6HzZh4Me0CFWuQpTHGP0lvllbjbcuOQGRnCbsF/PaOJ73NzHt5&#10;83v5ZradGHHwrSMF8TICgVQ501KtYF8+LW5B+KDJ6M4RKvhGD5vi/CzXmXETveK4C7XgEPKZVtCE&#10;0GdS+qpBq/3S9UisfbrB6sDrUEsz6InDbSeTKLqRVrfEHxrd40OD1dfuZBV8XNXvWz8/H6ZVuuof&#10;X8Zy/WZKpS4v5vs7EAHn8GeGX3xGh4KZju5ExotOwSJO2akgSWMQrCdRyocjD+vrGGSRy/8Nih8A&#10;AAD//wMAUEsBAi0AFAAGAAgAAAAhALaDOJL+AAAA4QEAABMAAAAAAAAAAAAAAAAAAAAAAFtDb250&#10;ZW50X1R5cGVzXS54bWxQSwECLQAUAAYACAAAACEAOP0h/9YAAACUAQAACwAAAAAAAAAAAAAAAAAv&#10;AQAAX3JlbHMvLnJlbHNQSwECLQAUAAYACAAAACEAFjsy1KECAACbBQAADgAAAAAAAAAAAAAAAAAu&#10;AgAAZHJzL2Uyb0RvYy54bWxQSwECLQAUAAYACAAAACEAH4V90+EAAAAJAQAADwAAAAAAAAAAAAAA&#10;AAD7BAAAZHJzL2Rvd25yZXYueG1sUEsFBgAAAAAEAAQA8wAAAAkGAAAAAA==&#10;" fillcolor="white [3201]" stroked="f" strokeweight=".5pt">
                <v:textbox>
                  <w:txbxContent>
                    <w:p w:rsidR="00C61717" w:rsidRPr="00957BB6" w:rsidRDefault="00C61717" w:rsidP="00651EA2">
                      <w:pPr>
                        <w:jc w:val="center"/>
                        <w:rPr>
                          <w:rFonts w:asciiTheme="majorBidi" w:hAnsiTheme="majorBidi" w:cstheme="majorBidi"/>
                          <w:sz w:val="24"/>
                          <w:szCs w:val="24"/>
                          <w:rtl/>
                        </w:rPr>
                      </w:pPr>
                      <w:r w:rsidRPr="00957BB6">
                        <w:rPr>
                          <w:rFonts w:asciiTheme="majorBidi" w:hAnsiTheme="majorBidi" w:cstheme="majorBidi"/>
                          <w:sz w:val="24"/>
                          <w:szCs w:val="24"/>
                        </w:rPr>
                        <w:t>(2)</w:t>
                      </w:r>
                    </w:p>
                    <w:p w:rsidR="00C61717" w:rsidRPr="00957BB6" w:rsidRDefault="00C61717" w:rsidP="00651EA2">
                      <w:pPr>
                        <w:jc w:val="center"/>
                        <w:rPr>
                          <w:rFonts w:asciiTheme="majorBidi" w:hAnsiTheme="majorBidi" w:cstheme="majorBidi"/>
                          <w:sz w:val="24"/>
                          <w:szCs w:val="24"/>
                        </w:rPr>
                      </w:pPr>
                      <w:r w:rsidRPr="00957BB6">
                        <w:rPr>
                          <w:rFonts w:asciiTheme="majorBidi" w:hAnsiTheme="majorBidi" w:cstheme="majorBidi"/>
                          <w:sz w:val="24"/>
                          <w:szCs w:val="24"/>
                        </w:rPr>
                        <w:t>The grammaticality judgment task</w:t>
                      </w:r>
                    </w:p>
                    <w:p w:rsidR="00C61717" w:rsidRPr="00957BB6" w:rsidRDefault="00C61717" w:rsidP="00651EA2">
                      <w:pPr>
                        <w:jc w:val="center"/>
                        <w:rPr>
                          <w:rFonts w:asciiTheme="majorBidi" w:hAnsiTheme="majorBidi" w:cstheme="majorBidi"/>
                          <w:sz w:val="24"/>
                          <w:szCs w:val="24"/>
                        </w:rPr>
                      </w:pPr>
                      <w:r w:rsidRPr="00957BB6">
                        <w:rPr>
                          <w:rFonts w:asciiTheme="majorBidi" w:hAnsiTheme="majorBidi" w:cstheme="majorBidi"/>
                          <w:sz w:val="24"/>
                          <w:szCs w:val="24"/>
                        </w:rPr>
                        <w:t>(G/U format with correction)</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5051A0CC" wp14:editId="66929BFB">
                <wp:simplePos x="0" y="0"/>
                <wp:positionH relativeFrom="column">
                  <wp:posOffset>-1543050</wp:posOffset>
                </wp:positionH>
                <wp:positionV relativeFrom="paragraph">
                  <wp:posOffset>204734</wp:posOffset>
                </wp:positionV>
                <wp:extent cx="1428750" cy="1333500"/>
                <wp:effectExtent l="0" t="0" r="0" b="0"/>
                <wp:wrapNone/>
                <wp:docPr id="100" name="مربع نص 100"/>
                <wp:cNvGraphicFramePr/>
                <a:graphic xmlns:a="http://schemas.openxmlformats.org/drawingml/2006/main">
                  <a:graphicData uri="http://schemas.microsoft.com/office/word/2010/wordprocessingShape">
                    <wps:wsp>
                      <wps:cNvSpPr txBox="1"/>
                      <wps:spPr>
                        <a:xfrm>
                          <a:off x="0" y="0"/>
                          <a:ext cx="1428750" cy="1333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1717" w:rsidRPr="00957BB6" w:rsidRDefault="00C61717" w:rsidP="00651EA2">
                            <w:pPr>
                              <w:jc w:val="center"/>
                              <w:rPr>
                                <w:rFonts w:asciiTheme="majorBidi" w:hAnsiTheme="majorBidi" w:cstheme="majorBidi"/>
                                <w:sz w:val="24"/>
                                <w:szCs w:val="24"/>
                                <w:rtl/>
                              </w:rPr>
                            </w:pPr>
                            <w:r w:rsidRPr="00957BB6">
                              <w:rPr>
                                <w:rFonts w:asciiTheme="majorBidi" w:hAnsiTheme="majorBidi" w:cstheme="majorBidi"/>
                                <w:sz w:val="24"/>
                                <w:szCs w:val="24"/>
                              </w:rPr>
                              <w:t>(1)</w:t>
                            </w:r>
                          </w:p>
                          <w:p w:rsidR="00C61717" w:rsidRPr="00957BB6" w:rsidRDefault="00C61717" w:rsidP="00651EA2">
                            <w:pPr>
                              <w:jc w:val="center"/>
                              <w:rPr>
                                <w:rFonts w:asciiTheme="majorBidi" w:hAnsiTheme="majorBidi" w:cstheme="majorBidi"/>
                                <w:sz w:val="24"/>
                                <w:szCs w:val="24"/>
                              </w:rPr>
                            </w:pPr>
                            <w:r w:rsidRPr="00957BB6">
                              <w:rPr>
                                <w:rFonts w:asciiTheme="majorBidi" w:hAnsiTheme="majorBidi" w:cstheme="majorBidi"/>
                                <w:sz w:val="24"/>
                                <w:szCs w:val="24"/>
                              </w:rPr>
                              <w:t>The completion task</w:t>
                            </w:r>
                          </w:p>
                          <w:p w:rsidR="00C61717" w:rsidRPr="00957BB6" w:rsidRDefault="00C61717" w:rsidP="00651EA2">
                            <w:pPr>
                              <w:jc w:val="center"/>
                              <w:rPr>
                                <w:rFonts w:asciiTheme="majorBidi" w:hAnsiTheme="majorBidi" w:cstheme="majorBidi"/>
                                <w:sz w:val="24"/>
                                <w:szCs w:val="24"/>
                              </w:rPr>
                            </w:pPr>
                            <w:r w:rsidRPr="00957BB6">
                              <w:rPr>
                                <w:rFonts w:asciiTheme="majorBidi" w:hAnsiTheme="majorBidi" w:cstheme="majorBidi"/>
                                <w:sz w:val="24"/>
                                <w:szCs w:val="24"/>
                              </w:rPr>
                              <w:t>(multiple-choice format)</w:t>
                            </w:r>
                          </w:p>
                          <w:p w:rsidR="00C61717" w:rsidRDefault="00C61717" w:rsidP="00651EA2"/>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00" o:spid="_x0000_s1034" type="#_x0000_t202" style="position:absolute;left:0;text-align:left;margin-left:-121.5pt;margin-top:16.1pt;width:112.5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NRWogIAAJsFAAAOAAAAZHJzL2Uyb0RvYy54bWysVMFOGzEQvVfqP1i+l01CgDRig1IQVSUE&#10;qFBxdrw2WdX2uLaT3fROv6XXHnron4S/6di7m6SUC1Uvu7bnzRvP88wcn9RakaVwvgST0/5ejxJh&#10;OBSluc/pp9vzNyNKfGCmYAqMyOlKeHoyef3quLJjMYA5qEI4giTGjyub03kIdpxlns+FZn4PrDBo&#10;lOA0C7h191nhWIXsWmWDXu8wq8AV1gEX3uPpWWOkk8QvpeDhSkovAlE5xbuF9HXpO4vfbHLMxveO&#10;2XnJ22uwf7iFZqXBoBuqMxYYWbjyLypdcgceZNjjoDOQsuQi5YDZ9HtPsrmZMytSLiiOtxuZ/P+j&#10;5ZfLa0fKAt+uh/oYpvGRHh/WP9bf17/I47f1TxINKFNl/RjRNxbxoX4HNbp05x4PY/a1dDr+MS+C&#10;diRcbUQWdSA8Og0Ho6MDNHG09ff39w8a/mzrbp0P7wVoEhc5dfiKSVy2vPABr4LQDhKjeVBlcV4q&#10;lTaxcsSpcmTJ8M1VSJdEjz9QypAqp4cYOxEbiO4NszKRRqTaacPF1JsU0yqslIgYZT4KidqlTJ+J&#10;zTgXZhM/oSNKYqiXOLb47a1e4tzkgR4pMpiwcdalAZeyT822laz43EkmGzwKvpN3XIZ6VqeiGXUV&#10;MINihYXhoOkwb/l5iY93wXy4Zg5bCh8cx0S4wo9UgOJDu6JkDu7rc+cRj5WOVkoqbNGc+i8L5gQl&#10;6oPBHnjbHw6RNqTN8OBogBu3a5ntWsxCnwJWRB8HkuVpGfFBdafSgb7DaTKNUdHEDMfYOQ3d8jQ0&#10;gwOnERfTaQJhF1sWLsyN5ZE6qhxL87a+Y8629Ruw9C+ha2Y2flLGDTZ6GpguAsgy1XjUuVG11R8n&#10;QCr9dlrFEbO7T6jtTJ38BgAA//8DAFBLAwQUAAYACAAAACEAawr9+OIAAAALAQAADwAAAGRycy9k&#10;b3ducmV2LnhtbEyPzU7DMBCE70i8g7VIXFDqNClQhWwqhPiReqNpQdzceEkiYjuK3SS8PcsJjjs7&#10;mvkm38ymEyMNvnUWYbmIQZCtnG5tjbAvn6I1CB+U1apzlhC+ycOmOD/LVabdZF9p3IVacIj1mUJo&#10;QugzKX3VkFF+4Xqy/Pt0g1GBz6GWelATh5tOJnF8I41qLTc0qqeHhqqv3ckgfFzV71s/Px+m9Drt&#10;H1/G8vZNl4iXF/P9HYhAc/gzwy8+o0PBTEd3stqLDiFKVimPCQhpkoBgR7Rcs3BESFasyCKX/zcU&#10;PwAAAP//AwBQSwECLQAUAAYACAAAACEAtoM4kv4AAADhAQAAEwAAAAAAAAAAAAAAAAAAAAAAW0Nv&#10;bnRlbnRfVHlwZXNdLnhtbFBLAQItABQABgAIAAAAIQA4/SH/1gAAAJQBAAALAAAAAAAAAAAAAAAA&#10;AC8BAABfcmVscy8ucmVsc1BLAQItABQABgAIAAAAIQAoeNRWogIAAJsFAAAOAAAAAAAAAAAAAAAA&#10;AC4CAABkcnMvZTJvRG9jLnhtbFBLAQItABQABgAIAAAAIQBrCv344gAAAAsBAAAPAAAAAAAAAAAA&#10;AAAAAPwEAABkcnMvZG93bnJldi54bWxQSwUGAAAAAAQABADzAAAACwYAAAAA&#10;" fillcolor="white [3201]" stroked="f" strokeweight=".5pt">
                <v:textbox>
                  <w:txbxContent>
                    <w:p w:rsidR="00C61717" w:rsidRPr="00957BB6" w:rsidRDefault="00C61717" w:rsidP="00651EA2">
                      <w:pPr>
                        <w:jc w:val="center"/>
                        <w:rPr>
                          <w:rFonts w:asciiTheme="majorBidi" w:hAnsiTheme="majorBidi" w:cstheme="majorBidi"/>
                          <w:sz w:val="24"/>
                          <w:szCs w:val="24"/>
                          <w:rtl/>
                        </w:rPr>
                      </w:pPr>
                      <w:r w:rsidRPr="00957BB6">
                        <w:rPr>
                          <w:rFonts w:asciiTheme="majorBidi" w:hAnsiTheme="majorBidi" w:cstheme="majorBidi"/>
                          <w:sz w:val="24"/>
                          <w:szCs w:val="24"/>
                        </w:rPr>
                        <w:t>(1)</w:t>
                      </w:r>
                    </w:p>
                    <w:p w:rsidR="00C61717" w:rsidRPr="00957BB6" w:rsidRDefault="00C61717" w:rsidP="00651EA2">
                      <w:pPr>
                        <w:jc w:val="center"/>
                        <w:rPr>
                          <w:rFonts w:asciiTheme="majorBidi" w:hAnsiTheme="majorBidi" w:cstheme="majorBidi"/>
                          <w:sz w:val="24"/>
                          <w:szCs w:val="24"/>
                        </w:rPr>
                      </w:pPr>
                      <w:r w:rsidRPr="00957BB6">
                        <w:rPr>
                          <w:rFonts w:asciiTheme="majorBidi" w:hAnsiTheme="majorBidi" w:cstheme="majorBidi"/>
                          <w:sz w:val="24"/>
                          <w:szCs w:val="24"/>
                        </w:rPr>
                        <w:t>The completion task</w:t>
                      </w:r>
                    </w:p>
                    <w:p w:rsidR="00C61717" w:rsidRPr="00957BB6" w:rsidRDefault="00C61717" w:rsidP="00651EA2">
                      <w:pPr>
                        <w:jc w:val="center"/>
                        <w:rPr>
                          <w:rFonts w:asciiTheme="majorBidi" w:hAnsiTheme="majorBidi" w:cstheme="majorBidi"/>
                          <w:sz w:val="24"/>
                          <w:szCs w:val="24"/>
                        </w:rPr>
                      </w:pPr>
                      <w:r w:rsidRPr="00957BB6">
                        <w:rPr>
                          <w:rFonts w:asciiTheme="majorBidi" w:hAnsiTheme="majorBidi" w:cstheme="majorBidi"/>
                          <w:sz w:val="24"/>
                          <w:szCs w:val="24"/>
                        </w:rPr>
                        <w:t>(multiple-choice format)</w:t>
                      </w:r>
                    </w:p>
                    <w:p w:rsidR="00C61717" w:rsidRDefault="00C61717" w:rsidP="00651EA2"/>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2176DF47" wp14:editId="68605A44">
                <wp:simplePos x="0" y="0"/>
                <wp:positionH relativeFrom="column">
                  <wp:posOffset>2914650</wp:posOffset>
                </wp:positionH>
                <wp:positionV relativeFrom="paragraph">
                  <wp:posOffset>227594</wp:posOffset>
                </wp:positionV>
                <wp:extent cx="1343025" cy="1390650"/>
                <wp:effectExtent l="0" t="0" r="9525" b="0"/>
                <wp:wrapNone/>
                <wp:docPr id="103" name="مربع نص 103"/>
                <wp:cNvGraphicFramePr/>
                <a:graphic xmlns:a="http://schemas.openxmlformats.org/drawingml/2006/main">
                  <a:graphicData uri="http://schemas.microsoft.com/office/word/2010/wordprocessingShape">
                    <wps:wsp>
                      <wps:cNvSpPr txBox="1"/>
                      <wps:spPr>
                        <a:xfrm>
                          <a:off x="0" y="0"/>
                          <a:ext cx="1343025" cy="1390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1717" w:rsidRPr="006C0EC9" w:rsidRDefault="00C61717" w:rsidP="00651EA2">
                            <w:pPr>
                              <w:jc w:val="center"/>
                              <w:rPr>
                                <w:rFonts w:asciiTheme="majorBidi" w:hAnsiTheme="majorBidi" w:cstheme="majorBidi"/>
                              </w:rPr>
                            </w:pPr>
                            <w:r w:rsidRPr="006C0EC9">
                              <w:rPr>
                                <w:rFonts w:asciiTheme="majorBidi" w:hAnsiTheme="majorBidi" w:cstheme="majorBidi"/>
                              </w:rPr>
                              <w:t xml:space="preserve">(4) </w:t>
                            </w:r>
                          </w:p>
                          <w:p w:rsidR="00C61717" w:rsidRPr="00957BB6" w:rsidRDefault="00C61717" w:rsidP="00651EA2">
                            <w:pPr>
                              <w:jc w:val="center"/>
                              <w:rPr>
                                <w:rFonts w:asciiTheme="majorBidi" w:hAnsiTheme="majorBidi" w:cstheme="majorBidi"/>
                                <w:sz w:val="24"/>
                                <w:szCs w:val="24"/>
                              </w:rPr>
                            </w:pPr>
                            <w:r w:rsidRPr="00957BB6">
                              <w:rPr>
                                <w:rFonts w:asciiTheme="majorBidi" w:hAnsiTheme="majorBidi" w:cstheme="majorBidi"/>
                                <w:sz w:val="24"/>
                                <w:szCs w:val="24"/>
                              </w:rPr>
                              <w:t>The  spontaneous writing task</w:t>
                            </w:r>
                          </w:p>
                          <w:p w:rsidR="00C61717" w:rsidRPr="00957BB6" w:rsidRDefault="00C61717" w:rsidP="00651EA2">
                            <w:pPr>
                              <w:jc w:val="center"/>
                              <w:rPr>
                                <w:rFonts w:asciiTheme="majorBidi" w:hAnsiTheme="majorBidi" w:cstheme="majorBidi"/>
                                <w:sz w:val="24"/>
                                <w:szCs w:val="24"/>
                              </w:rPr>
                            </w:pPr>
                            <w:r w:rsidRPr="00957BB6">
                              <w:rPr>
                                <w:rFonts w:asciiTheme="majorBidi" w:hAnsiTheme="majorBidi" w:cstheme="majorBidi"/>
                                <w:sz w:val="24"/>
                                <w:szCs w:val="24"/>
                              </w:rPr>
                              <w:t>(composition writing format)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03" o:spid="_x0000_s1035" type="#_x0000_t202" style="position:absolute;left:0;text-align:left;margin-left:229.5pt;margin-top:17.9pt;width:105.75pt;height:10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j5pQIAAJsFAAAOAAAAZHJzL2Uyb0RvYy54bWysVM1uEzEQviPxDpbvdDc/LSTqpgqpipCq&#10;tqJFPTteO1nh9RjbyW64w7Nw5cCBN0nfhrF3NwmllyIuu7bnmxnP52/m9KwuFVkL6wrQGe0dpZQI&#10;zSEv9CKjH+8uXr2hxHmmc6ZAi4xuhKNnk5cvTiszFn1YgsqFJRhEu3FlMrr03oyTxPGlKJk7AiM0&#10;GiXYknnc2kWSW1Zh9FIl/TQ9SSqwubHAhXN4et4Y6STGl1Jwfy2lE56ojOLdfPza+J2HbzI5ZeOF&#10;ZWZZ8PYa7B9uUbJCY9JdqHPmGVnZ4q9QZcEtOJD+iEOZgJQFF7EGrKaXPqrmdsmMiLUgOc7saHL/&#10;Lyy/Wt9YUuT4dumAEs1KfKSHr9sf2+/bX+Th2/YnCQakqTJujOhbg3hfv4UaXbpzh4eh+lraMvyx&#10;LoJ2JHyzI1nUnvDgNBgO0v4xJRxtvcEoPTmOz5Ds3Y11/p2AkoRFRi2+YiSXrS+dx6sgtIOEbA5U&#10;kV8USsVNUI6YKUvWDN9c+XhJ9PgDpTSpMnoywNTBSUNwbyIrHU5E1E6bLpTelBhXfqNEwCj9QUjk&#10;Llb6RG7GudC7/BEdUBJTPcexxe9v9Rznpg70iJlB+51zWWiwsfrYbHvK8k8dZbLBI+EHdYelr+d1&#10;FM2oU8Ac8g0Kw0LTYc7wiwIf75I5f8MsthRqAceEv8aPVIDkQ7uiZAn2y1PnAY9KRyslFbZoRt3n&#10;FbOCEvVeYw+MesNh6Om4GR6/7uPGHlrmhxa9KmeAiujhQDI8LgPeq+5UWijvcZpMQ1Y0Mc0xd0Z9&#10;t5z5ZnDgNOJiOo0g7GLD/KW+NTyEDiwHad7V98yaVr8epX8FXTOz8SMZN9jgqWG68iCLqPHAc8Nq&#10;yz9OgCj9dlqFEXO4j6j9TJ38BgAA//8DAFBLAwQUAAYACAAAACEAsfZF2uIAAAAKAQAADwAAAGRy&#10;cy9kb3ducmV2LnhtbEyPQU+DQBCF7yb+h82YeDHtYiltRYbGGLWJN0vVeNuyKxDZWcJuAf+940mP&#10;k3l57/uy7WRbMZjeN44QrucRCEOl0w1VCIficbYB4YMirVpHBuHbeNjm52eZSrUb6cUM+1AJLiGf&#10;KoQ6hC6V0pe1scrPXWeIf5+utyrw2VdS92rkctvKRRStpFUN8UKtOnNfm/Jrf7IIH1fV+7Ofnl7H&#10;OIm7h91QrN90gXh5Md3dgghmCn9h+MVndMiZ6ehOpL1oEZbJDbsEhDhhBQ6s1lEC4oiwSJYbkHkm&#10;/yvkPwAAAP//AwBQSwECLQAUAAYACAAAACEAtoM4kv4AAADhAQAAEwAAAAAAAAAAAAAAAAAAAAAA&#10;W0NvbnRlbnRfVHlwZXNdLnhtbFBLAQItABQABgAIAAAAIQA4/SH/1gAAAJQBAAALAAAAAAAAAAAA&#10;AAAAAC8BAABfcmVscy8ucmVsc1BLAQItABQABgAIAAAAIQBIvTj5pQIAAJsFAAAOAAAAAAAAAAAA&#10;AAAAAC4CAABkcnMvZTJvRG9jLnhtbFBLAQItABQABgAIAAAAIQCx9kXa4gAAAAoBAAAPAAAAAAAA&#10;AAAAAAAAAP8EAABkcnMvZG93bnJldi54bWxQSwUGAAAAAAQABADzAAAADgYAAAAA&#10;" fillcolor="white [3201]" stroked="f" strokeweight=".5pt">
                <v:textbox>
                  <w:txbxContent>
                    <w:p w:rsidR="00C61717" w:rsidRPr="006C0EC9" w:rsidRDefault="00C61717" w:rsidP="00651EA2">
                      <w:pPr>
                        <w:jc w:val="center"/>
                        <w:rPr>
                          <w:rFonts w:asciiTheme="majorBidi" w:hAnsiTheme="majorBidi" w:cstheme="majorBidi"/>
                        </w:rPr>
                      </w:pPr>
                      <w:r w:rsidRPr="006C0EC9">
                        <w:rPr>
                          <w:rFonts w:asciiTheme="majorBidi" w:hAnsiTheme="majorBidi" w:cstheme="majorBidi"/>
                        </w:rPr>
                        <w:t xml:space="preserve">(4) </w:t>
                      </w:r>
                    </w:p>
                    <w:p w:rsidR="00C61717" w:rsidRPr="00957BB6" w:rsidRDefault="00C61717" w:rsidP="00651EA2">
                      <w:pPr>
                        <w:jc w:val="center"/>
                        <w:rPr>
                          <w:rFonts w:asciiTheme="majorBidi" w:hAnsiTheme="majorBidi" w:cstheme="majorBidi"/>
                          <w:sz w:val="24"/>
                          <w:szCs w:val="24"/>
                        </w:rPr>
                      </w:pPr>
                      <w:r w:rsidRPr="00957BB6">
                        <w:rPr>
                          <w:rFonts w:asciiTheme="majorBidi" w:hAnsiTheme="majorBidi" w:cstheme="majorBidi"/>
                          <w:sz w:val="24"/>
                          <w:szCs w:val="24"/>
                        </w:rPr>
                        <w:t>The  spontaneous writing task</w:t>
                      </w:r>
                    </w:p>
                    <w:p w:rsidR="00C61717" w:rsidRPr="00957BB6" w:rsidRDefault="00C61717" w:rsidP="00651EA2">
                      <w:pPr>
                        <w:jc w:val="center"/>
                        <w:rPr>
                          <w:rFonts w:asciiTheme="majorBidi" w:hAnsiTheme="majorBidi" w:cstheme="majorBidi"/>
                          <w:sz w:val="24"/>
                          <w:szCs w:val="24"/>
                        </w:rPr>
                      </w:pPr>
                      <w:r w:rsidRPr="00957BB6">
                        <w:rPr>
                          <w:rFonts w:asciiTheme="majorBidi" w:hAnsiTheme="majorBidi" w:cstheme="majorBidi"/>
                          <w:sz w:val="24"/>
                          <w:szCs w:val="24"/>
                        </w:rPr>
                        <w:t>(composition writing format)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5373DABD" wp14:editId="1E9B5E0D">
                <wp:simplePos x="0" y="0"/>
                <wp:positionH relativeFrom="column">
                  <wp:posOffset>1458595</wp:posOffset>
                </wp:positionH>
                <wp:positionV relativeFrom="paragraph">
                  <wp:posOffset>202194</wp:posOffset>
                </wp:positionV>
                <wp:extent cx="1343025" cy="1371600"/>
                <wp:effectExtent l="0" t="0" r="9525" b="0"/>
                <wp:wrapNone/>
                <wp:docPr id="102" name="مربع نص 102"/>
                <wp:cNvGraphicFramePr/>
                <a:graphic xmlns:a="http://schemas.openxmlformats.org/drawingml/2006/main">
                  <a:graphicData uri="http://schemas.microsoft.com/office/word/2010/wordprocessingShape">
                    <wps:wsp>
                      <wps:cNvSpPr txBox="1"/>
                      <wps:spPr>
                        <a:xfrm>
                          <a:off x="0" y="0"/>
                          <a:ext cx="1343025" cy="137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1717" w:rsidRPr="00957BB6" w:rsidRDefault="00C61717" w:rsidP="00651EA2">
                            <w:pPr>
                              <w:jc w:val="center"/>
                              <w:rPr>
                                <w:rFonts w:asciiTheme="majorBidi" w:hAnsiTheme="majorBidi" w:cstheme="majorBidi"/>
                                <w:sz w:val="24"/>
                                <w:szCs w:val="24"/>
                                <w:rtl/>
                              </w:rPr>
                            </w:pPr>
                            <w:r w:rsidRPr="00957BB6">
                              <w:rPr>
                                <w:rFonts w:asciiTheme="majorBidi" w:hAnsiTheme="majorBidi" w:cstheme="majorBidi"/>
                                <w:sz w:val="24"/>
                                <w:szCs w:val="24"/>
                              </w:rPr>
                              <w:t>(3)</w:t>
                            </w:r>
                          </w:p>
                          <w:p w:rsidR="00C61717" w:rsidRPr="00957BB6" w:rsidRDefault="00C61717" w:rsidP="00651EA2">
                            <w:pPr>
                              <w:jc w:val="center"/>
                              <w:rPr>
                                <w:rFonts w:asciiTheme="majorBidi" w:hAnsiTheme="majorBidi" w:cstheme="majorBidi"/>
                                <w:sz w:val="24"/>
                                <w:szCs w:val="24"/>
                              </w:rPr>
                            </w:pPr>
                            <w:r w:rsidRPr="00957BB6">
                              <w:rPr>
                                <w:rFonts w:asciiTheme="majorBidi" w:hAnsiTheme="majorBidi" w:cstheme="majorBidi"/>
                                <w:sz w:val="24"/>
                                <w:szCs w:val="24"/>
                              </w:rPr>
                              <w:t>The picture description task</w:t>
                            </w:r>
                          </w:p>
                          <w:p w:rsidR="00C61717" w:rsidRPr="00957BB6" w:rsidRDefault="00C61717" w:rsidP="00651EA2">
                            <w:pPr>
                              <w:jc w:val="center"/>
                              <w:rPr>
                                <w:rFonts w:asciiTheme="majorBidi" w:hAnsiTheme="majorBidi" w:cstheme="majorBidi"/>
                                <w:sz w:val="24"/>
                                <w:szCs w:val="24"/>
                              </w:rPr>
                            </w:pPr>
                            <w:r w:rsidRPr="00957BB6">
                              <w:rPr>
                                <w:rFonts w:asciiTheme="majorBidi" w:hAnsiTheme="majorBidi" w:cstheme="majorBidi"/>
                                <w:sz w:val="24"/>
                                <w:szCs w:val="24"/>
                              </w:rPr>
                              <w:t>(question/answer format)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02" o:spid="_x0000_s1036" type="#_x0000_t202" style="position:absolute;left:0;text-align:left;margin-left:114.85pt;margin-top:15.9pt;width:105.75pt;height:1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UzYpQIAAJwFAAAOAAAAZHJzL2Uyb0RvYy54bWysVM1uEzEQviPxDpbvZDc/bSHqpgqpipCq&#10;tiJFPTteu1nh9RjbyW64w7Nw5cCBN0nfhrF3NwmllyIuu7bnmxnP52/m9KwuFVkL6wrQGe33UkqE&#10;5pAX+j6jH28vXr2mxHmmc6ZAi4xuhKNnk5cvTiszFgNYgsqFJRhEu3FlMrr03oyTxPGlKJnrgREa&#10;jRJsyTxu7X2SW1Zh9FIlgzQ9TiqwubHAhXN4et4Y6STGl1Jwfy2lE56ojOLdfPza+F2EbzI5ZeN7&#10;y8yy4O012D/comSFxqS7UOfMM7KyxV+hyoJbcCB9j0OZgJQFF7EGrKafPqpmvmRGxFqQHGd2NLn/&#10;F5ZfrW8sKXJ8u3RAiWYlPtLD1+2P7fftL/LwbfuTBAPSVBk3RvTcIN7Xb6FGl+7c4WGovpa2DH+s&#10;i6AdCd/sSBa1Jzw4DUfDdHBECUdbf3jSP07jMyR7d2OdfyegJGGRUYuvGMll60vn8SoI7SAhmwNV&#10;5BeFUnETlCNmypI1wzdXPl4SPf5AKU2qjB4Pj9IYWENwbyIrHcKIqJ02XSi9KTGu/EaJgFH6g5DI&#10;Xaz0idyMc6F3+SM6oCSmeo5ji9/f6jnOTR3oETOD9jvnstBgY/Wx2faU5Z86ymSDR8IP6g5LXy/q&#10;VjSdBBaQb1AZFpoWc4ZfFPh6l8z5G2axp1AMOCf8NX6kAmQf2hUlS7BfnjoPeJQ6WimpsEcz6j6v&#10;mBWUqPcam+BNfzQKTR03o6OTAW7soWVxaNGrcgYoiT5OJMPjMuC96k6lhfIOx8k0ZEUT0xxzZ9R3&#10;y5lvJgeOIy6m0wjCNjbMX+q54SF0oDlo87a+Y9a0Avao/SvoupmNH+m4wQZPDdOVB1lEkQeiG1bb&#10;B8ARELXfjqswYw73EbUfqpPfAAAA//8DAFBLAwQUAAYACAAAACEAt5JcG+EAAAAKAQAADwAAAGRy&#10;cy9kb3ducmV2LnhtbEyPy07DMBBF90j8gzVIbBB1HoWUEKdCiIfEjoaH2LnxkETE4yh2k/D3DCtY&#10;ju7RnXOL7WJ7MeHoO0cK4lUEAql2pqNGwUt1f74B4YMmo3tHqOAbPWzL46NC58bN9IzTLjSCS8jn&#10;WkEbwpBL6esWrfYrNyBx9ulGqwOfYyPNqGcut71MouhSWt0Rf2j1gLct1l+7g1Xwcda8P/nl4XVO&#10;L9Lh7nGqsjdTKXV6stxcgwi4hD8YfvVZHUp22rsDGS96BUlylTGqII15AgPrdZyA2HOyzjYgy0L+&#10;n1D+AAAA//8DAFBLAQItABQABgAIAAAAIQC2gziS/gAAAOEBAAATAAAAAAAAAAAAAAAAAAAAAABb&#10;Q29udGVudF9UeXBlc10ueG1sUEsBAi0AFAAGAAgAAAAhADj9If/WAAAAlAEAAAsAAAAAAAAAAAAA&#10;AAAALwEAAF9yZWxzLy5yZWxzUEsBAi0AFAAGAAgAAAAhAM5pTNilAgAAnAUAAA4AAAAAAAAAAAAA&#10;AAAALgIAAGRycy9lMm9Eb2MueG1sUEsBAi0AFAAGAAgAAAAhALeSXBvhAAAACgEAAA8AAAAAAAAA&#10;AAAAAAAA/wQAAGRycy9kb3ducmV2LnhtbFBLBQYAAAAABAAEAPMAAAANBgAAAAA=&#10;" fillcolor="white [3201]" stroked="f" strokeweight=".5pt">
                <v:textbox>
                  <w:txbxContent>
                    <w:p w:rsidR="00C61717" w:rsidRPr="00957BB6" w:rsidRDefault="00C61717" w:rsidP="00651EA2">
                      <w:pPr>
                        <w:jc w:val="center"/>
                        <w:rPr>
                          <w:rFonts w:asciiTheme="majorBidi" w:hAnsiTheme="majorBidi" w:cstheme="majorBidi"/>
                          <w:sz w:val="24"/>
                          <w:szCs w:val="24"/>
                          <w:rtl/>
                        </w:rPr>
                      </w:pPr>
                      <w:r w:rsidRPr="00957BB6">
                        <w:rPr>
                          <w:rFonts w:asciiTheme="majorBidi" w:hAnsiTheme="majorBidi" w:cstheme="majorBidi"/>
                          <w:sz w:val="24"/>
                          <w:szCs w:val="24"/>
                        </w:rPr>
                        <w:t>(3)</w:t>
                      </w:r>
                    </w:p>
                    <w:p w:rsidR="00C61717" w:rsidRPr="00957BB6" w:rsidRDefault="00C61717" w:rsidP="00651EA2">
                      <w:pPr>
                        <w:jc w:val="center"/>
                        <w:rPr>
                          <w:rFonts w:asciiTheme="majorBidi" w:hAnsiTheme="majorBidi" w:cstheme="majorBidi"/>
                          <w:sz w:val="24"/>
                          <w:szCs w:val="24"/>
                        </w:rPr>
                      </w:pPr>
                      <w:r w:rsidRPr="00957BB6">
                        <w:rPr>
                          <w:rFonts w:asciiTheme="majorBidi" w:hAnsiTheme="majorBidi" w:cstheme="majorBidi"/>
                          <w:sz w:val="24"/>
                          <w:szCs w:val="24"/>
                        </w:rPr>
                        <w:t>The picture description task</w:t>
                      </w:r>
                    </w:p>
                    <w:p w:rsidR="00C61717" w:rsidRPr="00957BB6" w:rsidRDefault="00C61717" w:rsidP="00651EA2">
                      <w:pPr>
                        <w:jc w:val="center"/>
                        <w:rPr>
                          <w:rFonts w:asciiTheme="majorBidi" w:hAnsiTheme="majorBidi" w:cstheme="majorBidi"/>
                          <w:sz w:val="24"/>
                          <w:szCs w:val="24"/>
                        </w:rPr>
                      </w:pPr>
                      <w:r w:rsidRPr="00957BB6">
                        <w:rPr>
                          <w:rFonts w:asciiTheme="majorBidi" w:hAnsiTheme="majorBidi" w:cstheme="majorBidi"/>
                          <w:sz w:val="24"/>
                          <w:szCs w:val="24"/>
                        </w:rPr>
                        <w:t>(question/answer format)</w:t>
                      </w:r>
                    </w:p>
                  </w:txbxContent>
                </v:textbox>
              </v:shape>
            </w:pict>
          </mc:Fallback>
        </mc:AlternateContent>
      </w:r>
    </w:p>
    <w:p w:rsidR="00651EA2" w:rsidRDefault="00651EA2" w:rsidP="00651EA2">
      <w:pPr>
        <w:bidi w:val="0"/>
        <w:spacing w:line="480" w:lineRule="auto"/>
        <w:ind w:firstLine="426"/>
        <w:contextualSpacing/>
        <w:rPr>
          <w:rFonts w:ascii="Times New Roman" w:hAnsi="Times New Roman" w:cs="Times New Roman"/>
          <w:sz w:val="24"/>
          <w:szCs w:val="24"/>
        </w:rPr>
      </w:pPr>
    </w:p>
    <w:p w:rsidR="00651EA2" w:rsidRDefault="00651EA2" w:rsidP="00651EA2">
      <w:pPr>
        <w:bidi w:val="0"/>
        <w:spacing w:line="480" w:lineRule="auto"/>
        <w:ind w:firstLine="426"/>
        <w:contextualSpacing/>
        <w:rPr>
          <w:rFonts w:ascii="Times New Roman" w:hAnsi="Times New Roman" w:cs="Times New Roman"/>
          <w:sz w:val="24"/>
          <w:szCs w:val="24"/>
        </w:rPr>
      </w:pPr>
    </w:p>
    <w:p w:rsidR="00651EA2" w:rsidRDefault="00651EA2" w:rsidP="00651EA2">
      <w:pPr>
        <w:bidi w:val="0"/>
        <w:spacing w:line="480" w:lineRule="auto"/>
        <w:ind w:firstLine="426"/>
        <w:contextualSpacing/>
        <w:rPr>
          <w:rFonts w:ascii="Times New Roman" w:hAnsi="Times New Roman" w:cs="Times New Roman"/>
          <w:sz w:val="24"/>
          <w:szCs w:val="24"/>
        </w:rPr>
      </w:pPr>
    </w:p>
    <w:p w:rsidR="00651EA2" w:rsidRDefault="00651EA2" w:rsidP="00651EA2">
      <w:pPr>
        <w:bidi w:val="0"/>
        <w:spacing w:line="480" w:lineRule="auto"/>
        <w:ind w:firstLine="426"/>
        <w:contextualSpacing/>
        <w:rPr>
          <w:rFonts w:ascii="Times New Roman" w:hAnsi="Times New Roman" w:cs="Times New Roman"/>
          <w:sz w:val="24"/>
          <w:szCs w:val="24"/>
        </w:rPr>
      </w:pP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Figure 4. The present study tools in the continuum of control adapted from Ellis &amp; Barkhuizen (2005)</w:t>
      </w:r>
    </w:p>
    <w:p w:rsidR="00651EA2" w:rsidRPr="001E330E"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3.3.</w:t>
      </w:r>
      <w:r w:rsidRPr="001E330E">
        <w:rPr>
          <w:rFonts w:ascii="Times New Roman" w:hAnsi="Times New Roman" w:cs="Times New Roman"/>
          <w:sz w:val="24"/>
          <w:szCs w:val="24"/>
        </w:rPr>
        <w:t>1 The completion task</w:t>
      </w:r>
      <w:r>
        <w:rPr>
          <w:rFonts w:ascii="Times New Roman" w:hAnsi="Times New Roman" w:cs="Times New Roman"/>
          <w:sz w:val="24"/>
          <w:szCs w:val="24"/>
        </w:rPr>
        <w:t xml:space="preserve"> </w:t>
      </w:r>
    </w:p>
    <w:p w:rsidR="00651EA2" w:rsidRDefault="00651EA2" w:rsidP="00651EA2">
      <w:pPr>
        <w:bidi w:val="0"/>
        <w:spacing w:line="480" w:lineRule="auto"/>
        <w:ind w:firstLine="426"/>
        <w:contextualSpacing/>
        <w:rPr>
          <w:rFonts w:asciiTheme="majorBidi" w:hAnsiTheme="majorBidi" w:cstheme="majorBidi"/>
          <w:sz w:val="24"/>
          <w:szCs w:val="24"/>
        </w:rPr>
      </w:pPr>
      <w:r>
        <w:rPr>
          <w:rFonts w:ascii="Times New Roman" w:hAnsi="Times New Roman" w:cs="Times New Roman"/>
          <w:sz w:val="24"/>
          <w:szCs w:val="24"/>
        </w:rPr>
        <w:t xml:space="preserve">The completion task requires participants to read a sentence with a missing word, and to complete it by choosing a correct word with the required morphological form among four possible choices. </w:t>
      </w:r>
      <w:r>
        <w:rPr>
          <w:rFonts w:asciiTheme="majorBidi" w:hAnsiTheme="majorBidi" w:cstheme="majorBidi"/>
          <w:sz w:val="24"/>
          <w:szCs w:val="24"/>
        </w:rPr>
        <w:t xml:space="preserve">This task does not require learners to produce any linguistic content of their own. Rather, it requires them to choose the correct </w:t>
      </w:r>
      <w:r>
        <w:rPr>
          <w:rFonts w:asciiTheme="majorBidi" w:hAnsiTheme="majorBidi" w:cstheme="majorBidi"/>
          <w:sz w:val="24"/>
          <w:szCs w:val="24"/>
        </w:rPr>
        <w:lastRenderedPageBreak/>
        <w:t xml:space="preserve">alternative based on their growing linguistic competence. They have to identify which linguistic form is required in the specific context of the sentence </w:t>
      </w:r>
      <w:r>
        <w:rPr>
          <w:rFonts w:ascii="Times New Roman" w:hAnsi="Times New Roman" w:cs="Times New Roman"/>
          <w:sz w:val="24"/>
          <w:szCs w:val="24"/>
        </w:rPr>
        <w:t>(</w:t>
      </w:r>
      <w:r w:rsidRPr="00505F8A">
        <w:rPr>
          <w:rFonts w:ascii="Times New Roman" w:hAnsi="Times New Roman" w:cs="Times New Roman"/>
          <w:sz w:val="24"/>
          <w:szCs w:val="24"/>
        </w:rPr>
        <w:t>Appendix III</w:t>
      </w:r>
      <w:r>
        <w:rPr>
          <w:rFonts w:ascii="Times New Roman" w:hAnsi="Times New Roman" w:cs="Times New Roman"/>
          <w:sz w:val="24"/>
          <w:szCs w:val="24"/>
        </w:rPr>
        <w:t>)</w:t>
      </w:r>
      <w:r>
        <w:rPr>
          <w:rFonts w:asciiTheme="majorBidi" w:hAnsiTheme="majorBidi" w:cstheme="majorBidi"/>
          <w:sz w:val="24"/>
          <w:szCs w:val="24"/>
        </w:rPr>
        <w:t xml:space="preserve">. </w:t>
      </w:r>
    </w:p>
    <w:p w:rsidR="00651EA2" w:rsidRPr="000B5714" w:rsidRDefault="00651EA2" w:rsidP="00651EA2">
      <w:pPr>
        <w:bidi w:val="0"/>
        <w:spacing w:line="480" w:lineRule="auto"/>
        <w:ind w:firstLine="426"/>
        <w:contextualSpacing/>
        <w:rPr>
          <w:rFonts w:asciiTheme="majorBidi" w:hAnsiTheme="majorBidi" w:cstheme="majorBidi"/>
          <w:sz w:val="24"/>
          <w:szCs w:val="24"/>
        </w:rPr>
      </w:pPr>
      <w:r>
        <w:rPr>
          <w:rFonts w:asciiTheme="majorBidi" w:hAnsiTheme="majorBidi" w:cstheme="majorBidi"/>
          <w:sz w:val="24"/>
          <w:szCs w:val="24"/>
        </w:rPr>
        <w:t xml:space="preserve">The sentences were designed to be short, syntactically simple, and in the active voice. They directly employ agreement structures, in order to minimize any possible effect of other factors on the accuracy of the results. The vocabulary items were intended to be from the common words with which all learners are expected to be familiar. Many of the vocabulary items have been modified and simplified based on the suggestions of validators of the tool and the results of the pilot study. Furthermore, participants were informed to ask for the meaning of any unclear word in the sentences while taking the test. Common Arabic phrases that can be learned as chunks were avoided. </w:t>
      </w:r>
      <w:r w:rsidRPr="000B5714">
        <w:rPr>
          <w:rFonts w:ascii="Times New Roman" w:hAnsi="Times New Roman" w:cs="Times New Roman"/>
          <w:sz w:val="24"/>
          <w:szCs w:val="24"/>
        </w:rPr>
        <w:t>In addition, most of the ideas and the subject-</w:t>
      </w:r>
      <w:r>
        <w:rPr>
          <w:rFonts w:ascii="Times New Roman" w:hAnsi="Times New Roman" w:cs="Times New Roman"/>
          <w:sz w:val="24"/>
          <w:szCs w:val="24"/>
        </w:rPr>
        <w:t xml:space="preserve"> </w:t>
      </w:r>
      <w:r w:rsidRPr="000B5714">
        <w:rPr>
          <w:rFonts w:ascii="Times New Roman" w:hAnsi="Times New Roman" w:cs="Times New Roman"/>
          <w:sz w:val="24"/>
          <w:szCs w:val="24"/>
        </w:rPr>
        <w:t xml:space="preserve">matter of the sentences are drawn from everyday situations. </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heme="majorBidi" w:hAnsiTheme="majorBidi" w:cstheme="majorBidi"/>
          <w:sz w:val="24"/>
          <w:szCs w:val="24"/>
        </w:rPr>
        <w:t>Distracters (choices) are restricted to words (of the same form and length) which exhibit some violation of the agreement dimensions.</w:t>
      </w:r>
      <w:r>
        <w:rPr>
          <w:rFonts w:ascii="Times New Roman" w:hAnsi="Times New Roman" w:cs="Times New Roman"/>
          <w:sz w:val="24"/>
          <w:szCs w:val="24"/>
        </w:rPr>
        <w:t xml:space="preserve"> </w:t>
      </w:r>
      <w:r w:rsidRPr="00AE25DE">
        <w:rPr>
          <w:rFonts w:asciiTheme="majorBidi" w:hAnsiTheme="majorBidi" w:cstheme="majorBidi"/>
          <w:sz w:val="24"/>
          <w:szCs w:val="24"/>
        </w:rPr>
        <w:t xml:space="preserve">The missing word in the sentence is either the controller that has to be chosen with respect to the agreement features in the provided target, or the target that will be chosen with respect to the agreement </w:t>
      </w:r>
      <w:r>
        <w:rPr>
          <w:rFonts w:asciiTheme="majorBidi" w:hAnsiTheme="majorBidi" w:cstheme="majorBidi"/>
          <w:sz w:val="24"/>
          <w:szCs w:val="24"/>
        </w:rPr>
        <w:t>feature</w:t>
      </w:r>
      <w:r w:rsidRPr="00AE25DE">
        <w:rPr>
          <w:rFonts w:asciiTheme="majorBidi" w:hAnsiTheme="majorBidi" w:cstheme="majorBidi"/>
          <w:sz w:val="24"/>
          <w:szCs w:val="24"/>
        </w:rPr>
        <w:t>s with the controller</w:t>
      </w:r>
      <w:r w:rsidRPr="00AE25DE">
        <w:rPr>
          <w:rFonts w:ascii="Times New Roman" w:hAnsi="Times New Roman" w:cs="Times New Roman"/>
          <w:sz w:val="24"/>
          <w:szCs w:val="24"/>
        </w:rPr>
        <w:t xml:space="preserve">. </w:t>
      </w:r>
      <w:r>
        <w:rPr>
          <w:rFonts w:ascii="Times New Roman" w:hAnsi="Times New Roman" w:cs="Times New Roman"/>
          <w:sz w:val="24"/>
          <w:szCs w:val="24"/>
        </w:rPr>
        <w:t xml:space="preserve">The correct choices were randomly distributed within the distractors. </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A total of 71 sentences were included. The number was decided based on the total number of agreement structures that the present study is concerned with. They form four sets of questions; each set deals with one of the agreement relations investigated, namely N-A, S-P, S-V and V-S. Each sentence deals with a specific form of the agreement relations above (e.g. nominative, feminine, singular, N-A agreement). Table 24 below shows the division of the test items and specifies the exact agreement structure examined by each test item. Each item is worth one point. </w:t>
      </w:r>
      <w:r>
        <w:rPr>
          <w:rFonts w:ascii="Times New Roman" w:hAnsi="Times New Roman" w:cs="Times New Roman"/>
          <w:sz w:val="24"/>
          <w:szCs w:val="24"/>
        </w:rPr>
        <w:lastRenderedPageBreak/>
        <w:t xml:space="preserve">In the version of the test that was handed to participants, these test items were randomized in order to make learners less aware of the specific structure being tested. </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The reliability of the test was established after conducting the pilot study. Applying the Cronbach Alpha formula to the results of the pilot study, the coefficient computed from the test was high (</w:t>
      </w:r>
      <w:r w:rsidRPr="0093371F">
        <w:rPr>
          <w:rFonts w:ascii="Times New Roman" w:hAnsi="Times New Roman" w:cs="Times New Roman"/>
          <w:sz w:val="24"/>
          <w:szCs w:val="24"/>
        </w:rPr>
        <w:t>α</w:t>
      </w:r>
      <w:r>
        <w:rPr>
          <w:rFonts w:ascii="Times New Roman" w:hAnsi="Times New Roman" w:cs="Times New Roman"/>
          <w:sz w:val="24"/>
          <w:szCs w:val="24"/>
        </w:rPr>
        <w:t xml:space="preserve"> = .8828) and the test is thus considered reliable. The validity of the tool was established by having it, as well as the other study tools, validated by a number of professionals, experts and university professors in a) second language acquisition b) Arabic language c) Arabic as a second language. Based on the comments and suggestions of validators, the tools were modified in several ways. For instance, in the case of feminine words, the tools used only naturally feminine words (</w:t>
      </w:r>
      <w:r>
        <w:rPr>
          <w:rFonts w:ascii="Times New Roman" w:hAnsi="Times New Roman" w:cs="Times New Roman" w:hint="cs"/>
          <w:sz w:val="24"/>
          <w:szCs w:val="24"/>
          <w:rtl/>
        </w:rPr>
        <w:t>مؤنث حقيقي</w:t>
      </w:r>
      <w:r>
        <w:rPr>
          <w:rFonts w:ascii="Times New Roman" w:hAnsi="Times New Roman" w:cs="Times New Roman"/>
          <w:sz w:val="24"/>
          <w:szCs w:val="24"/>
        </w:rPr>
        <w:t>) or grammatically feminine words with an overt feminine marker to measure agreement structures; they avoided other types of feminine words whose gender may not be clear for the learner. In addition, S-V agreement rules also apply to sentences in the 1</w:t>
      </w:r>
      <w:r w:rsidRPr="00B26D57">
        <w:rPr>
          <w:rFonts w:ascii="Times New Roman" w:hAnsi="Times New Roman" w:cs="Times New Roman"/>
          <w:sz w:val="24"/>
          <w:szCs w:val="24"/>
          <w:vertAlign w:val="superscript"/>
        </w:rPr>
        <w:t>st</w:t>
      </w:r>
      <w:r>
        <w:rPr>
          <w:rFonts w:ascii="Times New Roman" w:hAnsi="Times New Roman" w:cs="Times New Roman"/>
          <w:sz w:val="24"/>
          <w:szCs w:val="24"/>
        </w:rPr>
        <w:t xml:space="preserve"> and 2</w:t>
      </w:r>
      <w:r w:rsidRPr="00B26D57">
        <w:rPr>
          <w:rFonts w:ascii="Times New Roman" w:hAnsi="Times New Roman" w:cs="Times New Roman"/>
          <w:sz w:val="24"/>
          <w:szCs w:val="24"/>
          <w:vertAlign w:val="superscript"/>
        </w:rPr>
        <w:t>nd</w:t>
      </w:r>
      <w:r>
        <w:rPr>
          <w:rFonts w:ascii="Times New Roman" w:hAnsi="Times New Roman" w:cs="Times New Roman"/>
          <w:sz w:val="24"/>
          <w:szCs w:val="24"/>
        </w:rPr>
        <w:t xml:space="preserve"> person whose subjects are mainly covert subjects or attached pronouns. In order to test agreement between the subject and the verb in such structures, subjects were intentionally made explicit by using the vocative case (</w:t>
      </w:r>
      <w:r>
        <w:rPr>
          <w:rFonts w:ascii="Times New Roman" w:hAnsi="Times New Roman" w:cs="Times New Roman" w:hint="cs"/>
          <w:sz w:val="24"/>
          <w:szCs w:val="24"/>
          <w:rtl/>
        </w:rPr>
        <w:t>صيغة النداء</w:t>
      </w:r>
      <w:r>
        <w:rPr>
          <w:rFonts w:ascii="Times New Roman" w:hAnsi="Times New Roman" w:cs="Times New Roman"/>
          <w:sz w:val="24"/>
          <w:szCs w:val="24"/>
        </w:rPr>
        <w:t>), as in number (41) (</w:t>
      </w:r>
      <w:r>
        <w:rPr>
          <w:rFonts w:ascii="Times New Roman" w:hAnsi="Times New Roman" w:cs="Times New Roman" w:hint="cs"/>
          <w:sz w:val="24"/>
          <w:szCs w:val="24"/>
          <w:rtl/>
        </w:rPr>
        <w:t>يا محمد</w:t>
      </w:r>
      <w:r>
        <w:rPr>
          <w:rFonts w:ascii="Times New Roman" w:hAnsi="Times New Roman" w:cs="Times New Roman"/>
          <w:sz w:val="24"/>
          <w:szCs w:val="24"/>
        </w:rPr>
        <w:t>) and (42) (</w:t>
      </w:r>
      <w:r>
        <w:rPr>
          <w:rFonts w:ascii="Times New Roman" w:hAnsi="Times New Roman" w:cs="Times New Roman" w:hint="cs"/>
          <w:sz w:val="24"/>
          <w:szCs w:val="24"/>
          <w:rtl/>
        </w:rPr>
        <w:t>يا أسماء</w:t>
      </w:r>
      <w:r>
        <w:rPr>
          <w:rFonts w:ascii="Times New Roman" w:hAnsi="Times New Roman" w:cs="Times New Roman"/>
          <w:sz w:val="24"/>
          <w:szCs w:val="24"/>
        </w:rPr>
        <w:t>), or the emphasis structure (</w:t>
      </w:r>
      <w:r>
        <w:rPr>
          <w:rFonts w:ascii="Times New Roman" w:hAnsi="Times New Roman" w:cs="Times New Roman" w:hint="cs"/>
          <w:sz w:val="24"/>
          <w:szCs w:val="24"/>
          <w:rtl/>
        </w:rPr>
        <w:t>التوكيد</w:t>
      </w:r>
      <w:r>
        <w:rPr>
          <w:rFonts w:ascii="Times New Roman" w:hAnsi="Times New Roman" w:cs="Times New Roman"/>
          <w:sz w:val="24"/>
          <w:szCs w:val="24"/>
        </w:rPr>
        <w:t>), as in (</w:t>
      </w:r>
      <w:r>
        <w:rPr>
          <w:rFonts w:ascii="Times New Roman" w:hAnsi="Times New Roman" w:cs="Times New Roman" w:hint="cs"/>
          <w:sz w:val="24"/>
          <w:szCs w:val="24"/>
          <w:rtl/>
        </w:rPr>
        <w:t>57</w:t>
      </w:r>
      <w:r>
        <w:rPr>
          <w:rFonts w:ascii="Times New Roman" w:hAnsi="Times New Roman" w:cs="Times New Roman"/>
          <w:sz w:val="24"/>
          <w:szCs w:val="24"/>
        </w:rPr>
        <w:t>) (</w:t>
      </w:r>
      <w:r>
        <w:rPr>
          <w:rFonts w:ascii="Times New Roman" w:hAnsi="Times New Roman" w:cs="Times New Roman" w:hint="cs"/>
          <w:sz w:val="24"/>
          <w:szCs w:val="24"/>
          <w:rtl/>
        </w:rPr>
        <w:t>أنا</w:t>
      </w:r>
      <w:r>
        <w:rPr>
          <w:rFonts w:ascii="Times New Roman" w:hAnsi="Times New Roman" w:cs="Times New Roman"/>
          <w:sz w:val="24"/>
          <w:szCs w:val="24"/>
        </w:rPr>
        <w:t>) and (58) (</w:t>
      </w:r>
      <w:r>
        <w:rPr>
          <w:rFonts w:ascii="Times New Roman" w:hAnsi="Times New Roman" w:cs="Times New Roman" w:hint="cs"/>
          <w:sz w:val="24"/>
          <w:szCs w:val="24"/>
          <w:rtl/>
        </w:rPr>
        <w:t>نحن</w:t>
      </w:r>
      <w:r>
        <w:rPr>
          <w:rFonts w:ascii="Times New Roman" w:hAnsi="Times New Roman" w:cs="Times New Roman"/>
          <w:sz w:val="24"/>
          <w:szCs w:val="24"/>
        </w:rPr>
        <w:t>).</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Table 24. Division of the completion task items</w:t>
      </w:r>
    </w:p>
    <w:p w:rsidR="00651EA2" w:rsidRPr="001E330E" w:rsidRDefault="00651EA2" w:rsidP="00651EA2">
      <w:pPr>
        <w:keepNext/>
        <w:bidi w:val="0"/>
        <w:spacing w:line="480" w:lineRule="auto"/>
        <w:ind w:firstLine="425"/>
        <w:contextualSpacing/>
        <w:rPr>
          <w:rFonts w:ascii="Times New Roman" w:hAnsi="Times New Roman" w:cs="Times New Roman"/>
          <w:sz w:val="24"/>
          <w:szCs w:val="24"/>
        </w:rPr>
      </w:pPr>
      <w:r>
        <w:rPr>
          <w:rFonts w:ascii="Times New Roman" w:hAnsi="Times New Roman" w:cs="Times New Roman"/>
          <w:sz w:val="24"/>
          <w:szCs w:val="24"/>
        </w:rPr>
        <w:t>1.</w:t>
      </w:r>
      <w:r w:rsidRPr="001E330E">
        <w:rPr>
          <w:rFonts w:ascii="Times New Roman" w:hAnsi="Times New Roman" w:cs="Times New Roman"/>
          <w:sz w:val="24"/>
          <w:szCs w:val="24"/>
        </w:rPr>
        <w:t xml:space="preserve"> N-A agreement</w:t>
      </w:r>
    </w:p>
    <w:tbl>
      <w:tblPr>
        <w:bidiVisual/>
        <w:tblW w:w="864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3"/>
        <w:gridCol w:w="1691"/>
        <w:gridCol w:w="1691"/>
        <w:gridCol w:w="1691"/>
        <w:gridCol w:w="853"/>
        <w:gridCol w:w="1030"/>
      </w:tblGrid>
      <w:tr w:rsidR="00651EA2" w:rsidRPr="00461F5A" w:rsidTr="00F51073">
        <w:trPr>
          <w:trHeight w:val="879"/>
        </w:trPr>
        <w:tc>
          <w:tcPr>
            <w:tcW w:w="1693" w:type="dxa"/>
          </w:tcPr>
          <w:p w:rsidR="00651EA2" w:rsidRDefault="00651EA2" w:rsidP="00F51073">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Plural</w:t>
            </w:r>
          </w:p>
          <w:p w:rsidR="00651EA2" w:rsidRPr="00461F5A" w:rsidRDefault="00651EA2" w:rsidP="00F51073">
            <w:pPr>
              <w:spacing w:after="0" w:line="480" w:lineRule="auto"/>
              <w:jc w:val="center"/>
              <w:rPr>
                <w:rFonts w:ascii="Times New Roman" w:hAnsi="Times New Roman" w:cs="Times New Roman"/>
                <w:sz w:val="24"/>
                <w:szCs w:val="24"/>
                <w:rtl/>
              </w:rPr>
            </w:pPr>
            <w:r>
              <w:rPr>
                <w:rFonts w:ascii="Times New Roman" w:hAnsi="Times New Roman" w:cs="Times New Roman"/>
                <w:sz w:val="24"/>
                <w:szCs w:val="24"/>
              </w:rPr>
              <w:t>[-human]</w:t>
            </w:r>
          </w:p>
        </w:tc>
        <w:tc>
          <w:tcPr>
            <w:tcW w:w="1691" w:type="dxa"/>
          </w:tcPr>
          <w:p w:rsidR="00651EA2" w:rsidRDefault="00651EA2" w:rsidP="00F51073">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Plural</w:t>
            </w:r>
          </w:p>
          <w:p w:rsidR="00651EA2" w:rsidRPr="00461F5A" w:rsidRDefault="00651EA2" w:rsidP="00F51073">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[+human]</w:t>
            </w:r>
          </w:p>
        </w:tc>
        <w:tc>
          <w:tcPr>
            <w:tcW w:w="1691" w:type="dxa"/>
          </w:tcPr>
          <w:p w:rsidR="00651EA2" w:rsidRPr="00461F5A" w:rsidRDefault="00651EA2" w:rsidP="00F51073">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dual</w:t>
            </w:r>
          </w:p>
        </w:tc>
        <w:tc>
          <w:tcPr>
            <w:tcW w:w="1691" w:type="dxa"/>
          </w:tcPr>
          <w:p w:rsidR="00651EA2" w:rsidRPr="00461F5A" w:rsidRDefault="00651EA2" w:rsidP="00F51073">
            <w:pPr>
              <w:spacing w:after="0" w:line="480" w:lineRule="auto"/>
              <w:jc w:val="center"/>
              <w:rPr>
                <w:rFonts w:ascii="Times New Roman" w:hAnsi="Times New Roman" w:cs="Times New Roman"/>
                <w:sz w:val="24"/>
                <w:szCs w:val="24"/>
                <w:rtl/>
              </w:rPr>
            </w:pPr>
            <w:r>
              <w:rPr>
                <w:rFonts w:ascii="Times New Roman" w:hAnsi="Times New Roman" w:cs="Times New Roman"/>
                <w:sz w:val="24"/>
                <w:szCs w:val="24"/>
              </w:rPr>
              <w:t>singular</w:t>
            </w:r>
          </w:p>
        </w:tc>
        <w:tc>
          <w:tcPr>
            <w:tcW w:w="853" w:type="dxa"/>
            <w:tcBorders>
              <w:top w:val="nil"/>
              <w:bottom w:val="nil"/>
              <w:right w:val="nil"/>
            </w:tcBorders>
          </w:tcPr>
          <w:p w:rsidR="00651EA2" w:rsidRPr="00461F5A" w:rsidRDefault="00651EA2" w:rsidP="00F51073">
            <w:pPr>
              <w:spacing w:after="0" w:line="240" w:lineRule="auto"/>
              <w:jc w:val="center"/>
              <w:rPr>
                <w:rFonts w:ascii="Times New Roman" w:hAnsi="Times New Roman" w:cs="Times New Roman"/>
                <w:sz w:val="24"/>
                <w:szCs w:val="24"/>
              </w:rPr>
            </w:pPr>
          </w:p>
        </w:tc>
        <w:tc>
          <w:tcPr>
            <w:tcW w:w="1030" w:type="dxa"/>
            <w:tcBorders>
              <w:top w:val="nil"/>
              <w:left w:val="nil"/>
              <w:bottom w:val="nil"/>
              <w:right w:val="nil"/>
            </w:tcBorders>
          </w:tcPr>
          <w:p w:rsidR="00651EA2" w:rsidRPr="00461F5A" w:rsidRDefault="00651EA2" w:rsidP="00F51073">
            <w:pPr>
              <w:spacing w:after="0" w:line="240" w:lineRule="auto"/>
              <w:jc w:val="center"/>
              <w:rPr>
                <w:rFonts w:ascii="Times New Roman" w:hAnsi="Times New Roman" w:cs="Times New Roman"/>
                <w:sz w:val="24"/>
                <w:szCs w:val="24"/>
              </w:rPr>
            </w:pPr>
          </w:p>
        </w:tc>
      </w:tr>
      <w:tr w:rsidR="00651EA2" w:rsidRPr="00461F5A" w:rsidTr="00F51073">
        <w:trPr>
          <w:trHeight w:val="464"/>
        </w:trPr>
        <w:tc>
          <w:tcPr>
            <w:tcW w:w="1693" w:type="dxa"/>
          </w:tcPr>
          <w:p w:rsidR="00651EA2" w:rsidRPr="00461F5A" w:rsidRDefault="00651EA2" w:rsidP="00F5107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Indef.</w:t>
            </w:r>
            <w:r>
              <w:rPr>
                <w:rFonts w:ascii="Times New Roman" w:hAnsi="Times New Roman" w:cs="Times New Roman" w:hint="cs"/>
                <w:sz w:val="24"/>
                <w:szCs w:val="24"/>
                <w:rtl/>
              </w:rPr>
              <w:t xml:space="preserve"> (4)</w:t>
            </w:r>
          </w:p>
        </w:tc>
        <w:tc>
          <w:tcPr>
            <w:tcW w:w="1691" w:type="dxa"/>
          </w:tcPr>
          <w:p w:rsidR="00651EA2" w:rsidRPr="00461F5A" w:rsidRDefault="00651EA2" w:rsidP="00F5107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Def.</w:t>
            </w:r>
            <w:r>
              <w:rPr>
                <w:rFonts w:ascii="Times New Roman" w:hAnsi="Times New Roman" w:cs="Times New Roman" w:hint="cs"/>
                <w:sz w:val="24"/>
                <w:szCs w:val="24"/>
                <w:rtl/>
              </w:rPr>
              <w:t xml:space="preserve">  (3)</w:t>
            </w:r>
          </w:p>
        </w:tc>
        <w:tc>
          <w:tcPr>
            <w:tcW w:w="1691" w:type="dxa"/>
          </w:tcPr>
          <w:p w:rsidR="00651EA2" w:rsidRPr="00461F5A" w:rsidRDefault="00651EA2" w:rsidP="00F5107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Def.</w:t>
            </w:r>
            <w:r>
              <w:rPr>
                <w:rFonts w:ascii="Times New Roman" w:hAnsi="Times New Roman" w:cs="Times New Roman" w:hint="cs"/>
                <w:sz w:val="24"/>
                <w:szCs w:val="24"/>
                <w:rtl/>
              </w:rPr>
              <w:t xml:space="preserve"> (2)</w:t>
            </w:r>
          </w:p>
        </w:tc>
        <w:tc>
          <w:tcPr>
            <w:tcW w:w="1691" w:type="dxa"/>
          </w:tcPr>
          <w:p w:rsidR="00651EA2" w:rsidRPr="00461F5A" w:rsidRDefault="00651EA2" w:rsidP="00F5107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Indef.</w:t>
            </w:r>
            <w:r>
              <w:rPr>
                <w:rFonts w:ascii="Times New Roman" w:hAnsi="Times New Roman" w:cs="Times New Roman" w:hint="cs"/>
                <w:sz w:val="24"/>
                <w:szCs w:val="24"/>
                <w:rtl/>
              </w:rPr>
              <w:t xml:space="preserve"> (1)</w:t>
            </w:r>
          </w:p>
        </w:tc>
        <w:tc>
          <w:tcPr>
            <w:tcW w:w="853" w:type="dxa"/>
          </w:tcPr>
          <w:p w:rsidR="00651EA2" w:rsidRPr="00461F5A" w:rsidRDefault="00651EA2" w:rsidP="00F5107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mas</w:t>
            </w:r>
          </w:p>
        </w:tc>
        <w:tc>
          <w:tcPr>
            <w:tcW w:w="1030" w:type="dxa"/>
            <w:vMerge w:val="restart"/>
          </w:tcPr>
          <w:p w:rsidR="00651EA2" w:rsidRPr="00461F5A" w:rsidRDefault="00651EA2" w:rsidP="00F51073">
            <w:pPr>
              <w:spacing w:after="0" w:line="480" w:lineRule="auto"/>
              <w:jc w:val="center"/>
              <w:rPr>
                <w:rFonts w:ascii="Times New Roman" w:hAnsi="Times New Roman" w:cs="Times New Roman"/>
                <w:sz w:val="24"/>
                <w:szCs w:val="24"/>
                <w:rtl/>
              </w:rPr>
            </w:pPr>
            <w:r>
              <w:rPr>
                <w:rFonts w:ascii="Times New Roman" w:hAnsi="Times New Roman" w:cs="Times New Roman"/>
                <w:sz w:val="24"/>
                <w:szCs w:val="24"/>
              </w:rPr>
              <w:t>Nom.</w:t>
            </w:r>
          </w:p>
        </w:tc>
      </w:tr>
      <w:tr w:rsidR="00651EA2" w:rsidRPr="00461F5A" w:rsidTr="00F51073">
        <w:trPr>
          <w:trHeight w:val="440"/>
        </w:trPr>
        <w:tc>
          <w:tcPr>
            <w:tcW w:w="1693" w:type="dxa"/>
            <w:shd w:val="pct25" w:color="auto" w:fill="auto"/>
          </w:tcPr>
          <w:p w:rsidR="00651EA2" w:rsidRPr="00461F5A" w:rsidRDefault="00651EA2" w:rsidP="00F51073">
            <w:pPr>
              <w:spacing w:after="0" w:line="240" w:lineRule="auto"/>
              <w:jc w:val="center"/>
              <w:rPr>
                <w:rFonts w:ascii="Times New Roman" w:hAnsi="Times New Roman" w:cs="Times New Roman"/>
                <w:sz w:val="24"/>
                <w:szCs w:val="24"/>
              </w:rPr>
            </w:pPr>
          </w:p>
        </w:tc>
        <w:tc>
          <w:tcPr>
            <w:tcW w:w="1691" w:type="dxa"/>
          </w:tcPr>
          <w:p w:rsidR="00651EA2" w:rsidRPr="00461F5A" w:rsidRDefault="00651EA2" w:rsidP="00F51073">
            <w:pPr>
              <w:spacing w:after="0" w:line="240" w:lineRule="auto"/>
              <w:jc w:val="center"/>
              <w:rPr>
                <w:rFonts w:ascii="Times New Roman" w:hAnsi="Times New Roman" w:cs="Times New Roman"/>
                <w:sz w:val="24"/>
                <w:szCs w:val="24"/>
              </w:rPr>
            </w:pPr>
            <w:r>
              <w:rPr>
                <w:rFonts w:ascii="Times New Roman" w:hAnsi="Times New Roman" w:cs="Times New Roman" w:hint="cs"/>
                <w:sz w:val="24"/>
                <w:szCs w:val="24"/>
                <w:rtl/>
              </w:rPr>
              <w:t xml:space="preserve"> </w:t>
            </w:r>
            <w:r>
              <w:rPr>
                <w:rFonts w:ascii="Times New Roman" w:hAnsi="Times New Roman" w:cs="Times New Roman"/>
                <w:sz w:val="24"/>
                <w:szCs w:val="24"/>
              </w:rPr>
              <w:t>Def.</w:t>
            </w:r>
            <w:r>
              <w:rPr>
                <w:rFonts w:ascii="Times New Roman" w:hAnsi="Times New Roman" w:cs="Times New Roman" w:hint="cs"/>
                <w:sz w:val="24"/>
                <w:szCs w:val="24"/>
                <w:rtl/>
              </w:rPr>
              <w:t xml:space="preserve">  (7)</w:t>
            </w:r>
          </w:p>
        </w:tc>
        <w:tc>
          <w:tcPr>
            <w:tcW w:w="1691" w:type="dxa"/>
          </w:tcPr>
          <w:p w:rsidR="00651EA2" w:rsidRPr="00461F5A" w:rsidRDefault="00651EA2" w:rsidP="00F5107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Indef.</w:t>
            </w:r>
            <w:r>
              <w:rPr>
                <w:rFonts w:ascii="Times New Roman" w:hAnsi="Times New Roman" w:cs="Times New Roman" w:hint="cs"/>
                <w:sz w:val="24"/>
                <w:szCs w:val="24"/>
                <w:rtl/>
              </w:rPr>
              <w:t xml:space="preserve"> (6)</w:t>
            </w:r>
          </w:p>
        </w:tc>
        <w:tc>
          <w:tcPr>
            <w:tcW w:w="1691" w:type="dxa"/>
          </w:tcPr>
          <w:p w:rsidR="00651EA2" w:rsidRPr="00461F5A" w:rsidRDefault="00651EA2" w:rsidP="00F5107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Def.</w:t>
            </w:r>
            <w:r>
              <w:rPr>
                <w:rFonts w:ascii="Times New Roman" w:hAnsi="Times New Roman" w:cs="Times New Roman" w:hint="cs"/>
                <w:sz w:val="24"/>
                <w:szCs w:val="24"/>
                <w:rtl/>
              </w:rPr>
              <w:t xml:space="preserve"> (5)</w:t>
            </w:r>
          </w:p>
        </w:tc>
        <w:tc>
          <w:tcPr>
            <w:tcW w:w="853" w:type="dxa"/>
          </w:tcPr>
          <w:p w:rsidR="00651EA2" w:rsidRPr="00461F5A" w:rsidRDefault="00651EA2" w:rsidP="00F51073">
            <w:pPr>
              <w:spacing w:after="0" w:line="240" w:lineRule="auto"/>
              <w:jc w:val="center"/>
              <w:rPr>
                <w:rFonts w:ascii="Times New Roman" w:hAnsi="Times New Roman" w:cs="Times New Roman"/>
                <w:sz w:val="24"/>
                <w:szCs w:val="24"/>
                <w:rtl/>
              </w:rPr>
            </w:pPr>
            <w:r>
              <w:rPr>
                <w:rFonts w:ascii="Times New Roman" w:hAnsi="Times New Roman" w:cs="Times New Roman"/>
                <w:sz w:val="24"/>
                <w:szCs w:val="24"/>
              </w:rPr>
              <w:t>fem</w:t>
            </w:r>
          </w:p>
        </w:tc>
        <w:tc>
          <w:tcPr>
            <w:tcW w:w="0" w:type="auto"/>
            <w:vMerge/>
            <w:vAlign w:val="center"/>
          </w:tcPr>
          <w:p w:rsidR="00651EA2" w:rsidRPr="00461F5A" w:rsidRDefault="00651EA2" w:rsidP="00F51073">
            <w:pPr>
              <w:bidi w:val="0"/>
              <w:spacing w:after="0" w:line="240" w:lineRule="auto"/>
              <w:rPr>
                <w:rFonts w:ascii="Times New Roman" w:hAnsi="Times New Roman" w:cs="Times New Roman"/>
                <w:sz w:val="24"/>
                <w:szCs w:val="24"/>
              </w:rPr>
            </w:pPr>
          </w:p>
        </w:tc>
      </w:tr>
      <w:tr w:rsidR="00651EA2" w:rsidRPr="00461F5A" w:rsidTr="00F51073">
        <w:trPr>
          <w:trHeight w:val="464"/>
        </w:trPr>
        <w:tc>
          <w:tcPr>
            <w:tcW w:w="1693" w:type="dxa"/>
          </w:tcPr>
          <w:p w:rsidR="00651EA2" w:rsidRPr="00461F5A" w:rsidRDefault="00651EA2" w:rsidP="00F51073">
            <w:pPr>
              <w:spacing w:after="0" w:line="240" w:lineRule="auto"/>
              <w:jc w:val="center"/>
              <w:rPr>
                <w:rFonts w:ascii="Times New Roman" w:hAnsi="Times New Roman" w:cs="Times New Roman"/>
                <w:sz w:val="24"/>
                <w:szCs w:val="24"/>
              </w:rPr>
            </w:pPr>
            <w:r>
              <w:rPr>
                <w:rFonts w:ascii="Times New Roman" w:hAnsi="Times New Roman" w:cs="Times New Roman" w:hint="cs"/>
                <w:sz w:val="24"/>
                <w:szCs w:val="24"/>
                <w:rtl/>
              </w:rPr>
              <w:t xml:space="preserve"> </w:t>
            </w:r>
            <w:r>
              <w:rPr>
                <w:rFonts w:ascii="Times New Roman" w:hAnsi="Times New Roman" w:cs="Times New Roman"/>
                <w:sz w:val="24"/>
                <w:szCs w:val="24"/>
              </w:rPr>
              <w:t>Def.</w:t>
            </w:r>
            <w:r>
              <w:rPr>
                <w:rFonts w:ascii="Times New Roman" w:hAnsi="Times New Roman" w:cs="Times New Roman" w:hint="cs"/>
                <w:sz w:val="24"/>
                <w:szCs w:val="24"/>
                <w:rtl/>
              </w:rPr>
              <w:t xml:space="preserve">  (11)</w:t>
            </w:r>
          </w:p>
        </w:tc>
        <w:tc>
          <w:tcPr>
            <w:tcW w:w="1691" w:type="dxa"/>
          </w:tcPr>
          <w:p w:rsidR="00651EA2" w:rsidRPr="00461F5A" w:rsidRDefault="00651EA2" w:rsidP="00F51073">
            <w:pPr>
              <w:spacing w:after="0" w:line="240" w:lineRule="auto"/>
              <w:jc w:val="center"/>
              <w:rPr>
                <w:rFonts w:ascii="Times New Roman" w:hAnsi="Times New Roman" w:cs="Times New Roman"/>
                <w:sz w:val="24"/>
                <w:szCs w:val="24"/>
              </w:rPr>
            </w:pPr>
            <w:r>
              <w:rPr>
                <w:rFonts w:ascii="Times New Roman" w:hAnsi="Times New Roman" w:cs="Times New Roman" w:hint="cs"/>
                <w:sz w:val="24"/>
                <w:szCs w:val="24"/>
                <w:rtl/>
              </w:rPr>
              <w:t xml:space="preserve"> </w:t>
            </w:r>
            <w:r>
              <w:rPr>
                <w:rFonts w:ascii="Times New Roman" w:hAnsi="Times New Roman" w:cs="Times New Roman"/>
                <w:sz w:val="24"/>
                <w:szCs w:val="24"/>
              </w:rPr>
              <w:t>Indef.</w:t>
            </w:r>
            <w:r>
              <w:rPr>
                <w:rFonts w:ascii="Times New Roman" w:hAnsi="Times New Roman" w:cs="Times New Roman" w:hint="cs"/>
                <w:sz w:val="24"/>
                <w:szCs w:val="24"/>
                <w:rtl/>
              </w:rPr>
              <w:t xml:space="preserve">  (10)</w:t>
            </w:r>
          </w:p>
        </w:tc>
        <w:tc>
          <w:tcPr>
            <w:tcW w:w="1691" w:type="dxa"/>
          </w:tcPr>
          <w:p w:rsidR="00651EA2" w:rsidRPr="00461F5A" w:rsidRDefault="00651EA2" w:rsidP="00F51073">
            <w:pPr>
              <w:spacing w:after="0" w:line="240" w:lineRule="auto"/>
              <w:jc w:val="center"/>
              <w:rPr>
                <w:rFonts w:ascii="Times New Roman" w:hAnsi="Times New Roman" w:cs="Times New Roman"/>
                <w:sz w:val="24"/>
                <w:szCs w:val="24"/>
              </w:rPr>
            </w:pPr>
            <w:r>
              <w:rPr>
                <w:rFonts w:ascii="Times New Roman" w:hAnsi="Times New Roman" w:cs="Times New Roman" w:hint="cs"/>
                <w:sz w:val="24"/>
                <w:szCs w:val="24"/>
                <w:rtl/>
              </w:rPr>
              <w:t xml:space="preserve"> </w:t>
            </w:r>
            <w:r>
              <w:rPr>
                <w:rFonts w:ascii="Times New Roman" w:hAnsi="Times New Roman" w:cs="Times New Roman"/>
                <w:sz w:val="24"/>
                <w:szCs w:val="24"/>
              </w:rPr>
              <w:t>Indef.</w:t>
            </w:r>
            <w:r>
              <w:rPr>
                <w:rFonts w:ascii="Times New Roman" w:hAnsi="Times New Roman" w:cs="Times New Roman" w:hint="cs"/>
                <w:sz w:val="24"/>
                <w:szCs w:val="24"/>
                <w:rtl/>
              </w:rPr>
              <w:t xml:space="preserve">  (9)</w:t>
            </w:r>
          </w:p>
        </w:tc>
        <w:tc>
          <w:tcPr>
            <w:tcW w:w="1691" w:type="dxa"/>
          </w:tcPr>
          <w:p w:rsidR="00651EA2" w:rsidRPr="00461F5A" w:rsidRDefault="00651EA2" w:rsidP="00F5107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Def.</w:t>
            </w:r>
            <w:r>
              <w:rPr>
                <w:rFonts w:ascii="Times New Roman" w:hAnsi="Times New Roman" w:cs="Times New Roman" w:hint="cs"/>
                <w:sz w:val="24"/>
                <w:szCs w:val="24"/>
                <w:rtl/>
              </w:rPr>
              <w:t xml:space="preserve"> (8)</w:t>
            </w:r>
          </w:p>
        </w:tc>
        <w:tc>
          <w:tcPr>
            <w:tcW w:w="853" w:type="dxa"/>
          </w:tcPr>
          <w:p w:rsidR="00651EA2" w:rsidRPr="00461F5A" w:rsidRDefault="00651EA2" w:rsidP="00F5107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mas</w:t>
            </w:r>
          </w:p>
        </w:tc>
        <w:tc>
          <w:tcPr>
            <w:tcW w:w="1030" w:type="dxa"/>
            <w:vMerge w:val="restart"/>
          </w:tcPr>
          <w:p w:rsidR="00651EA2" w:rsidRPr="00461F5A" w:rsidRDefault="00651EA2" w:rsidP="00F51073">
            <w:pPr>
              <w:spacing w:after="0" w:line="240" w:lineRule="auto"/>
              <w:jc w:val="center"/>
              <w:rPr>
                <w:rFonts w:ascii="Times New Roman" w:hAnsi="Times New Roman" w:cs="Times New Roman"/>
                <w:sz w:val="24"/>
                <w:szCs w:val="24"/>
                <w:rtl/>
              </w:rPr>
            </w:pPr>
            <w:r>
              <w:rPr>
                <w:rFonts w:ascii="Times New Roman" w:hAnsi="Times New Roman" w:cs="Times New Roman"/>
                <w:sz w:val="24"/>
                <w:szCs w:val="24"/>
              </w:rPr>
              <w:t>Acc.</w:t>
            </w:r>
          </w:p>
        </w:tc>
      </w:tr>
      <w:tr w:rsidR="00651EA2" w:rsidRPr="00461F5A" w:rsidTr="00F51073">
        <w:trPr>
          <w:trHeight w:val="440"/>
        </w:trPr>
        <w:tc>
          <w:tcPr>
            <w:tcW w:w="1693" w:type="dxa"/>
            <w:shd w:val="pct25" w:color="auto" w:fill="auto"/>
          </w:tcPr>
          <w:p w:rsidR="00651EA2" w:rsidRPr="00461F5A" w:rsidRDefault="00651EA2" w:rsidP="00F51073">
            <w:pPr>
              <w:spacing w:after="0" w:line="240" w:lineRule="auto"/>
              <w:jc w:val="center"/>
              <w:rPr>
                <w:rFonts w:ascii="Times New Roman" w:hAnsi="Times New Roman" w:cs="Times New Roman"/>
                <w:sz w:val="24"/>
                <w:szCs w:val="24"/>
              </w:rPr>
            </w:pPr>
          </w:p>
        </w:tc>
        <w:tc>
          <w:tcPr>
            <w:tcW w:w="1691" w:type="dxa"/>
          </w:tcPr>
          <w:p w:rsidR="00651EA2" w:rsidRPr="00461F5A" w:rsidRDefault="00651EA2" w:rsidP="00F51073">
            <w:pPr>
              <w:spacing w:after="0" w:line="240" w:lineRule="auto"/>
              <w:jc w:val="center"/>
              <w:rPr>
                <w:rFonts w:ascii="Times New Roman" w:hAnsi="Times New Roman" w:cs="Times New Roman"/>
                <w:sz w:val="24"/>
                <w:szCs w:val="24"/>
              </w:rPr>
            </w:pPr>
            <w:r>
              <w:rPr>
                <w:rFonts w:ascii="Times New Roman" w:hAnsi="Times New Roman" w:cs="Times New Roman" w:hint="cs"/>
                <w:sz w:val="24"/>
                <w:szCs w:val="24"/>
                <w:rtl/>
              </w:rPr>
              <w:t xml:space="preserve"> </w:t>
            </w:r>
            <w:r>
              <w:rPr>
                <w:rFonts w:ascii="Times New Roman" w:hAnsi="Times New Roman" w:cs="Times New Roman"/>
                <w:sz w:val="24"/>
                <w:szCs w:val="24"/>
              </w:rPr>
              <w:t>Indef.</w:t>
            </w:r>
            <w:r>
              <w:rPr>
                <w:rFonts w:ascii="Times New Roman" w:hAnsi="Times New Roman" w:cs="Times New Roman" w:hint="cs"/>
                <w:sz w:val="24"/>
                <w:szCs w:val="24"/>
                <w:rtl/>
              </w:rPr>
              <w:t xml:space="preserve">  (14)</w:t>
            </w:r>
          </w:p>
        </w:tc>
        <w:tc>
          <w:tcPr>
            <w:tcW w:w="1691" w:type="dxa"/>
          </w:tcPr>
          <w:p w:rsidR="00651EA2" w:rsidRPr="00461F5A" w:rsidRDefault="00651EA2" w:rsidP="00F5107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Def.</w:t>
            </w:r>
            <w:r>
              <w:rPr>
                <w:rFonts w:ascii="Times New Roman" w:hAnsi="Times New Roman" w:cs="Times New Roman" w:hint="cs"/>
                <w:sz w:val="24"/>
                <w:szCs w:val="24"/>
                <w:rtl/>
              </w:rPr>
              <w:t xml:space="preserve"> (13)</w:t>
            </w:r>
          </w:p>
        </w:tc>
        <w:tc>
          <w:tcPr>
            <w:tcW w:w="1691" w:type="dxa"/>
          </w:tcPr>
          <w:p w:rsidR="00651EA2" w:rsidRPr="00461F5A" w:rsidRDefault="00651EA2" w:rsidP="00F5107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Indef.</w:t>
            </w:r>
            <w:r>
              <w:rPr>
                <w:rFonts w:ascii="Times New Roman" w:hAnsi="Times New Roman" w:cs="Times New Roman" w:hint="cs"/>
                <w:sz w:val="24"/>
                <w:szCs w:val="24"/>
                <w:rtl/>
              </w:rPr>
              <w:t xml:space="preserve"> (12)</w:t>
            </w:r>
          </w:p>
        </w:tc>
        <w:tc>
          <w:tcPr>
            <w:tcW w:w="853" w:type="dxa"/>
          </w:tcPr>
          <w:p w:rsidR="00651EA2" w:rsidRPr="00461F5A" w:rsidRDefault="00651EA2" w:rsidP="00F5107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fem</w:t>
            </w:r>
          </w:p>
        </w:tc>
        <w:tc>
          <w:tcPr>
            <w:tcW w:w="0" w:type="auto"/>
            <w:vMerge/>
            <w:vAlign w:val="center"/>
          </w:tcPr>
          <w:p w:rsidR="00651EA2" w:rsidRPr="00461F5A" w:rsidRDefault="00651EA2" w:rsidP="00F51073">
            <w:pPr>
              <w:bidi w:val="0"/>
              <w:spacing w:after="0" w:line="240" w:lineRule="auto"/>
              <w:rPr>
                <w:rFonts w:ascii="Times New Roman" w:hAnsi="Times New Roman" w:cs="Times New Roman"/>
                <w:sz w:val="24"/>
                <w:szCs w:val="24"/>
              </w:rPr>
            </w:pPr>
          </w:p>
        </w:tc>
      </w:tr>
      <w:tr w:rsidR="00651EA2" w:rsidRPr="00461F5A" w:rsidTr="00F51073">
        <w:trPr>
          <w:trHeight w:val="464"/>
        </w:trPr>
        <w:tc>
          <w:tcPr>
            <w:tcW w:w="1693" w:type="dxa"/>
          </w:tcPr>
          <w:p w:rsidR="00651EA2" w:rsidRPr="00461F5A" w:rsidRDefault="00651EA2" w:rsidP="00F5107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Def.</w:t>
            </w:r>
            <w:r>
              <w:rPr>
                <w:rFonts w:ascii="Times New Roman" w:hAnsi="Times New Roman" w:cs="Times New Roman" w:hint="cs"/>
                <w:sz w:val="24"/>
                <w:szCs w:val="24"/>
                <w:rtl/>
              </w:rPr>
              <w:t xml:space="preserve">  (18)</w:t>
            </w:r>
          </w:p>
        </w:tc>
        <w:tc>
          <w:tcPr>
            <w:tcW w:w="1691" w:type="dxa"/>
          </w:tcPr>
          <w:p w:rsidR="00651EA2" w:rsidRPr="00461F5A" w:rsidRDefault="00651EA2" w:rsidP="00F5107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Def.</w:t>
            </w:r>
            <w:r>
              <w:rPr>
                <w:rFonts w:ascii="Times New Roman" w:hAnsi="Times New Roman" w:cs="Times New Roman" w:hint="cs"/>
                <w:sz w:val="24"/>
                <w:szCs w:val="24"/>
                <w:rtl/>
              </w:rPr>
              <w:t xml:space="preserve"> (17)</w:t>
            </w:r>
          </w:p>
        </w:tc>
        <w:tc>
          <w:tcPr>
            <w:tcW w:w="1691" w:type="dxa"/>
          </w:tcPr>
          <w:p w:rsidR="00651EA2" w:rsidRPr="00461F5A" w:rsidRDefault="00651EA2" w:rsidP="00F5107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Indef.</w:t>
            </w:r>
            <w:r>
              <w:rPr>
                <w:rFonts w:ascii="Times New Roman" w:hAnsi="Times New Roman" w:cs="Times New Roman" w:hint="cs"/>
                <w:sz w:val="24"/>
                <w:szCs w:val="24"/>
                <w:rtl/>
              </w:rPr>
              <w:t xml:space="preserve"> (16)</w:t>
            </w:r>
          </w:p>
        </w:tc>
        <w:tc>
          <w:tcPr>
            <w:tcW w:w="1691" w:type="dxa"/>
          </w:tcPr>
          <w:p w:rsidR="00651EA2" w:rsidRPr="00461F5A" w:rsidRDefault="00651EA2" w:rsidP="00F51073">
            <w:pPr>
              <w:spacing w:after="0" w:line="240" w:lineRule="auto"/>
              <w:jc w:val="center"/>
              <w:rPr>
                <w:rFonts w:ascii="Times New Roman" w:hAnsi="Times New Roman" w:cs="Times New Roman"/>
                <w:sz w:val="24"/>
                <w:szCs w:val="24"/>
              </w:rPr>
            </w:pPr>
            <w:r>
              <w:rPr>
                <w:rFonts w:ascii="Times New Roman" w:hAnsi="Times New Roman" w:cs="Times New Roman" w:hint="cs"/>
                <w:sz w:val="24"/>
                <w:szCs w:val="24"/>
                <w:rtl/>
              </w:rPr>
              <w:t xml:space="preserve"> </w:t>
            </w:r>
            <w:r>
              <w:rPr>
                <w:rFonts w:ascii="Times New Roman" w:hAnsi="Times New Roman" w:cs="Times New Roman"/>
                <w:sz w:val="24"/>
                <w:szCs w:val="24"/>
              </w:rPr>
              <w:t>Indef.</w:t>
            </w:r>
            <w:r>
              <w:rPr>
                <w:rFonts w:ascii="Times New Roman" w:hAnsi="Times New Roman" w:cs="Times New Roman" w:hint="cs"/>
                <w:sz w:val="24"/>
                <w:szCs w:val="24"/>
                <w:rtl/>
              </w:rPr>
              <w:t xml:space="preserve">  (15)</w:t>
            </w:r>
          </w:p>
        </w:tc>
        <w:tc>
          <w:tcPr>
            <w:tcW w:w="853" w:type="dxa"/>
          </w:tcPr>
          <w:p w:rsidR="00651EA2" w:rsidRPr="00461F5A" w:rsidRDefault="00651EA2" w:rsidP="00F5107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mas</w:t>
            </w:r>
          </w:p>
        </w:tc>
        <w:tc>
          <w:tcPr>
            <w:tcW w:w="1030" w:type="dxa"/>
            <w:vMerge w:val="restart"/>
          </w:tcPr>
          <w:p w:rsidR="00651EA2" w:rsidRPr="00461F5A" w:rsidRDefault="00651EA2" w:rsidP="00F51073">
            <w:pPr>
              <w:spacing w:after="0" w:line="240" w:lineRule="auto"/>
              <w:jc w:val="center"/>
              <w:rPr>
                <w:rFonts w:ascii="Times New Roman" w:hAnsi="Times New Roman" w:cs="Times New Roman"/>
                <w:sz w:val="24"/>
                <w:szCs w:val="24"/>
                <w:rtl/>
              </w:rPr>
            </w:pPr>
            <w:r>
              <w:rPr>
                <w:rFonts w:ascii="Times New Roman" w:hAnsi="Times New Roman" w:cs="Times New Roman"/>
                <w:sz w:val="24"/>
                <w:szCs w:val="24"/>
              </w:rPr>
              <w:t>Gen.</w:t>
            </w:r>
          </w:p>
        </w:tc>
      </w:tr>
      <w:tr w:rsidR="00651EA2" w:rsidRPr="00461F5A" w:rsidTr="00F51073">
        <w:trPr>
          <w:trHeight w:val="464"/>
        </w:trPr>
        <w:tc>
          <w:tcPr>
            <w:tcW w:w="1693" w:type="dxa"/>
            <w:shd w:val="pct25" w:color="auto" w:fill="auto"/>
          </w:tcPr>
          <w:p w:rsidR="00651EA2" w:rsidRPr="00461F5A" w:rsidRDefault="00651EA2" w:rsidP="00F51073">
            <w:pPr>
              <w:spacing w:after="0" w:line="240" w:lineRule="auto"/>
              <w:jc w:val="center"/>
              <w:rPr>
                <w:rFonts w:ascii="Times New Roman" w:hAnsi="Times New Roman" w:cs="Times New Roman"/>
                <w:sz w:val="24"/>
                <w:szCs w:val="24"/>
              </w:rPr>
            </w:pPr>
          </w:p>
        </w:tc>
        <w:tc>
          <w:tcPr>
            <w:tcW w:w="1691" w:type="dxa"/>
          </w:tcPr>
          <w:p w:rsidR="00651EA2" w:rsidRPr="00461F5A" w:rsidRDefault="00651EA2" w:rsidP="00F5107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Def.</w:t>
            </w:r>
            <w:r>
              <w:rPr>
                <w:rFonts w:ascii="Times New Roman" w:hAnsi="Times New Roman" w:cs="Times New Roman" w:hint="cs"/>
                <w:sz w:val="24"/>
                <w:szCs w:val="24"/>
                <w:rtl/>
              </w:rPr>
              <w:t xml:space="preserve"> (25)</w:t>
            </w:r>
          </w:p>
        </w:tc>
        <w:tc>
          <w:tcPr>
            <w:tcW w:w="1691" w:type="dxa"/>
          </w:tcPr>
          <w:p w:rsidR="00651EA2" w:rsidRPr="00461F5A" w:rsidRDefault="00651EA2" w:rsidP="00F5107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Indef.</w:t>
            </w:r>
            <w:r>
              <w:rPr>
                <w:rFonts w:ascii="Times New Roman" w:hAnsi="Times New Roman" w:cs="Times New Roman" w:hint="cs"/>
                <w:sz w:val="24"/>
                <w:szCs w:val="24"/>
                <w:rtl/>
              </w:rPr>
              <w:t xml:space="preserve"> (20)</w:t>
            </w:r>
          </w:p>
        </w:tc>
        <w:tc>
          <w:tcPr>
            <w:tcW w:w="1691" w:type="dxa"/>
          </w:tcPr>
          <w:p w:rsidR="00651EA2" w:rsidRPr="00461F5A" w:rsidRDefault="00651EA2" w:rsidP="00F5107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Def.</w:t>
            </w:r>
            <w:r>
              <w:rPr>
                <w:rFonts w:ascii="Times New Roman" w:hAnsi="Times New Roman" w:cs="Times New Roman" w:hint="cs"/>
                <w:sz w:val="24"/>
                <w:szCs w:val="24"/>
                <w:rtl/>
              </w:rPr>
              <w:t xml:space="preserve"> (19)</w:t>
            </w:r>
          </w:p>
        </w:tc>
        <w:tc>
          <w:tcPr>
            <w:tcW w:w="853" w:type="dxa"/>
          </w:tcPr>
          <w:p w:rsidR="00651EA2" w:rsidRPr="00461F5A" w:rsidRDefault="00651EA2" w:rsidP="00F5107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fem</w:t>
            </w:r>
          </w:p>
        </w:tc>
        <w:tc>
          <w:tcPr>
            <w:tcW w:w="0" w:type="auto"/>
            <w:vMerge/>
            <w:vAlign w:val="center"/>
          </w:tcPr>
          <w:p w:rsidR="00651EA2" w:rsidRPr="00461F5A" w:rsidRDefault="00651EA2" w:rsidP="00F51073">
            <w:pPr>
              <w:bidi w:val="0"/>
              <w:spacing w:after="0" w:line="240" w:lineRule="auto"/>
              <w:rPr>
                <w:rFonts w:ascii="Times New Roman" w:hAnsi="Times New Roman" w:cs="Times New Roman"/>
                <w:sz w:val="24"/>
                <w:szCs w:val="24"/>
              </w:rPr>
            </w:pPr>
          </w:p>
        </w:tc>
      </w:tr>
    </w:tbl>
    <w:p w:rsidR="00651EA2" w:rsidRDefault="00651EA2" w:rsidP="00651EA2">
      <w:pPr>
        <w:bidi w:val="0"/>
        <w:spacing w:line="480" w:lineRule="auto"/>
        <w:ind w:firstLine="426"/>
        <w:contextualSpacing/>
        <w:rPr>
          <w:rFonts w:ascii="Times New Roman" w:hAnsi="Times New Roman" w:cs="Times New Roman"/>
          <w:sz w:val="24"/>
          <w:szCs w:val="24"/>
        </w:rPr>
      </w:pP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2. S-P agreement</w:t>
      </w:r>
    </w:p>
    <w:tbl>
      <w:tblPr>
        <w:bidiVisual/>
        <w:tblW w:w="7352" w:type="dxa"/>
        <w:tblInd w:w="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95"/>
        <w:gridCol w:w="1267"/>
        <w:gridCol w:w="1394"/>
        <w:gridCol w:w="1648"/>
        <w:gridCol w:w="1648"/>
      </w:tblGrid>
      <w:tr w:rsidR="00651EA2" w:rsidRPr="00461F5A" w:rsidTr="00F51073">
        <w:trPr>
          <w:trHeight w:val="902"/>
        </w:trPr>
        <w:tc>
          <w:tcPr>
            <w:tcW w:w="1395" w:type="dxa"/>
          </w:tcPr>
          <w:p w:rsidR="00651EA2" w:rsidRDefault="00651EA2" w:rsidP="00F51073">
            <w:pPr>
              <w:bidi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Plural</w:t>
            </w:r>
          </w:p>
          <w:p w:rsidR="00651EA2" w:rsidRPr="00461F5A" w:rsidRDefault="00651EA2" w:rsidP="00F51073">
            <w:pPr>
              <w:bidi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[-human]</w:t>
            </w:r>
          </w:p>
        </w:tc>
        <w:tc>
          <w:tcPr>
            <w:tcW w:w="1267" w:type="dxa"/>
          </w:tcPr>
          <w:p w:rsidR="00651EA2" w:rsidRDefault="00651EA2" w:rsidP="00F51073">
            <w:pPr>
              <w:bidi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Plural</w:t>
            </w:r>
          </w:p>
          <w:p w:rsidR="00651EA2" w:rsidRPr="00461F5A" w:rsidRDefault="00651EA2" w:rsidP="00F51073">
            <w:pPr>
              <w:bidi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[+human]</w:t>
            </w:r>
          </w:p>
        </w:tc>
        <w:tc>
          <w:tcPr>
            <w:tcW w:w="1394" w:type="dxa"/>
          </w:tcPr>
          <w:p w:rsidR="00651EA2" w:rsidRPr="00461F5A" w:rsidRDefault="00651EA2" w:rsidP="00F51073">
            <w:pPr>
              <w:bidi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dual</w:t>
            </w:r>
          </w:p>
        </w:tc>
        <w:tc>
          <w:tcPr>
            <w:tcW w:w="1648" w:type="dxa"/>
          </w:tcPr>
          <w:p w:rsidR="00651EA2" w:rsidRPr="00461F5A" w:rsidRDefault="00651EA2" w:rsidP="00F51073">
            <w:pPr>
              <w:bidi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singular</w:t>
            </w:r>
          </w:p>
        </w:tc>
        <w:tc>
          <w:tcPr>
            <w:tcW w:w="1648" w:type="dxa"/>
            <w:tcBorders>
              <w:top w:val="nil"/>
              <w:right w:val="nil"/>
            </w:tcBorders>
          </w:tcPr>
          <w:p w:rsidR="00651EA2" w:rsidRDefault="00651EA2" w:rsidP="00F51073">
            <w:pPr>
              <w:bidi w:val="0"/>
              <w:spacing w:after="0" w:line="480" w:lineRule="auto"/>
              <w:jc w:val="center"/>
              <w:rPr>
                <w:rFonts w:ascii="Times New Roman" w:hAnsi="Times New Roman" w:cs="Times New Roman"/>
                <w:sz w:val="24"/>
                <w:szCs w:val="24"/>
                <w:rtl/>
              </w:rPr>
            </w:pPr>
          </w:p>
        </w:tc>
      </w:tr>
      <w:tr w:rsidR="00651EA2" w:rsidRPr="00461F5A" w:rsidTr="00F51073">
        <w:trPr>
          <w:cantSplit/>
          <w:trHeight w:val="572"/>
        </w:trPr>
        <w:tc>
          <w:tcPr>
            <w:tcW w:w="1395" w:type="dxa"/>
          </w:tcPr>
          <w:p w:rsidR="00651EA2" w:rsidRPr="00461F5A" w:rsidRDefault="00651EA2" w:rsidP="00F51073">
            <w:pPr>
              <w:bidi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461F5A">
              <w:rPr>
                <w:rFonts w:ascii="Times New Roman" w:hAnsi="Times New Roman" w:cs="Times New Roman"/>
                <w:sz w:val="24"/>
                <w:szCs w:val="24"/>
              </w:rPr>
              <w:t>(</w:t>
            </w:r>
            <w:r>
              <w:rPr>
                <w:rFonts w:ascii="Times New Roman" w:hAnsi="Times New Roman" w:cs="Times New Roman"/>
                <w:sz w:val="24"/>
                <w:szCs w:val="24"/>
              </w:rPr>
              <w:t>28</w:t>
            </w:r>
            <w:r w:rsidRPr="00461F5A">
              <w:rPr>
                <w:rFonts w:ascii="Times New Roman" w:hAnsi="Times New Roman" w:cs="Times New Roman"/>
                <w:sz w:val="24"/>
                <w:szCs w:val="24"/>
              </w:rPr>
              <w:t>)</w:t>
            </w:r>
          </w:p>
        </w:tc>
        <w:tc>
          <w:tcPr>
            <w:tcW w:w="1267" w:type="dxa"/>
          </w:tcPr>
          <w:p w:rsidR="00651EA2" w:rsidRPr="00461F5A" w:rsidRDefault="00651EA2" w:rsidP="00F51073">
            <w:pPr>
              <w:bidi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461F5A">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hint="cs"/>
                <w:sz w:val="24"/>
                <w:szCs w:val="24"/>
                <w:rtl/>
              </w:rPr>
              <w:t>3</w:t>
            </w:r>
            <w:r w:rsidRPr="00461F5A">
              <w:rPr>
                <w:rFonts w:ascii="Times New Roman" w:hAnsi="Times New Roman" w:cs="Times New Roman"/>
                <w:sz w:val="24"/>
                <w:szCs w:val="24"/>
              </w:rPr>
              <w:t>)</w:t>
            </w:r>
          </w:p>
        </w:tc>
        <w:tc>
          <w:tcPr>
            <w:tcW w:w="1394" w:type="dxa"/>
          </w:tcPr>
          <w:p w:rsidR="00651EA2" w:rsidRPr="00461F5A" w:rsidRDefault="00651EA2" w:rsidP="00F51073">
            <w:pPr>
              <w:bidi w:val="0"/>
              <w:spacing w:after="0" w:line="480" w:lineRule="auto"/>
              <w:rPr>
                <w:rFonts w:ascii="Times New Roman" w:hAnsi="Times New Roman" w:cs="Times New Roman"/>
                <w:sz w:val="24"/>
                <w:szCs w:val="24"/>
              </w:rPr>
            </w:pPr>
            <w:r w:rsidRPr="00461F5A">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hint="cs"/>
                <w:sz w:val="24"/>
                <w:szCs w:val="24"/>
                <w:rtl/>
              </w:rPr>
              <w:t>2</w:t>
            </w:r>
            <w:r w:rsidRPr="00461F5A">
              <w:rPr>
                <w:rFonts w:ascii="Times New Roman" w:hAnsi="Times New Roman" w:cs="Times New Roman"/>
                <w:sz w:val="24"/>
                <w:szCs w:val="24"/>
              </w:rPr>
              <w:t>)</w:t>
            </w:r>
          </w:p>
        </w:tc>
        <w:tc>
          <w:tcPr>
            <w:tcW w:w="1648" w:type="dxa"/>
          </w:tcPr>
          <w:p w:rsidR="00651EA2" w:rsidRPr="00461F5A" w:rsidRDefault="00651EA2" w:rsidP="00F51073">
            <w:pPr>
              <w:bidi w:val="0"/>
              <w:spacing w:after="0" w:line="480" w:lineRule="auto"/>
              <w:rPr>
                <w:rFonts w:ascii="Times New Roman" w:hAnsi="Times New Roman" w:cs="Times New Roman"/>
                <w:sz w:val="24"/>
                <w:szCs w:val="24"/>
              </w:rPr>
            </w:pPr>
            <w:r w:rsidRPr="00461F5A">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hint="cs"/>
                <w:sz w:val="24"/>
                <w:szCs w:val="24"/>
                <w:rtl/>
              </w:rPr>
              <w:t>1</w:t>
            </w:r>
            <w:r w:rsidRPr="00461F5A">
              <w:rPr>
                <w:rFonts w:ascii="Times New Roman" w:hAnsi="Times New Roman" w:cs="Times New Roman"/>
                <w:sz w:val="24"/>
                <w:szCs w:val="24"/>
              </w:rPr>
              <w:t>)</w:t>
            </w:r>
          </w:p>
        </w:tc>
        <w:tc>
          <w:tcPr>
            <w:tcW w:w="1648" w:type="dxa"/>
          </w:tcPr>
          <w:p w:rsidR="00651EA2" w:rsidRPr="00461F5A" w:rsidRDefault="00651EA2" w:rsidP="00F51073">
            <w:pPr>
              <w:bidi w:val="0"/>
              <w:spacing w:after="0" w:line="480" w:lineRule="auto"/>
              <w:rPr>
                <w:rFonts w:ascii="Times New Roman" w:hAnsi="Times New Roman" w:cs="Times New Roman"/>
                <w:sz w:val="24"/>
                <w:szCs w:val="24"/>
              </w:rPr>
            </w:pPr>
            <w:r>
              <w:rPr>
                <w:rFonts w:ascii="Times New Roman" w:hAnsi="Times New Roman" w:cs="Times New Roman"/>
                <w:sz w:val="24"/>
                <w:szCs w:val="24"/>
              </w:rPr>
              <w:t>Mas.</w:t>
            </w:r>
          </w:p>
        </w:tc>
      </w:tr>
      <w:tr w:rsidR="00651EA2" w:rsidRPr="00461F5A" w:rsidTr="00F51073">
        <w:trPr>
          <w:cantSplit/>
          <w:trHeight w:val="596"/>
        </w:trPr>
        <w:tc>
          <w:tcPr>
            <w:tcW w:w="1395" w:type="dxa"/>
            <w:shd w:val="clear" w:color="auto" w:fill="D9D9D9" w:themeFill="background1" w:themeFillShade="D9"/>
          </w:tcPr>
          <w:p w:rsidR="00651EA2" w:rsidRPr="00461F5A" w:rsidRDefault="00651EA2" w:rsidP="00F51073">
            <w:pPr>
              <w:bidi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267" w:type="dxa"/>
          </w:tcPr>
          <w:p w:rsidR="00651EA2" w:rsidRPr="00461F5A" w:rsidRDefault="00651EA2" w:rsidP="00F51073">
            <w:pPr>
              <w:bidi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461F5A">
              <w:rPr>
                <w:rFonts w:ascii="Times New Roman" w:hAnsi="Times New Roman" w:cs="Times New Roman"/>
                <w:sz w:val="24"/>
                <w:szCs w:val="24"/>
              </w:rPr>
              <w:t>(</w:t>
            </w:r>
            <w:r>
              <w:rPr>
                <w:rFonts w:ascii="Times New Roman" w:hAnsi="Times New Roman" w:cs="Times New Roman"/>
                <w:sz w:val="24"/>
                <w:szCs w:val="24"/>
              </w:rPr>
              <w:t>27</w:t>
            </w:r>
            <w:r w:rsidRPr="00461F5A">
              <w:rPr>
                <w:rFonts w:ascii="Times New Roman" w:hAnsi="Times New Roman" w:cs="Times New Roman"/>
                <w:sz w:val="24"/>
                <w:szCs w:val="24"/>
              </w:rPr>
              <w:t>)</w:t>
            </w:r>
          </w:p>
        </w:tc>
        <w:tc>
          <w:tcPr>
            <w:tcW w:w="1394" w:type="dxa"/>
          </w:tcPr>
          <w:p w:rsidR="00651EA2" w:rsidRPr="00461F5A" w:rsidRDefault="00651EA2" w:rsidP="00F51073">
            <w:pPr>
              <w:bidi w:val="0"/>
              <w:spacing w:after="0" w:line="480" w:lineRule="auto"/>
              <w:rPr>
                <w:rFonts w:ascii="Times New Roman" w:hAnsi="Times New Roman" w:cs="Times New Roman"/>
                <w:sz w:val="24"/>
                <w:szCs w:val="24"/>
              </w:rPr>
            </w:pPr>
            <w:r w:rsidRPr="00461F5A">
              <w:rPr>
                <w:rFonts w:ascii="Times New Roman" w:hAnsi="Times New Roman" w:cs="Times New Roman"/>
                <w:sz w:val="24"/>
                <w:szCs w:val="24"/>
              </w:rPr>
              <w:t>(</w:t>
            </w:r>
            <w:r>
              <w:rPr>
                <w:rFonts w:ascii="Times New Roman" w:hAnsi="Times New Roman" w:cs="Times New Roman"/>
                <w:sz w:val="24"/>
                <w:szCs w:val="24"/>
              </w:rPr>
              <w:t>26</w:t>
            </w:r>
            <w:r w:rsidRPr="00461F5A">
              <w:rPr>
                <w:rFonts w:ascii="Times New Roman" w:hAnsi="Times New Roman" w:cs="Times New Roman"/>
                <w:sz w:val="24"/>
                <w:szCs w:val="24"/>
              </w:rPr>
              <w:t>)</w:t>
            </w:r>
          </w:p>
        </w:tc>
        <w:tc>
          <w:tcPr>
            <w:tcW w:w="1648" w:type="dxa"/>
            <w:shd w:val="clear" w:color="auto" w:fill="FFFFFF"/>
          </w:tcPr>
          <w:p w:rsidR="00651EA2" w:rsidRPr="00461F5A" w:rsidRDefault="00651EA2" w:rsidP="00F51073">
            <w:pPr>
              <w:bidi w:val="0"/>
              <w:spacing w:after="0" w:line="480" w:lineRule="auto"/>
              <w:rPr>
                <w:rFonts w:ascii="Times New Roman" w:hAnsi="Times New Roman" w:cs="Times New Roman"/>
                <w:sz w:val="24"/>
                <w:szCs w:val="24"/>
              </w:rPr>
            </w:pPr>
            <w:r w:rsidRPr="00461F5A">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hint="cs"/>
                <w:sz w:val="24"/>
                <w:szCs w:val="24"/>
                <w:rtl/>
              </w:rPr>
              <w:t>4</w:t>
            </w:r>
            <w:r w:rsidRPr="00461F5A">
              <w:rPr>
                <w:rFonts w:ascii="Times New Roman" w:hAnsi="Times New Roman" w:cs="Times New Roman"/>
                <w:sz w:val="24"/>
                <w:szCs w:val="24"/>
              </w:rPr>
              <w:t>)</w:t>
            </w:r>
          </w:p>
        </w:tc>
        <w:tc>
          <w:tcPr>
            <w:tcW w:w="1648" w:type="dxa"/>
            <w:shd w:val="clear" w:color="auto" w:fill="FFFFFF"/>
          </w:tcPr>
          <w:p w:rsidR="00651EA2" w:rsidRPr="00461F5A" w:rsidRDefault="00651EA2" w:rsidP="00F51073">
            <w:pPr>
              <w:bidi w:val="0"/>
              <w:spacing w:after="0" w:line="480" w:lineRule="auto"/>
              <w:rPr>
                <w:rFonts w:ascii="Times New Roman" w:hAnsi="Times New Roman" w:cs="Times New Roman"/>
                <w:sz w:val="24"/>
                <w:szCs w:val="24"/>
              </w:rPr>
            </w:pPr>
            <w:r>
              <w:rPr>
                <w:rFonts w:ascii="Times New Roman" w:hAnsi="Times New Roman" w:cs="Times New Roman"/>
                <w:sz w:val="24"/>
                <w:szCs w:val="24"/>
              </w:rPr>
              <w:t>Fem.</w:t>
            </w:r>
          </w:p>
        </w:tc>
      </w:tr>
    </w:tbl>
    <w:p w:rsidR="00651EA2" w:rsidRDefault="00651EA2" w:rsidP="00651EA2">
      <w:pPr>
        <w:bidi w:val="0"/>
        <w:spacing w:line="480" w:lineRule="auto"/>
        <w:ind w:firstLine="426"/>
        <w:contextualSpacing/>
        <w:rPr>
          <w:rFonts w:ascii="Times New Roman" w:hAnsi="Times New Roman" w:cs="Times New Roman"/>
          <w:sz w:val="24"/>
          <w:szCs w:val="24"/>
        </w:rPr>
      </w:pPr>
    </w:p>
    <w:p w:rsidR="00651EA2" w:rsidRPr="001E330E" w:rsidRDefault="00651EA2" w:rsidP="00651EA2">
      <w:pPr>
        <w:keepNext/>
        <w:bidi w:val="0"/>
        <w:spacing w:line="480" w:lineRule="auto"/>
        <w:ind w:firstLine="425"/>
        <w:contextualSpacing/>
        <w:rPr>
          <w:rFonts w:ascii="Times New Roman" w:hAnsi="Times New Roman" w:cs="Times New Roman"/>
          <w:sz w:val="24"/>
          <w:szCs w:val="24"/>
        </w:rPr>
      </w:pPr>
      <w:r w:rsidRPr="001E330E">
        <w:rPr>
          <w:rFonts w:ascii="Times New Roman" w:hAnsi="Times New Roman" w:cs="Times New Roman"/>
          <w:sz w:val="24"/>
          <w:szCs w:val="24"/>
        </w:rPr>
        <w:t>3. V-S agreement</w:t>
      </w:r>
    </w:p>
    <w:tbl>
      <w:tblPr>
        <w:tblW w:w="5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426"/>
        <w:gridCol w:w="852"/>
        <w:gridCol w:w="710"/>
        <w:gridCol w:w="709"/>
        <w:gridCol w:w="852"/>
        <w:gridCol w:w="710"/>
        <w:gridCol w:w="851"/>
      </w:tblGrid>
      <w:tr w:rsidR="00651EA2" w:rsidTr="00F51073">
        <w:tc>
          <w:tcPr>
            <w:tcW w:w="851" w:type="dxa"/>
            <w:gridSpan w:val="2"/>
            <w:vMerge w:val="restart"/>
            <w:tcBorders>
              <w:top w:val="nil"/>
              <w:left w:val="nil"/>
              <w:bottom w:val="single" w:sz="4" w:space="0" w:color="auto"/>
              <w:right w:val="single" w:sz="4" w:space="0" w:color="auto"/>
            </w:tcBorders>
          </w:tcPr>
          <w:p w:rsidR="00651EA2" w:rsidRDefault="00651EA2" w:rsidP="00F51073">
            <w:pPr>
              <w:bidi w:val="0"/>
              <w:spacing w:after="0" w:line="480" w:lineRule="auto"/>
              <w:contextualSpacing/>
              <w:rPr>
                <w:rFonts w:ascii="Times New Roman" w:hAnsi="Times New Roman" w:cs="Times New Roman"/>
                <w:sz w:val="24"/>
                <w:szCs w:val="24"/>
              </w:rPr>
            </w:pPr>
          </w:p>
        </w:tc>
        <w:tc>
          <w:tcPr>
            <w:tcW w:w="1562" w:type="dxa"/>
            <w:gridSpan w:val="2"/>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jc w:val="center"/>
              <w:rPr>
                <w:rFonts w:ascii="Times New Roman" w:hAnsi="Times New Roman" w:cs="Times New Roman"/>
                <w:sz w:val="24"/>
                <w:szCs w:val="24"/>
              </w:rPr>
            </w:pPr>
            <w:r>
              <w:rPr>
                <w:rFonts w:ascii="Times New Roman" w:hAnsi="Times New Roman" w:cs="Times New Roman"/>
                <w:sz w:val="24"/>
                <w:szCs w:val="24"/>
              </w:rPr>
              <w:t>perfective</w:t>
            </w:r>
          </w:p>
        </w:tc>
        <w:tc>
          <w:tcPr>
            <w:tcW w:w="1561" w:type="dxa"/>
            <w:gridSpan w:val="2"/>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jc w:val="center"/>
              <w:rPr>
                <w:rFonts w:ascii="Times New Roman" w:hAnsi="Times New Roman" w:cs="Times New Roman"/>
                <w:sz w:val="24"/>
                <w:szCs w:val="24"/>
              </w:rPr>
            </w:pPr>
            <w:r>
              <w:rPr>
                <w:rFonts w:ascii="Times New Roman" w:hAnsi="Times New Roman" w:cs="Times New Roman"/>
                <w:sz w:val="24"/>
                <w:szCs w:val="24"/>
              </w:rPr>
              <w:t>Imperfective</w:t>
            </w:r>
          </w:p>
        </w:tc>
        <w:tc>
          <w:tcPr>
            <w:tcW w:w="1561" w:type="dxa"/>
            <w:gridSpan w:val="2"/>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jc w:val="center"/>
              <w:rPr>
                <w:rFonts w:ascii="Times New Roman" w:hAnsi="Times New Roman" w:cs="Times New Roman"/>
                <w:sz w:val="24"/>
                <w:szCs w:val="24"/>
              </w:rPr>
            </w:pPr>
            <w:r>
              <w:rPr>
                <w:rFonts w:ascii="Times New Roman" w:hAnsi="Times New Roman" w:cs="Times New Roman"/>
                <w:sz w:val="24"/>
                <w:szCs w:val="24"/>
              </w:rPr>
              <w:t>imperative</w:t>
            </w:r>
          </w:p>
        </w:tc>
      </w:tr>
      <w:tr w:rsidR="00651EA2" w:rsidTr="00F51073">
        <w:trPr>
          <w:trHeight w:val="593"/>
        </w:trPr>
        <w:tc>
          <w:tcPr>
            <w:tcW w:w="851" w:type="dxa"/>
            <w:gridSpan w:val="2"/>
            <w:vMerge/>
            <w:tcBorders>
              <w:top w:val="nil"/>
              <w:left w:val="nil"/>
              <w:bottom w:val="single" w:sz="4" w:space="0" w:color="auto"/>
              <w:right w:val="single" w:sz="4" w:space="0" w:color="auto"/>
            </w:tcBorders>
            <w:vAlign w:val="center"/>
            <w:hideMark/>
          </w:tcPr>
          <w:p w:rsidR="00651EA2" w:rsidRDefault="00651EA2" w:rsidP="00F51073">
            <w:pPr>
              <w:bidi w:val="0"/>
              <w:spacing w:after="0" w:line="240" w:lineRule="auto"/>
              <w:rPr>
                <w:rFonts w:ascii="Times New Roman" w:hAnsi="Times New Roman" w:cs="Times New Roman"/>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mas</w:t>
            </w:r>
          </w:p>
        </w:tc>
        <w:tc>
          <w:tcPr>
            <w:tcW w:w="710"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fem</w:t>
            </w:r>
          </w:p>
        </w:tc>
        <w:tc>
          <w:tcPr>
            <w:tcW w:w="709"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mas</w:t>
            </w:r>
          </w:p>
        </w:tc>
        <w:tc>
          <w:tcPr>
            <w:tcW w:w="852"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fem</w:t>
            </w:r>
          </w:p>
        </w:tc>
        <w:tc>
          <w:tcPr>
            <w:tcW w:w="710"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mas</w:t>
            </w:r>
          </w:p>
        </w:tc>
        <w:tc>
          <w:tcPr>
            <w:tcW w:w="851"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fem</w:t>
            </w:r>
          </w:p>
        </w:tc>
      </w:tr>
      <w:tr w:rsidR="00651EA2" w:rsidTr="00F51073">
        <w:trPr>
          <w:cantSplit/>
          <w:trHeight w:val="694"/>
        </w:trPr>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651EA2" w:rsidRDefault="00651EA2" w:rsidP="00F51073">
            <w:pPr>
              <w:bidi w:val="0"/>
              <w:spacing w:after="0" w:line="480" w:lineRule="auto"/>
              <w:ind w:left="113" w:right="113"/>
              <w:contextualSpacing/>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vertAlign w:val="superscript"/>
              </w:rPr>
              <w:t>rd</w:t>
            </w:r>
            <w:r>
              <w:rPr>
                <w:rFonts w:ascii="Times New Roman" w:hAnsi="Times New Roman" w:cs="Times New Roman"/>
                <w:sz w:val="24"/>
                <w:szCs w:val="24"/>
              </w:rPr>
              <w:t xml:space="preserve"> person</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651EA2" w:rsidRDefault="00651EA2" w:rsidP="00F51073">
            <w:pPr>
              <w:bidi w:val="0"/>
              <w:spacing w:after="0" w:line="480" w:lineRule="auto"/>
              <w:ind w:left="113" w:right="113"/>
              <w:contextualSpacing/>
              <w:jc w:val="both"/>
              <w:rPr>
                <w:rFonts w:ascii="Times New Roman" w:hAnsi="Times New Roman" w:cs="Times New Roman"/>
                <w:sz w:val="24"/>
                <w:szCs w:val="24"/>
              </w:rPr>
            </w:pPr>
            <w:r>
              <w:rPr>
                <w:rFonts w:ascii="Times New Roman" w:hAnsi="Times New Roman" w:cs="Times New Roman"/>
                <w:sz w:val="24"/>
                <w:szCs w:val="24"/>
              </w:rPr>
              <w:t>Sing.</w:t>
            </w:r>
          </w:p>
        </w:tc>
        <w:tc>
          <w:tcPr>
            <w:tcW w:w="852"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(29)</w:t>
            </w:r>
          </w:p>
        </w:tc>
        <w:tc>
          <w:tcPr>
            <w:tcW w:w="710"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(30)</w:t>
            </w:r>
          </w:p>
        </w:tc>
        <w:tc>
          <w:tcPr>
            <w:tcW w:w="709"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(31)</w:t>
            </w:r>
          </w:p>
        </w:tc>
        <w:tc>
          <w:tcPr>
            <w:tcW w:w="852"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(32)</w:t>
            </w:r>
          </w:p>
        </w:tc>
        <w:tc>
          <w:tcPr>
            <w:tcW w:w="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51EA2" w:rsidRDefault="00651EA2" w:rsidP="00F51073">
            <w:pPr>
              <w:bidi w:val="0"/>
              <w:spacing w:after="0" w:line="480" w:lineRule="auto"/>
              <w:contextualSpacing/>
              <w:rPr>
                <w:rFonts w:asciiTheme="majorBidi" w:hAnsiTheme="majorBidi" w:cstheme="majorBidi"/>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51EA2" w:rsidRDefault="00651EA2" w:rsidP="00F51073">
            <w:pPr>
              <w:bidi w:val="0"/>
              <w:spacing w:after="0" w:line="480" w:lineRule="auto"/>
              <w:contextualSpacing/>
              <w:rPr>
                <w:rFonts w:ascii="Times New Roman" w:hAnsi="Times New Roman" w:cs="Times New Roman"/>
                <w:sz w:val="24"/>
                <w:szCs w:val="24"/>
              </w:rPr>
            </w:pPr>
          </w:p>
        </w:tc>
      </w:tr>
      <w:tr w:rsidR="00651EA2" w:rsidTr="00F51073">
        <w:trPr>
          <w:cantSplit/>
          <w:trHeight w:val="69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651EA2" w:rsidRDefault="00651EA2" w:rsidP="00F51073">
            <w:pPr>
              <w:bidi w:val="0"/>
              <w:spacing w:after="0" w:line="240" w:lineRule="auto"/>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hideMark/>
          </w:tcPr>
          <w:p w:rsidR="00651EA2" w:rsidRDefault="00651EA2" w:rsidP="00F51073">
            <w:pPr>
              <w:bidi w:val="0"/>
              <w:spacing w:after="0" w:line="480" w:lineRule="auto"/>
              <w:ind w:left="113" w:right="113"/>
              <w:contextualSpacing/>
              <w:rPr>
                <w:rFonts w:ascii="Times New Roman" w:hAnsi="Times New Roman" w:cs="Times New Roman"/>
                <w:sz w:val="24"/>
                <w:szCs w:val="24"/>
              </w:rPr>
            </w:pPr>
            <w:r>
              <w:rPr>
                <w:rFonts w:ascii="Times New Roman" w:hAnsi="Times New Roman" w:cs="Times New Roman"/>
                <w:sz w:val="24"/>
                <w:szCs w:val="24"/>
              </w:rPr>
              <w:t>dual.</w:t>
            </w:r>
          </w:p>
        </w:tc>
        <w:tc>
          <w:tcPr>
            <w:tcW w:w="852"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(33)</w:t>
            </w:r>
          </w:p>
        </w:tc>
        <w:tc>
          <w:tcPr>
            <w:tcW w:w="710"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(34)</w:t>
            </w:r>
          </w:p>
        </w:tc>
        <w:tc>
          <w:tcPr>
            <w:tcW w:w="709"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(35)</w:t>
            </w:r>
          </w:p>
        </w:tc>
        <w:tc>
          <w:tcPr>
            <w:tcW w:w="852"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(36)</w:t>
            </w:r>
          </w:p>
        </w:tc>
        <w:tc>
          <w:tcPr>
            <w:tcW w:w="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51EA2" w:rsidRDefault="00651EA2" w:rsidP="00F51073">
            <w:pPr>
              <w:bidi w:val="0"/>
              <w:spacing w:after="0" w:line="480" w:lineRule="auto"/>
              <w:contextualSpacing/>
              <w:rPr>
                <w:rFonts w:asciiTheme="majorBidi" w:hAnsiTheme="majorBidi" w:cstheme="majorBidi"/>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51EA2" w:rsidRDefault="00651EA2" w:rsidP="00F51073">
            <w:pPr>
              <w:bidi w:val="0"/>
              <w:spacing w:after="0" w:line="480" w:lineRule="auto"/>
              <w:contextualSpacing/>
              <w:rPr>
                <w:rFonts w:ascii="Times New Roman" w:hAnsi="Times New Roman" w:cs="Times New Roman"/>
                <w:sz w:val="24"/>
                <w:szCs w:val="24"/>
              </w:rPr>
            </w:pPr>
          </w:p>
        </w:tc>
      </w:tr>
      <w:tr w:rsidR="00651EA2" w:rsidTr="00F51073">
        <w:trPr>
          <w:cantSplit/>
          <w:trHeight w:val="586"/>
        </w:trPr>
        <w:tc>
          <w:tcPr>
            <w:tcW w:w="425" w:type="dxa"/>
            <w:vMerge/>
            <w:tcBorders>
              <w:top w:val="single" w:sz="4" w:space="0" w:color="auto"/>
              <w:left w:val="single" w:sz="4" w:space="0" w:color="auto"/>
              <w:bottom w:val="single" w:sz="4" w:space="0" w:color="auto"/>
              <w:right w:val="single" w:sz="4" w:space="0" w:color="auto"/>
            </w:tcBorders>
            <w:vAlign w:val="center"/>
            <w:hideMark/>
          </w:tcPr>
          <w:p w:rsidR="00651EA2" w:rsidRDefault="00651EA2" w:rsidP="00F51073">
            <w:pPr>
              <w:bidi w:val="0"/>
              <w:spacing w:after="0" w:line="240" w:lineRule="auto"/>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hideMark/>
          </w:tcPr>
          <w:p w:rsidR="00651EA2" w:rsidRDefault="00651EA2" w:rsidP="00F51073">
            <w:pPr>
              <w:bidi w:val="0"/>
              <w:spacing w:after="0" w:line="480" w:lineRule="auto"/>
              <w:ind w:left="113" w:right="113"/>
              <w:contextualSpacing/>
              <w:rPr>
                <w:rFonts w:ascii="Times New Roman" w:hAnsi="Times New Roman" w:cs="Times New Roman"/>
                <w:sz w:val="24"/>
                <w:szCs w:val="24"/>
              </w:rPr>
            </w:pPr>
            <w:r>
              <w:rPr>
                <w:rFonts w:ascii="Times New Roman" w:hAnsi="Times New Roman" w:cs="Times New Roman"/>
                <w:sz w:val="24"/>
                <w:szCs w:val="24"/>
              </w:rPr>
              <w:t>Pl.</w:t>
            </w:r>
          </w:p>
        </w:tc>
        <w:tc>
          <w:tcPr>
            <w:tcW w:w="852"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(37)</w:t>
            </w:r>
          </w:p>
        </w:tc>
        <w:tc>
          <w:tcPr>
            <w:tcW w:w="710"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(38)</w:t>
            </w:r>
          </w:p>
        </w:tc>
        <w:tc>
          <w:tcPr>
            <w:tcW w:w="709"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(39)</w:t>
            </w:r>
          </w:p>
        </w:tc>
        <w:tc>
          <w:tcPr>
            <w:tcW w:w="852"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(40)</w:t>
            </w:r>
          </w:p>
        </w:tc>
        <w:tc>
          <w:tcPr>
            <w:tcW w:w="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51EA2" w:rsidRDefault="00651EA2" w:rsidP="00F51073">
            <w:pPr>
              <w:bidi w:val="0"/>
              <w:spacing w:after="0" w:line="480" w:lineRule="auto"/>
              <w:contextualSpacing/>
              <w:rPr>
                <w:rFonts w:asciiTheme="majorBidi" w:hAnsiTheme="majorBidi" w:cstheme="majorBidi"/>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51EA2" w:rsidRDefault="00651EA2" w:rsidP="00F51073">
            <w:pPr>
              <w:bidi w:val="0"/>
              <w:spacing w:after="0" w:line="480" w:lineRule="auto"/>
              <w:contextualSpacing/>
              <w:rPr>
                <w:rFonts w:ascii="Times New Roman" w:hAnsi="Times New Roman" w:cs="Times New Roman"/>
                <w:sz w:val="24"/>
                <w:szCs w:val="24"/>
              </w:rPr>
            </w:pPr>
          </w:p>
        </w:tc>
      </w:tr>
    </w:tbl>
    <w:p w:rsidR="00651EA2" w:rsidRDefault="00651EA2" w:rsidP="00651EA2">
      <w:pPr>
        <w:bidi w:val="0"/>
        <w:spacing w:line="480" w:lineRule="auto"/>
        <w:contextualSpacing/>
        <w:rPr>
          <w:rFonts w:ascii="Times New Roman" w:hAnsi="Times New Roman" w:cs="Times New Roman"/>
          <w:sz w:val="24"/>
          <w:szCs w:val="24"/>
        </w:rPr>
      </w:pPr>
    </w:p>
    <w:p w:rsidR="00471C37" w:rsidRDefault="00471C37" w:rsidP="00651EA2">
      <w:pPr>
        <w:bidi w:val="0"/>
        <w:spacing w:line="480" w:lineRule="auto"/>
        <w:contextualSpacing/>
        <w:rPr>
          <w:rFonts w:ascii="Times New Roman" w:hAnsi="Times New Roman" w:cs="Times New Roman"/>
          <w:sz w:val="24"/>
          <w:szCs w:val="24"/>
        </w:rPr>
      </w:pPr>
    </w:p>
    <w:p w:rsidR="00651EA2" w:rsidRPr="001E330E" w:rsidRDefault="00651EA2" w:rsidP="00471C37">
      <w:pPr>
        <w:bidi w:val="0"/>
        <w:spacing w:line="480" w:lineRule="auto"/>
        <w:contextualSpacing/>
        <w:rPr>
          <w:rFonts w:ascii="Times New Roman" w:hAnsi="Times New Roman" w:cs="Times New Roman"/>
          <w:sz w:val="24"/>
          <w:szCs w:val="24"/>
        </w:rPr>
      </w:pPr>
      <w:r w:rsidRPr="001E330E">
        <w:rPr>
          <w:rFonts w:ascii="Times New Roman" w:hAnsi="Times New Roman" w:cs="Times New Roman"/>
          <w:sz w:val="24"/>
          <w:szCs w:val="24"/>
        </w:rPr>
        <w:t xml:space="preserve">4. </w:t>
      </w:r>
      <w:r>
        <w:rPr>
          <w:rFonts w:ascii="Times New Roman" w:hAnsi="Times New Roman" w:cs="Times New Roman"/>
          <w:sz w:val="24"/>
          <w:szCs w:val="24"/>
        </w:rPr>
        <w:t>S-V</w:t>
      </w:r>
      <w:r w:rsidRPr="001E330E">
        <w:rPr>
          <w:rFonts w:ascii="Times New Roman" w:hAnsi="Times New Roman" w:cs="Times New Roman"/>
          <w:sz w:val="24"/>
          <w:szCs w:val="24"/>
        </w:rPr>
        <w:t xml:space="preserve"> agreement</w:t>
      </w:r>
    </w:p>
    <w:tbl>
      <w:tblPr>
        <w:tblW w:w="5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426"/>
        <w:gridCol w:w="852"/>
        <w:gridCol w:w="710"/>
        <w:gridCol w:w="709"/>
        <w:gridCol w:w="852"/>
        <w:gridCol w:w="710"/>
        <w:gridCol w:w="851"/>
      </w:tblGrid>
      <w:tr w:rsidR="00651EA2" w:rsidTr="00F51073">
        <w:tc>
          <w:tcPr>
            <w:tcW w:w="851" w:type="dxa"/>
            <w:gridSpan w:val="2"/>
            <w:vMerge w:val="restart"/>
            <w:tcBorders>
              <w:top w:val="nil"/>
              <w:left w:val="nil"/>
              <w:bottom w:val="single" w:sz="4" w:space="0" w:color="auto"/>
              <w:right w:val="single" w:sz="4" w:space="0" w:color="auto"/>
            </w:tcBorders>
          </w:tcPr>
          <w:p w:rsidR="00651EA2" w:rsidRDefault="00651EA2" w:rsidP="00F51073">
            <w:pPr>
              <w:bidi w:val="0"/>
              <w:spacing w:after="0" w:line="480" w:lineRule="auto"/>
              <w:contextualSpacing/>
              <w:rPr>
                <w:rFonts w:ascii="Times New Roman" w:hAnsi="Times New Roman" w:cs="Times New Roman"/>
                <w:sz w:val="24"/>
                <w:szCs w:val="24"/>
              </w:rPr>
            </w:pPr>
          </w:p>
        </w:tc>
        <w:tc>
          <w:tcPr>
            <w:tcW w:w="1562" w:type="dxa"/>
            <w:gridSpan w:val="2"/>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jc w:val="center"/>
              <w:rPr>
                <w:rFonts w:ascii="Times New Roman" w:hAnsi="Times New Roman" w:cs="Times New Roman"/>
                <w:sz w:val="24"/>
                <w:szCs w:val="24"/>
              </w:rPr>
            </w:pPr>
            <w:r>
              <w:rPr>
                <w:rFonts w:ascii="Times New Roman" w:hAnsi="Times New Roman" w:cs="Times New Roman"/>
                <w:sz w:val="24"/>
                <w:szCs w:val="24"/>
              </w:rPr>
              <w:t>perfective</w:t>
            </w:r>
          </w:p>
        </w:tc>
        <w:tc>
          <w:tcPr>
            <w:tcW w:w="1561" w:type="dxa"/>
            <w:gridSpan w:val="2"/>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jc w:val="center"/>
              <w:rPr>
                <w:rFonts w:ascii="Times New Roman" w:hAnsi="Times New Roman" w:cs="Times New Roman"/>
                <w:sz w:val="24"/>
                <w:szCs w:val="24"/>
              </w:rPr>
            </w:pPr>
            <w:r>
              <w:rPr>
                <w:rFonts w:ascii="Times New Roman" w:hAnsi="Times New Roman" w:cs="Times New Roman"/>
                <w:sz w:val="24"/>
                <w:szCs w:val="24"/>
              </w:rPr>
              <w:t>Imperfective</w:t>
            </w:r>
          </w:p>
        </w:tc>
        <w:tc>
          <w:tcPr>
            <w:tcW w:w="1561" w:type="dxa"/>
            <w:gridSpan w:val="2"/>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jc w:val="center"/>
              <w:rPr>
                <w:rFonts w:ascii="Times New Roman" w:hAnsi="Times New Roman" w:cs="Times New Roman"/>
                <w:sz w:val="24"/>
                <w:szCs w:val="24"/>
              </w:rPr>
            </w:pPr>
            <w:r>
              <w:rPr>
                <w:rFonts w:ascii="Times New Roman" w:hAnsi="Times New Roman" w:cs="Times New Roman"/>
                <w:sz w:val="24"/>
                <w:szCs w:val="24"/>
              </w:rPr>
              <w:t>imperative</w:t>
            </w:r>
          </w:p>
        </w:tc>
      </w:tr>
      <w:tr w:rsidR="00651EA2" w:rsidTr="00F51073">
        <w:trPr>
          <w:trHeight w:val="593"/>
        </w:trPr>
        <w:tc>
          <w:tcPr>
            <w:tcW w:w="851" w:type="dxa"/>
            <w:gridSpan w:val="2"/>
            <w:vMerge/>
            <w:tcBorders>
              <w:top w:val="nil"/>
              <w:left w:val="nil"/>
              <w:bottom w:val="single" w:sz="4" w:space="0" w:color="auto"/>
              <w:right w:val="single" w:sz="4" w:space="0" w:color="auto"/>
            </w:tcBorders>
            <w:vAlign w:val="center"/>
            <w:hideMark/>
          </w:tcPr>
          <w:p w:rsidR="00651EA2" w:rsidRDefault="00651EA2" w:rsidP="00F51073">
            <w:pPr>
              <w:bidi w:val="0"/>
              <w:spacing w:after="0" w:line="240" w:lineRule="auto"/>
              <w:rPr>
                <w:rFonts w:ascii="Times New Roman" w:hAnsi="Times New Roman" w:cs="Times New Roman"/>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mas</w:t>
            </w:r>
          </w:p>
        </w:tc>
        <w:tc>
          <w:tcPr>
            <w:tcW w:w="710"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fem</w:t>
            </w:r>
          </w:p>
        </w:tc>
        <w:tc>
          <w:tcPr>
            <w:tcW w:w="709"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mas</w:t>
            </w:r>
          </w:p>
        </w:tc>
        <w:tc>
          <w:tcPr>
            <w:tcW w:w="852"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fem</w:t>
            </w:r>
          </w:p>
        </w:tc>
        <w:tc>
          <w:tcPr>
            <w:tcW w:w="710"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mas</w:t>
            </w:r>
          </w:p>
        </w:tc>
        <w:tc>
          <w:tcPr>
            <w:tcW w:w="851"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fem</w:t>
            </w:r>
          </w:p>
        </w:tc>
      </w:tr>
      <w:tr w:rsidR="00651EA2" w:rsidTr="00F51073">
        <w:trPr>
          <w:cantSplit/>
          <w:trHeight w:val="694"/>
        </w:trPr>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651EA2" w:rsidRDefault="00651EA2" w:rsidP="00F51073">
            <w:pPr>
              <w:bidi w:val="0"/>
              <w:spacing w:after="0" w:line="480" w:lineRule="auto"/>
              <w:ind w:left="113" w:right="113"/>
              <w:contextualSpacing/>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vertAlign w:val="superscript"/>
              </w:rPr>
              <w:t>rd</w:t>
            </w:r>
            <w:r>
              <w:rPr>
                <w:rFonts w:ascii="Times New Roman" w:hAnsi="Times New Roman" w:cs="Times New Roman"/>
                <w:sz w:val="24"/>
                <w:szCs w:val="24"/>
              </w:rPr>
              <w:t xml:space="preserve"> person</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651EA2" w:rsidRDefault="00651EA2" w:rsidP="00F51073">
            <w:pPr>
              <w:bidi w:val="0"/>
              <w:spacing w:after="0" w:line="480" w:lineRule="auto"/>
              <w:ind w:left="113" w:right="113"/>
              <w:contextualSpacing/>
              <w:jc w:val="both"/>
              <w:rPr>
                <w:rFonts w:ascii="Times New Roman" w:hAnsi="Times New Roman" w:cs="Times New Roman"/>
                <w:sz w:val="24"/>
                <w:szCs w:val="24"/>
              </w:rPr>
            </w:pPr>
            <w:r>
              <w:rPr>
                <w:rFonts w:ascii="Times New Roman" w:hAnsi="Times New Roman" w:cs="Times New Roman"/>
                <w:sz w:val="24"/>
                <w:szCs w:val="24"/>
              </w:rPr>
              <w:t>Sing.</w:t>
            </w:r>
          </w:p>
        </w:tc>
        <w:tc>
          <w:tcPr>
            <w:tcW w:w="852" w:type="dxa"/>
            <w:tcBorders>
              <w:top w:val="single" w:sz="4" w:space="0" w:color="auto"/>
              <w:left w:val="single" w:sz="4" w:space="0" w:color="auto"/>
              <w:bottom w:val="single" w:sz="4" w:space="0" w:color="auto"/>
              <w:right w:val="single" w:sz="4" w:space="0" w:color="auto"/>
            </w:tcBorders>
          </w:tcPr>
          <w:p w:rsidR="00651EA2" w:rsidRPr="00461F5A" w:rsidRDefault="00651EA2" w:rsidP="00F51073">
            <w:pPr>
              <w:bidi w:val="0"/>
              <w:spacing w:after="0" w:line="480" w:lineRule="auto"/>
              <w:rPr>
                <w:rFonts w:ascii="Times New Roman" w:hAnsi="Times New Roman" w:cs="Times New Roman"/>
                <w:sz w:val="24"/>
                <w:szCs w:val="24"/>
              </w:rPr>
            </w:pPr>
            <w:r w:rsidRPr="00461F5A">
              <w:rPr>
                <w:rFonts w:ascii="Times New Roman" w:hAnsi="Times New Roman" w:cs="Times New Roman"/>
                <w:sz w:val="24"/>
                <w:szCs w:val="24"/>
              </w:rPr>
              <w:t>(</w:t>
            </w:r>
            <w:r>
              <w:rPr>
                <w:rFonts w:ascii="Times New Roman" w:hAnsi="Times New Roman" w:cs="Times New Roman"/>
                <w:sz w:val="24"/>
                <w:szCs w:val="24"/>
              </w:rPr>
              <w:t>63</w:t>
            </w:r>
            <w:r w:rsidRPr="00461F5A">
              <w:rPr>
                <w:rFonts w:ascii="Times New Roman" w:hAnsi="Times New Roman" w:cs="Times New Roman"/>
                <w:sz w:val="24"/>
                <w:szCs w:val="24"/>
              </w:rPr>
              <w:t>)</w:t>
            </w:r>
          </w:p>
        </w:tc>
        <w:tc>
          <w:tcPr>
            <w:tcW w:w="710" w:type="dxa"/>
            <w:tcBorders>
              <w:top w:val="single" w:sz="4" w:space="0" w:color="auto"/>
              <w:left w:val="single" w:sz="4" w:space="0" w:color="auto"/>
              <w:bottom w:val="single" w:sz="4" w:space="0" w:color="auto"/>
              <w:right w:val="single" w:sz="4" w:space="0" w:color="auto"/>
            </w:tcBorders>
          </w:tcPr>
          <w:p w:rsidR="00651EA2" w:rsidRPr="00461F5A" w:rsidRDefault="00651EA2" w:rsidP="00F51073">
            <w:pPr>
              <w:bidi w:val="0"/>
              <w:spacing w:after="0" w:line="480" w:lineRule="auto"/>
              <w:rPr>
                <w:rFonts w:ascii="Times New Roman" w:hAnsi="Times New Roman" w:cs="Times New Roman"/>
                <w:sz w:val="24"/>
                <w:szCs w:val="24"/>
              </w:rPr>
            </w:pPr>
            <w:r w:rsidRPr="00461F5A">
              <w:rPr>
                <w:rFonts w:ascii="Times New Roman" w:hAnsi="Times New Roman" w:cs="Times New Roman"/>
                <w:sz w:val="24"/>
                <w:szCs w:val="24"/>
              </w:rPr>
              <w:t>(</w:t>
            </w:r>
            <w:r>
              <w:rPr>
                <w:rFonts w:ascii="Times New Roman" w:hAnsi="Times New Roman" w:cs="Times New Roman"/>
                <w:sz w:val="24"/>
                <w:szCs w:val="24"/>
              </w:rPr>
              <w:t>62</w:t>
            </w:r>
            <w:r w:rsidRPr="00461F5A">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651EA2" w:rsidRPr="00461F5A" w:rsidRDefault="00651EA2" w:rsidP="00F51073">
            <w:pPr>
              <w:bidi w:val="0"/>
              <w:spacing w:after="0" w:line="480" w:lineRule="auto"/>
              <w:rPr>
                <w:rFonts w:ascii="Times New Roman" w:hAnsi="Times New Roman" w:cs="Times New Roman"/>
                <w:sz w:val="24"/>
                <w:szCs w:val="24"/>
              </w:rPr>
            </w:pPr>
            <w:r w:rsidRPr="00461F5A">
              <w:rPr>
                <w:rFonts w:ascii="Times New Roman" w:hAnsi="Times New Roman" w:cs="Times New Roman"/>
                <w:sz w:val="24"/>
                <w:szCs w:val="24"/>
              </w:rPr>
              <w:t>(</w:t>
            </w:r>
            <w:r>
              <w:rPr>
                <w:rFonts w:ascii="Times New Roman" w:hAnsi="Times New Roman" w:cs="Times New Roman"/>
                <w:sz w:val="24"/>
                <w:szCs w:val="24"/>
              </w:rPr>
              <w:t>61</w:t>
            </w:r>
            <w:r w:rsidRPr="00461F5A">
              <w:rPr>
                <w:rFonts w:ascii="Times New Roman" w:hAnsi="Times New Roman" w:cs="Times New Roman"/>
                <w:sz w:val="24"/>
                <w:szCs w:val="24"/>
              </w:rPr>
              <w:t>)</w:t>
            </w:r>
          </w:p>
        </w:tc>
        <w:tc>
          <w:tcPr>
            <w:tcW w:w="852" w:type="dxa"/>
            <w:tcBorders>
              <w:top w:val="single" w:sz="4" w:space="0" w:color="auto"/>
              <w:left w:val="single" w:sz="4" w:space="0" w:color="auto"/>
              <w:bottom w:val="single" w:sz="4" w:space="0" w:color="auto"/>
              <w:right w:val="single" w:sz="4" w:space="0" w:color="auto"/>
            </w:tcBorders>
          </w:tcPr>
          <w:p w:rsidR="00651EA2" w:rsidRPr="00461F5A" w:rsidRDefault="00651EA2" w:rsidP="00F51073">
            <w:pPr>
              <w:bidi w:val="0"/>
              <w:spacing w:after="0" w:line="480" w:lineRule="auto"/>
              <w:rPr>
                <w:rFonts w:ascii="Times New Roman" w:hAnsi="Times New Roman" w:cs="Times New Roman"/>
                <w:sz w:val="24"/>
                <w:szCs w:val="24"/>
              </w:rPr>
            </w:pPr>
            <w:r w:rsidRPr="00461F5A">
              <w:rPr>
                <w:rFonts w:ascii="Times New Roman" w:hAnsi="Times New Roman" w:cs="Times New Roman"/>
                <w:sz w:val="24"/>
                <w:szCs w:val="24"/>
              </w:rPr>
              <w:t>(</w:t>
            </w:r>
            <w:r>
              <w:rPr>
                <w:rFonts w:ascii="Times New Roman" w:hAnsi="Times New Roman" w:cs="Times New Roman"/>
                <w:sz w:val="24"/>
                <w:szCs w:val="24"/>
              </w:rPr>
              <w:t>60</w:t>
            </w:r>
            <w:r w:rsidRPr="00461F5A">
              <w:rPr>
                <w:rFonts w:ascii="Times New Roman" w:hAnsi="Times New Roman" w:cs="Times New Roman"/>
                <w:sz w:val="24"/>
                <w:szCs w:val="24"/>
              </w:rPr>
              <w:t>)</w:t>
            </w:r>
          </w:p>
        </w:tc>
        <w:tc>
          <w:tcPr>
            <w:tcW w:w="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51EA2" w:rsidRDefault="00651EA2" w:rsidP="00F51073">
            <w:pPr>
              <w:bidi w:val="0"/>
              <w:spacing w:after="0" w:line="480" w:lineRule="auto"/>
              <w:contextualSpacing/>
              <w:rPr>
                <w:rFonts w:asciiTheme="majorBidi" w:hAnsiTheme="majorBidi" w:cstheme="majorBidi"/>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51EA2" w:rsidRDefault="00651EA2" w:rsidP="00F51073">
            <w:pPr>
              <w:bidi w:val="0"/>
              <w:spacing w:after="0" w:line="480" w:lineRule="auto"/>
              <w:contextualSpacing/>
              <w:rPr>
                <w:rFonts w:ascii="Times New Roman" w:hAnsi="Times New Roman" w:cs="Times New Roman"/>
                <w:sz w:val="24"/>
                <w:szCs w:val="24"/>
              </w:rPr>
            </w:pPr>
          </w:p>
        </w:tc>
      </w:tr>
      <w:tr w:rsidR="00651EA2" w:rsidTr="00F51073">
        <w:trPr>
          <w:cantSplit/>
          <w:trHeight w:val="690"/>
        </w:trPr>
        <w:tc>
          <w:tcPr>
            <w:tcW w:w="425" w:type="dxa"/>
            <w:vMerge/>
            <w:tcBorders>
              <w:top w:val="single" w:sz="4" w:space="0" w:color="auto"/>
              <w:left w:val="single" w:sz="4" w:space="0" w:color="auto"/>
              <w:bottom w:val="single" w:sz="4" w:space="0" w:color="auto"/>
              <w:right w:val="single" w:sz="4" w:space="0" w:color="auto"/>
            </w:tcBorders>
            <w:vAlign w:val="center"/>
            <w:hideMark/>
          </w:tcPr>
          <w:p w:rsidR="00651EA2" w:rsidRDefault="00651EA2" w:rsidP="00F51073">
            <w:pPr>
              <w:bidi w:val="0"/>
              <w:spacing w:after="0" w:line="240" w:lineRule="auto"/>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hideMark/>
          </w:tcPr>
          <w:p w:rsidR="00651EA2" w:rsidRDefault="00651EA2" w:rsidP="00F51073">
            <w:pPr>
              <w:bidi w:val="0"/>
              <w:spacing w:after="0" w:line="480" w:lineRule="auto"/>
              <w:ind w:left="113" w:right="113"/>
              <w:contextualSpacing/>
              <w:rPr>
                <w:rFonts w:ascii="Times New Roman" w:hAnsi="Times New Roman" w:cs="Times New Roman"/>
                <w:sz w:val="24"/>
                <w:szCs w:val="24"/>
              </w:rPr>
            </w:pPr>
            <w:r>
              <w:rPr>
                <w:rFonts w:ascii="Times New Roman" w:hAnsi="Times New Roman" w:cs="Times New Roman"/>
                <w:sz w:val="24"/>
                <w:szCs w:val="24"/>
              </w:rPr>
              <w:t>dual.</w:t>
            </w:r>
          </w:p>
        </w:tc>
        <w:tc>
          <w:tcPr>
            <w:tcW w:w="852" w:type="dxa"/>
            <w:tcBorders>
              <w:top w:val="single" w:sz="4" w:space="0" w:color="auto"/>
              <w:left w:val="single" w:sz="4" w:space="0" w:color="auto"/>
              <w:bottom w:val="single" w:sz="4" w:space="0" w:color="auto"/>
              <w:right w:val="single" w:sz="4" w:space="0" w:color="auto"/>
            </w:tcBorders>
          </w:tcPr>
          <w:p w:rsidR="00651EA2" w:rsidRPr="00461F5A" w:rsidRDefault="00651EA2" w:rsidP="00F51073">
            <w:pPr>
              <w:bidi w:val="0"/>
              <w:spacing w:after="0" w:line="480" w:lineRule="auto"/>
              <w:rPr>
                <w:rFonts w:ascii="Times New Roman" w:hAnsi="Times New Roman" w:cs="Times New Roman"/>
                <w:sz w:val="24"/>
                <w:szCs w:val="24"/>
              </w:rPr>
            </w:pPr>
            <w:r w:rsidRPr="00461F5A">
              <w:rPr>
                <w:rFonts w:ascii="Times New Roman" w:hAnsi="Times New Roman" w:cs="Times New Roman"/>
                <w:sz w:val="24"/>
                <w:szCs w:val="24"/>
              </w:rPr>
              <w:t>(</w:t>
            </w:r>
            <w:r>
              <w:rPr>
                <w:rFonts w:ascii="Times New Roman" w:hAnsi="Times New Roman" w:cs="Times New Roman"/>
                <w:sz w:val="24"/>
                <w:szCs w:val="24"/>
              </w:rPr>
              <w:t>6</w:t>
            </w:r>
            <w:r>
              <w:rPr>
                <w:rFonts w:ascii="Times New Roman" w:hAnsi="Times New Roman" w:cs="Times New Roman" w:hint="cs"/>
                <w:sz w:val="24"/>
                <w:szCs w:val="24"/>
                <w:rtl/>
              </w:rPr>
              <w:t>7</w:t>
            </w:r>
            <w:r w:rsidRPr="00461F5A">
              <w:rPr>
                <w:rFonts w:ascii="Times New Roman" w:hAnsi="Times New Roman" w:cs="Times New Roman"/>
                <w:sz w:val="24"/>
                <w:szCs w:val="24"/>
              </w:rPr>
              <w:t>)</w:t>
            </w:r>
          </w:p>
        </w:tc>
        <w:tc>
          <w:tcPr>
            <w:tcW w:w="710" w:type="dxa"/>
            <w:tcBorders>
              <w:top w:val="single" w:sz="4" w:space="0" w:color="auto"/>
              <w:left w:val="single" w:sz="4" w:space="0" w:color="auto"/>
              <w:bottom w:val="single" w:sz="4" w:space="0" w:color="auto"/>
              <w:right w:val="single" w:sz="4" w:space="0" w:color="auto"/>
            </w:tcBorders>
          </w:tcPr>
          <w:p w:rsidR="00651EA2" w:rsidRPr="00461F5A" w:rsidRDefault="00651EA2" w:rsidP="00F51073">
            <w:pPr>
              <w:bidi w:val="0"/>
              <w:spacing w:after="0" w:line="480" w:lineRule="auto"/>
              <w:rPr>
                <w:rFonts w:ascii="Times New Roman" w:hAnsi="Times New Roman" w:cs="Times New Roman"/>
                <w:sz w:val="24"/>
                <w:szCs w:val="24"/>
              </w:rPr>
            </w:pPr>
            <w:r w:rsidRPr="00461F5A">
              <w:rPr>
                <w:rFonts w:ascii="Times New Roman" w:hAnsi="Times New Roman" w:cs="Times New Roman"/>
                <w:sz w:val="24"/>
                <w:szCs w:val="24"/>
              </w:rPr>
              <w:t>(6</w:t>
            </w:r>
            <w:r>
              <w:rPr>
                <w:rFonts w:ascii="Times New Roman" w:hAnsi="Times New Roman" w:cs="Times New Roman" w:hint="cs"/>
                <w:sz w:val="24"/>
                <w:szCs w:val="24"/>
                <w:rtl/>
              </w:rPr>
              <w:t>6</w:t>
            </w:r>
            <w:r w:rsidRPr="00461F5A">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651EA2" w:rsidRPr="00461F5A" w:rsidRDefault="00651EA2" w:rsidP="00F51073">
            <w:pPr>
              <w:bidi w:val="0"/>
              <w:spacing w:after="0" w:line="480" w:lineRule="auto"/>
              <w:rPr>
                <w:rFonts w:ascii="Times New Roman" w:hAnsi="Times New Roman" w:cs="Times New Roman"/>
                <w:sz w:val="24"/>
                <w:szCs w:val="24"/>
              </w:rPr>
            </w:pPr>
            <w:r w:rsidRPr="00461F5A">
              <w:rPr>
                <w:rFonts w:ascii="Times New Roman" w:hAnsi="Times New Roman" w:cs="Times New Roman"/>
                <w:sz w:val="24"/>
                <w:szCs w:val="24"/>
              </w:rPr>
              <w:t>(</w:t>
            </w:r>
            <w:r>
              <w:rPr>
                <w:rFonts w:ascii="Times New Roman" w:hAnsi="Times New Roman" w:cs="Times New Roman"/>
                <w:sz w:val="24"/>
                <w:szCs w:val="24"/>
              </w:rPr>
              <w:t>6</w:t>
            </w:r>
            <w:r>
              <w:rPr>
                <w:rFonts w:ascii="Times New Roman" w:hAnsi="Times New Roman" w:cs="Times New Roman" w:hint="cs"/>
                <w:sz w:val="24"/>
                <w:szCs w:val="24"/>
                <w:rtl/>
              </w:rPr>
              <w:t>5</w:t>
            </w:r>
            <w:r w:rsidRPr="00461F5A">
              <w:rPr>
                <w:rFonts w:ascii="Times New Roman" w:hAnsi="Times New Roman" w:cs="Times New Roman"/>
                <w:sz w:val="24"/>
                <w:szCs w:val="24"/>
              </w:rPr>
              <w:t>)</w:t>
            </w:r>
          </w:p>
        </w:tc>
        <w:tc>
          <w:tcPr>
            <w:tcW w:w="852" w:type="dxa"/>
            <w:tcBorders>
              <w:top w:val="single" w:sz="4" w:space="0" w:color="auto"/>
              <w:left w:val="single" w:sz="4" w:space="0" w:color="auto"/>
              <w:bottom w:val="single" w:sz="4" w:space="0" w:color="auto"/>
              <w:right w:val="single" w:sz="4" w:space="0" w:color="auto"/>
            </w:tcBorders>
          </w:tcPr>
          <w:p w:rsidR="00651EA2" w:rsidRPr="00461F5A" w:rsidRDefault="00651EA2" w:rsidP="00F51073">
            <w:pPr>
              <w:bidi w:val="0"/>
              <w:spacing w:after="0" w:line="480" w:lineRule="auto"/>
              <w:rPr>
                <w:rFonts w:ascii="Times New Roman" w:hAnsi="Times New Roman" w:cs="Times New Roman"/>
                <w:sz w:val="24"/>
                <w:szCs w:val="24"/>
              </w:rPr>
            </w:pPr>
            <w:r w:rsidRPr="00461F5A">
              <w:rPr>
                <w:rFonts w:ascii="Times New Roman" w:hAnsi="Times New Roman" w:cs="Times New Roman"/>
                <w:sz w:val="24"/>
                <w:szCs w:val="24"/>
              </w:rPr>
              <w:t>(</w:t>
            </w:r>
            <w:r>
              <w:rPr>
                <w:rFonts w:ascii="Times New Roman" w:hAnsi="Times New Roman" w:cs="Times New Roman"/>
                <w:sz w:val="24"/>
                <w:szCs w:val="24"/>
              </w:rPr>
              <w:t>6</w:t>
            </w:r>
            <w:r>
              <w:rPr>
                <w:rFonts w:ascii="Times New Roman" w:hAnsi="Times New Roman" w:cs="Times New Roman" w:hint="cs"/>
                <w:sz w:val="24"/>
                <w:szCs w:val="24"/>
                <w:rtl/>
              </w:rPr>
              <w:t>4</w:t>
            </w:r>
            <w:r w:rsidRPr="00461F5A">
              <w:rPr>
                <w:rFonts w:ascii="Times New Roman" w:hAnsi="Times New Roman" w:cs="Times New Roman"/>
                <w:sz w:val="24"/>
                <w:szCs w:val="24"/>
              </w:rPr>
              <w:t>)</w:t>
            </w:r>
          </w:p>
        </w:tc>
        <w:tc>
          <w:tcPr>
            <w:tcW w:w="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51EA2" w:rsidRDefault="00651EA2" w:rsidP="00F51073">
            <w:pPr>
              <w:bidi w:val="0"/>
              <w:spacing w:after="0" w:line="480" w:lineRule="auto"/>
              <w:contextualSpacing/>
              <w:rPr>
                <w:rFonts w:asciiTheme="majorBidi" w:hAnsiTheme="majorBidi" w:cstheme="majorBidi"/>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51EA2" w:rsidRDefault="00651EA2" w:rsidP="00F51073">
            <w:pPr>
              <w:bidi w:val="0"/>
              <w:spacing w:after="0" w:line="480" w:lineRule="auto"/>
              <w:contextualSpacing/>
              <w:rPr>
                <w:rFonts w:ascii="Times New Roman" w:hAnsi="Times New Roman" w:cs="Times New Roman"/>
                <w:sz w:val="24"/>
                <w:szCs w:val="24"/>
              </w:rPr>
            </w:pPr>
          </w:p>
        </w:tc>
      </w:tr>
      <w:tr w:rsidR="00651EA2" w:rsidTr="00F51073">
        <w:trPr>
          <w:cantSplit/>
          <w:trHeight w:val="586"/>
        </w:trPr>
        <w:tc>
          <w:tcPr>
            <w:tcW w:w="425" w:type="dxa"/>
            <w:vMerge/>
            <w:tcBorders>
              <w:top w:val="single" w:sz="4" w:space="0" w:color="auto"/>
              <w:left w:val="single" w:sz="4" w:space="0" w:color="auto"/>
              <w:bottom w:val="single" w:sz="4" w:space="0" w:color="auto"/>
              <w:right w:val="single" w:sz="4" w:space="0" w:color="auto"/>
            </w:tcBorders>
            <w:vAlign w:val="center"/>
            <w:hideMark/>
          </w:tcPr>
          <w:p w:rsidR="00651EA2" w:rsidRDefault="00651EA2" w:rsidP="00F51073">
            <w:pPr>
              <w:bidi w:val="0"/>
              <w:spacing w:after="0" w:line="240" w:lineRule="auto"/>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hideMark/>
          </w:tcPr>
          <w:p w:rsidR="00651EA2" w:rsidRDefault="00651EA2" w:rsidP="00F51073">
            <w:pPr>
              <w:bidi w:val="0"/>
              <w:spacing w:after="0" w:line="480" w:lineRule="auto"/>
              <w:ind w:left="113" w:right="113"/>
              <w:contextualSpacing/>
              <w:rPr>
                <w:rFonts w:ascii="Times New Roman" w:hAnsi="Times New Roman" w:cs="Times New Roman"/>
                <w:sz w:val="24"/>
                <w:szCs w:val="24"/>
              </w:rPr>
            </w:pPr>
            <w:r>
              <w:rPr>
                <w:rFonts w:ascii="Times New Roman" w:hAnsi="Times New Roman" w:cs="Times New Roman"/>
                <w:sz w:val="24"/>
                <w:szCs w:val="24"/>
              </w:rPr>
              <w:t>Pl.</w:t>
            </w:r>
          </w:p>
        </w:tc>
        <w:tc>
          <w:tcPr>
            <w:tcW w:w="852" w:type="dxa"/>
            <w:tcBorders>
              <w:top w:val="single" w:sz="4" w:space="0" w:color="auto"/>
              <w:left w:val="single" w:sz="4" w:space="0" w:color="auto"/>
              <w:bottom w:val="single" w:sz="4" w:space="0" w:color="auto"/>
              <w:right w:val="single" w:sz="4" w:space="0" w:color="auto"/>
            </w:tcBorders>
          </w:tcPr>
          <w:p w:rsidR="00651EA2" w:rsidRPr="00461F5A" w:rsidRDefault="00651EA2" w:rsidP="00F51073">
            <w:pPr>
              <w:bidi w:val="0"/>
              <w:spacing w:after="0" w:line="480" w:lineRule="auto"/>
              <w:rPr>
                <w:rFonts w:ascii="Times New Roman" w:hAnsi="Times New Roman" w:cs="Times New Roman"/>
                <w:sz w:val="24"/>
                <w:szCs w:val="24"/>
              </w:rPr>
            </w:pPr>
            <w:r w:rsidRPr="00461F5A">
              <w:rPr>
                <w:rFonts w:ascii="Times New Roman" w:hAnsi="Times New Roman" w:cs="Times New Roman"/>
                <w:sz w:val="24"/>
                <w:szCs w:val="24"/>
              </w:rPr>
              <w:t>(</w:t>
            </w:r>
            <w:r>
              <w:rPr>
                <w:rFonts w:ascii="Times New Roman" w:hAnsi="Times New Roman" w:cs="Times New Roman"/>
                <w:sz w:val="24"/>
                <w:szCs w:val="24"/>
              </w:rPr>
              <w:t>7</w:t>
            </w:r>
            <w:r>
              <w:rPr>
                <w:rFonts w:ascii="Times New Roman" w:hAnsi="Times New Roman" w:cs="Times New Roman" w:hint="cs"/>
                <w:sz w:val="24"/>
                <w:szCs w:val="24"/>
                <w:rtl/>
              </w:rPr>
              <w:t>1</w:t>
            </w:r>
            <w:r w:rsidRPr="00461F5A">
              <w:rPr>
                <w:rFonts w:ascii="Times New Roman" w:hAnsi="Times New Roman" w:cs="Times New Roman"/>
                <w:sz w:val="24"/>
                <w:szCs w:val="24"/>
              </w:rPr>
              <w:t>)</w:t>
            </w:r>
          </w:p>
        </w:tc>
        <w:tc>
          <w:tcPr>
            <w:tcW w:w="710" w:type="dxa"/>
            <w:tcBorders>
              <w:top w:val="single" w:sz="4" w:space="0" w:color="auto"/>
              <w:left w:val="single" w:sz="4" w:space="0" w:color="auto"/>
              <w:bottom w:val="single" w:sz="4" w:space="0" w:color="auto"/>
              <w:right w:val="single" w:sz="4" w:space="0" w:color="auto"/>
            </w:tcBorders>
          </w:tcPr>
          <w:p w:rsidR="00651EA2" w:rsidRPr="00461F5A" w:rsidRDefault="00651EA2" w:rsidP="00F51073">
            <w:pPr>
              <w:bidi w:val="0"/>
              <w:spacing w:after="0" w:line="480" w:lineRule="auto"/>
              <w:rPr>
                <w:rFonts w:ascii="Times New Roman" w:hAnsi="Times New Roman" w:cs="Times New Roman"/>
                <w:sz w:val="24"/>
                <w:szCs w:val="24"/>
              </w:rPr>
            </w:pPr>
            <w:r w:rsidRPr="00461F5A">
              <w:rPr>
                <w:rFonts w:ascii="Times New Roman" w:hAnsi="Times New Roman" w:cs="Times New Roman"/>
                <w:sz w:val="24"/>
                <w:szCs w:val="24"/>
              </w:rPr>
              <w:t>(</w:t>
            </w:r>
            <w:r>
              <w:rPr>
                <w:rFonts w:ascii="Times New Roman" w:hAnsi="Times New Roman" w:cs="Times New Roman"/>
                <w:sz w:val="24"/>
                <w:szCs w:val="24"/>
              </w:rPr>
              <w:t>7</w:t>
            </w:r>
            <w:r>
              <w:rPr>
                <w:rFonts w:ascii="Times New Roman" w:hAnsi="Times New Roman" w:cs="Times New Roman" w:hint="cs"/>
                <w:sz w:val="24"/>
                <w:szCs w:val="24"/>
                <w:rtl/>
              </w:rPr>
              <w:t>0</w:t>
            </w:r>
            <w:r w:rsidRPr="00461F5A">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651EA2" w:rsidRPr="00461F5A" w:rsidRDefault="00651EA2" w:rsidP="00F51073">
            <w:pPr>
              <w:bidi w:val="0"/>
              <w:spacing w:after="0" w:line="480" w:lineRule="auto"/>
              <w:rPr>
                <w:rFonts w:ascii="Times New Roman" w:hAnsi="Times New Roman" w:cs="Times New Roman"/>
                <w:sz w:val="24"/>
                <w:szCs w:val="24"/>
              </w:rPr>
            </w:pPr>
            <w:r w:rsidRPr="00461F5A">
              <w:rPr>
                <w:rFonts w:ascii="Times New Roman" w:hAnsi="Times New Roman" w:cs="Times New Roman"/>
                <w:sz w:val="24"/>
                <w:szCs w:val="24"/>
              </w:rPr>
              <w:t>(</w:t>
            </w:r>
            <w:r>
              <w:rPr>
                <w:rFonts w:ascii="Times New Roman" w:hAnsi="Times New Roman" w:cs="Times New Roman" w:hint="cs"/>
                <w:sz w:val="24"/>
                <w:szCs w:val="24"/>
                <w:rtl/>
              </w:rPr>
              <w:t>69</w:t>
            </w:r>
            <w:r w:rsidRPr="00461F5A">
              <w:rPr>
                <w:rFonts w:ascii="Times New Roman" w:hAnsi="Times New Roman" w:cs="Times New Roman"/>
                <w:sz w:val="24"/>
                <w:szCs w:val="24"/>
              </w:rPr>
              <w:t>)</w:t>
            </w:r>
          </w:p>
        </w:tc>
        <w:tc>
          <w:tcPr>
            <w:tcW w:w="852" w:type="dxa"/>
            <w:tcBorders>
              <w:top w:val="single" w:sz="4" w:space="0" w:color="auto"/>
              <w:left w:val="single" w:sz="4" w:space="0" w:color="auto"/>
              <w:bottom w:val="single" w:sz="4" w:space="0" w:color="auto"/>
              <w:right w:val="single" w:sz="4" w:space="0" w:color="auto"/>
            </w:tcBorders>
          </w:tcPr>
          <w:p w:rsidR="00651EA2" w:rsidRPr="00461F5A" w:rsidRDefault="00651EA2" w:rsidP="00F51073">
            <w:pPr>
              <w:bidi w:val="0"/>
              <w:spacing w:after="0" w:line="480" w:lineRule="auto"/>
              <w:rPr>
                <w:rFonts w:ascii="Times New Roman" w:hAnsi="Times New Roman" w:cs="Times New Roman"/>
                <w:sz w:val="24"/>
                <w:szCs w:val="24"/>
              </w:rPr>
            </w:pPr>
            <w:r w:rsidRPr="00461F5A">
              <w:rPr>
                <w:rFonts w:ascii="Times New Roman" w:hAnsi="Times New Roman" w:cs="Times New Roman"/>
                <w:sz w:val="24"/>
                <w:szCs w:val="24"/>
              </w:rPr>
              <w:t>(</w:t>
            </w:r>
            <w:r>
              <w:rPr>
                <w:rFonts w:ascii="Times New Roman" w:hAnsi="Times New Roman" w:cs="Times New Roman" w:hint="cs"/>
                <w:sz w:val="24"/>
                <w:szCs w:val="24"/>
                <w:rtl/>
              </w:rPr>
              <w:t>68</w:t>
            </w:r>
            <w:r w:rsidRPr="00461F5A">
              <w:rPr>
                <w:rFonts w:ascii="Times New Roman" w:hAnsi="Times New Roman" w:cs="Times New Roman"/>
                <w:sz w:val="24"/>
                <w:szCs w:val="24"/>
              </w:rPr>
              <w:t>)</w:t>
            </w:r>
          </w:p>
        </w:tc>
        <w:tc>
          <w:tcPr>
            <w:tcW w:w="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51EA2" w:rsidRDefault="00651EA2" w:rsidP="00F51073">
            <w:pPr>
              <w:bidi w:val="0"/>
              <w:spacing w:after="0" w:line="480" w:lineRule="auto"/>
              <w:contextualSpacing/>
              <w:rPr>
                <w:rFonts w:asciiTheme="majorBidi" w:hAnsiTheme="majorBidi" w:cstheme="majorBidi"/>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51EA2" w:rsidRDefault="00651EA2" w:rsidP="00F51073">
            <w:pPr>
              <w:bidi w:val="0"/>
              <w:spacing w:after="0" w:line="480" w:lineRule="auto"/>
              <w:contextualSpacing/>
              <w:rPr>
                <w:rFonts w:ascii="Times New Roman" w:hAnsi="Times New Roman" w:cs="Times New Roman"/>
                <w:sz w:val="24"/>
                <w:szCs w:val="24"/>
              </w:rPr>
            </w:pPr>
          </w:p>
        </w:tc>
      </w:tr>
      <w:tr w:rsidR="00651EA2" w:rsidTr="00F51073">
        <w:trPr>
          <w:cantSplit/>
          <w:trHeight w:val="694"/>
        </w:trPr>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651EA2" w:rsidRDefault="00651EA2" w:rsidP="00F51073">
            <w:pPr>
              <w:bidi w:val="0"/>
              <w:spacing w:after="0" w:line="480" w:lineRule="auto"/>
              <w:ind w:left="113" w:right="113"/>
              <w:contextualSpacing/>
              <w:rPr>
                <w:rFonts w:ascii="Times New Roman" w:hAnsi="Times New Roman" w:cs="Times New Roman"/>
                <w:sz w:val="24"/>
                <w:szCs w:val="24"/>
              </w:rPr>
            </w:pPr>
            <w:r>
              <w:rPr>
                <w:rFonts w:ascii="Times New Roman" w:hAnsi="Times New Roman" w:cs="Times New Roman"/>
                <w:sz w:val="24"/>
                <w:szCs w:val="24"/>
              </w:rPr>
              <w:lastRenderedPageBreak/>
              <w:t>2</w:t>
            </w:r>
            <w:r>
              <w:rPr>
                <w:rFonts w:ascii="Times New Roman" w:hAnsi="Times New Roman" w:cs="Times New Roman"/>
                <w:sz w:val="24"/>
                <w:szCs w:val="24"/>
                <w:vertAlign w:val="superscript"/>
              </w:rPr>
              <w:t>nd</w:t>
            </w:r>
            <w:r>
              <w:rPr>
                <w:rFonts w:ascii="Times New Roman" w:hAnsi="Times New Roman" w:cs="Times New Roman"/>
                <w:sz w:val="24"/>
                <w:szCs w:val="24"/>
              </w:rPr>
              <w:t xml:space="preserve"> person</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651EA2" w:rsidRDefault="00651EA2" w:rsidP="00F51073">
            <w:pPr>
              <w:bidi w:val="0"/>
              <w:spacing w:after="0" w:line="480" w:lineRule="auto"/>
              <w:ind w:left="113" w:right="113"/>
              <w:contextualSpacing/>
              <w:rPr>
                <w:rFonts w:ascii="Times New Roman" w:hAnsi="Times New Roman" w:cs="Times New Roman"/>
                <w:sz w:val="24"/>
                <w:szCs w:val="24"/>
              </w:rPr>
            </w:pPr>
            <w:r>
              <w:rPr>
                <w:rFonts w:ascii="Times New Roman" w:hAnsi="Times New Roman" w:cs="Times New Roman"/>
                <w:sz w:val="24"/>
                <w:szCs w:val="24"/>
              </w:rPr>
              <w:t>Sing</w:t>
            </w:r>
          </w:p>
        </w:tc>
        <w:tc>
          <w:tcPr>
            <w:tcW w:w="852"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(41)</w:t>
            </w:r>
          </w:p>
        </w:tc>
        <w:tc>
          <w:tcPr>
            <w:tcW w:w="710"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(42)</w:t>
            </w:r>
          </w:p>
        </w:tc>
        <w:tc>
          <w:tcPr>
            <w:tcW w:w="709"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(43)</w:t>
            </w:r>
          </w:p>
        </w:tc>
        <w:tc>
          <w:tcPr>
            <w:tcW w:w="852"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(44)</w:t>
            </w:r>
          </w:p>
        </w:tc>
        <w:tc>
          <w:tcPr>
            <w:tcW w:w="710"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(45)</w:t>
            </w:r>
          </w:p>
        </w:tc>
        <w:tc>
          <w:tcPr>
            <w:tcW w:w="851"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(46)</w:t>
            </w:r>
          </w:p>
        </w:tc>
      </w:tr>
      <w:tr w:rsidR="00651EA2" w:rsidTr="00F51073">
        <w:trPr>
          <w:cantSplit/>
          <w:trHeight w:val="704"/>
        </w:trPr>
        <w:tc>
          <w:tcPr>
            <w:tcW w:w="425" w:type="dxa"/>
            <w:vMerge/>
            <w:tcBorders>
              <w:top w:val="single" w:sz="4" w:space="0" w:color="auto"/>
              <w:left w:val="single" w:sz="4" w:space="0" w:color="auto"/>
              <w:bottom w:val="single" w:sz="4" w:space="0" w:color="auto"/>
              <w:right w:val="single" w:sz="4" w:space="0" w:color="auto"/>
            </w:tcBorders>
            <w:vAlign w:val="center"/>
            <w:hideMark/>
          </w:tcPr>
          <w:p w:rsidR="00651EA2" w:rsidRDefault="00651EA2" w:rsidP="00F51073">
            <w:pPr>
              <w:bidi w:val="0"/>
              <w:spacing w:after="0" w:line="240" w:lineRule="auto"/>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hideMark/>
          </w:tcPr>
          <w:p w:rsidR="00651EA2" w:rsidRDefault="00651EA2" w:rsidP="00F51073">
            <w:pPr>
              <w:bidi w:val="0"/>
              <w:spacing w:after="0" w:line="480" w:lineRule="auto"/>
              <w:ind w:left="113" w:right="113"/>
              <w:contextualSpacing/>
              <w:rPr>
                <w:rFonts w:ascii="Times New Roman" w:hAnsi="Times New Roman" w:cs="Times New Roman"/>
                <w:sz w:val="24"/>
                <w:szCs w:val="24"/>
              </w:rPr>
            </w:pPr>
            <w:r>
              <w:rPr>
                <w:rFonts w:ascii="Times New Roman" w:hAnsi="Times New Roman" w:cs="Times New Roman"/>
                <w:sz w:val="24"/>
                <w:szCs w:val="24"/>
              </w:rPr>
              <w:t>dual</w:t>
            </w:r>
          </w:p>
        </w:tc>
        <w:tc>
          <w:tcPr>
            <w:tcW w:w="852"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(47)</w:t>
            </w:r>
          </w:p>
        </w:tc>
        <w:tc>
          <w:tcPr>
            <w:tcW w:w="710"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(47)</w:t>
            </w:r>
          </w:p>
        </w:tc>
        <w:tc>
          <w:tcPr>
            <w:tcW w:w="709"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(48)</w:t>
            </w:r>
          </w:p>
        </w:tc>
        <w:tc>
          <w:tcPr>
            <w:tcW w:w="852"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(48)</w:t>
            </w:r>
          </w:p>
        </w:tc>
        <w:tc>
          <w:tcPr>
            <w:tcW w:w="710"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(49)</w:t>
            </w:r>
          </w:p>
        </w:tc>
        <w:tc>
          <w:tcPr>
            <w:tcW w:w="851"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(49)</w:t>
            </w:r>
          </w:p>
        </w:tc>
      </w:tr>
      <w:tr w:rsidR="00651EA2" w:rsidTr="00F51073">
        <w:trPr>
          <w:cantSplit/>
          <w:trHeight w:val="611"/>
        </w:trPr>
        <w:tc>
          <w:tcPr>
            <w:tcW w:w="425" w:type="dxa"/>
            <w:vMerge/>
            <w:tcBorders>
              <w:top w:val="single" w:sz="4" w:space="0" w:color="auto"/>
              <w:left w:val="single" w:sz="4" w:space="0" w:color="auto"/>
              <w:bottom w:val="single" w:sz="4" w:space="0" w:color="auto"/>
              <w:right w:val="single" w:sz="4" w:space="0" w:color="auto"/>
            </w:tcBorders>
            <w:vAlign w:val="center"/>
            <w:hideMark/>
          </w:tcPr>
          <w:p w:rsidR="00651EA2" w:rsidRDefault="00651EA2" w:rsidP="00F51073">
            <w:pPr>
              <w:bidi w:val="0"/>
              <w:spacing w:after="0" w:line="240" w:lineRule="auto"/>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hideMark/>
          </w:tcPr>
          <w:p w:rsidR="00651EA2" w:rsidRDefault="00651EA2" w:rsidP="00F51073">
            <w:pPr>
              <w:bidi w:val="0"/>
              <w:spacing w:after="0" w:line="480" w:lineRule="auto"/>
              <w:ind w:left="113" w:right="113"/>
              <w:contextualSpacing/>
              <w:rPr>
                <w:rFonts w:ascii="Times New Roman" w:hAnsi="Times New Roman" w:cs="Times New Roman"/>
                <w:sz w:val="24"/>
                <w:szCs w:val="24"/>
              </w:rPr>
            </w:pPr>
            <w:r>
              <w:rPr>
                <w:rFonts w:ascii="Times New Roman" w:hAnsi="Times New Roman" w:cs="Times New Roman"/>
                <w:sz w:val="24"/>
                <w:szCs w:val="24"/>
              </w:rPr>
              <w:t>Pl.</w:t>
            </w:r>
          </w:p>
        </w:tc>
        <w:tc>
          <w:tcPr>
            <w:tcW w:w="852"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(50)</w:t>
            </w:r>
          </w:p>
        </w:tc>
        <w:tc>
          <w:tcPr>
            <w:tcW w:w="710"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(51)</w:t>
            </w:r>
          </w:p>
        </w:tc>
        <w:tc>
          <w:tcPr>
            <w:tcW w:w="709"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(52)</w:t>
            </w:r>
          </w:p>
        </w:tc>
        <w:tc>
          <w:tcPr>
            <w:tcW w:w="852"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(53)</w:t>
            </w:r>
          </w:p>
        </w:tc>
        <w:tc>
          <w:tcPr>
            <w:tcW w:w="710"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(54)</w:t>
            </w:r>
          </w:p>
        </w:tc>
        <w:tc>
          <w:tcPr>
            <w:tcW w:w="851"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(55)</w:t>
            </w:r>
          </w:p>
        </w:tc>
      </w:tr>
      <w:tr w:rsidR="00651EA2" w:rsidTr="00F51073">
        <w:trPr>
          <w:cantSplit/>
          <w:trHeight w:val="718"/>
        </w:trPr>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651EA2" w:rsidRDefault="00651EA2" w:rsidP="00F51073">
            <w:pPr>
              <w:bidi w:val="0"/>
              <w:spacing w:after="0" w:line="480" w:lineRule="auto"/>
              <w:ind w:left="113" w:right="113"/>
              <w:contextualSpacing/>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person</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651EA2" w:rsidRDefault="00651EA2" w:rsidP="00F51073">
            <w:pPr>
              <w:bidi w:val="0"/>
              <w:spacing w:after="0" w:line="480" w:lineRule="auto"/>
              <w:ind w:left="113" w:right="113"/>
              <w:contextualSpacing/>
              <w:rPr>
                <w:rFonts w:ascii="Times New Roman" w:hAnsi="Times New Roman" w:cs="Times New Roman"/>
                <w:sz w:val="24"/>
                <w:szCs w:val="24"/>
              </w:rPr>
            </w:pPr>
            <w:r>
              <w:rPr>
                <w:rFonts w:ascii="Times New Roman" w:hAnsi="Times New Roman" w:cs="Times New Roman"/>
                <w:sz w:val="24"/>
                <w:szCs w:val="24"/>
              </w:rPr>
              <w:t>sing</w:t>
            </w:r>
          </w:p>
        </w:tc>
        <w:tc>
          <w:tcPr>
            <w:tcW w:w="852"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(56)</w:t>
            </w:r>
          </w:p>
        </w:tc>
        <w:tc>
          <w:tcPr>
            <w:tcW w:w="710"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(56)</w:t>
            </w:r>
          </w:p>
        </w:tc>
        <w:tc>
          <w:tcPr>
            <w:tcW w:w="709"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(57)</w:t>
            </w:r>
          </w:p>
        </w:tc>
        <w:tc>
          <w:tcPr>
            <w:tcW w:w="852"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(57)</w:t>
            </w:r>
          </w:p>
        </w:tc>
        <w:tc>
          <w:tcPr>
            <w:tcW w:w="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51EA2" w:rsidRDefault="00651EA2" w:rsidP="00F51073">
            <w:pPr>
              <w:bidi w:val="0"/>
              <w:spacing w:after="0" w:line="480" w:lineRule="auto"/>
              <w:contextualSpacing/>
              <w:rPr>
                <w:rFonts w:asciiTheme="majorBidi" w:hAnsiTheme="majorBidi" w:cstheme="majorBidi"/>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51EA2" w:rsidRDefault="00651EA2" w:rsidP="00F51073">
            <w:pPr>
              <w:bidi w:val="0"/>
              <w:spacing w:after="0" w:line="480" w:lineRule="auto"/>
              <w:contextualSpacing/>
              <w:rPr>
                <w:rFonts w:ascii="Times New Roman" w:hAnsi="Times New Roman" w:cs="Times New Roman"/>
                <w:sz w:val="24"/>
                <w:szCs w:val="24"/>
              </w:rPr>
            </w:pPr>
          </w:p>
        </w:tc>
      </w:tr>
      <w:tr w:rsidR="00651EA2" w:rsidTr="00F51073">
        <w:trPr>
          <w:cantSplit/>
          <w:trHeight w:val="686"/>
        </w:trPr>
        <w:tc>
          <w:tcPr>
            <w:tcW w:w="425" w:type="dxa"/>
            <w:vMerge/>
            <w:tcBorders>
              <w:top w:val="single" w:sz="4" w:space="0" w:color="auto"/>
              <w:left w:val="single" w:sz="4" w:space="0" w:color="auto"/>
              <w:bottom w:val="single" w:sz="4" w:space="0" w:color="auto"/>
              <w:right w:val="single" w:sz="4" w:space="0" w:color="auto"/>
            </w:tcBorders>
            <w:vAlign w:val="center"/>
            <w:hideMark/>
          </w:tcPr>
          <w:p w:rsidR="00651EA2" w:rsidRDefault="00651EA2" w:rsidP="00F51073">
            <w:pPr>
              <w:bidi w:val="0"/>
              <w:spacing w:after="0" w:line="240" w:lineRule="auto"/>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hideMark/>
          </w:tcPr>
          <w:p w:rsidR="00651EA2" w:rsidRDefault="00651EA2" w:rsidP="00F51073">
            <w:pPr>
              <w:bidi w:val="0"/>
              <w:spacing w:after="0" w:line="480" w:lineRule="auto"/>
              <w:ind w:left="113" w:right="113"/>
              <w:contextualSpacing/>
              <w:rPr>
                <w:rFonts w:ascii="Times New Roman" w:hAnsi="Times New Roman" w:cs="Times New Roman"/>
                <w:sz w:val="24"/>
                <w:szCs w:val="24"/>
              </w:rPr>
            </w:pPr>
            <w:r>
              <w:rPr>
                <w:rFonts w:ascii="Times New Roman" w:hAnsi="Times New Roman" w:cs="Times New Roman"/>
                <w:sz w:val="24"/>
                <w:szCs w:val="24"/>
              </w:rPr>
              <w:t>dual</w:t>
            </w:r>
          </w:p>
        </w:tc>
        <w:tc>
          <w:tcPr>
            <w:tcW w:w="852"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(58)</w:t>
            </w:r>
          </w:p>
        </w:tc>
        <w:tc>
          <w:tcPr>
            <w:tcW w:w="710"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(58)</w:t>
            </w:r>
          </w:p>
        </w:tc>
        <w:tc>
          <w:tcPr>
            <w:tcW w:w="709"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(59)</w:t>
            </w:r>
          </w:p>
        </w:tc>
        <w:tc>
          <w:tcPr>
            <w:tcW w:w="852"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(59)</w:t>
            </w:r>
          </w:p>
        </w:tc>
        <w:tc>
          <w:tcPr>
            <w:tcW w:w="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51EA2" w:rsidRDefault="00651EA2" w:rsidP="00F51073">
            <w:pPr>
              <w:bidi w:val="0"/>
              <w:spacing w:after="0" w:line="480" w:lineRule="auto"/>
              <w:contextualSpacing/>
              <w:rPr>
                <w:rFonts w:asciiTheme="majorBidi" w:hAnsiTheme="majorBidi" w:cstheme="majorBidi"/>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51EA2" w:rsidRDefault="00651EA2" w:rsidP="00F51073">
            <w:pPr>
              <w:bidi w:val="0"/>
              <w:spacing w:after="0" w:line="480" w:lineRule="auto"/>
              <w:contextualSpacing/>
              <w:rPr>
                <w:rFonts w:ascii="Times New Roman" w:hAnsi="Times New Roman" w:cs="Times New Roman"/>
                <w:sz w:val="24"/>
                <w:szCs w:val="24"/>
              </w:rPr>
            </w:pPr>
          </w:p>
        </w:tc>
      </w:tr>
      <w:tr w:rsidR="00651EA2" w:rsidTr="00F51073">
        <w:trPr>
          <w:cantSplit/>
          <w:trHeight w:val="686"/>
        </w:trPr>
        <w:tc>
          <w:tcPr>
            <w:tcW w:w="425" w:type="dxa"/>
            <w:vMerge/>
            <w:tcBorders>
              <w:top w:val="single" w:sz="4" w:space="0" w:color="auto"/>
              <w:left w:val="single" w:sz="4" w:space="0" w:color="auto"/>
              <w:bottom w:val="single" w:sz="4" w:space="0" w:color="auto"/>
              <w:right w:val="single" w:sz="4" w:space="0" w:color="auto"/>
            </w:tcBorders>
            <w:vAlign w:val="center"/>
            <w:hideMark/>
          </w:tcPr>
          <w:p w:rsidR="00651EA2" w:rsidRDefault="00651EA2" w:rsidP="00F51073">
            <w:pPr>
              <w:bidi w:val="0"/>
              <w:spacing w:after="0" w:line="240" w:lineRule="auto"/>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extDirection w:val="btLr"/>
            <w:hideMark/>
          </w:tcPr>
          <w:p w:rsidR="00651EA2" w:rsidRDefault="00651EA2" w:rsidP="00F51073">
            <w:pPr>
              <w:bidi w:val="0"/>
              <w:spacing w:after="0" w:line="480" w:lineRule="auto"/>
              <w:ind w:left="113" w:right="113"/>
              <w:contextualSpacing/>
              <w:rPr>
                <w:rFonts w:ascii="Times New Roman" w:hAnsi="Times New Roman" w:cs="Times New Roman"/>
                <w:sz w:val="24"/>
                <w:szCs w:val="24"/>
              </w:rPr>
            </w:pPr>
            <w:r>
              <w:rPr>
                <w:rFonts w:ascii="Times New Roman" w:hAnsi="Times New Roman" w:cs="Times New Roman"/>
                <w:sz w:val="24"/>
                <w:szCs w:val="24"/>
              </w:rPr>
              <w:t>Pl.</w:t>
            </w:r>
          </w:p>
        </w:tc>
        <w:tc>
          <w:tcPr>
            <w:tcW w:w="852"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(58)</w:t>
            </w:r>
          </w:p>
        </w:tc>
        <w:tc>
          <w:tcPr>
            <w:tcW w:w="710"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(58)</w:t>
            </w:r>
          </w:p>
        </w:tc>
        <w:tc>
          <w:tcPr>
            <w:tcW w:w="709"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(59)</w:t>
            </w:r>
          </w:p>
        </w:tc>
        <w:tc>
          <w:tcPr>
            <w:tcW w:w="852" w:type="dxa"/>
            <w:tcBorders>
              <w:top w:val="single" w:sz="4" w:space="0" w:color="auto"/>
              <w:left w:val="single" w:sz="4" w:space="0" w:color="auto"/>
              <w:bottom w:val="single" w:sz="4" w:space="0" w:color="auto"/>
              <w:right w:val="single" w:sz="4" w:space="0" w:color="auto"/>
            </w:tcBorders>
            <w:hideMark/>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(59)</w:t>
            </w:r>
          </w:p>
        </w:tc>
        <w:tc>
          <w:tcPr>
            <w:tcW w:w="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51EA2" w:rsidRDefault="00651EA2" w:rsidP="00F51073">
            <w:pPr>
              <w:bidi w:val="0"/>
              <w:spacing w:after="0" w:line="480" w:lineRule="auto"/>
              <w:contextualSpacing/>
              <w:rPr>
                <w:rFonts w:asciiTheme="majorBidi" w:hAnsiTheme="majorBidi" w:cstheme="majorBidi"/>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51EA2" w:rsidRDefault="00651EA2" w:rsidP="00F51073">
            <w:pPr>
              <w:bidi w:val="0"/>
              <w:spacing w:after="0" w:line="480" w:lineRule="auto"/>
              <w:contextualSpacing/>
              <w:rPr>
                <w:rFonts w:ascii="Times New Roman" w:hAnsi="Times New Roman" w:cs="Times New Roman"/>
                <w:sz w:val="24"/>
                <w:szCs w:val="24"/>
              </w:rPr>
            </w:pPr>
          </w:p>
        </w:tc>
      </w:tr>
    </w:tbl>
    <w:p w:rsidR="00651EA2" w:rsidRDefault="00651EA2" w:rsidP="00651EA2">
      <w:pPr>
        <w:bidi w:val="0"/>
        <w:spacing w:line="480" w:lineRule="auto"/>
        <w:contextualSpacing/>
        <w:rPr>
          <w:rFonts w:ascii="Times New Roman" w:hAnsi="Times New Roman" w:cs="Times New Roman"/>
          <w:sz w:val="24"/>
          <w:szCs w:val="24"/>
        </w:rPr>
      </w:pPr>
    </w:p>
    <w:p w:rsidR="00651EA2" w:rsidRPr="007202E8" w:rsidRDefault="00651EA2" w:rsidP="00651EA2">
      <w:pPr>
        <w:keepNext/>
        <w:bidi w:val="0"/>
        <w:spacing w:line="480" w:lineRule="auto"/>
        <w:contextualSpacing/>
        <w:rPr>
          <w:rFonts w:ascii="Times New Roman" w:hAnsi="Times New Roman" w:cs="Times New Roman"/>
          <w:sz w:val="24"/>
          <w:szCs w:val="24"/>
        </w:rPr>
      </w:pPr>
      <w:r w:rsidRPr="001E330E">
        <w:rPr>
          <w:rFonts w:ascii="Times New Roman" w:hAnsi="Times New Roman" w:cs="Times New Roman"/>
          <w:sz w:val="24"/>
          <w:szCs w:val="24"/>
        </w:rPr>
        <w:t xml:space="preserve">3.3.2 </w:t>
      </w:r>
      <w:r>
        <w:rPr>
          <w:rFonts w:ascii="Times New Roman" w:hAnsi="Times New Roman" w:cs="Times New Roman"/>
          <w:sz w:val="24"/>
          <w:szCs w:val="24"/>
        </w:rPr>
        <w:t xml:space="preserve">The </w:t>
      </w:r>
      <w:r w:rsidRPr="001E330E">
        <w:rPr>
          <w:rFonts w:ascii="Times New Roman" w:hAnsi="Times New Roman" w:cs="Times New Roman"/>
          <w:sz w:val="24"/>
          <w:szCs w:val="24"/>
        </w:rPr>
        <w:t>grammaticality judgment task</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The second task required participants to make grammaticality judgments about a group of sentences that include agreement structures (</w:t>
      </w:r>
      <w:r w:rsidRPr="009135AF">
        <w:rPr>
          <w:rFonts w:ascii="Times New Roman" w:hAnsi="Times New Roman" w:cs="Times New Roman"/>
          <w:sz w:val="24"/>
          <w:szCs w:val="24"/>
        </w:rPr>
        <w:t>Appendix IV</w:t>
      </w:r>
      <w:r>
        <w:rPr>
          <w:rFonts w:ascii="Times New Roman" w:hAnsi="Times New Roman" w:cs="Times New Roman"/>
          <w:sz w:val="24"/>
          <w:szCs w:val="24"/>
        </w:rPr>
        <w:t xml:space="preserve">). Participants were asked to decide whether the sentence is grammatically correct or incorrect. </w:t>
      </w:r>
      <w:r w:rsidRPr="008046DE">
        <w:rPr>
          <w:rFonts w:ascii="Times New Roman" w:hAnsi="Times New Roman" w:cs="Times New Roman"/>
          <w:sz w:val="24"/>
          <w:szCs w:val="24"/>
        </w:rPr>
        <w:t xml:space="preserve">Measuring learners' intuitions about grammaticality is one of the widespread methods to research SLA (Ellis &amp; Barkhuizen, 2005). </w:t>
      </w:r>
      <w:r w:rsidRPr="0091049F">
        <w:rPr>
          <w:rFonts w:ascii="Times New Roman" w:hAnsi="Times New Roman" w:cs="Times New Roman"/>
          <w:sz w:val="24"/>
          <w:szCs w:val="24"/>
        </w:rPr>
        <w:t xml:space="preserve">Their </w:t>
      </w:r>
      <w:r>
        <w:rPr>
          <w:rFonts w:ascii="Times New Roman" w:hAnsi="Times New Roman" w:cs="Times New Roman"/>
          <w:sz w:val="24"/>
          <w:szCs w:val="24"/>
        </w:rPr>
        <w:t>intuitions can offer a window onto</w:t>
      </w:r>
      <w:r w:rsidRPr="0091049F">
        <w:rPr>
          <w:rFonts w:ascii="Times New Roman" w:hAnsi="Times New Roman" w:cs="Times New Roman"/>
          <w:sz w:val="24"/>
          <w:szCs w:val="24"/>
        </w:rPr>
        <w:t xml:space="preserve"> the growing competence of the learners.</w:t>
      </w:r>
      <w:r>
        <w:rPr>
          <w:rFonts w:ascii="Times New Roman" w:hAnsi="Times New Roman" w:cs="Times New Roman"/>
          <w:sz w:val="24"/>
          <w:szCs w:val="24"/>
        </w:rPr>
        <w:t xml:space="preserve"> It is an appropriate method if the research questions concern a morphological or syntactic phenomenon (Mackey &amp; Gass, 2012).</w:t>
      </w:r>
    </w:p>
    <w:p w:rsidR="00651EA2" w:rsidRDefault="00651EA2" w:rsidP="00651EA2">
      <w:pPr>
        <w:bidi w:val="0"/>
        <w:spacing w:line="480" w:lineRule="auto"/>
        <w:ind w:firstLine="567"/>
        <w:contextualSpacing/>
        <w:rPr>
          <w:rFonts w:asciiTheme="majorBidi" w:hAnsiTheme="majorBidi" w:cstheme="majorBidi"/>
          <w:sz w:val="24"/>
          <w:szCs w:val="24"/>
        </w:rPr>
      </w:pPr>
      <w:r>
        <w:rPr>
          <w:rFonts w:ascii="Times New Roman" w:hAnsi="Times New Roman" w:cs="Times New Roman"/>
          <w:sz w:val="24"/>
          <w:szCs w:val="24"/>
        </w:rPr>
        <w:t xml:space="preserve">The </w:t>
      </w:r>
      <w:r w:rsidRPr="005B2E2F">
        <w:rPr>
          <w:rFonts w:ascii="Times New Roman" w:hAnsi="Times New Roman" w:cs="Times New Roman"/>
          <w:sz w:val="24"/>
          <w:szCs w:val="24"/>
        </w:rPr>
        <w:t>task consists of a list of</w:t>
      </w:r>
      <w:r w:rsidRPr="005B2E2F">
        <w:rPr>
          <w:rFonts w:asciiTheme="majorBidi" w:hAnsiTheme="majorBidi" w:cstheme="majorBidi"/>
          <w:sz w:val="24"/>
          <w:szCs w:val="24"/>
        </w:rPr>
        <w:t xml:space="preserve"> single, short sentences in the active voice. </w:t>
      </w:r>
      <w:r>
        <w:rPr>
          <w:rFonts w:asciiTheme="majorBidi" w:hAnsiTheme="majorBidi" w:cstheme="majorBidi"/>
          <w:sz w:val="24"/>
          <w:szCs w:val="24"/>
        </w:rPr>
        <w:t xml:space="preserve">They are syntactically simple and each sentence involves a specific token of an agreement structure. </w:t>
      </w:r>
      <w:r w:rsidRPr="005B2E2F">
        <w:rPr>
          <w:rFonts w:asciiTheme="majorBidi" w:hAnsiTheme="majorBidi" w:cstheme="majorBidi"/>
          <w:sz w:val="24"/>
          <w:szCs w:val="24"/>
        </w:rPr>
        <w:t xml:space="preserve">The topics and vocabulary </w:t>
      </w:r>
      <w:r>
        <w:rPr>
          <w:rFonts w:asciiTheme="majorBidi" w:hAnsiTheme="majorBidi" w:cstheme="majorBidi"/>
          <w:sz w:val="24"/>
          <w:szCs w:val="24"/>
        </w:rPr>
        <w:t xml:space="preserve">items </w:t>
      </w:r>
      <w:r w:rsidRPr="005B2E2F">
        <w:rPr>
          <w:rFonts w:asciiTheme="majorBidi" w:hAnsiTheme="majorBidi" w:cstheme="majorBidi"/>
          <w:sz w:val="24"/>
          <w:szCs w:val="24"/>
        </w:rPr>
        <w:t>used in the sentences are drawn from common, everyday situations which learners are expected to be aware of.</w:t>
      </w:r>
      <w:r>
        <w:rPr>
          <w:rFonts w:asciiTheme="majorBidi" w:hAnsiTheme="majorBidi" w:cstheme="majorBidi"/>
          <w:color w:val="FF0000"/>
          <w:sz w:val="24"/>
          <w:szCs w:val="24"/>
        </w:rPr>
        <w:t xml:space="preserve"> </w:t>
      </w:r>
      <w:r>
        <w:rPr>
          <w:rFonts w:asciiTheme="majorBidi" w:hAnsiTheme="majorBidi" w:cstheme="majorBidi"/>
          <w:sz w:val="24"/>
          <w:szCs w:val="24"/>
        </w:rPr>
        <w:t xml:space="preserve">While performing the task, participants were encouraged to ask for the meaning of any vocabulary item they find difficult. </w:t>
      </w:r>
      <w:r w:rsidRPr="00D46B5C">
        <w:rPr>
          <w:rFonts w:asciiTheme="majorBidi" w:hAnsiTheme="majorBidi" w:cstheme="majorBidi"/>
          <w:sz w:val="24"/>
          <w:szCs w:val="24"/>
        </w:rPr>
        <w:t>I</w:t>
      </w:r>
      <w:r>
        <w:rPr>
          <w:rFonts w:asciiTheme="majorBidi" w:hAnsiTheme="majorBidi" w:cstheme="majorBidi"/>
          <w:sz w:val="24"/>
          <w:szCs w:val="24"/>
        </w:rPr>
        <w:t>n addition,</w:t>
      </w:r>
      <w:r w:rsidRPr="00D46B5C">
        <w:rPr>
          <w:rFonts w:asciiTheme="majorBidi" w:hAnsiTheme="majorBidi" w:cstheme="majorBidi"/>
          <w:sz w:val="24"/>
          <w:szCs w:val="24"/>
        </w:rPr>
        <w:t xml:space="preserve"> </w:t>
      </w:r>
      <w:r w:rsidRPr="006726BD">
        <w:rPr>
          <w:rFonts w:asciiTheme="majorBidi" w:hAnsiTheme="majorBidi" w:cstheme="majorBidi"/>
          <w:sz w:val="24"/>
          <w:szCs w:val="24"/>
        </w:rPr>
        <w:t>common Arabic phrases have been avoided since they could have been learned as chunks.</w:t>
      </w:r>
      <w:r>
        <w:rPr>
          <w:rFonts w:asciiTheme="majorBidi" w:hAnsiTheme="majorBidi" w:cstheme="majorBidi"/>
          <w:sz w:val="24"/>
          <w:szCs w:val="24"/>
        </w:rPr>
        <w:t xml:space="preserve"> The order of the sentences was randomized in the version of the tool handed to participants in order to make the investigated structures less explicit. </w:t>
      </w:r>
    </w:p>
    <w:p w:rsidR="00651EA2" w:rsidRPr="000F2066"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lastRenderedPageBreak/>
        <w:t>For more accurate results, Mackey and Gass (2005) suggest that if a sentence is judged as ungrammatical, the participants should be required to write out the sentence in the correct form. In this way, the reliability of the tool is enhanced since the chance level in this tool is high. Accordingly, participants were also required to produce grammatical sentences containing the specific agreement structure involved if a sentence is judged as ungrammatical.</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Their production is limited to a single sentence in each item. The answer to each sentence is worth one point. If a sentence is judged as ungrammatical, half of the point is determined by the alternative sentence provided by the learner. </w:t>
      </w:r>
    </w:p>
    <w:p w:rsidR="00651EA2" w:rsidRPr="00057241" w:rsidRDefault="00651EA2" w:rsidP="00651EA2">
      <w:pPr>
        <w:bidi w:val="0"/>
        <w:spacing w:line="480" w:lineRule="auto"/>
        <w:ind w:firstLine="567"/>
        <w:contextualSpacing/>
        <w:rPr>
          <w:rFonts w:asciiTheme="majorBidi" w:hAnsiTheme="majorBidi" w:cstheme="majorBidi"/>
          <w:sz w:val="24"/>
          <w:szCs w:val="24"/>
        </w:rPr>
      </w:pPr>
      <w:r>
        <w:rPr>
          <w:rFonts w:ascii="Times New Roman" w:hAnsi="Times New Roman" w:cs="Times New Roman"/>
          <w:sz w:val="24"/>
          <w:szCs w:val="24"/>
        </w:rPr>
        <w:t xml:space="preserve">  The total number of sentences is 73, designed to investigate the acquisition of all the agreement structures under the three agreement relations in Arabic. The sentences are divided into four sets, as shown in Table 25.</w:t>
      </w:r>
      <w:r>
        <w:rPr>
          <w:rFonts w:asciiTheme="majorBidi" w:hAnsiTheme="majorBidi" w:cstheme="majorBidi"/>
          <w:sz w:val="24"/>
          <w:szCs w:val="24"/>
        </w:rPr>
        <w:t xml:space="preserve"> The first set is concerned with N-A agreement, the second with S-P agreement, the third with S-V agreement, and the fourth with V-S agreement. The sets include both grammatical and ungrammatical sentences. In ungrammatical sentences, manipulation is made in one agreement dimension in the target. In other words, one of the agreement dimensions is violated, and the specific dimension violated varies from sentence to sentence. </w:t>
      </w:r>
      <w:r w:rsidRPr="0052120D">
        <w:rPr>
          <w:rFonts w:asciiTheme="majorBidi" w:hAnsiTheme="majorBidi" w:cstheme="majorBidi"/>
          <w:sz w:val="24"/>
          <w:szCs w:val="24"/>
        </w:rPr>
        <w:t>Table 26 shows the dimensions violated in each ungrammatical sentence.</w:t>
      </w:r>
      <w:r>
        <w:rPr>
          <w:rFonts w:asciiTheme="majorBidi" w:hAnsiTheme="majorBidi" w:cstheme="majorBidi"/>
          <w:sz w:val="24"/>
          <w:szCs w:val="24"/>
        </w:rPr>
        <w:t xml:space="preserve"> Each sentence contains only one error.</w:t>
      </w:r>
      <w:r>
        <w:rPr>
          <w:rFonts w:ascii="Times New Roman" w:hAnsi="Times New Roman" w:cs="Times New Roman"/>
          <w:sz w:val="24"/>
          <w:szCs w:val="24"/>
        </w:rPr>
        <w:t xml:space="preserve"> </w:t>
      </w:r>
      <w:r w:rsidRPr="00057241">
        <w:rPr>
          <w:rFonts w:asciiTheme="majorBidi" w:hAnsiTheme="majorBidi" w:cstheme="majorBidi"/>
          <w:sz w:val="24"/>
          <w:szCs w:val="24"/>
        </w:rPr>
        <w:t>The number of ungram</w:t>
      </w:r>
      <w:r>
        <w:rPr>
          <w:rFonts w:asciiTheme="majorBidi" w:hAnsiTheme="majorBidi" w:cstheme="majorBidi"/>
          <w:sz w:val="24"/>
          <w:szCs w:val="24"/>
        </w:rPr>
        <w:t>matical sentences is great</w:t>
      </w:r>
      <w:r w:rsidRPr="00057241">
        <w:rPr>
          <w:rFonts w:asciiTheme="majorBidi" w:hAnsiTheme="majorBidi" w:cstheme="majorBidi"/>
          <w:sz w:val="24"/>
          <w:szCs w:val="24"/>
        </w:rPr>
        <w:t>er than grammatical ones, in order to elicit more samples of the learners' language.</w:t>
      </w:r>
      <w:r>
        <w:rPr>
          <w:rFonts w:asciiTheme="majorBidi" w:hAnsiTheme="majorBidi" w:cstheme="majorBidi"/>
          <w:sz w:val="24"/>
          <w:szCs w:val="24"/>
        </w:rPr>
        <w:t xml:space="preserve"> Similar to the completion task, the validity and reliability of this tool have been established. After the application of the pilot study, the Cronbach Alpha coefficient calculated was high </w:t>
      </w:r>
      <w:r>
        <w:rPr>
          <w:rFonts w:ascii="Times New Roman" w:hAnsi="Times New Roman" w:cs="Times New Roman"/>
          <w:sz w:val="24"/>
          <w:szCs w:val="24"/>
        </w:rPr>
        <w:t>(</w:t>
      </w:r>
      <w:r w:rsidRPr="0093371F">
        <w:rPr>
          <w:rFonts w:ascii="Times New Roman" w:hAnsi="Times New Roman" w:cs="Times New Roman"/>
          <w:sz w:val="24"/>
          <w:szCs w:val="24"/>
        </w:rPr>
        <w:t>α</w:t>
      </w:r>
      <w:r>
        <w:rPr>
          <w:rFonts w:ascii="Times New Roman" w:hAnsi="Times New Roman" w:cs="Times New Roman"/>
          <w:sz w:val="24"/>
          <w:szCs w:val="24"/>
        </w:rPr>
        <w:t xml:space="preserve"> = .9398). The tool was validated and </w:t>
      </w:r>
      <w:r>
        <w:rPr>
          <w:rFonts w:asciiTheme="majorBidi" w:hAnsiTheme="majorBidi" w:cstheme="majorBidi"/>
          <w:sz w:val="24"/>
          <w:szCs w:val="24"/>
        </w:rPr>
        <w:t>modifications were carried out based on comments and suggestions of validators.</w:t>
      </w:r>
    </w:p>
    <w:p w:rsidR="00361F8F" w:rsidRDefault="00651EA2" w:rsidP="00651EA2">
      <w:pPr>
        <w:bidi w:val="0"/>
        <w:spacing w:line="480" w:lineRule="auto"/>
        <w:contextualSpacing/>
        <w:rPr>
          <w:rFonts w:asciiTheme="majorBidi" w:hAnsiTheme="majorBidi" w:cstheme="majorBidi"/>
          <w:color w:val="FF0000"/>
          <w:sz w:val="24"/>
          <w:szCs w:val="24"/>
        </w:rPr>
      </w:pPr>
      <w:r w:rsidRPr="002E6AA0">
        <w:rPr>
          <w:rFonts w:asciiTheme="majorBidi" w:hAnsiTheme="majorBidi" w:cstheme="majorBidi"/>
          <w:color w:val="FF0000"/>
          <w:sz w:val="24"/>
          <w:szCs w:val="24"/>
        </w:rPr>
        <w:t xml:space="preserve">     </w:t>
      </w:r>
    </w:p>
    <w:p w:rsidR="00651EA2" w:rsidRPr="007C112C" w:rsidRDefault="00651EA2" w:rsidP="00361F8F">
      <w:pPr>
        <w:bidi w:val="0"/>
        <w:spacing w:line="480" w:lineRule="auto"/>
        <w:contextualSpacing/>
        <w:rPr>
          <w:rFonts w:asciiTheme="majorBidi" w:hAnsiTheme="majorBidi" w:cstheme="majorBidi"/>
          <w:color w:val="FF0000"/>
          <w:sz w:val="24"/>
          <w:szCs w:val="24"/>
        </w:rPr>
      </w:pPr>
      <w:r w:rsidRPr="0021752A">
        <w:rPr>
          <w:rFonts w:asciiTheme="majorBidi" w:hAnsiTheme="majorBidi" w:cstheme="majorBidi"/>
          <w:sz w:val="24"/>
          <w:szCs w:val="24"/>
        </w:rPr>
        <w:lastRenderedPageBreak/>
        <w:t>Table 25.</w:t>
      </w:r>
      <w:r>
        <w:rPr>
          <w:rFonts w:asciiTheme="majorBidi" w:hAnsiTheme="majorBidi" w:cstheme="majorBidi"/>
          <w:color w:val="FF0000"/>
          <w:sz w:val="24"/>
          <w:szCs w:val="24"/>
        </w:rPr>
        <w:t xml:space="preserve"> </w:t>
      </w:r>
      <w:r w:rsidRPr="00061BBF">
        <w:rPr>
          <w:rFonts w:asciiTheme="majorBidi" w:hAnsiTheme="majorBidi" w:cstheme="majorBidi"/>
          <w:sz w:val="24"/>
          <w:szCs w:val="24"/>
        </w:rPr>
        <w:t>Divis</w:t>
      </w:r>
      <w:r>
        <w:rPr>
          <w:rFonts w:asciiTheme="majorBidi" w:hAnsiTheme="majorBidi" w:cstheme="majorBidi"/>
          <w:sz w:val="24"/>
          <w:szCs w:val="24"/>
        </w:rPr>
        <w:t>i</w:t>
      </w:r>
      <w:r w:rsidRPr="00061BBF">
        <w:rPr>
          <w:rFonts w:asciiTheme="majorBidi" w:hAnsiTheme="majorBidi" w:cstheme="majorBidi"/>
          <w:sz w:val="24"/>
          <w:szCs w:val="24"/>
        </w:rPr>
        <w:t>on</w:t>
      </w:r>
      <w:r>
        <w:rPr>
          <w:rFonts w:asciiTheme="majorBidi" w:hAnsiTheme="majorBidi" w:cstheme="majorBidi"/>
          <w:sz w:val="24"/>
          <w:szCs w:val="24"/>
        </w:rPr>
        <w:t xml:space="preserve"> of the grammaticality judgment items</w:t>
      </w:r>
    </w:p>
    <w:p w:rsidR="00651EA2" w:rsidRPr="001E330E" w:rsidRDefault="00651EA2" w:rsidP="00651EA2">
      <w:pPr>
        <w:bidi w:val="0"/>
        <w:spacing w:line="480" w:lineRule="auto"/>
        <w:contextualSpacing/>
        <w:rPr>
          <w:rFonts w:ascii="Times New Roman" w:hAnsi="Times New Roman" w:cs="Times New Roman"/>
          <w:sz w:val="24"/>
          <w:szCs w:val="24"/>
        </w:rPr>
      </w:pPr>
      <w:r w:rsidRPr="001E330E">
        <w:rPr>
          <w:rFonts w:ascii="Times New Roman" w:hAnsi="Times New Roman" w:cs="Times New Roman"/>
          <w:sz w:val="24"/>
          <w:szCs w:val="24"/>
        </w:rPr>
        <w:t>1. N-A agreement</w:t>
      </w:r>
    </w:p>
    <w:tbl>
      <w:tblPr>
        <w:tblW w:w="7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426"/>
        <w:gridCol w:w="1560"/>
        <w:gridCol w:w="1417"/>
        <w:gridCol w:w="1559"/>
        <w:gridCol w:w="1843"/>
      </w:tblGrid>
      <w:tr w:rsidR="00651EA2" w:rsidRPr="00461F5A" w:rsidTr="00F51073">
        <w:tc>
          <w:tcPr>
            <w:tcW w:w="851" w:type="dxa"/>
            <w:gridSpan w:val="2"/>
            <w:tcBorders>
              <w:top w:val="nil"/>
              <w:left w:val="nil"/>
            </w:tcBorders>
          </w:tcPr>
          <w:p w:rsidR="00651EA2" w:rsidRPr="00461F5A" w:rsidRDefault="00651EA2" w:rsidP="00F51073">
            <w:pPr>
              <w:bidi w:val="0"/>
              <w:spacing w:after="0" w:line="480" w:lineRule="auto"/>
              <w:rPr>
                <w:rFonts w:ascii="Times New Roman" w:hAnsi="Times New Roman" w:cs="Times New Roman"/>
                <w:sz w:val="24"/>
                <w:szCs w:val="24"/>
              </w:rPr>
            </w:pPr>
          </w:p>
        </w:tc>
        <w:tc>
          <w:tcPr>
            <w:tcW w:w="1560" w:type="dxa"/>
          </w:tcPr>
          <w:p w:rsidR="00651EA2" w:rsidRPr="00461F5A" w:rsidRDefault="00651EA2" w:rsidP="00F51073">
            <w:pPr>
              <w:bidi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Singular</w:t>
            </w:r>
          </w:p>
        </w:tc>
        <w:tc>
          <w:tcPr>
            <w:tcW w:w="1417" w:type="dxa"/>
          </w:tcPr>
          <w:p w:rsidR="00651EA2" w:rsidRPr="00461F5A" w:rsidRDefault="00651EA2" w:rsidP="00F51073">
            <w:pPr>
              <w:bidi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dual</w:t>
            </w:r>
          </w:p>
        </w:tc>
        <w:tc>
          <w:tcPr>
            <w:tcW w:w="1559" w:type="dxa"/>
          </w:tcPr>
          <w:p w:rsidR="00651EA2" w:rsidRDefault="00651EA2" w:rsidP="00F51073">
            <w:pPr>
              <w:bidi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Plural</w:t>
            </w:r>
          </w:p>
          <w:p w:rsidR="00651EA2" w:rsidRPr="00461F5A" w:rsidRDefault="00651EA2" w:rsidP="00F51073">
            <w:pPr>
              <w:bidi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[+human]</w:t>
            </w:r>
          </w:p>
        </w:tc>
        <w:tc>
          <w:tcPr>
            <w:tcW w:w="1843" w:type="dxa"/>
          </w:tcPr>
          <w:p w:rsidR="00651EA2" w:rsidRDefault="00651EA2" w:rsidP="00F51073">
            <w:pPr>
              <w:bidi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Plural</w:t>
            </w:r>
          </w:p>
          <w:p w:rsidR="00651EA2" w:rsidRPr="00461F5A" w:rsidRDefault="00651EA2" w:rsidP="00F51073">
            <w:pPr>
              <w:bidi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[-human]</w:t>
            </w:r>
          </w:p>
        </w:tc>
      </w:tr>
      <w:tr w:rsidR="00651EA2" w:rsidRPr="00461F5A" w:rsidTr="00F51073">
        <w:trPr>
          <w:cantSplit/>
          <w:trHeight w:val="694"/>
        </w:trPr>
        <w:tc>
          <w:tcPr>
            <w:tcW w:w="425" w:type="dxa"/>
            <w:vMerge w:val="restart"/>
            <w:textDirection w:val="btLr"/>
          </w:tcPr>
          <w:p w:rsidR="00651EA2" w:rsidRPr="00461F5A" w:rsidRDefault="00651EA2" w:rsidP="00F51073">
            <w:pPr>
              <w:bidi w:val="0"/>
              <w:spacing w:after="0" w:line="480" w:lineRule="auto"/>
              <w:ind w:left="113" w:right="113"/>
              <w:rPr>
                <w:rFonts w:ascii="Times New Roman" w:hAnsi="Times New Roman" w:cs="Times New Roman"/>
                <w:sz w:val="24"/>
                <w:szCs w:val="24"/>
              </w:rPr>
            </w:pPr>
            <w:r>
              <w:rPr>
                <w:rFonts w:ascii="Times New Roman" w:hAnsi="Times New Roman" w:cs="Times New Roman"/>
                <w:sz w:val="24"/>
                <w:szCs w:val="24"/>
              </w:rPr>
              <w:t>nominative</w:t>
            </w:r>
          </w:p>
        </w:tc>
        <w:tc>
          <w:tcPr>
            <w:tcW w:w="426" w:type="dxa"/>
            <w:textDirection w:val="btLr"/>
          </w:tcPr>
          <w:p w:rsidR="00651EA2" w:rsidRPr="00461F5A" w:rsidRDefault="00651EA2" w:rsidP="00F51073">
            <w:pPr>
              <w:bidi w:val="0"/>
              <w:spacing w:after="0" w:line="480" w:lineRule="auto"/>
              <w:ind w:left="113" w:right="113"/>
              <w:jc w:val="both"/>
              <w:rPr>
                <w:rFonts w:ascii="Times New Roman" w:hAnsi="Times New Roman" w:cs="Times New Roman"/>
                <w:sz w:val="24"/>
                <w:szCs w:val="24"/>
                <w:rtl/>
              </w:rPr>
            </w:pPr>
            <w:r>
              <w:rPr>
                <w:rFonts w:ascii="Times New Roman" w:hAnsi="Times New Roman" w:cs="Times New Roman"/>
                <w:sz w:val="24"/>
                <w:szCs w:val="24"/>
              </w:rPr>
              <w:t>mas</w:t>
            </w:r>
          </w:p>
        </w:tc>
        <w:tc>
          <w:tcPr>
            <w:tcW w:w="1560" w:type="dxa"/>
          </w:tcPr>
          <w:p w:rsidR="00651EA2" w:rsidRPr="00461F5A" w:rsidRDefault="00651EA2" w:rsidP="00F51073">
            <w:pPr>
              <w:bidi w:val="0"/>
              <w:spacing w:after="0" w:line="480" w:lineRule="auto"/>
              <w:rPr>
                <w:rFonts w:ascii="Times New Roman" w:hAnsi="Times New Roman" w:cs="Times New Roman"/>
                <w:sz w:val="24"/>
                <w:szCs w:val="24"/>
              </w:rPr>
            </w:pPr>
            <w:r>
              <w:rPr>
                <w:rFonts w:ascii="Times New Roman" w:hAnsi="Times New Roman" w:cs="Times New Roman"/>
                <w:sz w:val="24"/>
                <w:szCs w:val="24"/>
              </w:rPr>
              <w:t>(3</w:t>
            </w:r>
            <w:r w:rsidRPr="00461F5A">
              <w:rPr>
                <w:rFonts w:ascii="Times New Roman" w:hAnsi="Times New Roman" w:cs="Times New Roman"/>
                <w:sz w:val="24"/>
                <w:szCs w:val="24"/>
              </w:rPr>
              <w:t>)</w:t>
            </w:r>
            <w:r>
              <w:rPr>
                <w:rFonts w:ascii="Times New Roman" w:hAnsi="Times New Roman" w:cs="Times New Roman"/>
                <w:sz w:val="24"/>
                <w:szCs w:val="24"/>
              </w:rPr>
              <w:t xml:space="preserve"> def.</w:t>
            </w:r>
          </w:p>
        </w:tc>
        <w:tc>
          <w:tcPr>
            <w:tcW w:w="1417" w:type="dxa"/>
          </w:tcPr>
          <w:p w:rsidR="00651EA2" w:rsidRPr="00461F5A" w:rsidRDefault="00651EA2" w:rsidP="00F51073">
            <w:pPr>
              <w:bidi w:val="0"/>
              <w:spacing w:after="0" w:line="480" w:lineRule="auto"/>
              <w:rPr>
                <w:rFonts w:ascii="Times New Roman" w:hAnsi="Times New Roman" w:cs="Times New Roman"/>
                <w:sz w:val="24"/>
                <w:szCs w:val="24"/>
                <w:rtl/>
              </w:rPr>
            </w:pPr>
            <w:r>
              <w:rPr>
                <w:rFonts w:ascii="Times New Roman" w:hAnsi="Times New Roman" w:cs="Times New Roman"/>
                <w:sz w:val="24"/>
                <w:szCs w:val="24"/>
              </w:rPr>
              <w:t>(6) indef.</w:t>
            </w:r>
          </w:p>
        </w:tc>
        <w:tc>
          <w:tcPr>
            <w:tcW w:w="1559" w:type="dxa"/>
          </w:tcPr>
          <w:p w:rsidR="00651EA2" w:rsidRPr="00461F5A" w:rsidRDefault="00651EA2" w:rsidP="00F51073">
            <w:pPr>
              <w:bidi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(11) def.</w:t>
            </w:r>
          </w:p>
        </w:tc>
        <w:tc>
          <w:tcPr>
            <w:tcW w:w="1843" w:type="dxa"/>
          </w:tcPr>
          <w:p w:rsidR="00651EA2" w:rsidRPr="00461F5A" w:rsidRDefault="00651EA2" w:rsidP="00F51073">
            <w:pPr>
              <w:bidi w:val="0"/>
              <w:spacing w:after="0" w:line="480" w:lineRule="auto"/>
              <w:rPr>
                <w:rFonts w:ascii="Times New Roman" w:hAnsi="Times New Roman" w:cs="Times New Roman"/>
                <w:sz w:val="24"/>
                <w:szCs w:val="24"/>
                <w:rtl/>
              </w:rPr>
            </w:pPr>
            <w:r>
              <w:rPr>
                <w:rFonts w:ascii="Times New Roman" w:hAnsi="Times New Roman" w:cs="Times New Roman"/>
                <w:sz w:val="24"/>
                <w:szCs w:val="24"/>
              </w:rPr>
              <w:t>(16) def.</w:t>
            </w:r>
            <w:r>
              <w:rPr>
                <w:rFonts w:ascii="Times New Roman" w:hAnsi="Times New Roman" w:cs="Times New Roman" w:hint="cs"/>
                <w:sz w:val="24"/>
                <w:szCs w:val="24"/>
                <w:rtl/>
              </w:rPr>
              <w:t xml:space="preserve"> </w:t>
            </w:r>
          </w:p>
        </w:tc>
      </w:tr>
      <w:tr w:rsidR="00651EA2" w:rsidRPr="00461F5A" w:rsidTr="00F51073">
        <w:trPr>
          <w:cantSplit/>
          <w:trHeight w:val="690"/>
        </w:trPr>
        <w:tc>
          <w:tcPr>
            <w:tcW w:w="425" w:type="dxa"/>
            <w:vMerge/>
          </w:tcPr>
          <w:p w:rsidR="00651EA2" w:rsidRPr="00461F5A" w:rsidRDefault="00651EA2" w:rsidP="00F51073">
            <w:pPr>
              <w:bidi w:val="0"/>
              <w:spacing w:after="0" w:line="480" w:lineRule="auto"/>
              <w:rPr>
                <w:rFonts w:ascii="Times New Roman" w:hAnsi="Times New Roman" w:cs="Times New Roman"/>
                <w:sz w:val="24"/>
                <w:szCs w:val="24"/>
              </w:rPr>
            </w:pPr>
          </w:p>
        </w:tc>
        <w:tc>
          <w:tcPr>
            <w:tcW w:w="426" w:type="dxa"/>
            <w:textDirection w:val="btLr"/>
          </w:tcPr>
          <w:p w:rsidR="00651EA2" w:rsidRPr="00461F5A" w:rsidRDefault="00651EA2" w:rsidP="00F51073">
            <w:pPr>
              <w:bidi w:val="0"/>
              <w:spacing w:after="0" w:line="480" w:lineRule="auto"/>
              <w:ind w:left="113" w:right="113"/>
              <w:rPr>
                <w:rFonts w:ascii="Times New Roman" w:hAnsi="Times New Roman" w:cs="Times New Roman"/>
                <w:sz w:val="24"/>
                <w:szCs w:val="24"/>
              </w:rPr>
            </w:pPr>
            <w:r>
              <w:rPr>
                <w:rFonts w:ascii="Times New Roman" w:hAnsi="Times New Roman" w:cs="Times New Roman"/>
                <w:sz w:val="24"/>
                <w:szCs w:val="24"/>
              </w:rPr>
              <w:t>fem</w:t>
            </w:r>
          </w:p>
        </w:tc>
        <w:tc>
          <w:tcPr>
            <w:tcW w:w="1560" w:type="dxa"/>
          </w:tcPr>
          <w:p w:rsidR="00651EA2" w:rsidRPr="00461F5A" w:rsidRDefault="00651EA2" w:rsidP="00F51073">
            <w:pPr>
              <w:bidi w:val="0"/>
              <w:spacing w:after="0" w:line="480" w:lineRule="auto"/>
              <w:rPr>
                <w:rFonts w:ascii="Times New Roman" w:hAnsi="Times New Roman" w:cs="Times New Roman"/>
                <w:sz w:val="24"/>
                <w:szCs w:val="24"/>
                <w:rtl/>
              </w:rPr>
            </w:pPr>
            <w:r>
              <w:rPr>
                <w:rFonts w:ascii="Times New Roman" w:hAnsi="Times New Roman" w:cs="Times New Roman"/>
                <w:sz w:val="24"/>
                <w:szCs w:val="24"/>
              </w:rPr>
              <w:t>(2</w:t>
            </w:r>
            <w:r w:rsidRPr="00461F5A">
              <w:rPr>
                <w:rFonts w:ascii="Times New Roman" w:hAnsi="Times New Roman" w:cs="Times New Roman"/>
                <w:sz w:val="24"/>
                <w:szCs w:val="24"/>
              </w:rPr>
              <w:t>)</w:t>
            </w:r>
            <w:r>
              <w:rPr>
                <w:rFonts w:ascii="Times New Roman" w:hAnsi="Times New Roman" w:cs="Times New Roman"/>
                <w:sz w:val="24"/>
                <w:szCs w:val="24"/>
              </w:rPr>
              <w:t xml:space="preserve"> def.</w:t>
            </w:r>
          </w:p>
        </w:tc>
        <w:tc>
          <w:tcPr>
            <w:tcW w:w="1417" w:type="dxa"/>
          </w:tcPr>
          <w:p w:rsidR="00651EA2" w:rsidRPr="00461F5A" w:rsidRDefault="00651EA2" w:rsidP="00F51073">
            <w:pPr>
              <w:bidi w:val="0"/>
              <w:spacing w:after="0" w:line="480" w:lineRule="auto"/>
              <w:rPr>
                <w:rFonts w:ascii="Times New Roman" w:hAnsi="Times New Roman" w:cs="Times New Roman"/>
                <w:sz w:val="24"/>
                <w:szCs w:val="24"/>
                <w:rtl/>
              </w:rPr>
            </w:pPr>
            <w:r>
              <w:rPr>
                <w:rFonts w:ascii="Times New Roman" w:hAnsi="Times New Roman" w:cs="Times New Roman"/>
                <w:sz w:val="24"/>
                <w:szCs w:val="24"/>
              </w:rPr>
              <w:t>(14) def.</w:t>
            </w:r>
          </w:p>
        </w:tc>
        <w:tc>
          <w:tcPr>
            <w:tcW w:w="1559" w:type="dxa"/>
          </w:tcPr>
          <w:p w:rsidR="00651EA2" w:rsidRPr="00461F5A" w:rsidRDefault="00651EA2" w:rsidP="00F51073">
            <w:pPr>
              <w:bidi w:val="0"/>
              <w:spacing w:after="0" w:line="480" w:lineRule="auto"/>
              <w:rPr>
                <w:rFonts w:ascii="Times New Roman" w:hAnsi="Times New Roman" w:cs="Times New Roman"/>
                <w:sz w:val="24"/>
                <w:szCs w:val="24"/>
                <w:rtl/>
              </w:rPr>
            </w:pPr>
            <w:r>
              <w:rPr>
                <w:rFonts w:ascii="Times New Roman" w:hAnsi="Times New Roman" w:cs="Times New Roman"/>
                <w:sz w:val="24"/>
                <w:szCs w:val="24"/>
              </w:rPr>
              <w:t>(13) def.</w:t>
            </w:r>
          </w:p>
        </w:tc>
        <w:tc>
          <w:tcPr>
            <w:tcW w:w="1843" w:type="dxa"/>
            <w:shd w:val="clear" w:color="auto" w:fill="BFBFBF"/>
          </w:tcPr>
          <w:p w:rsidR="00651EA2" w:rsidRPr="00461F5A" w:rsidRDefault="00651EA2" w:rsidP="00F51073">
            <w:pPr>
              <w:bidi w:val="0"/>
              <w:spacing w:after="0" w:line="480" w:lineRule="auto"/>
              <w:rPr>
                <w:rFonts w:ascii="Times New Roman" w:hAnsi="Times New Roman" w:cs="Times New Roman"/>
                <w:sz w:val="24"/>
                <w:szCs w:val="24"/>
              </w:rPr>
            </w:pPr>
          </w:p>
        </w:tc>
      </w:tr>
      <w:tr w:rsidR="00651EA2" w:rsidRPr="00461F5A" w:rsidTr="00F51073">
        <w:trPr>
          <w:cantSplit/>
          <w:trHeight w:val="642"/>
        </w:trPr>
        <w:tc>
          <w:tcPr>
            <w:tcW w:w="425" w:type="dxa"/>
            <w:vMerge w:val="restart"/>
            <w:textDirection w:val="btLr"/>
          </w:tcPr>
          <w:p w:rsidR="00651EA2" w:rsidRPr="00461F5A" w:rsidRDefault="00651EA2" w:rsidP="00F51073">
            <w:pPr>
              <w:bidi w:val="0"/>
              <w:spacing w:after="0" w:line="480" w:lineRule="auto"/>
              <w:ind w:left="113" w:right="113"/>
              <w:rPr>
                <w:rFonts w:ascii="Times New Roman" w:hAnsi="Times New Roman" w:cs="Times New Roman"/>
                <w:sz w:val="24"/>
                <w:szCs w:val="24"/>
              </w:rPr>
            </w:pPr>
            <w:r>
              <w:rPr>
                <w:rFonts w:ascii="Times New Roman" w:hAnsi="Times New Roman" w:cs="Times New Roman"/>
                <w:sz w:val="24"/>
                <w:szCs w:val="24"/>
              </w:rPr>
              <w:t>accusative</w:t>
            </w:r>
          </w:p>
        </w:tc>
        <w:tc>
          <w:tcPr>
            <w:tcW w:w="426" w:type="dxa"/>
            <w:textDirection w:val="btLr"/>
          </w:tcPr>
          <w:p w:rsidR="00651EA2" w:rsidRPr="00461F5A" w:rsidRDefault="00651EA2" w:rsidP="00F51073">
            <w:pPr>
              <w:bidi w:val="0"/>
              <w:spacing w:after="0" w:line="480" w:lineRule="auto"/>
              <w:ind w:left="113" w:right="113"/>
              <w:rPr>
                <w:rFonts w:ascii="Times New Roman" w:hAnsi="Times New Roman" w:cs="Times New Roman"/>
                <w:sz w:val="24"/>
                <w:szCs w:val="24"/>
              </w:rPr>
            </w:pPr>
            <w:r>
              <w:rPr>
                <w:rFonts w:ascii="Times New Roman" w:hAnsi="Times New Roman" w:cs="Times New Roman"/>
                <w:sz w:val="24"/>
                <w:szCs w:val="24"/>
              </w:rPr>
              <w:t>mas</w:t>
            </w:r>
          </w:p>
        </w:tc>
        <w:tc>
          <w:tcPr>
            <w:tcW w:w="1560" w:type="dxa"/>
          </w:tcPr>
          <w:p w:rsidR="00651EA2" w:rsidRPr="00461F5A" w:rsidRDefault="00651EA2" w:rsidP="00F51073">
            <w:pPr>
              <w:bidi w:val="0"/>
              <w:spacing w:after="0" w:line="480" w:lineRule="auto"/>
              <w:rPr>
                <w:rFonts w:ascii="Times New Roman" w:hAnsi="Times New Roman" w:cs="Times New Roman"/>
                <w:sz w:val="24"/>
                <w:szCs w:val="24"/>
                <w:rtl/>
              </w:rPr>
            </w:pPr>
            <w:r>
              <w:rPr>
                <w:rFonts w:ascii="Times New Roman" w:hAnsi="Times New Roman" w:cs="Times New Roman"/>
                <w:sz w:val="24"/>
                <w:szCs w:val="24"/>
              </w:rPr>
              <w:t>(7) indef.</w:t>
            </w:r>
          </w:p>
        </w:tc>
        <w:tc>
          <w:tcPr>
            <w:tcW w:w="1417" w:type="dxa"/>
          </w:tcPr>
          <w:p w:rsidR="00651EA2" w:rsidRPr="00461F5A" w:rsidRDefault="00651EA2" w:rsidP="00F51073">
            <w:pPr>
              <w:bidi w:val="0"/>
              <w:spacing w:after="0" w:line="480" w:lineRule="auto"/>
              <w:rPr>
                <w:rFonts w:ascii="Times New Roman" w:hAnsi="Times New Roman" w:cs="Times New Roman"/>
                <w:sz w:val="24"/>
                <w:szCs w:val="24"/>
                <w:rtl/>
              </w:rPr>
            </w:pPr>
            <w:r>
              <w:rPr>
                <w:rFonts w:ascii="Times New Roman" w:hAnsi="Times New Roman" w:cs="Times New Roman"/>
                <w:sz w:val="24"/>
                <w:szCs w:val="24"/>
              </w:rPr>
              <w:t>(20) indef.</w:t>
            </w:r>
          </w:p>
        </w:tc>
        <w:tc>
          <w:tcPr>
            <w:tcW w:w="1559" w:type="dxa"/>
          </w:tcPr>
          <w:p w:rsidR="00651EA2" w:rsidRPr="00461F5A" w:rsidRDefault="00651EA2" w:rsidP="00F51073">
            <w:pPr>
              <w:bidi w:val="0"/>
              <w:spacing w:after="0" w:line="480" w:lineRule="auto"/>
              <w:rPr>
                <w:rFonts w:ascii="Times New Roman" w:hAnsi="Times New Roman" w:cs="Times New Roman"/>
                <w:sz w:val="24"/>
                <w:szCs w:val="24"/>
                <w:rtl/>
              </w:rPr>
            </w:pPr>
            <w:r>
              <w:rPr>
                <w:rFonts w:ascii="Times New Roman" w:hAnsi="Times New Roman" w:cs="Times New Roman"/>
                <w:sz w:val="24"/>
                <w:szCs w:val="24"/>
              </w:rPr>
              <w:t>(10) def.</w:t>
            </w:r>
          </w:p>
        </w:tc>
        <w:tc>
          <w:tcPr>
            <w:tcW w:w="1843" w:type="dxa"/>
          </w:tcPr>
          <w:p w:rsidR="00651EA2" w:rsidRPr="00461F5A" w:rsidRDefault="00651EA2" w:rsidP="00F51073">
            <w:pPr>
              <w:bidi w:val="0"/>
              <w:spacing w:after="0" w:line="480" w:lineRule="auto"/>
              <w:rPr>
                <w:rFonts w:ascii="Times New Roman" w:hAnsi="Times New Roman" w:cs="Times New Roman"/>
                <w:sz w:val="24"/>
                <w:szCs w:val="24"/>
                <w:rtl/>
              </w:rPr>
            </w:pPr>
            <w:r>
              <w:rPr>
                <w:rFonts w:ascii="Times New Roman" w:hAnsi="Times New Roman" w:cs="Times New Roman"/>
                <w:sz w:val="24"/>
                <w:szCs w:val="24"/>
              </w:rPr>
              <w:t>(12) indef.</w:t>
            </w:r>
          </w:p>
        </w:tc>
      </w:tr>
      <w:tr w:rsidR="00651EA2" w:rsidRPr="00461F5A" w:rsidTr="00F51073">
        <w:trPr>
          <w:cantSplit/>
          <w:trHeight w:val="611"/>
        </w:trPr>
        <w:tc>
          <w:tcPr>
            <w:tcW w:w="425" w:type="dxa"/>
            <w:vMerge/>
          </w:tcPr>
          <w:p w:rsidR="00651EA2" w:rsidRPr="00461F5A" w:rsidRDefault="00651EA2" w:rsidP="00F51073">
            <w:pPr>
              <w:bidi w:val="0"/>
              <w:spacing w:after="0" w:line="480" w:lineRule="auto"/>
              <w:rPr>
                <w:rFonts w:ascii="Times New Roman" w:hAnsi="Times New Roman" w:cs="Times New Roman"/>
                <w:sz w:val="24"/>
                <w:szCs w:val="24"/>
              </w:rPr>
            </w:pPr>
          </w:p>
        </w:tc>
        <w:tc>
          <w:tcPr>
            <w:tcW w:w="426" w:type="dxa"/>
            <w:textDirection w:val="btLr"/>
          </w:tcPr>
          <w:p w:rsidR="00651EA2" w:rsidRPr="00461F5A" w:rsidRDefault="00651EA2" w:rsidP="00F51073">
            <w:pPr>
              <w:bidi w:val="0"/>
              <w:spacing w:after="0" w:line="480" w:lineRule="auto"/>
              <w:ind w:left="113" w:right="113"/>
              <w:rPr>
                <w:rFonts w:ascii="Times New Roman" w:hAnsi="Times New Roman" w:cs="Times New Roman"/>
                <w:sz w:val="24"/>
                <w:szCs w:val="24"/>
              </w:rPr>
            </w:pPr>
            <w:r>
              <w:rPr>
                <w:rFonts w:ascii="Times New Roman" w:hAnsi="Times New Roman" w:cs="Times New Roman"/>
                <w:sz w:val="24"/>
                <w:szCs w:val="24"/>
              </w:rPr>
              <w:t>fem</w:t>
            </w:r>
            <w:r>
              <w:rPr>
                <w:rFonts w:ascii="Times New Roman" w:hAnsi="Times New Roman" w:cs="Times New Roman" w:hint="cs"/>
                <w:sz w:val="24"/>
                <w:szCs w:val="24"/>
                <w:rtl/>
              </w:rPr>
              <w:t>ث</w:t>
            </w:r>
            <w:r w:rsidRPr="00461F5A">
              <w:rPr>
                <w:rFonts w:ascii="Times New Roman" w:hAnsi="Times New Roman" w:cs="Times New Roman"/>
                <w:sz w:val="24"/>
                <w:szCs w:val="24"/>
              </w:rPr>
              <w:t>m</w:t>
            </w:r>
          </w:p>
        </w:tc>
        <w:tc>
          <w:tcPr>
            <w:tcW w:w="1560" w:type="dxa"/>
          </w:tcPr>
          <w:p w:rsidR="00651EA2" w:rsidRPr="00461F5A" w:rsidRDefault="00651EA2" w:rsidP="00F51073">
            <w:pPr>
              <w:bidi w:val="0"/>
              <w:spacing w:after="0" w:line="480" w:lineRule="auto"/>
              <w:rPr>
                <w:rFonts w:ascii="Times New Roman" w:hAnsi="Times New Roman" w:cs="Times New Roman"/>
                <w:sz w:val="24"/>
                <w:szCs w:val="24"/>
                <w:rtl/>
              </w:rPr>
            </w:pPr>
            <w:r>
              <w:rPr>
                <w:rFonts w:ascii="Times New Roman" w:hAnsi="Times New Roman" w:cs="Times New Roman"/>
                <w:sz w:val="24"/>
                <w:szCs w:val="24"/>
              </w:rPr>
              <w:t>(8) def.</w:t>
            </w:r>
          </w:p>
        </w:tc>
        <w:tc>
          <w:tcPr>
            <w:tcW w:w="1417" w:type="dxa"/>
          </w:tcPr>
          <w:p w:rsidR="00651EA2" w:rsidRPr="00461F5A" w:rsidRDefault="00651EA2" w:rsidP="00F51073">
            <w:pPr>
              <w:bidi w:val="0"/>
              <w:spacing w:after="0" w:line="480" w:lineRule="auto"/>
              <w:rPr>
                <w:rFonts w:ascii="Times New Roman" w:hAnsi="Times New Roman" w:cs="Times New Roman"/>
                <w:sz w:val="24"/>
                <w:szCs w:val="24"/>
                <w:rtl/>
              </w:rPr>
            </w:pPr>
            <w:r>
              <w:rPr>
                <w:rFonts w:ascii="Times New Roman" w:hAnsi="Times New Roman" w:cs="Times New Roman"/>
                <w:sz w:val="24"/>
                <w:szCs w:val="24"/>
              </w:rPr>
              <w:t>(19) def.</w:t>
            </w:r>
          </w:p>
        </w:tc>
        <w:tc>
          <w:tcPr>
            <w:tcW w:w="1559" w:type="dxa"/>
          </w:tcPr>
          <w:p w:rsidR="00651EA2" w:rsidRPr="00461F5A" w:rsidRDefault="00651EA2" w:rsidP="00F51073">
            <w:pPr>
              <w:bidi w:val="0"/>
              <w:spacing w:after="0" w:line="480" w:lineRule="auto"/>
              <w:rPr>
                <w:rFonts w:ascii="Times New Roman" w:hAnsi="Times New Roman" w:cs="Times New Roman"/>
                <w:sz w:val="24"/>
                <w:szCs w:val="24"/>
                <w:rtl/>
              </w:rPr>
            </w:pPr>
            <w:r>
              <w:rPr>
                <w:rFonts w:ascii="Times New Roman" w:hAnsi="Times New Roman" w:cs="Times New Roman"/>
                <w:sz w:val="24"/>
                <w:szCs w:val="24"/>
              </w:rPr>
              <w:t>(5) def.</w:t>
            </w:r>
          </w:p>
        </w:tc>
        <w:tc>
          <w:tcPr>
            <w:tcW w:w="1843" w:type="dxa"/>
            <w:shd w:val="clear" w:color="auto" w:fill="BFBFBF"/>
          </w:tcPr>
          <w:p w:rsidR="00651EA2" w:rsidRPr="00461F5A" w:rsidRDefault="00651EA2" w:rsidP="00F51073">
            <w:pPr>
              <w:bidi w:val="0"/>
              <w:spacing w:after="0" w:line="480" w:lineRule="auto"/>
              <w:rPr>
                <w:rFonts w:ascii="Times New Roman" w:hAnsi="Times New Roman" w:cs="Times New Roman"/>
                <w:sz w:val="24"/>
                <w:szCs w:val="24"/>
              </w:rPr>
            </w:pPr>
          </w:p>
        </w:tc>
      </w:tr>
      <w:tr w:rsidR="00651EA2" w:rsidRPr="00461F5A" w:rsidTr="00F51073">
        <w:trPr>
          <w:cantSplit/>
          <w:trHeight w:val="718"/>
        </w:trPr>
        <w:tc>
          <w:tcPr>
            <w:tcW w:w="425" w:type="dxa"/>
            <w:vMerge w:val="restart"/>
            <w:textDirection w:val="btLr"/>
          </w:tcPr>
          <w:p w:rsidR="00651EA2" w:rsidRPr="00461F5A" w:rsidRDefault="00651EA2" w:rsidP="00F51073">
            <w:pPr>
              <w:bidi w:val="0"/>
              <w:spacing w:after="0" w:line="480" w:lineRule="auto"/>
              <w:ind w:left="113" w:right="113"/>
              <w:rPr>
                <w:rFonts w:ascii="Times New Roman" w:hAnsi="Times New Roman" w:cs="Times New Roman"/>
                <w:sz w:val="24"/>
                <w:szCs w:val="24"/>
              </w:rPr>
            </w:pPr>
            <w:r>
              <w:rPr>
                <w:rFonts w:ascii="Times New Roman" w:hAnsi="Times New Roman" w:cs="Times New Roman"/>
                <w:sz w:val="24"/>
                <w:szCs w:val="24"/>
              </w:rPr>
              <w:t>genitive</w:t>
            </w:r>
          </w:p>
        </w:tc>
        <w:tc>
          <w:tcPr>
            <w:tcW w:w="426" w:type="dxa"/>
            <w:textDirection w:val="btLr"/>
          </w:tcPr>
          <w:p w:rsidR="00651EA2" w:rsidRPr="00461F5A" w:rsidRDefault="00651EA2" w:rsidP="00F51073">
            <w:pPr>
              <w:bidi w:val="0"/>
              <w:spacing w:after="0" w:line="480" w:lineRule="auto"/>
              <w:ind w:left="113" w:right="113"/>
              <w:rPr>
                <w:rFonts w:ascii="Times New Roman" w:hAnsi="Times New Roman" w:cs="Times New Roman"/>
                <w:sz w:val="24"/>
                <w:szCs w:val="24"/>
              </w:rPr>
            </w:pPr>
            <w:r>
              <w:rPr>
                <w:rFonts w:ascii="Times New Roman" w:hAnsi="Times New Roman" w:cs="Times New Roman"/>
                <w:sz w:val="24"/>
                <w:szCs w:val="24"/>
              </w:rPr>
              <w:t>mas</w:t>
            </w:r>
          </w:p>
        </w:tc>
        <w:tc>
          <w:tcPr>
            <w:tcW w:w="1560" w:type="dxa"/>
          </w:tcPr>
          <w:p w:rsidR="00651EA2" w:rsidRPr="00461F5A" w:rsidRDefault="00651EA2" w:rsidP="00F51073">
            <w:pPr>
              <w:bidi w:val="0"/>
              <w:spacing w:after="0" w:line="480" w:lineRule="auto"/>
              <w:rPr>
                <w:rFonts w:ascii="Times New Roman" w:hAnsi="Times New Roman" w:cs="Times New Roman"/>
                <w:sz w:val="24"/>
                <w:szCs w:val="24"/>
                <w:rtl/>
              </w:rPr>
            </w:pPr>
            <w:r w:rsidRPr="00461F5A">
              <w:rPr>
                <w:rFonts w:ascii="Times New Roman" w:hAnsi="Times New Roman" w:cs="Times New Roman"/>
                <w:sz w:val="24"/>
                <w:szCs w:val="24"/>
              </w:rPr>
              <w:t>(1)</w:t>
            </w:r>
            <w:r>
              <w:rPr>
                <w:rFonts w:ascii="Times New Roman" w:hAnsi="Times New Roman" w:cs="Times New Roman"/>
                <w:sz w:val="24"/>
                <w:szCs w:val="24"/>
              </w:rPr>
              <w:t xml:space="preserve">  def.</w:t>
            </w:r>
            <w:r>
              <w:rPr>
                <w:rFonts w:ascii="Times New Roman" w:hAnsi="Times New Roman" w:cs="Times New Roman" w:hint="cs"/>
                <w:sz w:val="24"/>
                <w:szCs w:val="24"/>
                <w:rtl/>
              </w:rPr>
              <w:t xml:space="preserve"> </w:t>
            </w:r>
          </w:p>
        </w:tc>
        <w:tc>
          <w:tcPr>
            <w:tcW w:w="1417" w:type="dxa"/>
          </w:tcPr>
          <w:p w:rsidR="00651EA2" w:rsidRPr="00461F5A" w:rsidRDefault="00651EA2" w:rsidP="00F51073">
            <w:pPr>
              <w:bidi w:val="0"/>
              <w:spacing w:after="0" w:line="480" w:lineRule="auto"/>
              <w:rPr>
                <w:rFonts w:ascii="Times New Roman" w:hAnsi="Times New Roman" w:cs="Times New Roman"/>
                <w:sz w:val="24"/>
                <w:szCs w:val="24"/>
                <w:rtl/>
              </w:rPr>
            </w:pPr>
            <w:r>
              <w:rPr>
                <w:rFonts w:ascii="Times New Roman" w:hAnsi="Times New Roman" w:cs="Times New Roman"/>
                <w:sz w:val="24"/>
                <w:szCs w:val="24"/>
              </w:rPr>
              <w:t>(15)  indef.</w:t>
            </w:r>
            <w:r>
              <w:rPr>
                <w:rFonts w:ascii="Times New Roman" w:hAnsi="Times New Roman" w:cs="Times New Roman" w:hint="cs"/>
                <w:sz w:val="24"/>
                <w:szCs w:val="24"/>
                <w:rtl/>
              </w:rPr>
              <w:t xml:space="preserve"> </w:t>
            </w:r>
          </w:p>
        </w:tc>
        <w:tc>
          <w:tcPr>
            <w:tcW w:w="1559" w:type="dxa"/>
          </w:tcPr>
          <w:p w:rsidR="00651EA2" w:rsidRPr="00461F5A" w:rsidRDefault="00651EA2" w:rsidP="00F51073">
            <w:pPr>
              <w:bidi w:val="0"/>
              <w:spacing w:after="0" w:line="480" w:lineRule="auto"/>
              <w:rPr>
                <w:rFonts w:ascii="Times New Roman" w:hAnsi="Times New Roman" w:cs="Times New Roman"/>
                <w:sz w:val="24"/>
                <w:szCs w:val="24"/>
              </w:rPr>
            </w:pPr>
            <w:r>
              <w:rPr>
                <w:rFonts w:ascii="Times New Roman" w:hAnsi="Times New Roman" w:cs="Times New Roman"/>
                <w:sz w:val="24"/>
                <w:szCs w:val="24"/>
              </w:rPr>
              <w:t>(18)  indef.</w:t>
            </w:r>
          </w:p>
        </w:tc>
        <w:tc>
          <w:tcPr>
            <w:tcW w:w="1843" w:type="dxa"/>
          </w:tcPr>
          <w:p w:rsidR="00651EA2" w:rsidRPr="00461F5A" w:rsidRDefault="00651EA2" w:rsidP="00F51073">
            <w:pPr>
              <w:bidi w:val="0"/>
              <w:spacing w:after="0" w:line="480" w:lineRule="auto"/>
              <w:rPr>
                <w:rFonts w:ascii="Times New Roman" w:hAnsi="Times New Roman" w:cs="Times New Roman"/>
                <w:sz w:val="24"/>
                <w:szCs w:val="24"/>
                <w:rtl/>
              </w:rPr>
            </w:pPr>
            <w:r>
              <w:rPr>
                <w:rFonts w:ascii="Times New Roman" w:hAnsi="Times New Roman" w:cs="Times New Roman"/>
                <w:sz w:val="24"/>
                <w:szCs w:val="24"/>
              </w:rPr>
              <w:t>(17)  def.</w:t>
            </w:r>
            <w:r>
              <w:rPr>
                <w:rFonts w:ascii="Times New Roman" w:hAnsi="Times New Roman" w:cs="Times New Roman" w:hint="cs"/>
                <w:sz w:val="24"/>
                <w:szCs w:val="24"/>
                <w:rtl/>
              </w:rPr>
              <w:t xml:space="preserve"> </w:t>
            </w:r>
          </w:p>
        </w:tc>
      </w:tr>
      <w:tr w:rsidR="00651EA2" w:rsidRPr="00461F5A" w:rsidTr="00F51073">
        <w:trPr>
          <w:cantSplit/>
          <w:trHeight w:val="686"/>
        </w:trPr>
        <w:tc>
          <w:tcPr>
            <w:tcW w:w="425" w:type="dxa"/>
            <w:vMerge/>
          </w:tcPr>
          <w:p w:rsidR="00651EA2" w:rsidRPr="00461F5A" w:rsidRDefault="00651EA2" w:rsidP="00F51073">
            <w:pPr>
              <w:bidi w:val="0"/>
              <w:spacing w:after="0" w:line="480" w:lineRule="auto"/>
              <w:rPr>
                <w:rFonts w:ascii="Times New Roman" w:hAnsi="Times New Roman" w:cs="Times New Roman"/>
                <w:sz w:val="24"/>
                <w:szCs w:val="24"/>
              </w:rPr>
            </w:pPr>
          </w:p>
        </w:tc>
        <w:tc>
          <w:tcPr>
            <w:tcW w:w="426" w:type="dxa"/>
            <w:textDirection w:val="btLr"/>
          </w:tcPr>
          <w:p w:rsidR="00651EA2" w:rsidRPr="00461F5A" w:rsidRDefault="00651EA2" w:rsidP="00F51073">
            <w:pPr>
              <w:bidi w:val="0"/>
              <w:spacing w:after="0" w:line="480" w:lineRule="auto"/>
              <w:ind w:left="113" w:right="113"/>
              <w:rPr>
                <w:rFonts w:ascii="Times New Roman" w:hAnsi="Times New Roman" w:cs="Times New Roman"/>
                <w:sz w:val="24"/>
                <w:szCs w:val="24"/>
              </w:rPr>
            </w:pPr>
            <w:r>
              <w:rPr>
                <w:rFonts w:ascii="Times New Roman" w:hAnsi="Times New Roman" w:cs="Times New Roman"/>
                <w:sz w:val="24"/>
                <w:szCs w:val="24"/>
              </w:rPr>
              <w:t>fem</w:t>
            </w:r>
          </w:p>
        </w:tc>
        <w:tc>
          <w:tcPr>
            <w:tcW w:w="1560" w:type="dxa"/>
          </w:tcPr>
          <w:p w:rsidR="00651EA2" w:rsidRPr="00461F5A" w:rsidRDefault="00651EA2" w:rsidP="00F51073">
            <w:pPr>
              <w:bidi w:val="0"/>
              <w:spacing w:after="0" w:line="480" w:lineRule="auto"/>
              <w:rPr>
                <w:rFonts w:ascii="Times New Roman" w:hAnsi="Times New Roman" w:cs="Times New Roman"/>
                <w:sz w:val="24"/>
                <w:szCs w:val="24"/>
              </w:rPr>
            </w:pPr>
            <w:r>
              <w:rPr>
                <w:rFonts w:ascii="Times New Roman" w:hAnsi="Times New Roman" w:cs="Times New Roman"/>
                <w:sz w:val="24"/>
                <w:szCs w:val="24"/>
              </w:rPr>
              <w:t>(9)  indef.</w:t>
            </w:r>
          </w:p>
        </w:tc>
        <w:tc>
          <w:tcPr>
            <w:tcW w:w="1417" w:type="dxa"/>
          </w:tcPr>
          <w:p w:rsidR="00651EA2" w:rsidRPr="00461F5A" w:rsidRDefault="00651EA2" w:rsidP="00F51073">
            <w:pPr>
              <w:bidi w:val="0"/>
              <w:spacing w:after="0" w:line="480" w:lineRule="auto"/>
              <w:rPr>
                <w:rFonts w:ascii="Times New Roman" w:hAnsi="Times New Roman" w:cs="Times New Roman"/>
                <w:sz w:val="24"/>
                <w:szCs w:val="24"/>
              </w:rPr>
            </w:pPr>
            <w:r>
              <w:rPr>
                <w:rFonts w:ascii="Times New Roman" w:hAnsi="Times New Roman" w:cs="Times New Roman"/>
                <w:sz w:val="24"/>
                <w:szCs w:val="24"/>
              </w:rPr>
              <w:t>(21)  def.</w:t>
            </w:r>
          </w:p>
        </w:tc>
        <w:tc>
          <w:tcPr>
            <w:tcW w:w="1559" w:type="dxa"/>
          </w:tcPr>
          <w:p w:rsidR="00651EA2" w:rsidRPr="00461F5A" w:rsidRDefault="00651EA2" w:rsidP="00F51073">
            <w:pPr>
              <w:bidi w:val="0"/>
              <w:spacing w:after="0" w:line="480" w:lineRule="auto"/>
              <w:rPr>
                <w:rFonts w:ascii="Times New Roman" w:hAnsi="Times New Roman" w:cs="Times New Roman"/>
                <w:sz w:val="24"/>
                <w:szCs w:val="24"/>
                <w:rtl/>
              </w:rPr>
            </w:pPr>
            <w:r>
              <w:rPr>
                <w:rFonts w:ascii="Times New Roman" w:hAnsi="Times New Roman" w:cs="Times New Roman"/>
                <w:sz w:val="24"/>
                <w:szCs w:val="24"/>
              </w:rPr>
              <w:t>(4)  def.</w:t>
            </w:r>
          </w:p>
        </w:tc>
        <w:tc>
          <w:tcPr>
            <w:tcW w:w="1843" w:type="dxa"/>
            <w:shd w:val="clear" w:color="auto" w:fill="BFBFBF"/>
          </w:tcPr>
          <w:p w:rsidR="00651EA2" w:rsidRPr="00461F5A" w:rsidRDefault="00651EA2" w:rsidP="00F51073">
            <w:pPr>
              <w:bidi w:val="0"/>
              <w:spacing w:after="0" w:line="480" w:lineRule="auto"/>
              <w:rPr>
                <w:rFonts w:ascii="Times New Roman" w:hAnsi="Times New Roman" w:cs="Times New Roman"/>
                <w:sz w:val="24"/>
                <w:szCs w:val="24"/>
              </w:rPr>
            </w:pPr>
          </w:p>
        </w:tc>
      </w:tr>
    </w:tbl>
    <w:p w:rsidR="00651EA2" w:rsidRDefault="00651EA2" w:rsidP="00651EA2">
      <w:pPr>
        <w:bidi w:val="0"/>
        <w:spacing w:line="480" w:lineRule="auto"/>
        <w:ind w:firstLine="426"/>
        <w:contextualSpacing/>
        <w:rPr>
          <w:rFonts w:ascii="Times New Roman" w:hAnsi="Times New Roman" w:cs="Times New Roman"/>
          <w:sz w:val="24"/>
          <w:szCs w:val="24"/>
        </w:rPr>
      </w:pPr>
    </w:p>
    <w:p w:rsidR="00651EA2" w:rsidRPr="001E330E" w:rsidRDefault="00651EA2" w:rsidP="00651EA2">
      <w:pPr>
        <w:bidi w:val="0"/>
        <w:spacing w:line="480" w:lineRule="auto"/>
        <w:contextualSpacing/>
        <w:rPr>
          <w:rFonts w:ascii="Times New Roman" w:hAnsi="Times New Roman" w:cs="Times New Roman"/>
          <w:sz w:val="24"/>
          <w:szCs w:val="24"/>
        </w:rPr>
      </w:pPr>
      <w:r w:rsidRPr="001E330E">
        <w:rPr>
          <w:rFonts w:ascii="Times New Roman" w:hAnsi="Times New Roman" w:cs="Times New Roman"/>
          <w:sz w:val="24"/>
          <w:szCs w:val="24"/>
        </w:rPr>
        <w:t>2. S-P agreement</w:t>
      </w:r>
    </w:p>
    <w:tbl>
      <w:tblPr>
        <w:tblW w:w="7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4"/>
        <w:gridCol w:w="727"/>
        <w:gridCol w:w="1452"/>
        <w:gridCol w:w="1208"/>
        <w:gridCol w:w="1697"/>
        <w:gridCol w:w="1208"/>
      </w:tblGrid>
      <w:tr w:rsidR="00651EA2" w:rsidRPr="008A75F0" w:rsidTr="00F51073">
        <w:trPr>
          <w:trHeight w:val="582"/>
        </w:trPr>
        <w:tc>
          <w:tcPr>
            <w:tcW w:w="1451" w:type="dxa"/>
            <w:gridSpan w:val="2"/>
            <w:tcBorders>
              <w:top w:val="nil"/>
              <w:left w:val="nil"/>
              <w:bottom w:val="nil"/>
            </w:tcBorders>
          </w:tcPr>
          <w:p w:rsidR="00651EA2" w:rsidRPr="008A75F0" w:rsidRDefault="00651EA2" w:rsidP="00F51073">
            <w:pPr>
              <w:bidi w:val="0"/>
              <w:spacing w:after="0" w:line="480" w:lineRule="auto"/>
              <w:contextualSpacing/>
              <w:rPr>
                <w:rFonts w:ascii="Times New Roman" w:hAnsi="Times New Roman" w:cs="Times New Roman"/>
                <w:sz w:val="24"/>
                <w:szCs w:val="24"/>
              </w:rPr>
            </w:pPr>
          </w:p>
        </w:tc>
        <w:tc>
          <w:tcPr>
            <w:tcW w:w="1452" w:type="dxa"/>
          </w:tcPr>
          <w:p w:rsidR="00651EA2" w:rsidRPr="008A75F0" w:rsidRDefault="00651EA2" w:rsidP="00F51073">
            <w:pPr>
              <w:bidi w:val="0"/>
              <w:spacing w:after="0" w:line="480" w:lineRule="auto"/>
              <w:contextualSpacing/>
              <w:rPr>
                <w:rFonts w:ascii="Times New Roman" w:hAnsi="Times New Roman" w:cs="Times New Roman"/>
                <w:sz w:val="24"/>
                <w:szCs w:val="24"/>
                <w:rtl/>
              </w:rPr>
            </w:pPr>
            <w:r>
              <w:rPr>
                <w:rFonts w:ascii="Times New Roman" w:hAnsi="Times New Roman" w:cs="Times New Roman"/>
                <w:sz w:val="24"/>
                <w:szCs w:val="24"/>
              </w:rPr>
              <w:t>singular</w:t>
            </w:r>
          </w:p>
        </w:tc>
        <w:tc>
          <w:tcPr>
            <w:tcW w:w="1208" w:type="dxa"/>
          </w:tcPr>
          <w:p w:rsidR="00651EA2" w:rsidRPr="008A75F0" w:rsidRDefault="00651EA2" w:rsidP="00F51073">
            <w:pPr>
              <w:bidi w:val="0"/>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dual</w:t>
            </w:r>
          </w:p>
        </w:tc>
        <w:tc>
          <w:tcPr>
            <w:tcW w:w="1697" w:type="dxa"/>
          </w:tcPr>
          <w:p w:rsidR="00651EA2" w:rsidRDefault="00651EA2" w:rsidP="00F51073">
            <w:pPr>
              <w:bidi w:val="0"/>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Plural</w:t>
            </w:r>
          </w:p>
          <w:p w:rsidR="00651EA2" w:rsidRPr="008A75F0" w:rsidRDefault="00651EA2" w:rsidP="00F51073">
            <w:pPr>
              <w:bidi w:val="0"/>
              <w:spacing w:after="0" w:line="480" w:lineRule="auto"/>
              <w:contextualSpacing/>
              <w:rPr>
                <w:rFonts w:ascii="Times New Roman" w:hAnsi="Times New Roman" w:cs="Times New Roman"/>
                <w:sz w:val="24"/>
                <w:szCs w:val="24"/>
                <w:rtl/>
              </w:rPr>
            </w:pPr>
            <w:r>
              <w:rPr>
                <w:rFonts w:ascii="Times New Roman" w:hAnsi="Times New Roman" w:cs="Times New Roman"/>
                <w:sz w:val="24"/>
                <w:szCs w:val="24"/>
              </w:rPr>
              <w:t>[+human]</w:t>
            </w:r>
          </w:p>
        </w:tc>
        <w:tc>
          <w:tcPr>
            <w:tcW w:w="1208" w:type="dxa"/>
          </w:tcPr>
          <w:p w:rsidR="00651EA2" w:rsidRPr="008A75F0" w:rsidRDefault="00651EA2" w:rsidP="00F51073">
            <w:pPr>
              <w:bidi w:val="0"/>
              <w:spacing w:after="0" w:line="480" w:lineRule="auto"/>
              <w:contextualSpacing/>
              <w:rPr>
                <w:rFonts w:ascii="Times New Roman" w:hAnsi="Times New Roman" w:cs="Times New Roman"/>
                <w:sz w:val="24"/>
                <w:szCs w:val="24"/>
                <w:rtl/>
              </w:rPr>
            </w:pPr>
            <w:r>
              <w:rPr>
                <w:rFonts w:ascii="Times New Roman" w:hAnsi="Times New Roman" w:cs="Times New Roman"/>
                <w:sz w:val="24"/>
                <w:szCs w:val="24"/>
              </w:rPr>
              <w:t>Plural [_human]</w:t>
            </w:r>
          </w:p>
        </w:tc>
      </w:tr>
      <w:tr w:rsidR="00651EA2" w:rsidRPr="008A75F0" w:rsidTr="00F51073">
        <w:trPr>
          <w:cantSplit/>
          <w:trHeight w:val="682"/>
        </w:trPr>
        <w:tc>
          <w:tcPr>
            <w:tcW w:w="724" w:type="dxa"/>
            <w:vMerge w:val="restart"/>
            <w:tcBorders>
              <w:top w:val="nil"/>
              <w:left w:val="nil"/>
              <w:bottom w:val="nil"/>
            </w:tcBorders>
            <w:textDirection w:val="btLr"/>
          </w:tcPr>
          <w:p w:rsidR="00651EA2" w:rsidRPr="008A75F0" w:rsidRDefault="00651EA2" w:rsidP="00F51073">
            <w:pPr>
              <w:bidi w:val="0"/>
              <w:spacing w:after="0" w:line="480" w:lineRule="auto"/>
              <w:ind w:left="113" w:right="113"/>
              <w:contextualSpacing/>
              <w:rPr>
                <w:rFonts w:ascii="Times New Roman" w:hAnsi="Times New Roman" w:cs="Times New Roman"/>
                <w:sz w:val="24"/>
                <w:szCs w:val="24"/>
              </w:rPr>
            </w:pPr>
          </w:p>
        </w:tc>
        <w:tc>
          <w:tcPr>
            <w:tcW w:w="727" w:type="dxa"/>
            <w:tcBorders>
              <w:top w:val="single" w:sz="4" w:space="0" w:color="auto"/>
            </w:tcBorders>
            <w:textDirection w:val="btLr"/>
          </w:tcPr>
          <w:p w:rsidR="00651EA2" w:rsidRPr="008A75F0" w:rsidRDefault="00651EA2" w:rsidP="00F51073">
            <w:pPr>
              <w:bidi w:val="0"/>
              <w:spacing w:after="0" w:line="480" w:lineRule="auto"/>
              <w:ind w:left="113" w:right="113"/>
              <w:contextualSpacing/>
              <w:jc w:val="both"/>
              <w:rPr>
                <w:rFonts w:ascii="Times New Roman" w:hAnsi="Times New Roman" w:cs="Times New Roman"/>
                <w:sz w:val="24"/>
                <w:szCs w:val="24"/>
              </w:rPr>
            </w:pPr>
            <w:r>
              <w:rPr>
                <w:rFonts w:ascii="Times New Roman" w:hAnsi="Times New Roman" w:cs="Times New Roman"/>
                <w:sz w:val="24"/>
                <w:szCs w:val="24"/>
              </w:rPr>
              <w:t>mas</w:t>
            </w:r>
          </w:p>
        </w:tc>
        <w:tc>
          <w:tcPr>
            <w:tcW w:w="1452" w:type="dxa"/>
          </w:tcPr>
          <w:p w:rsidR="00651EA2" w:rsidRPr="00B834BC"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(22)</w:t>
            </w:r>
          </w:p>
        </w:tc>
        <w:tc>
          <w:tcPr>
            <w:tcW w:w="1208" w:type="dxa"/>
          </w:tcPr>
          <w:p w:rsidR="00651EA2" w:rsidRPr="00B834BC"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(24)</w:t>
            </w:r>
          </w:p>
        </w:tc>
        <w:tc>
          <w:tcPr>
            <w:tcW w:w="1697" w:type="dxa"/>
          </w:tcPr>
          <w:p w:rsidR="00651EA2" w:rsidRPr="00B834BC"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(25)</w:t>
            </w:r>
          </w:p>
        </w:tc>
        <w:tc>
          <w:tcPr>
            <w:tcW w:w="1208" w:type="dxa"/>
          </w:tcPr>
          <w:p w:rsidR="00651EA2" w:rsidRPr="008A75F0" w:rsidRDefault="00651EA2" w:rsidP="00F51073">
            <w:pPr>
              <w:bidi w:val="0"/>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(23)</w:t>
            </w:r>
          </w:p>
        </w:tc>
      </w:tr>
      <w:tr w:rsidR="00651EA2" w:rsidRPr="008A75F0" w:rsidTr="00F51073">
        <w:trPr>
          <w:cantSplit/>
          <w:trHeight w:val="678"/>
        </w:trPr>
        <w:tc>
          <w:tcPr>
            <w:tcW w:w="724" w:type="dxa"/>
            <w:vMerge/>
            <w:tcBorders>
              <w:left w:val="nil"/>
              <w:bottom w:val="nil"/>
            </w:tcBorders>
          </w:tcPr>
          <w:p w:rsidR="00651EA2" w:rsidRPr="008A75F0" w:rsidRDefault="00651EA2" w:rsidP="00F51073">
            <w:pPr>
              <w:bidi w:val="0"/>
              <w:spacing w:after="0" w:line="480" w:lineRule="auto"/>
              <w:contextualSpacing/>
              <w:rPr>
                <w:rFonts w:ascii="Times New Roman" w:hAnsi="Times New Roman" w:cs="Times New Roman"/>
                <w:sz w:val="24"/>
                <w:szCs w:val="24"/>
              </w:rPr>
            </w:pPr>
          </w:p>
        </w:tc>
        <w:tc>
          <w:tcPr>
            <w:tcW w:w="727" w:type="dxa"/>
            <w:textDirection w:val="btLr"/>
          </w:tcPr>
          <w:p w:rsidR="00651EA2" w:rsidRPr="008A75F0" w:rsidRDefault="00651EA2" w:rsidP="00F51073">
            <w:pPr>
              <w:bidi w:val="0"/>
              <w:spacing w:after="0" w:line="480" w:lineRule="auto"/>
              <w:ind w:left="113" w:right="113"/>
              <w:contextualSpacing/>
              <w:rPr>
                <w:rFonts w:ascii="Times New Roman" w:hAnsi="Times New Roman" w:cs="Times New Roman"/>
                <w:sz w:val="24"/>
                <w:szCs w:val="24"/>
              </w:rPr>
            </w:pPr>
            <w:r>
              <w:rPr>
                <w:rFonts w:ascii="Times New Roman" w:hAnsi="Times New Roman" w:cs="Times New Roman"/>
                <w:sz w:val="24"/>
                <w:szCs w:val="24"/>
              </w:rPr>
              <w:t>fem</w:t>
            </w:r>
          </w:p>
        </w:tc>
        <w:tc>
          <w:tcPr>
            <w:tcW w:w="1452" w:type="dxa"/>
          </w:tcPr>
          <w:p w:rsidR="00651EA2" w:rsidRPr="00B834BC"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(26)</w:t>
            </w:r>
          </w:p>
        </w:tc>
        <w:tc>
          <w:tcPr>
            <w:tcW w:w="1208" w:type="dxa"/>
          </w:tcPr>
          <w:p w:rsidR="00651EA2" w:rsidRPr="00B834BC"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(29)</w:t>
            </w:r>
          </w:p>
        </w:tc>
        <w:tc>
          <w:tcPr>
            <w:tcW w:w="1697" w:type="dxa"/>
          </w:tcPr>
          <w:p w:rsidR="00651EA2" w:rsidRPr="00B834BC"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(27)</w:t>
            </w:r>
          </w:p>
        </w:tc>
        <w:tc>
          <w:tcPr>
            <w:tcW w:w="1208" w:type="dxa"/>
            <w:shd w:val="clear" w:color="auto" w:fill="FFFFFF" w:themeFill="background1"/>
          </w:tcPr>
          <w:p w:rsidR="00651EA2" w:rsidRPr="008A75F0" w:rsidRDefault="00651EA2" w:rsidP="00F51073">
            <w:pPr>
              <w:bidi w:val="0"/>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(28)</w:t>
            </w:r>
          </w:p>
        </w:tc>
      </w:tr>
    </w:tbl>
    <w:p w:rsidR="00651EA2" w:rsidRDefault="00651EA2" w:rsidP="00651EA2">
      <w:pPr>
        <w:bidi w:val="0"/>
        <w:spacing w:line="480" w:lineRule="auto"/>
        <w:contextualSpacing/>
        <w:rPr>
          <w:rFonts w:ascii="Times New Roman" w:hAnsi="Times New Roman" w:cs="Times New Roman"/>
          <w:b/>
          <w:bCs/>
          <w:sz w:val="24"/>
          <w:szCs w:val="24"/>
        </w:rPr>
      </w:pPr>
    </w:p>
    <w:p w:rsidR="00651EA2" w:rsidRPr="001E330E" w:rsidRDefault="00651EA2" w:rsidP="00651EA2">
      <w:pPr>
        <w:bidi w:val="0"/>
        <w:spacing w:line="480" w:lineRule="auto"/>
        <w:contextualSpacing/>
        <w:rPr>
          <w:rFonts w:ascii="Times New Roman" w:hAnsi="Times New Roman" w:cs="Times New Roman"/>
          <w:sz w:val="24"/>
          <w:szCs w:val="24"/>
        </w:rPr>
      </w:pPr>
      <w:r w:rsidRPr="001E330E">
        <w:rPr>
          <w:rFonts w:ascii="Times New Roman" w:hAnsi="Times New Roman" w:cs="Times New Roman"/>
          <w:sz w:val="24"/>
          <w:szCs w:val="24"/>
        </w:rPr>
        <w:t>3. S-V agreement</w:t>
      </w:r>
    </w:p>
    <w:tbl>
      <w:tblPr>
        <w:tblW w:w="552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426"/>
        <w:gridCol w:w="851"/>
        <w:gridCol w:w="709"/>
        <w:gridCol w:w="708"/>
        <w:gridCol w:w="851"/>
        <w:gridCol w:w="709"/>
        <w:gridCol w:w="850"/>
      </w:tblGrid>
      <w:tr w:rsidR="00651EA2" w:rsidRPr="008A75F0" w:rsidTr="00F51073">
        <w:tc>
          <w:tcPr>
            <w:tcW w:w="851" w:type="dxa"/>
            <w:gridSpan w:val="2"/>
            <w:vMerge w:val="restart"/>
            <w:tcBorders>
              <w:top w:val="nil"/>
              <w:left w:val="nil"/>
            </w:tcBorders>
          </w:tcPr>
          <w:p w:rsidR="00651EA2" w:rsidRPr="008A75F0" w:rsidRDefault="00651EA2" w:rsidP="00F51073">
            <w:pPr>
              <w:bidi w:val="0"/>
              <w:spacing w:after="0" w:line="480" w:lineRule="auto"/>
              <w:contextualSpacing/>
              <w:rPr>
                <w:rFonts w:ascii="Times New Roman" w:hAnsi="Times New Roman" w:cs="Times New Roman"/>
                <w:sz w:val="24"/>
                <w:szCs w:val="24"/>
              </w:rPr>
            </w:pPr>
          </w:p>
        </w:tc>
        <w:tc>
          <w:tcPr>
            <w:tcW w:w="1560" w:type="dxa"/>
            <w:gridSpan w:val="2"/>
          </w:tcPr>
          <w:p w:rsidR="00651EA2" w:rsidRDefault="00651EA2" w:rsidP="00F51073">
            <w:pPr>
              <w:bidi w:val="0"/>
              <w:spacing w:after="0" w:line="480" w:lineRule="auto"/>
              <w:contextualSpacing/>
              <w:jc w:val="center"/>
              <w:rPr>
                <w:rFonts w:ascii="Times New Roman" w:hAnsi="Times New Roman" w:cs="Times New Roman"/>
                <w:sz w:val="24"/>
                <w:szCs w:val="24"/>
              </w:rPr>
            </w:pPr>
            <w:r>
              <w:rPr>
                <w:rFonts w:ascii="Times New Roman" w:hAnsi="Times New Roman" w:cs="Times New Roman"/>
                <w:sz w:val="24"/>
                <w:szCs w:val="24"/>
              </w:rPr>
              <w:t>perfective</w:t>
            </w:r>
          </w:p>
        </w:tc>
        <w:tc>
          <w:tcPr>
            <w:tcW w:w="1559" w:type="dxa"/>
            <w:gridSpan w:val="2"/>
          </w:tcPr>
          <w:p w:rsidR="00651EA2" w:rsidRDefault="00651EA2" w:rsidP="00F51073">
            <w:pPr>
              <w:bidi w:val="0"/>
              <w:spacing w:after="0" w:line="480" w:lineRule="auto"/>
              <w:contextualSpacing/>
              <w:jc w:val="center"/>
              <w:rPr>
                <w:rFonts w:ascii="Times New Roman" w:hAnsi="Times New Roman" w:cs="Times New Roman"/>
                <w:sz w:val="24"/>
                <w:szCs w:val="24"/>
              </w:rPr>
            </w:pPr>
            <w:r>
              <w:rPr>
                <w:rFonts w:ascii="Times New Roman" w:hAnsi="Times New Roman" w:cs="Times New Roman"/>
                <w:sz w:val="24"/>
                <w:szCs w:val="24"/>
              </w:rPr>
              <w:t>Imperfective</w:t>
            </w:r>
          </w:p>
        </w:tc>
        <w:tc>
          <w:tcPr>
            <w:tcW w:w="1559" w:type="dxa"/>
            <w:gridSpan w:val="2"/>
          </w:tcPr>
          <w:p w:rsidR="00651EA2" w:rsidRDefault="00651EA2" w:rsidP="00F51073">
            <w:pPr>
              <w:bidi w:val="0"/>
              <w:spacing w:after="0" w:line="480" w:lineRule="auto"/>
              <w:contextualSpacing/>
              <w:jc w:val="center"/>
              <w:rPr>
                <w:rFonts w:ascii="Times New Roman" w:hAnsi="Times New Roman" w:cs="Times New Roman"/>
                <w:sz w:val="24"/>
                <w:szCs w:val="24"/>
              </w:rPr>
            </w:pPr>
            <w:r>
              <w:rPr>
                <w:rFonts w:ascii="Times New Roman" w:hAnsi="Times New Roman" w:cs="Times New Roman"/>
                <w:sz w:val="24"/>
                <w:szCs w:val="24"/>
              </w:rPr>
              <w:t>imperative</w:t>
            </w:r>
          </w:p>
        </w:tc>
      </w:tr>
      <w:tr w:rsidR="00651EA2" w:rsidRPr="008A75F0" w:rsidTr="00F51073">
        <w:trPr>
          <w:trHeight w:val="593"/>
        </w:trPr>
        <w:tc>
          <w:tcPr>
            <w:tcW w:w="851" w:type="dxa"/>
            <w:gridSpan w:val="2"/>
            <w:vMerge/>
            <w:tcBorders>
              <w:left w:val="nil"/>
            </w:tcBorders>
          </w:tcPr>
          <w:p w:rsidR="00651EA2" w:rsidRPr="008A75F0" w:rsidRDefault="00651EA2" w:rsidP="00F51073">
            <w:pPr>
              <w:bidi w:val="0"/>
              <w:spacing w:after="0" w:line="480" w:lineRule="auto"/>
              <w:contextualSpacing/>
              <w:rPr>
                <w:rFonts w:ascii="Times New Roman" w:hAnsi="Times New Roman" w:cs="Times New Roman"/>
                <w:sz w:val="24"/>
                <w:szCs w:val="24"/>
              </w:rPr>
            </w:pPr>
          </w:p>
        </w:tc>
        <w:tc>
          <w:tcPr>
            <w:tcW w:w="851" w:type="dxa"/>
          </w:tcPr>
          <w:p w:rsidR="00651EA2" w:rsidRDefault="00651EA2" w:rsidP="00F51073">
            <w:pPr>
              <w:bidi w:val="0"/>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mas</w:t>
            </w:r>
          </w:p>
        </w:tc>
        <w:tc>
          <w:tcPr>
            <w:tcW w:w="709" w:type="dxa"/>
          </w:tcPr>
          <w:p w:rsidR="00651EA2" w:rsidRDefault="00651EA2" w:rsidP="00F51073">
            <w:pPr>
              <w:bidi w:val="0"/>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fem</w:t>
            </w:r>
          </w:p>
        </w:tc>
        <w:tc>
          <w:tcPr>
            <w:tcW w:w="708" w:type="dxa"/>
          </w:tcPr>
          <w:p w:rsidR="00651EA2" w:rsidRDefault="00651EA2" w:rsidP="00F51073">
            <w:pPr>
              <w:bidi w:val="0"/>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mas</w:t>
            </w:r>
          </w:p>
        </w:tc>
        <w:tc>
          <w:tcPr>
            <w:tcW w:w="851" w:type="dxa"/>
          </w:tcPr>
          <w:p w:rsidR="00651EA2" w:rsidRDefault="00651EA2" w:rsidP="00F51073">
            <w:pPr>
              <w:bidi w:val="0"/>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fem</w:t>
            </w:r>
          </w:p>
        </w:tc>
        <w:tc>
          <w:tcPr>
            <w:tcW w:w="709" w:type="dxa"/>
          </w:tcPr>
          <w:p w:rsidR="00651EA2" w:rsidRDefault="00651EA2" w:rsidP="00F51073">
            <w:pPr>
              <w:bidi w:val="0"/>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mas</w:t>
            </w:r>
          </w:p>
        </w:tc>
        <w:tc>
          <w:tcPr>
            <w:tcW w:w="850" w:type="dxa"/>
          </w:tcPr>
          <w:p w:rsidR="00651EA2" w:rsidRDefault="00651EA2" w:rsidP="00F51073">
            <w:pPr>
              <w:bidi w:val="0"/>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fem</w:t>
            </w:r>
          </w:p>
        </w:tc>
      </w:tr>
      <w:tr w:rsidR="00651EA2" w:rsidRPr="008A75F0" w:rsidTr="00F51073">
        <w:trPr>
          <w:cantSplit/>
          <w:trHeight w:val="694"/>
        </w:trPr>
        <w:tc>
          <w:tcPr>
            <w:tcW w:w="425" w:type="dxa"/>
            <w:vMerge w:val="restart"/>
            <w:textDirection w:val="btLr"/>
          </w:tcPr>
          <w:p w:rsidR="00651EA2" w:rsidRDefault="00651EA2" w:rsidP="00F51073">
            <w:pPr>
              <w:bidi w:val="0"/>
              <w:spacing w:after="0" w:line="480" w:lineRule="auto"/>
              <w:ind w:left="113" w:right="113"/>
              <w:contextualSpacing/>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vertAlign w:val="superscript"/>
              </w:rPr>
              <w:t>rd</w:t>
            </w:r>
            <w:r>
              <w:rPr>
                <w:rFonts w:ascii="Times New Roman" w:hAnsi="Times New Roman" w:cs="Times New Roman"/>
                <w:sz w:val="24"/>
                <w:szCs w:val="24"/>
              </w:rPr>
              <w:t xml:space="preserve"> person</w:t>
            </w:r>
          </w:p>
        </w:tc>
        <w:tc>
          <w:tcPr>
            <w:tcW w:w="426" w:type="dxa"/>
            <w:textDirection w:val="btLr"/>
          </w:tcPr>
          <w:p w:rsidR="00651EA2" w:rsidRDefault="00651EA2" w:rsidP="00F51073">
            <w:pPr>
              <w:bidi w:val="0"/>
              <w:spacing w:after="0" w:line="480" w:lineRule="auto"/>
              <w:ind w:left="113" w:right="113"/>
              <w:contextualSpacing/>
              <w:jc w:val="both"/>
              <w:rPr>
                <w:rFonts w:ascii="Times New Roman" w:hAnsi="Times New Roman" w:cs="Times New Roman"/>
                <w:sz w:val="24"/>
                <w:szCs w:val="24"/>
              </w:rPr>
            </w:pPr>
            <w:r>
              <w:rPr>
                <w:rFonts w:ascii="Times New Roman" w:hAnsi="Times New Roman" w:cs="Times New Roman"/>
                <w:sz w:val="24"/>
                <w:szCs w:val="24"/>
              </w:rPr>
              <w:t>Sing.</w:t>
            </w:r>
          </w:p>
        </w:tc>
        <w:tc>
          <w:tcPr>
            <w:tcW w:w="851" w:type="dxa"/>
          </w:tcPr>
          <w:p w:rsidR="00651EA2" w:rsidRPr="00B834BC"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(36)</w:t>
            </w:r>
          </w:p>
        </w:tc>
        <w:tc>
          <w:tcPr>
            <w:tcW w:w="709" w:type="dxa"/>
          </w:tcPr>
          <w:p w:rsidR="00651EA2" w:rsidRPr="00B834BC"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(30)</w:t>
            </w:r>
          </w:p>
        </w:tc>
        <w:tc>
          <w:tcPr>
            <w:tcW w:w="708" w:type="dxa"/>
          </w:tcPr>
          <w:p w:rsidR="00651EA2" w:rsidRPr="00B834BC"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(40)</w:t>
            </w:r>
          </w:p>
        </w:tc>
        <w:tc>
          <w:tcPr>
            <w:tcW w:w="851" w:type="dxa"/>
          </w:tcPr>
          <w:p w:rsidR="00651EA2" w:rsidRPr="00B834BC"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(42)</w:t>
            </w:r>
          </w:p>
        </w:tc>
        <w:tc>
          <w:tcPr>
            <w:tcW w:w="709" w:type="dxa"/>
            <w:shd w:val="clear" w:color="auto" w:fill="BFBFBF" w:themeFill="background1" w:themeFillShade="BF"/>
          </w:tcPr>
          <w:p w:rsidR="00651EA2" w:rsidRPr="00B834BC" w:rsidRDefault="00651EA2" w:rsidP="00F51073">
            <w:pPr>
              <w:bidi w:val="0"/>
              <w:spacing w:after="0" w:line="480" w:lineRule="auto"/>
              <w:contextualSpacing/>
              <w:rPr>
                <w:rFonts w:asciiTheme="majorBidi" w:hAnsiTheme="majorBidi" w:cstheme="majorBidi"/>
                <w:sz w:val="24"/>
                <w:szCs w:val="24"/>
              </w:rPr>
            </w:pPr>
          </w:p>
        </w:tc>
        <w:tc>
          <w:tcPr>
            <w:tcW w:w="850" w:type="dxa"/>
            <w:shd w:val="clear" w:color="auto" w:fill="BFBFBF" w:themeFill="background1" w:themeFillShade="BF"/>
          </w:tcPr>
          <w:p w:rsidR="00651EA2" w:rsidRPr="008A75F0" w:rsidRDefault="00651EA2" w:rsidP="00F51073">
            <w:pPr>
              <w:bidi w:val="0"/>
              <w:spacing w:after="0" w:line="480" w:lineRule="auto"/>
              <w:contextualSpacing/>
              <w:rPr>
                <w:rFonts w:ascii="Times New Roman" w:hAnsi="Times New Roman" w:cs="Times New Roman"/>
                <w:sz w:val="24"/>
                <w:szCs w:val="24"/>
              </w:rPr>
            </w:pPr>
          </w:p>
        </w:tc>
      </w:tr>
      <w:tr w:rsidR="00651EA2" w:rsidRPr="008A75F0" w:rsidTr="00F51073">
        <w:trPr>
          <w:cantSplit/>
          <w:trHeight w:val="690"/>
        </w:trPr>
        <w:tc>
          <w:tcPr>
            <w:tcW w:w="425" w:type="dxa"/>
            <w:vMerge/>
            <w:vAlign w:val="center"/>
          </w:tcPr>
          <w:p w:rsidR="00651EA2" w:rsidRPr="008A75F0" w:rsidRDefault="00651EA2" w:rsidP="00F51073">
            <w:pPr>
              <w:bidi w:val="0"/>
              <w:spacing w:after="0" w:line="480" w:lineRule="auto"/>
              <w:contextualSpacing/>
              <w:rPr>
                <w:rFonts w:ascii="Times New Roman" w:hAnsi="Times New Roman" w:cs="Times New Roman"/>
                <w:sz w:val="24"/>
                <w:szCs w:val="24"/>
              </w:rPr>
            </w:pPr>
          </w:p>
        </w:tc>
        <w:tc>
          <w:tcPr>
            <w:tcW w:w="426" w:type="dxa"/>
            <w:textDirection w:val="btLr"/>
          </w:tcPr>
          <w:p w:rsidR="00651EA2" w:rsidRDefault="00651EA2" w:rsidP="00F51073">
            <w:pPr>
              <w:bidi w:val="0"/>
              <w:spacing w:after="0" w:line="480" w:lineRule="auto"/>
              <w:ind w:left="113" w:right="113"/>
              <w:contextualSpacing/>
              <w:rPr>
                <w:rFonts w:ascii="Times New Roman" w:hAnsi="Times New Roman" w:cs="Times New Roman"/>
                <w:sz w:val="24"/>
                <w:szCs w:val="24"/>
              </w:rPr>
            </w:pPr>
            <w:r>
              <w:rPr>
                <w:rFonts w:ascii="Times New Roman" w:hAnsi="Times New Roman" w:cs="Times New Roman"/>
                <w:sz w:val="24"/>
                <w:szCs w:val="24"/>
              </w:rPr>
              <w:t>dual.</w:t>
            </w:r>
          </w:p>
        </w:tc>
        <w:tc>
          <w:tcPr>
            <w:tcW w:w="851" w:type="dxa"/>
          </w:tcPr>
          <w:p w:rsidR="00651EA2" w:rsidRPr="00B834BC"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(31)</w:t>
            </w:r>
          </w:p>
        </w:tc>
        <w:tc>
          <w:tcPr>
            <w:tcW w:w="709" w:type="dxa"/>
          </w:tcPr>
          <w:p w:rsidR="00651EA2" w:rsidRPr="00B834BC"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(39)</w:t>
            </w:r>
          </w:p>
        </w:tc>
        <w:tc>
          <w:tcPr>
            <w:tcW w:w="708" w:type="dxa"/>
          </w:tcPr>
          <w:p w:rsidR="00651EA2" w:rsidRPr="00B834BC"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(43)</w:t>
            </w:r>
          </w:p>
        </w:tc>
        <w:tc>
          <w:tcPr>
            <w:tcW w:w="851" w:type="dxa"/>
          </w:tcPr>
          <w:p w:rsidR="00651EA2" w:rsidRPr="00B834BC"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(41)</w:t>
            </w:r>
          </w:p>
        </w:tc>
        <w:tc>
          <w:tcPr>
            <w:tcW w:w="709" w:type="dxa"/>
            <w:shd w:val="clear" w:color="auto" w:fill="BFBFBF" w:themeFill="background1" w:themeFillShade="BF"/>
          </w:tcPr>
          <w:p w:rsidR="00651EA2" w:rsidRPr="00B834BC" w:rsidRDefault="00651EA2" w:rsidP="00F51073">
            <w:pPr>
              <w:bidi w:val="0"/>
              <w:spacing w:after="0" w:line="480" w:lineRule="auto"/>
              <w:contextualSpacing/>
              <w:rPr>
                <w:rFonts w:asciiTheme="majorBidi" w:hAnsiTheme="majorBidi" w:cstheme="majorBidi"/>
                <w:sz w:val="24"/>
                <w:szCs w:val="24"/>
              </w:rPr>
            </w:pPr>
          </w:p>
        </w:tc>
        <w:tc>
          <w:tcPr>
            <w:tcW w:w="850" w:type="dxa"/>
            <w:shd w:val="clear" w:color="auto" w:fill="BFBFBF" w:themeFill="background1" w:themeFillShade="BF"/>
          </w:tcPr>
          <w:p w:rsidR="00651EA2" w:rsidRPr="008A75F0" w:rsidRDefault="00651EA2" w:rsidP="00F51073">
            <w:pPr>
              <w:bidi w:val="0"/>
              <w:spacing w:after="0" w:line="480" w:lineRule="auto"/>
              <w:contextualSpacing/>
              <w:rPr>
                <w:rFonts w:ascii="Times New Roman" w:hAnsi="Times New Roman" w:cs="Times New Roman"/>
                <w:sz w:val="24"/>
                <w:szCs w:val="24"/>
              </w:rPr>
            </w:pPr>
          </w:p>
        </w:tc>
      </w:tr>
      <w:tr w:rsidR="00651EA2" w:rsidRPr="008A75F0" w:rsidTr="00F51073">
        <w:trPr>
          <w:cantSplit/>
          <w:trHeight w:val="740"/>
        </w:trPr>
        <w:tc>
          <w:tcPr>
            <w:tcW w:w="425" w:type="dxa"/>
            <w:vMerge/>
            <w:vAlign w:val="center"/>
          </w:tcPr>
          <w:p w:rsidR="00651EA2" w:rsidRPr="008A75F0" w:rsidRDefault="00651EA2" w:rsidP="00F51073">
            <w:pPr>
              <w:bidi w:val="0"/>
              <w:spacing w:after="0" w:line="480" w:lineRule="auto"/>
              <w:contextualSpacing/>
              <w:rPr>
                <w:rFonts w:ascii="Times New Roman" w:hAnsi="Times New Roman" w:cs="Times New Roman"/>
                <w:sz w:val="24"/>
                <w:szCs w:val="24"/>
              </w:rPr>
            </w:pPr>
          </w:p>
        </w:tc>
        <w:tc>
          <w:tcPr>
            <w:tcW w:w="426" w:type="dxa"/>
            <w:textDirection w:val="btLr"/>
          </w:tcPr>
          <w:p w:rsidR="00651EA2" w:rsidRDefault="00651EA2" w:rsidP="00F51073">
            <w:pPr>
              <w:bidi w:val="0"/>
              <w:spacing w:after="0" w:line="480" w:lineRule="auto"/>
              <w:ind w:left="113" w:right="113"/>
              <w:contextualSpacing/>
              <w:rPr>
                <w:rFonts w:ascii="Times New Roman" w:hAnsi="Times New Roman" w:cs="Times New Roman"/>
                <w:sz w:val="24"/>
                <w:szCs w:val="24"/>
              </w:rPr>
            </w:pPr>
            <w:r>
              <w:rPr>
                <w:rFonts w:ascii="Times New Roman" w:hAnsi="Times New Roman" w:cs="Times New Roman"/>
                <w:sz w:val="24"/>
                <w:szCs w:val="24"/>
              </w:rPr>
              <w:t>Pl.</w:t>
            </w:r>
          </w:p>
        </w:tc>
        <w:tc>
          <w:tcPr>
            <w:tcW w:w="851" w:type="dxa"/>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(38)</w:t>
            </w:r>
          </w:p>
        </w:tc>
        <w:tc>
          <w:tcPr>
            <w:tcW w:w="709" w:type="dxa"/>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(37)</w:t>
            </w:r>
          </w:p>
        </w:tc>
        <w:tc>
          <w:tcPr>
            <w:tcW w:w="708" w:type="dxa"/>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(34)</w:t>
            </w:r>
          </w:p>
        </w:tc>
        <w:tc>
          <w:tcPr>
            <w:tcW w:w="851" w:type="dxa"/>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(35)</w:t>
            </w:r>
          </w:p>
        </w:tc>
        <w:tc>
          <w:tcPr>
            <w:tcW w:w="709" w:type="dxa"/>
            <w:shd w:val="clear" w:color="auto" w:fill="BFBFBF" w:themeFill="background1" w:themeFillShade="BF"/>
          </w:tcPr>
          <w:p w:rsidR="00651EA2" w:rsidRDefault="00651EA2" w:rsidP="00F51073">
            <w:pPr>
              <w:bidi w:val="0"/>
              <w:spacing w:after="0" w:line="480" w:lineRule="auto"/>
              <w:contextualSpacing/>
              <w:rPr>
                <w:rFonts w:asciiTheme="majorBidi" w:hAnsiTheme="majorBidi" w:cstheme="majorBidi"/>
                <w:sz w:val="24"/>
                <w:szCs w:val="24"/>
              </w:rPr>
            </w:pPr>
          </w:p>
        </w:tc>
        <w:tc>
          <w:tcPr>
            <w:tcW w:w="850" w:type="dxa"/>
            <w:shd w:val="clear" w:color="auto" w:fill="BFBFBF" w:themeFill="background1" w:themeFillShade="BF"/>
          </w:tcPr>
          <w:p w:rsidR="00651EA2" w:rsidRDefault="00651EA2" w:rsidP="00F51073">
            <w:pPr>
              <w:bidi w:val="0"/>
              <w:spacing w:after="0" w:line="480" w:lineRule="auto"/>
              <w:contextualSpacing/>
              <w:rPr>
                <w:rFonts w:ascii="Times New Roman" w:hAnsi="Times New Roman" w:cs="Times New Roman"/>
                <w:sz w:val="24"/>
                <w:szCs w:val="24"/>
              </w:rPr>
            </w:pPr>
          </w:p>
        </w:tc>
      </w:tr>
      <w:tr w:rsidR="00651EA2" w:rsidRPr="008A75F0" w:rsidTr="00F51073">
        <w:trPr>
          <w:cantSplit/>
          <w:trHeight w:val="694"/>
        </w:trPr>
        <w:tc>
          <w:tcPr>
            <w:tcW w:w="425" w:type="dxa"/>
            <w:vMerge w:val="restart"/>
            <w:textDirection w:val="btLr"/>
          </w:tcPr>
          <w:p w:rsidR="00651EA2" w:rsidRDefault="00651EA2" w:rsidP="00F51073">
            <w:pPr>
              <w:bidi w:val="0"/>
              <w:spacing w:after="0" w:line="480" w:lineRule="auto"/>
              <w:ind w:left="113" w:right="113"/>
              <w:contextualSpacing/>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vertAlign w:val="superscript"/>
              </w:rPr>
              <w:t>nd</w:t>
            </w:r>
            <w:r>
              <w:rPr>
                <w:rFonts w:ascii="Times New Roman" w:hAnsi="Times New Roman" w:cs="Times New Roman"/>
                <w:sz w:val="24"/>
                <w:szCs w:val="24"/>
              </w:rPr>
              <w:t xml:space="preserve"> person</w:t>
            </w:r>
          </w:p>
        </w:tc>
        <w:tc>
          <w:tcPr>
            <w:tcW w:w="426" w:type="dxa"/>
            <w:textDirection w:val="btLr"/>
          </w:tcPr>
          <w:p w:rsidR="00651EA2" w:rsidRDefault="00651EA2" w:rsidP="00F51073">
            <w:pPr>
              <w:bidi w:val="0"/>
              <w:spacing w:after="0" w:line="480" w:lineRule="auto"/>
              <w:ind w:left="113" w:right="113"/>
              <w:contextualSpacing/>
              <w:rPr>
                <w:rFonts w:ascii="Times New Roman" w:hAnsi="Times New Roman" w:cs="Times New Roman"/>
                <w:sz w:val="24"/>
                <w:szCs w:val="24"/>
              </w:rPr>
            </w:pPr>
            <w:r>
              <w:rPr>
                <w:rFonts w:ascii="Times New Roman" w:hAnsi="Times New Roman" w:cs="Times New Roman"/>
                <w:sz w:val="24"/>
                <w:szCs w:val="24"/>
              </w:rPr>
              <w:t>Sing</w:t>
            </w:r>
          </w:p>
        </w:tc>
        <w:tc>
          <w:tcPr>
            <w:tcW w:w="851" w:type="dxa"/>
          </w:tcPr>
          <w:p w:rsidR="00651EA2" w:rsidRPr="00B834BC"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(44)</w:t>
            </w:r>
          </w:p>
        </w:tc>
        <w:tc>
          <w:tcPr>
            <w:tcW w:w="709" w:type="dxa"/>
          </w:tcPr>
          <w:p w:rsidR="00651EA2" w:rsidRPr="00B834BC"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(45)</w:t>
            </w:r>
          </w:p>
        </w:tc>
        <w:tc>
          <w:tcPr>
            <w:tcW w:w="708" w:type="dxa"/>
          </w:tcPr>
          <w:p w:rsidR="00651EA2" w:rsidRPr="00513BC0" w:rsidRDefault="00651EA2" w:rsidP="00F51073">
            <w:pPr>
              <w:bidi w:val="0"/>
              <w:spacing w:after="0" w:line="480" w:lineRule="auto"/>
              <w:contextualSpacing/>
              <w:rPr>
                <w:rFonts w:asciiTheme="majorBidi" w:hAnsiTheme="majorBidi" w:cstheme="majorBidi"/>
                <w:sz w:val="24"/>
                <w:szCs w:val="24"/>
              </w:rPr>
            </w:pPr>
            <w:r w:rsidRPr="00513BC0">
              <w:rPr>
                <w:rFonts w:asciiTheme="majorBidi" w:hAnsiTheme="majorBidi" w:cstheme="majorBidi"/>
                <w:sz w:val="24"/>
                <w:szCs w:val="24"/>
              </w:rPr>
              <w:t>(54)</w:t>
            </w:r>
          </w:p>
        </w:tc>
        <w:tc>
          <w:tcPr>
            <w:tcW w:w="851" w:type="dxa"/>
          </w:tcPr>
          <w:p w:rsidR="00651EA2" w:rsidRPr="00513BC0" w:rsidRDefault="00651EA2" w:rsidP="00F51073">
            <w:pPr>
              <w:bidi w:val="0"/>
              <w:spacing w:after="0" w:line="480" w:lineRule="auto"/>
              <w:contextualSpacing/>
              <w:rPr>
                <w:rFonts w:asciiTheme="majorBidi" w:hAnsiTheme="majorBidi" w:cstheme="majorBidi"/>
                <w:sz w:val="24"/>
                <w:szCs w:val="24"/>
              </w:rPr>
            </w:pPr>
            <w:r w:rsidRPr="00513BC0">
              <w:rPr>
                <w:rFonts w:asciiTheme="majorBidi" w:hAnsiTheme="majorBidi" w:cstheme="majorBidi"/>
                <w:sz w:val="24"/>
                <w:szCs w:val="24"/>
              </w:rPr>
              <w:t>(56)</w:t>
            </w:r>
          </w:p>
        </w:tc>
        <w:tc>
          <w:tcPr>
            <w:tcW w:w="709" w:type="dxa"/>
          </w:tcPr>
          <w:p w:rsidR="00651EA2" w:rsidRPr="00513BC0" w:rsidRDefault="00651EA2" w:rsidP="00F51073">
            <w:pPr>
              <w:bidi w:val="0"/>
              <w:spacing w:after="0" w:line="480" w:lineRule="auto"/>
              <w:contextualSpacing/>
              <w:rPr>
                <w:rFonts w:asciiTheme="majorBidi" w:hAnsiTheme="majorBidi" w:cstheme="majorBidi"/>
                <w:sz w:val="24"/>
                <w:szCs w:val="24"/>
              </w:rPr>
            </w:pPr>
            <w:r w:rsidRPr="00513BC0">
              <w:rPr>
                <w:rFonts w:asciiTheme="majorBidi" w:hAnsiTheme="majorBidi" w:cstheme="majorBidi"/>
                <w:sz w:val="24"/>
                <w:szCs w:val="24"/>
              </w:rPr>
              <w:t>(33)</w:t>
            </w:r>
          </w:p>
        </w:tc>
        <w:tc>
          <w:tcPr>
            <w:tcW w:w="850" w:type="dxa"/>
          </w:tcPr>
          <w:p w:rsidR="00651EA2" w:rsidRPr="008A75F0" w:rsidRDefault="00651EA2" w:rsidP="00F51073">
            <w:pPr>
              <w:bidi w:val="0"/>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(58)</w:t>
            </w:r>
          </w:p>
        </w:tc>
      </w:tr>
      <w:tr w:rsidR="00651EA2" w:rsidRPr="008A75F0" w:rsidTr="00F51073">
        <w:trPr>
          <w:cantSplit/>
          <w:trHeight w:val="704"/>
        </w:trPr>
        <w:tc>
          <w:tcPr>
            <w:tcW w:w="425" w:type="dxa"/>
            <w:vMerge/>
            <w:vAlign w:val="center"/>
          </w:tcPr>
          <w:p w:rsidR="00651EA2" w:rsidRPr="008A75F0" w:rsidRDefault="00651EA2" w:rsidP="00F51073">
            <w:pPr>
              <w:bidi w:val="0"/>
              <w:spacing w:after="0" w:line="480" w:lineRule="auto"/>
              <w:contextualSpacing/>
              <w:rPr>
                <w:rFonts w:ascii="Times New Roman" w:hAnsi="Times New Roman" w:cs="Times New Roman"/>
                <w:sz w:val="24"/>
                <w:szCs w:val="24"/>
              </w:rPr>
            </w:pPr>
          </w:p>
        </w:tc>
        <w:tc>
          <w:tcPr>
            <w:tcW w:w="426" w:type="dxa"/>
            <w:textDirection w:val="btLr"/>
          </w:tcPr>
          <w:p w:rsidR="00651EA2" w:rsidRDefault="00651EA2" w:rsidP="00F51073">
            <w:pPr>
              <w:bidi w:val="0"/>
              <w:spacing w:after="0" w:line="480" w:lineRule="auto"/>
              <w:ind w:left="113" w:right="113"/>
              <w:contextualSpacing/>
              <w:rPr>
                <w:rFonts w:ascii="Times New Roman" w:hAnsi="Times New Roman" w:cs="Times New Roman"/>
                <w:sz w:val="24"/>
                <w:szCs w:val="24"/>
              </w:rPr>
            </w:pPr>
            <w:r>
              <w:rPr>
                <w:rFonts w:ascii="Times New Roman" w:hAnsi="Times New Roman" w:cs="Times New Roman"/>
                <w:sz w:val="24"/>
                <w:szCs w:val="24"/>
              </w:rPr>
              <w:t>dual</w:t>
            </w:r>
          </w:p>
        </w:tc>
        <w:tc>
          <w:tcPr>
            <w:tcW w:w="851" w:type="dxa"/>
          </w:tcPr>
          <w:p w:rsidR="00651EA2" w:rsidRPr="003935CE" w:rsidRDefault="00651EA2" w:rsidP="00F51073">
            <w:pPr>
              <w:bidi w:val="0"/>
              <w:spacing w:after="0" w:line="480" w:lineRule="auto"/>
              <w:contextualSpacing/>
              <w:rPr>
                <w:rFonts w:asciiTheme="majorBidi" w:hAnsiTheme="majorBidi" w:cstheme="majorBidi"/>
                <w:color w:val="FF0000"/>
                <w:sz w:val="24"/>
                <w:szCs w:val="24"/>
              </w:rPr>
            </w:pPr>
            <w:r w:rsidRPr="00513BC0">
              <w:rPr>
                <w:rFonts w:asciiTheme="majorBidi" w:hAnsiTheme="majorBidi" w:cstheme="majorBidi"/>
                <w:sz w:val="24"/>
                <w:szCs w:val="24"/>
              </w:rPr>
              <w:t>(46)</w:t>
            </w:r>
          </w:p>
        </w:tc>
        <w:tc>
          <w:tcPr>
            <w:tcW w:w="709" w:type="dxa"/>
          </w:tcPr>
          <w:p w:rsidR="00651EA2" w:rsidRPr="003935CE" w:rsidRDefault="00651EA2" w:rsidP="00F51073">
            <w:pPr>
              <w:bidi w:val="0"/>
              <w:spacing w:after="0" w:line="480" w:lineRule="auto"/>
              <w:contextualSpacing/>
              <w:rPr>
                <w:rFonts w:asciiTheme="majorBidi" w:hAnsiTheme="majorBidi" w:cstheme="majorBidi"/>
                <w:color w:val="FF0000"/>
                <w:sz w:val="24"/>
                <w:szCs w:val="24"/>
              </w:rPr>
            </w:pPr>
            <w:r w:rsidRPr="00513BC0">
              <w:rPr>
                <w:rFonts w:asciiTheme="majorBidi" w:hAnsiTheme="majorBidi" w:cstheme="majorBidi"/>
                <w:sz w:val="24"/>
                <w:szCs w:val="24"/>
              </w:rPr>
              <w:t>(4</w:t>
            </w:r>
            <w:r w:rsidRPr="00513BC0">
              <w:rPr>
                <w:rFonts w:asciiTheme="majorBidi" w:hAnsiTheme="majorBidi" w:cstheme="majorBidi" w:hint="cs"/>
                <w:sz w:val="24"/>
                <w:szCs w:val="24"/>
                <w:rtl/>
              </w:rPr>
              <w:t>7</w:t>
            </w:r>
            <w:r w:rsidRPr="00513BC0">
              <w:rPr>
                <w:rFonts w:asciiTheme="majorBidi" w:hAnsiTheme="majorBidi" w:cstheme="majorBidi"/>
                <w:sz w:val="24"/>
                <w:szCs w:val="24"/>
              </w:rPr>
              <w:t>)</w:t>
            </w:r>
          </w:p>
        </w:tc>
        <w:tc>
          <w:tcPr>
            <w:tcW w:w="708" w:type="dxa"/>
          </w:tcPr>
          <w:p w:rsidR="00651EA2" w:rsidRPr="00513BC0" w:rsidRDefault="00651EA2" w:rsidP="00F51073">
            <w:pPr>
              <w:bidi w:val="0"/>
              <w:spacing w:after="0" w:line="480" w:lineRule="auto"/>
              <w:contextualSpacing/>
              <w:rPr>
                <w:rFonts w:asciiTheme="majorBidi" w:hAnsiTheme="majorBidi" w:cstheme="majorBidi"/>
                <w:sz w:val="24"/>
                <w:szCs w:val="24"/>
              </w:rPr>
            </w:pPr>
            <w:r w:rsidRPr="00513BC0">
              <w:rPr>
                <w:rFonts w:asciiTheme="majorBidi" w:hAnsiTheme="majorBidi" w:cstheme="majorBidi"/>
                <w:sz w:val="24"/>
                <w:szCs w:val="24"/>
              </w:rPr>
              <w:t>(55)</w:t>
            </w:r>
          </w:p>
        </w:tc>
        <w:tc>
          <w:tcPr>
            <w:tcW w:w="851" w:type="dxa"/>
          </w:tcPr>
          <w:p w:rsidR="00651EA2" w:rsidRPr="00513BC0" w:rsidRDefault="00651EA2" w:rsidP="00F51073">
            <w:pPr>
              <w:bidi w:val="0"/>
              <w:spacing w:after="0" w:line="480" w:lineRule="auto"/>
              <w:contextualSpacing/>
              <w:rPr>
                <w:rFonts w:asciiTheme="majorBidi" w:hAnsiTheme="majorBidi" w:cstheme="majorBidi"/>
                <w:sz w:val="24"/>
                <w:szCs w:val="24"/>
              </w:rPr>
            </w:pPr>
            <w:r w:rsidRPr="00513BC0">
              <w:rPr>
                <w:rFonts w:asciiTheme="majorBidi" w:hAnsiTheme="majorBidi" w:cstheme="majorBidi"/>
                <w:sz w:val="24"/>
                <w:szCs w:val="24"/>
              </w:rPr>
              <w:t>(55)</w:t>
            </w:r>
          </w:p>
        </w:tc>
        <w:tc>
          <w:tcPr>
            <w:tcW w:w="709" w:type="dxa"/>
          </w:tcPr>
          <w:p w:rsidR="00651EA2" w:rsidRPr="00513BC0" w:rsidRDefault="00651EA2" w:rsidP="00F51073">
            <w:pPr>
              <w:bidi w:val="0"/>
              <w:spacing w:after="0" w:line="480" w:lineRule="auto"/>
              <w:contextualSpacing/>
              <w:rPr>
                <w:rFonts w:asciiTheme="majorBidi" w:hAnsiTheme="majorBidi" w:cstheme="majorBidi"/>
                <w:sz w:val="24"/>
                <w:szCs w:val="24"/>
              </w:rPr>
            </w:pPr>
            <w:r w:rsidRPr="00513BC0">
              <w:rPr>
                <w:rFonts w:asciiTheme="majorBidi" w:hAnsiTheme="majorBidi" w:cstheme="majorBidi"/>
                <w:sz w:val="24"/>
                <w:szCs w:val="24"/>
              </w:rPr>
              <w:t>(59)</w:t>
            </w:r>
          </w:p>
        </w:tc>
        <w:tc>
          <w:tcPr>
            <w:tcW w:w="850" w:type="dxa"/>
          </w:tcPr>
          <w:p w:rsidR="00651EA2" w:rsidRPr="008A75F0" w:rsidRDefault="00651EA2" w:rsidP="00F51073">
            <w:pPr>
              <w:bidi w:val="0"/>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(59)</w:t>
            </w:r>
          </w:p>
        </w:tc>
      </w:tr>
      <w:tr w:rsidR="00651EA2" w:rsidRPr="008A75F0" w:rsidTr="00F51073">
        <w:trPr>
          <w:cantSplit/>
          <w:trHeight w:val="700"/>
        </w:trPr>
        <w:tc>
          <w:tcPr>
            <w:tcW w:w="425" w:type="dxa"/>
            <w:vMerge/>
            <w:vAlign w:val="center"/>
          </w:tcPr>
          <w:p w:rsidR="00651EA2" w:rsidRPr="008A75F0" w:rsidRDefault="00651EA2" w:rsidP="00F51073">
            <w:pPr>
              <w:bidi w:val="0"/>
              <w:spacing w:after="0" w:line="480" w:lineRule="auto"/>
              <w:contextualSpacing/>
              <w:rPr>
                <w:rFonts w:ascii="Times New Roman" w:hAnsi="Times New Roman" w:cs="Times New Roman"/>
                <w:sz w:val="24"/>
                <w:szCs w:val="24"/>
              </w:rPr>
            </w:pPr>
          </w:p>
        </w:tc>
        <w:tc>
          <w:tcPr>
            <w:tcW w:w="426" w:type="dxa"/>
            <w:textDirection w:val="btLr"/>
          </w:tcPr>
          <w:p w:rsidR="00651EA2" w:rsidRDefault="00651EA2" w:rsidP="00F51073">
            <w:pPr>
              <w:bidi w:val="0"/>
              <w:spacing w:after="0" w:line="480" w:lineRule="auto"/>
              <w:ind w:left="113" w:right="113"/>
              <w:contextualSpacing/>
              <w:rPr>
                <w:rFonts w:ascii="Times New Roman" w:hAnsi="Times New Roman" w:cs="Times New Roman"/>
                <w:sz w:val="24"/>
                <w:szCs w:val="24"/>
              </w:rPr>
            </w:pPr>
            <w:r>
              <w:rPr>
                <w:rFonts w:ascii="Times New Roman" w:hAnsi="Times New Roman" w:cs="Times New Roman"/>
                <w:sz w:val="24"/>
                <w:szCs w:val="24"/>
              </w:rPr>
              <w:t>Pl.</w:t>
            </w:r>
          </w:p>
        </w:tc>
        <w:tc>
          <w:tcPr>
            <w:tcW w:w="851" w:type="dxa"/>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(49)</w:t>
            </w:r>
          </w:p>
        </w:tc>
        <w:tc>
          <w:tcPr>
            <w:tcW w:w="709" w:type="dxa"/>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(48)</w:t>
            </w:r>
          </w:p>
        </w:tc>
        <w:tc>
          <w:tcPr>
            <w:tcW w:w="708" w:type="dxa"/>
          </w:tcPr>
          <w:p w:rsidR="00651EA2" w:rsidRPr="00513BC0" w:rsidRDefault="00651EA2" w:rsidP="00F51073">
            <w:pPr>
              <w:bidi w:val="0"/>
              <w:spacing w:after="0" w:line="480" w:lineRule="auto"/>
              <w:contextualSpacing/>
              <w:rPr>
                <w:rFonts w:asciiTheme="majorBidi" w:hAnsiTheme="majorBidi" w:cstheme="majorBidi"/>
                <w:sz w:val="24"/>
                <w:szCs w:val="24"/>
              </w:rPr>
            </w:pPr>
            <w:r w:rsidRPr="00513BC0">
              <w:rPr>
                <w:rFonts w:asciiTheme="majorBidi" w:hAnsiTheme="majorBidi" w:cstheme="majorBidi"/>
                <w:sz w:val="24"/>
                <w:szCs w:val="24"/>
              </w:rPr>
              <w:t>(53)</w:t>
            </w:r>
          </w:p>
        </w:tc>
        <w:tc>
          <w:tcPr>
            <w:tcW w:w="851" w:type="dxa"/>
          </w:tcPr>
          <w:p w:rsidR="00651EA2" w:rsidRPr="00513BC0" w:rsidRDefault="00651EA2" w:rsidP="00F51073">
            <w:pPr>
              <w:bidi w:val="0"/>
              <w:spacing w:after="0" w:line="480" w:lineRule="auto"/>
              <w:contextualSpacing/>
              <w:rPr>
                <w:rFonts w:asciiTheme="majorBidi" w:hAnsiTheme="majorBidi" w:cstheme="majorBidi"/>
                <w:sz w:val="24"/>
                <w:szCs w:val="24"/>
              </w:rPr>
            </w:pPr>
            <w:r w:rsidRPr="00513BC0">
              <w:rPr>
                <w:rFonts w:asciiTheme="majorBidi" w:hAnsiTheme="majorBidi" w:cstheme="majorBidi"/>
                <w:sz w:val="24"/>
                <w:szCs w:val="24"/>
              </w:rPr>
              <w:t>(57)</w:t>
            </w:r>
          </w:p>
        </w:tc>
        <w:tc>
          <w:tcPr>
            <w:tcW w:w="709" w:type="dxa"/>
          </w:tcPr>
          <w:p w:rsidR="00651EA2" w:rsidRPr="00513BC0" w:rsidRDefault="00651EA2" w:rsidP="00F51073">
            <w:pPr>
              <w:bidi w:val="0"/>
              <w:spacing w:after="0" w:line="480" w:lineRule="auto"/>
              <w:contextualSpacing/>
              <w:rPr>
                <w:rFonts w:asciiTheme="majorBidi" w:hAnsiTheme="majorBidi" w:cstheme="majorBidi"/>
                <w:sz w:val="24"/>
                <w:szCs w:val="24"/>
              </w:rPr>
            </w:pPr>
            <w:r w:rsidRPr="00513BC0">
              <w:rPr>
                <w:rFonts w:asciiTheme="majorBidi" w:hAnsiTheme="majorBidi" w:cstheme="majorBidi"/>
                <w:sz w:val="24"/>
                <w:szCs w:val="24"/>
              </w:rPr>
              <w:t>(60)</w:t>
            </w:r>
          </w:p>
        </w:tc>
        <w:tc>
          <w:tcPr>
            <w:tcW w:w="850" w:type="dxa"/>
          </w:tcPr>
          <w:p w:rsidR="00651EA2" w:rsidRDefault="00651EA2" w:rsidP="00F51073">
            <w:pPr>
              <w:bidi w:val="0"/>
              <w:spacing w:after="0" w:line="480" w:lineRule="auto"/>
              <w:contextualSpacing/>
              <w:rPr>
                <w:rFonts w:ascii="Times New Roman" w:hAnsi="Times New Roman" w:cs="Times New Roman"/>
                <w:sz w:val="24"/>
                <w:szCs w:val="24"/>
              </w:rPr>
            </w:pPr>
            <w:r>
              <w:rPr>
                <w:rFonts w:ascii="Times New Roman" w:hAnsi="Times New Roman" w:cs="Times New Roman"/>
                <w:sz w:val="24"/>
                <w:szCs w:val="24"/>
              </w:rPr>
              <w:t>(61)</w:t>
            </w:r>
          </w:p>
        </w:tc>
      </w:tr>
      <w:tr w:rsidR="00651EA2" w:rsidRPr="008A75F0" w:rsidTr="00F51073">
        <w:trPr>
          <w:cantSplit/>
          <w:trHeight w:val="718"/>
        </w:trPr>
        <w:tc>
          <w:tcPr>
            <w:tcW w:w="425" w:type="dxa"/>
            <w:vMerge w:val="restart"/>
            <w:textDirection w:val="btLr"/>
          </w:tcPr>
          <w:p w:rsidR="00651EA2" w:rsidRDefault="00651EA2" w:rsidP="00F51073">
            <w:pPr>
              <w:bidi w:val="0"/>
              <w:spacing w:after="0" w:line="480" w:lineRule="auto"/>
              <w:ind w:left="113" w:right="113"/>
              <w:contextualSpacing/>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person</w:t>
            </w:r>
          </w:p>
        </w:tc>
        <w:tc>
          <w:tcPr>
            <w:tcW w:w="426" w:type="dxa"/>
            <w:textDirection w:val="btLr"/>
          </w:tcPr>
          <w:p w:rsidR="00651EA2" w:rsidRDefault="00651EA2" w:rsidP="00F51073">
            <w:pPr>
              <w:bidi w:val="0"/>
              <w:spacing w:after="0" w:line="480" w:lineRule="auto"/>
              <w:ind w:left="113" w:right="113"/>
              <w:contextualSpacing/>
              <w:rPr>
                <w:rFonts w:ascii="Times New Roman" w:hAnsi="Times New Roman" w:cs="Times New Roman"/>
                <w:sz w:val="24"/>
                <w:szCs w:val="24"/>
              </w:rPr>
            </w:pPr>
            <w:r>
              <w:rPr>
                <w:rFonts w:ascii="Times New Roman" w:hAnsi="Times New Roman" w:cs="Times New Roman"/>
                <w:sz w:val="24"/>
                <w:szCs w:val="24"/>
              </w:rPr>
              <w:t>sing</w:t>
            </w:r>
          </w:p>
        </w:tc>
        <w:tc>
          <w:tcPr>
            <w:tcW w:w="851" w:type="dxa"/>
          </w:tcPr>
          <w:p w:rsidR="00651EA2" w:rsidRPr="00B834BC"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(50)</w:t>
            </w:r>
          </w:p>
        </w:tc>
        <w:tc>
          <w:tcPr>
            <w:tcW w:w="709" w:type="dxa"/>
          </w:tcPr>
          <w:p w:rsidR="00651EA2" w:rsidRPr="00B834BC"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(50)</w:t>
            </w:r>
          </w:p>
        </w:tc>
        <w:tc>
          <w:tcPr>
            <w:tcW w:w="708" w:type="dxa"/>
          </w:tcPr>
          <w:p w:rsidR="00651EA2" w:rsidRPr="00513BC0" w:rsidRDefault="00651EA2" w:rsidP="00F51073">
            <w:pPr>
              <w:bidi w:val="0"/>
              <w:spacing w:after="0" w:line="480" w:lineRule="auto"/>
              <w:contextualSpacing/>
              <w:rPr>
                <w:rFonts w:asciiTheme="majorBidi" w:hAnsiTheme="majorBidi" w:cstheme="majorBidi"/>
                <w:sz w:val="24"/>
                <w:szCs w:val="24"/>
              </w:rPr>
            </w:pPr>
            <w:r w:rsidRPr="00513BC0">
              <w:rPr>
                <w:rFonts w:asciiTheme="majorBidi" w:hAnsiTheme="majorBidi" w:cstheme="majorBidi"/>
                <w:sz w:val="24"/>
                <w:szCs w:val="24"/>
              </w:rPr>
              <w:t>(32)</w:t>
            </w:r>
          </w:p>
        </w:tc>
        <w:tc>
          <w:tcPr>
            <w:tcW w:w="851" w:type="dxa"/>
          </w:tcPr>
          <w:p w:rsidR="00651EA2" w:rsidRPr="00513BC0" w:rsidRDefault="00651EA2" w:rsidP="00F51073">
            <w:pPr>
              <w:bidi w:val="0"/>
              <w:spacing w:after="0" w:line="480" w:lineRule="auto"/>
              <w:contextualSpacing/>
              <w:rPr>
                <w:rFonts w:asciiTheme="majorBidi" w:hAnsiTheme="majorBidi" w:cstheme="majorBidi"/>
                <w:sz w:val="24"/>
                <w:szCs w:val="24"/>
              </w:rPr>
            </w:pPr>
            <w:r w:rsidRPr="00513BC0">
              <w:rPr>
                <w:rFonts w:asciiTheme="majorBidi" w:hAnsiTheme="majorBidi" w:cstheme="majorBidi"/>
                <w:sz w:val="24"/>
                <w:szCs w:val="24"/>
              </w:rPr>
              <w:t>(32)</w:t>
            </w:r>
          </w:p>
        </w:tc>
        <w:tc>
          <w:tcPr>
            <w:tcW w:w="709" w:type="dxa"/>
            <w:shd w:val="clear" w:color="auto" w:fill="BFBFBF" w:themeFill="background1" w:themeFillShade="BF"/>
          </w:tcPr>
          <w:p w:rsidR="00651EA2" w:rsidRPr="00513BC0" w:rsidRDefault="00651EA2" w:rsidP="00F51073">
            <w:pPr>
              <w:bidi w:val="0"/>
              <w:spacing w:after="0" w:line="480" w:lineRule="auto"/>
              <w:contextualSpacing/>
              <w:rPr>
                <w:rFonts w:asciiTheme="majorBidi" w:hAnsiTheme="majorBidi" w:cstheme="majorBidi"/>
                <w:sz w:val="24"/>
                <w:szCs w:val="24"/>
              </w:rPr>
            </w:pPr>
          </w:p>
        </w:tc>
        <w:tc>
          <w:tcPr>
            <w:tcW w:w="850" w:type="dxa"/>
            <w:shd w:val="clear" w:color="auto" w:fill="BFBFBF" w:themeFill="background1" w:themeFillShade="BF"/>
          </w:tcPr>
          <w:p w:rsidR="00651EA2" w:rsidRPr="008A75F0" w:rsidRDefault="00651EA2" w:rsidP="00F51073">
            <w:pPr>
              <w:bidi w:val="0"/>
              <w:spacing w:after="0" w:line="480" w:lineRule="auto"/>
              <w:contextualSpacing/>
              <w:rPr>
                <w:rFonts w:ascii="Times New Roman" w:hAnsi="Times New Roman" w:cs="Times New Roman"/>
                <w:sz w:val="24"/>
                <w:szCs w:val="24"/>
              </w:rPr>
            </w:pPr>
          </w:p>
        </w:tc>
      </w:tr>
      <w:tr w:rsidR="00651EA2" w:rsidRPr="008A75F0" w:rsidTr="00F51073">
        <w:trPr>
          <w:cantSplit/>
          <w:trHeight w:val="686"/>
        </w:trPr>
        <w:tc>
          <w:tcPr>
            <w:tcW w:w="425" w:type="dxa"/>
            <w:vMerge/>
          </w:tcPr>
          <w:p w:rsidR="00651EA2" w:rsidRPr="008A75F0" w:rsidRDefault="00651EA2" w:rsidP="00F51073">
            <w:pPr>
              <w:bidi w:val="0"/>
              <w:spacing w:after="0" w:line="480" w:lineRule="auto"/>
              <w:contextualSpacing/>
              <w:rPr>
                <w:rFonts w:ascii="Times New Roman" w:hAnsi="Times New Roman" w:cs="Times New Roman"/>
                <w:sz w:val="24"/>
                <w:szCs w:val="24"/>
              </w:rPr>
            </w:pPr>
          </w:p>
        </w:tc>
        <w:tc>
          <w:tcPr>
            <w:tcW w:w="426" w:type="dxa"/>
            <w:textDirection w:val="btLr"/>
          </w:tcPr>
          <w:p w:rsidR="00651EA2" w:rsidRDefault="00651EA2" w:rsidP="00F51073">
            <w:pPr>
              <w:bidi w:val="0"/>
              <w:spacing w:after="0" w:line="480" w:lineRule="auto"/>
              <w:ind w:left="113" w:right="113"/>
              <w:contextualSpacing/>
              <w:rPr>
                <w:rFonts w:ascii="Times New Roman" w:hAnsi="Times New Roman" w:cs="Times New Roman"/>
                <w:sz w:val="24"/>
                <w:szCs w:val="24"/>
              </w:rPr>
            </w:pPr>
            <w:r>
              <w:rPr>
                <w:rFonts w:ascii="Times New Roman" w:hAnsi="Times New Roman" w:cs="Times New Roman"/>
                <w:sz w:val="24"/>
                <w:szCs w:val="24"/>
              </w:rPr>
              <w:t>dual</w:t>
            </w:r>
          </w:p>
        </w:tc>
        <w:tc>
          <w:tcPr>
            <w:tcW w:w="851" w:type="dxa"/>
          </w:tcPr>
          <w:p w:rsidR="00651EA2" w:rsidRPr="00B834BC"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(52)</w:t>
            </w:r>
          </w:p>
        </w:tc>
        <w:tc>
          <w:tcPr>
            <w:tcW w:w="709" w:type="dxa"/>
          </w:tcPr>
          <w:p w:rsidR="00651EA2" w:rsidRPr="00B834BC"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(52)</w:t>
            </w:r>
          </w:p>
        </w:tc>
        <w:tc>
          <w:tcPr>
            <w:tcW w:w="708" w:type="dxa"/>
          </w:tcPr>
          <w:p w:rsidR="00651EA2" w:rsidRPr="00B834BC"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(51)</w:t>
            </w:r>
          </w:p>
        </w:tc>
        <w:tc>
          <w:tcPr>
            <w:tcW w:w="851" w:type="dxa"/>
          </w:tcPr>
          <w:p w:rsidR="00651EA2" w:rsidRPr="00B834BC"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(51)</w:t>
            </w:r>
          </w:p>
        </w:tc>
        <w:tc>
          <w:tcPr>
            <w:tcW w:w="709" w:type="dxa"/>
            <w:shd w:val="clear" w:color="auto" w:fill="BFBFBF" w:themeFill="background1" w:themeFillShade="BF"/>
          </w:tcPr>
          <w:p w:rsidR="00651EA2" w:rsidRPr="00B834BC" w:rsidRDefault="00651EA2" w:rsidP="00F51073">
            <w:pPr>
              <w:bidi w:val="0"/>
              <w:spacing w:after="0" w:line="480" w:lineRule="auto"/>
              <w:contextualSpacing/>
              <w:rPr>
                <w:rFonts w:asciiTheme="majorBidi" w:hAnsiTheme="majorBidi" w:cstheme="majorBidi"/>
                <w:sz w:val="24"/>
                <w:szCs w:val="24"/>
              </w:rPr>
            </w:pPr>
          </w:p>
        </w:tc>
        <w:tc>
          <w:tcPr>
            <w:tcW w:w="850" w:type="dxa"/>
            <w:shd w:val="clear" w:color="auto" w:fill="BFBFBF" w:themeFill="background1" w:themeFillShade="BF"/>
          </w:tcPr>
          <w:p w:rsidR="00651EA2" w:rsidRPr="008A75F0" w:rsidRDefault="00651EA2" w:rsidP="00F51073">
            <w:pPr>
              <w:bidi w:val="0"/>
              <w:spacing w:after="0" w:line="480" w:lineRule="auto"/>
              <w:contextualSpacing/>
              <w:rPr>
                <w:rFonts w:ascii="Times New Roman" w:hAnsi="Times New Roman" w:cs="Times New Roman"/>
                <w:sz w:val="24"/>
                <w:szCs w:val="24"/>
              </w:rPr>
            </w:pPr>
          </w:p>
        </w:tc>
      </w:tr>
      <w:tr w:rsidR="00651EA2" w:rsidRPr="008A75F0" w:rsidTr="00F51073">
        <w:trPr>
          <w:cantSplit/>
          <w:trHeight w:val="686"/>
        </w:trPr>
        <w:tc>
          <w:tcPr>
            <w:tcW w:w="425" w:type="dxa"/>
            <w:vMerge/>
          </w:tcPr>
          <w:p w:rsidR="00651EA2" w:rsidRPr="008A75F0" w:rsidRDefault="00651EA2" w:rsidP="00F51073">
            <w:pPr>
              <w:bidi w:val="0"/>
              <w:spacing w:after="0" w:line="480" w:lineRule="auto"/>
              <w:contextualSpacing/>
              <w:rPr>
                <w:rFonts w:ascii="Times New Roman" w:hAnsi="Times New Roman" w:cs="Times New Roman"/>
                <w:sz w:val="24"/>
                <w:szCs w:val="24"/>
              </w:rPr>
            </w:pPr>
          </w:p>
        </w:tc>
        <w:tc>
          <w:tcPr>
            <w:tcW w:w="426" w:type="dxa"/>
            <w:textDirection w:val="btLr"/>
          </w:tcPr>
          <w:p w:rsidR="00651EA2" w:rsidRDefault="00651EA2" w:rsidP="00F51073">
            <w:pPr>
              <w:bidi w:val="0"/>
              <w:spacing w:after="0" w:line="480" w:lineRule="auto"/>
              <w:ind w:left="113" w:right="113"/>
              <w:contextualSpacing/>
              <w:rPr>
                <w:rFonts w:ascii="Times New Roman" w:hAnsi="Times New Roman" w:cs="Times New Roman"/>
                <w:sz w:val="24"/>
                <w:szCs w:val="24"/>
              </w:rPr>
            </w:pPr>
            <w:r>
              <w:rPr>
                <w:rFonts w:ascii="Times New Roman" w:hAnsi="Times New Roman" w:cs="Times New Roman"/>
                <w:sz w:val="24"/>
                <w:szCs w:val="24"/>
              </w:rPr>
              <w:t>Pl.</w:t>
            </w:r>
          </w:p>
        </w:tc>
        <w:tc>
          <w:tcPr>
            <w:tcW w:w="851" w:type="dxa"/>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(52)</w:t>
            </w:r>
          </w:p>
        </w:tc>
        <w:tc>
          <w:tcPr>
            <w:tcW w:w="709" w:type="dxa"/>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(52)</w:t>
            </w:r>
          </w:p>
        </w:tc>
        <w:tc>
          <w:tcPr>
            <w:tcW w:w="708" w:type="dxa"/>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(51)</w:t>
            </w:r>
          </w:p>
        </w:tc>
        <w:tc>
          <w:tcPr>
            <w:tcW w:w="851" w:type="dxa"/>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(51)</w:t>
            </w:r>
          </w:p>
        </w:tc>
        <w:tc>
          <w:tcPr>
            <w:tcW w:w="709" w:type="dxa"/>
            <w:shd w:val="clear" w:color="auto" w:fill="BFBFBF" w:themeFill="background1" w:themeFillShade="BF"/>
          </w:tcPr>
          <w:p w:rsidR="00651EA2" w:rsidRDefault="00651EA2" w:rsidP="00F51073">
            <w:pPr>
              <w:bidi w:val="0"/>
              <w:spacing w:after="0" w:line="480" w:lineRule="auto"/>
              <w:contextualSpacing/>
              <w:rPr>
                <w:rFonts w:asciiTheme="majorBidi" w:hAnsiTheme="majorBidi" w:cstheme="majorBidi"/>
                <w:sz w:val="24"/>
                <w:szCs w:val="24"/>
              </w:rPr>
            </w:pPr>
          </w:p>
        </w:tc>
        <w:tc>
          <w:tcPr>
            <w:tcW w:w="850" w:type="dxa"/>
            <w:shd w:val="clear" w:color="auto" w:fill="BFBFBF" w:themeFill="background1" w:themeFillShade="BF"/>
          </w:tcPr>
          <w:p w:rsidR="00651EA2" w:rsidRDefault="00651EA2" w:rsidP="00F51073">
            <w:pPr>
              <w:bidi w:val="0"/>
              <w:spacing w:after="0" w:line="480" w:lineRule="auto"/>
              <w:contextualSpacing/>
              <w:rPr>
                <w:rFonts w:ascii="Times New Roman" w:hAnsi="Times New Roman" w:cs="Times New Roman"/>
                <w:sz w:val="24"/>
                <w:szCs w:val="24"/>
              </w:rPr>
            </w:pPr>
          </w:p>
        </w:tc>
      </w:tr>
    </w:tbl>
    <w:p w:rsidR="00651EA2" w:rsidRDefault="00651EA2" w:rsidP="00651EA2">
      <w:pPr>
        <w:bidi w:val="0"/>
        <w:spacing w:line="480" w:lineRule="auto"/>
        <w:contextualSpacing/>
        <w:rPr>
          <w:rFonts w:ascii="Times New Roman" w:hAnsi="Times New Roman" w:cs="Times New Roman"/>
          <w:b/>
          <w:bCs/>
          <w:sz w:val="24"/>
          <w:szCs w:val="24"/>
        </w:rPr>
      </w:pPr>
    </w:p>
    <w:p w:rsidR="00651EA2" w:rsidRPr="001E330E" w:rsidRDefault="00651EA2" w:rsidP="00651EA2">
      <w:pPr>
        <w:bidi w:val="0"/>
        <w:spacing w:line="480" w:lineRule="auto"/>
        <w:contextualSpacing/>
        <w:rPr>
          <w:rFonts w:ascii="Times New Roman" w:hAnsi="Times New Roman" w:cs="Times New Roman"/>
          <w:sz w:val="24"/>
          <w:szCs w:val="24"/>
        </w:rPr>
      </w:pPr>
      <w:r w:rsidRPr="001E330E">
        <w:rPr>
          <w:rFonts w:ascii="Times New Roman" w:hAnsi="Times New Roman" w:cs="Times New Roman"/>
          <w:sz w:val="24"/>
          <w:szCs w:val="24"/>
        </w:rPr>
        <w:t>4. V-S agreement</w:t>
      </w:r>
    </w:p>
    <w:tbl>
      <w:tblPr>
        <w:tblW w:w="552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761"/>
        <w:gridCol w:w="1185"/>
        <w:gridCol w:w="987"/>
        <w:gridCol w:w="986"/>
        <w:gridCol w:w="1185"/>
      </w:tblGrid>
      <w:tr w:rsidR="00651EA2" w:rsidRPr="00461F5A" w:rsidTr="00F51073">
        <w:tc>
          <w:tcPr>
            <w:tcW w:w="1186" w:type="dxa"/>
            <w:gridSpan w:val="2"/>
            <w:vMerge w:val="restart"/>
            <w:tcBorders>
              <w:top w:val="nil"/>
              <w:left w:val="nil"/>
            </w:tcBorders>
          </w:tcPr>
          <w:p w:rsidR="00651EA2" w:rsidRPr="00461F5A" w:rsidRDefault="00651EA2" w:rsidP="00F51073">
            <w:pPr>
              <w:bidi w:val="0"/>
              <w:spacing w:after="0" w:line="480" w:lineRule="auto"/>
              <w:rPr>
                <w:rFonts w:ascii="Times New Roman" w:hAnsi="Times New Roman" w:cs="Times New Roman"/>
                <w:sz w:val="24"/>
                <w:szCs w:val="24"/>
              </w:rPr>
            </w:pPr>
          </w:p>
        </w:tc>
        <w:tc>
          <w:tcPr>
            <w:tcW w:w="2172" w:type="dxa"/>
            <w:gridSpan w:val="2"/>
          </w:tcPr>
          <w:p w:rsidR="00651EA2" w:rsidRPr="00461F5A" w:rsidRDefault="00651EA2" w:rsidP="00F51073">
            <w:pPr>
              <w:bidi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perfective</w:t>
            </w:r>
          </w:p>
        </w:tc>
        <w:tc>
          <w:tcPr>
            <w:tcW w:w="2171" w:type="dxa"/>
            <w:gridSpan w:val="2"/>
          </w:tcPr>
          <w:p w:rsidR="00651EA2" w:rsidRPr="00461F5A" w:rsidRDefault="00651EA2" w:rsidP="00F51073">
            <w:pPr>
              <w:bidi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imperfective</w:t>
            </w:r>
          </w:p>
        </w:tc>
      </w:tr>
      <w:tr w:rsidR="00651EA2" w:rsidRPr="00461F5A" w:rsidTr="00F51073">
        <w:trPr>
          <w:trHeight w:val="593"/>
        </w:trPr>
        <w:tc>
          <w:tcPr>
            <w:tcW w:w="851" w:type="dxa"/>
            <w:gridSpan w:val="2"/>
            <w:vMerge/>
            <w:tcBorders>
              <w:left w:val="nil"/>
            </w:tcBorders>
          </w:tcPr>
          <w:p w:rsidR="00651EA2" w:rsidRPr="00461F5A" w:rsidRDefault="00651EA2" w:rsidP="00F51073">
            <w:pPr>
              <w:bidi w:val="0"/>
              <w:spacing w:after="0" w:line="480" w:lineRule="auto"/>
              <w:rPr>
                <w:rFonts w:ascii="Times New Roman" w:hAnsi="Times New Roman" w:cs="Times New Roman"/>
                <w:sz w:val="24"/>
                <w:szCs w:val="24"/>
              </w:rPr>
            </w:pPr>
          </w:p>
        </w:tc>
        <w:tc>
          <w:tcPr>
            <w:tcW w:w="851" w:type="dxa"/>
          </w:tcPr>
          <w:p w:rsidR="00651EA2" w:rsidRPr="00461F5A" w:rsidRDefault="00651EA2" w:rsidP="00F51073">
            <w:pPr>
              <w:bidi w:val="0"/>
              <w:spacing w:after="0" w:line="480" w:lineRule="auto"/>
              <w:rPr>
                <w:rFonts w:ascii="Times New Roman" w:hAnsi="Times New Roman" w:cs="Times New Roman"/>
                <w:sz w:val="24"/>
                <w:szCs w:val="24"/>
                <w:rtl/>
              </w:rPr>
            </w:pPr>
            <w:r>
              <w:rPr>
                <w:rFonts w:ascii="Times New Roman" w:hAnsi="Times New Roman" w:cs="Times New Roman"/>
                <w:sz w:val="24"/>
                <w:szCs w:val="24"/>
              </w:rPr>
              <w:t>Mas.</w:t>
            </w:r>
          </w:p>
        </w:tc>
        <w:tc>
          <w:tcPr>
            <w:tcW w:w="709" w:type="dxa"/>
          </w:tcPr>
          <w:p w:rsidR="00651EA2" w:rsidRPr="00461F5A" w:rsidRDefault="00651EA2" w:rsidP="00F51073">
            <w:pPr>
              <w:bidi w:val="0"/>
              <w:spacing w:after="0" w:line="480" w:lineRule="auto"/>
              <w:rPr>
                <w:rFonts w:ascii="Times New Roman" w:hAnsi="Times New Roman" w:cs="Times New Roman"/>
                <w:sz w:val="24"/>
                <w:szCs w:val="24"/>
                <w:rtl/>
              </w:rPr>
            </w:pPr>
            <w:r>
              <w:rPr>
                <w:rFonts w:ascii="Times New Roman" w:hAnsi="Times New Roman" w:cs="Times New Roman"/>
                <w:sz w:val="24"/>
                <w:szCs w:val="24"/>
              </w:rPr>
              <w:t>Fem.</w:t>
            </w:r>
          </w:p>
        </w:tc>
        <w:tc>
          <w:tcPr>
            <w:tcW w:w="708" w:type="dxa"/>
          </w:tcPr>
          <w:p w:rsidR="00651EA2" w:rsidRPr="00461F5A" w:rsidRDefault="00651EA2" w:rsidP="00F51073">
            <w:pPr>
              <w:bidi w:val="0"/>
              <w:spacing w:after="0" w:line="480" w:lineRule="auto"/>
              <w:rPr>
                <w:rFonts w:ascii="Times New Roman" w:hAnsi="Times New Roman" w:cs="Times New Roman"/>
                <w:sz w:val="24"/>
                <w:szCs w:val="24"/>
                <w:rtl/>
              </w:rPr>
            </w:pPr>
            <w:r>
              <w:rPr>
                <w:rFonts w:ascii="Times New Roman" w:hAnsi="Times New Roman" w:cs="Times New Roman"/>
                <w:sz w:val="24"/>
                <w:szCs w:val="24"/>
              </w:rPr>
              <w:t>Mas.</w:t>
            </w:r>
          </w:p>
        </w:tc>
        <w:tc>
          <w:tcPr>
            <w:tcW w:w="851" w:type="dxa"/>
          </w:tcPr>
          <w:p w:rsidR="00651EA2" w:rsidRPr="00461F5A" w:rsidRDefault="00651EA2" w:rsidP="00F51073">
            <w:pPr>
              <w:bidi w:val="0"/>
              <w:spacing w:after="0" w:line="480" w:lineRule="auto"/>
              <w:rPr>
                <w:rFonts w:ascii="Times New Roman" w:hAnsi="Times New Roman" w:cs="Times New Roman"/>
                <w:sz w:val="24"/>
                <w:szCs w:val="24"/>
              </w:rPr>
            </w:pPr>
            <w:r>
              <w:rPr>
                <w:rFonts w:ascii="Times New Roman" w:hAnsi="Times New Roman" w:cs="Times New Roman"/>
                <w:sz w:val="24"/>
                <w:szCs w:val="24"/>
              </w:rPr>
              <w:t>Fem.</w:t>
            </w:r>
          </w:p>
        </w:tc>
      </w:tr>
      <w:tr w:rsidR="00651EA2" w:rsidRPr="00461F5A" w:rsidTr="00F51073">
        <w:trPr>
          <w:cantSplit/>
          <w:trHeight w:val="694"/>
        </w:trPr>
        <w:tc>
          <w:tcPr>
            <w:tcW w:w="425" w:type="dxa"/>
            <w:vMerge w:val="restart"/>
            <w:textDirection w:val="btLr"/>
          </w:tcPr>
          <w:p w:rsidR="00651EA2" w:rsidRPr="00461F5A" w:rsidRDefault="00651EA2" w:rsidP="00F51073">
            <w:pPr>
              <w:bidi w:val="0"/>
              <w:spacing w:after="0" w:line="480" w:lineRule="auto"/>
              <w:ind w:left="113" w:right="113"/>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vertAlign w:val="superscript"/>
              </w:rPr>
              <w:t>rd</w:t>
            </w:r>
            <w:r>
              <w:rPr>
                <w:rFonts w:ascii="Times New Roman" w:hAnsi="Times New Roman" w:cs="Times New Roman"/>
                <w:sz w:val="24"/>
                <w:szCs w:val="24"/>
              </w:rPr>
              <w:t xml:space="preserve"> person</w:t>
            </w:r>
          </w:p>
        </w:tc>
        <w:tc>
          <w:tcPr>
            <w:tcW w:w="426" w:type="dxa"/>
            <w:textDirection w:val="btLr"/>
          </w:tcPr>
          <w:p w:rsidR="00651EA2" w:rsidRDefault="00651EA2" w:rsidP="00F51073">
            <w:pPr>
              <w:bidi w:val="0"/>
              <w:spacing w:after="0" w:line="480" w:lineRule="auto"/>
              <w:ind w:left="113" w:right="113"/>
              <w:contextualSpacing/>
              <w:jc w:val="both"/>
              <w:rPr>
                <w:rFonts w:ascii="Times New Roman" w:hAnsi="Times New Roman" w:cs="Times New Roman"/>
                <w:sz w:val="24"/>
                <w:szCs w:val="24"/>
              </w:rPr>
            </w:pPr>
            <w:r>
              <w:rPr>
                <w:rFonts w:ascii="Times New Roman" w:hAnsi="Times New Roman" w:cs="Times New Roman"/>
                <w:sz w:val="24"/>
                <w:szCs w:val="24"/>
              </w:rPr>
              <w:t>Sing.</w:t>
            </w:r>
          </w:p>
        </w:tc>
        <w:tc>
          <w:tcPr>
            <w:tcW w:w="851" w:type="dxa"/>
          </w:tcPr>
          <w:p w:rsidR="00651EA2" w:rsidRPr="00461F5A" w:rsidRDefault="00651EA2" w:rsidP="00F51073">
            <w:pPr>
              <w:bidi w:val="0"/>
              <w:spacing w:after="0" w:line="480" w:lineRule="auto"/>
              <w:rPr>
                <w:rFonts w:ascii="Times New Roman" w:hAnsi="Times New Roman" w:cs="Times New Roman"/>
                <w:sz w:val="24"/>
                <w:szCs w:val="24"/>
              </w:rPr>
            </w:pPr>
            <w:r w:rsidRPr="00461F5A">
              <w:rPr>
                <w:rFonts w:ascii="Times New Roman" w:hAnsi="Times New Roman" w:cs="Times New Roman"/>
                <w:sz w:val="24"/>
                <w:szCs w:val="24"/>
              </w:rPr>
              <w:t>(</w:t>
            </w:r>
            <w:r>
              <w:rPr>
                <w:rFonts w:ascii="Times New Roman" w:hAnsi="Times New Roman" w:cs="Times New Roman" w:hint="cs"/>
                <w:sz w:val="24"/>
                <w:szCs w:val="24"/>
                <w:rtl/>
              </w:rPr>
              <w:t>62</w:t>
            </w:r>
            <w:r w:rsidRPr="00461F5A">
              <w:rPr>
                <w:rFonts w:ascii="Times New Roman" w:hAnsi="Times New Roman" w:cs="Times New Roman"/>
                <w:sz w:val="24"/>
                <w:szCs w:val="24"/>
              </w:rPr>
              <w:t>)</w:t>
            </w:r>
          </w:p>
        </w:tc>
        <w:tc>
          <w:tcPr>
            <w:tcW w:w="709" w:type="dxa"/>
          </w:tcPr>
          <w:p w:rsidR="00651EA2" w:rsidRPr="00461F5A" w:rsidRDefault="00651EA2" w:rsidP="00F51073">
            <w:pPr>
              <w:bidi w:val="0"/>
              <w:spacing w:after="0" w:line="480" w:lineRule="auto"/>
              <w:rPr>
                <w:rFonts w:ascii="Times New Roman" w:hAnsi="Times New Roman" w:cs="Times New Roman"/>
                <w:sz w:val="24"/>
                <w:szCs w:val="24"/>
              </w:rPr>
            </w:pPr>
            <w:r w:rsidRPr="00461F5A">
              <w:rPr>
                <w:rFonts w:ascii="Times New Roman" w:hAnsi="Times New Roman" w:cs="Times New Roman"/>
                <w:sz w:val="24"/>
                <w:szCs w:val="24"/>
              </w:rPr>
              <w:t>(</w:t>
            </w:r>
            <w:r>
              <w:rPr>
                <w:rFonts w:ascii="Times New Roman" w:hAnsi="Times New Roman" w:cs="Times New Roman" w:hint="cs"/>
                <w:sz w:val="24"/>
                <w:szCs w:val="24"/>
                <w:rtl/>
              </w:rPr>
              <w:t>63</w:t>
            </w:r>
            <w:r w:rsidRPr="00461F5A">
              <w:rPr>
                <w:rFonts w:ascii="Times New Roman" w:hAnsi="Times New Roman" w:cs="Times New Roman"/>
                <w:sz w:val="24"/>
                <w:szCs w:val="24"/>
              </w:rPr>
              <w:t>)</w:t>
            </w:r>
          </w:p>
        </w:tc>
        <w:tc>
          <w:tcPr>
            <w:tcW w:w="708" w:type="dxa"/>
          </w:tcPr>
          <w:p w:rsidR="00651EA2" w:rsidRPr="00461F5A" w:rsidRDefault="00651EA2" w:rsidP="00F51073">
            <w:pPr>
              <w:bidi w:val="0"/>
              <w:spacing w:after="0" w:line="480" w:lineRule="auto"/>
              <w:rPr>
                <w:rFonts w:ascii="Times New Roman" w:hAnsi="Times New Roman" w:cs="Times New Roman"/>
                <w:sz w:val="24"/>
                <w:szCs w:val="24"/>
              </w:rPr>
            </w:pPr>
            <w:r w:rsidRPr="00461F5A">
              <w:rPr>
                <w:rFonts w:ascii="Times New Roman" w:hAnsi="Times New Roman" w:cs="Times New Roman"/>
                <w:sz w:val="24"/>
                <w:szCs w:val="24"/>
              </w:rPr>
              <w:t>(</w:t>
            </w:r>
            <w:r>
              <w:rPr>
                <w:rFonts w:ascii="Times New Roman" w:hAnsi="Times New Roman" w:cs="Times New Roman"/>
                <w:sz w:val="24"/>
                <w:szCs w:val="24"/>
              </w:rPr>
              <w:t>69</w:t>
            </w:r>
            <w:r w:rsidRPr="00461F5A">
              <w:rPr>
                <w:rFonts w:ascii="Times New Roman" w:hAnsi="Times New Roman" w:cs="Times New Roman"/>
                <w:sz w:val="24"/>
                <w:szCs w:val="24"/>
              </w:rPr>
              <w:t>)</w:t>
            </w:r>
          </w:p>
        </w:tc>
        <w:tc>
          <w:tcPr>
            <w:tcW w:w="851" w:type="dxa"/>
          </w:tcPr>
          <w:p w:rsidR="00651EA2" w:rsidRPr="00461F5A" w:rsidRDefault="00651EA2" w:rsidP="00F51073">
            <w:pPr>
              <w:bidi w:val="0"/>
              <w:spacing w:after="0" w:line="480" w:lineRule="auto"/>
              <w:rPr>
                <w:rFonts w:ascii="Times New Roman" w:hAnsi="Times New Roman" w:cs="Times New Roman"/>
                <w:sz w:val="24"/>
                <w:szCs w:val="24"/>
              </w:rPr>
            </w:pPr>
            <w:r w:rsidRPr="00461F5A">
              <w:rPr>
                <w:rFonts w:ascii="Times New Roman" w:hAnsi="Times New Roman" w:cs="Times New Roman"/>
                <w:sz w:val="24"/>
                <w:szCs w:val="24"/>
              </w:rPr>
              <w:t>(</w:t>
            </w:r>
            <w:r>
              <w:rPr>
                <w:rFonts w:ascii="Times New Roman" w:hAnsi="Times New Roman" w:cs="Times New Roman"/>
                <w:sz w:val="24"/>
                <w:szCs w:val="24"/>
              </w:rPr>
              <w:t>68</w:t>
            </w:r>
            <w:r w:rsidRPr="00461F5A">
              <w:rPr>
                <w:rFonts w:ascii="Times New Roman" w:hAnsi="Times New Roman" w:cs="Times New Roman"/>
                <w:sz w:val="24"/>
                <w:szCs w:val="24"/>
              </w:rPr>
              <w:t>)</w:t>
            </w:r>
          </w:p>
        </w:tc>
      </w:tr>
      <w:tr w:rsidR="00651EA2" w:rsidRPr="00461F5A" w:rsidTr="00F51073">
        <w:trPr>
          <w:cantSplit/>
          <w:trHeight w:val="690"/>
        </w:trPr>
        <w:tc>
          <w:tcPr>
            <w:tcW w:w="593" w:type="dxa"/>
            <w:vMerge/>
          </w:tcPr>
          <w:p w:rsidR="00651EA2" w:rsidRPr="00461F5A" w:rsidRDefault="00651EA2" w:rsidP="00F51073">
            <w:pPr>
              <w:bidi w:val="0"/>
              <w:spacing w:after="0" w:line="480" w:lineRule="auto"/>
              <w:rPr>
                <w:rFonts w:ascii="Times New Roman" w:hAnsi="Times New Roman" w:cs="Times New Roman"/>
                <w:sz w:val="24"/>
                <w:szCs w:val="24"/>
              </w:rPr>
            </w:pPr>
          </w:p>
        </w:tc>
        <w:tc>
          <w:tcPr>
            <w:tcW w:w="593" w:type="dxa"/>
            <w:textDirection w:val="btLr"/>
          </w:tcPr>
          <w:p w:rsidR="00651EA2" w:rsidRDefault="00651EA2" w:rsidP="00F51073">
            <w:pPr>
              <w:bidi w:val="0"/>
              <w:spacing w:after="0" w:line="480" w:lineRule="auto"/>
              <w:ind w:left="113" w:right="113"/>
              <w:contextualSpacing/>
              <w:rPr>
                <w:rFonts w:ascii="Times New Roman" w:hAnsi="Times New Roman" w:cs="Times New Roman"/>
                <w:sz w:val="24"/>
                <w:szCs w:val="24"/>
              </w:rPr>
            </w:pPr>
            <w:r>
              <w:rPr>
                <w:rFonts w:ascii="Times New Roman" w:hAnsi="Times New Roman" w:cs="Times New Roman"/>
                <w:sz w:val="24"/>
                <w:szCs w:val="24"/>
              </w:rPr>
              <w:t>dual.</w:t>
            </w:r>
          </w:p>
        </w:tc>
        <w:tc>
          <w:tcPr>
            <w:tcW w:w="1185" w:type="dxa"/>
          </w:tcPr>
          <w:p w:rsidR="00651EA2" w:rsidRPr="00461F5A" w:rsidRDefault="00651EA2" w:rsidP="00F51073">
            <w:pPr>
              <w:bidi w:val="0"/>
              <w:spacing w:after="0" w:line="480" w:lineRule="auto"/>
              <w:rPr>
                <w:rFonts w:ascii="Times New Roman" w:hAnsi="Times New Roman" w:cs="Times New Roman"/>
                <w:sz w:val="24"/>
                <w:szCs w:val="24"/>
              </w:rPr>
            </w:pPr>
            <w:r w:rsidRPr="00461F5A">
              <w:rPr>
                <w:rFonts w:ascii="Times New Roman" w:hAnsi="Times New Roman" w:cs="Times New Roman"/>
                <w:sz w:val="24"/>
                <w:szCs w:val="24"/>
              </w:rPr>
              <w:t>(</w:t>
            </w:r>
            <w:r>
              <w:rPr>
                <w:rFonts w:ascii="Times New Roman" w:hAnsi="Times New Roman" w:cs="Times New Roman" w:hint="cs"/>
                <w:sz w:val="24"/>
                <w:szCs w:val="24"/>
                <w:rtl/>
              </w:rPr>
              <w:t>64</w:t>
            </w:r>
            <w:r w:rsidRPr="00461F5A">
              <w:rPr>
                <w:rFonts w:ascii="Times New Roman" w:hAnsi="Times New Roman" w:cs="Times New Roman"/>
                <w:sz w:val="24"/>
                <w:szCs w:val="24"/>
              </w:rPr>
              <w:t>)</w:t>
            </w:r>
          </w:p>
        </w:tc>
        <w:tc>
          <w:tcPr>
            <w:tcW w:w="987" w:type="dxa"/>
          </w:tcPr>
          <w:p w:rsidR="00651EA2" w:rsidRPr="00461F5A" w:rsidRDefault="00651EA2" w:rsidP="00F51073">
            <w:pPr>
              <w:bidi w:val="0"/>
              <w:spacing w:after="0" w:line="480" w:lineRule="auto"/>
              <w:rPr>
                <w:rFonts w:ascii="Times New Roman" w:hAnsi="Times New Roman" w:cs="Times New Roman"/>
                <w:sz w:val="24"/>
                <w:szCs w:val="24"/>
              </w:rPr>
            </w:pPr>
            <w:r w:rsidRPr="00461F5A">
              <w:rPr>
                <w:rFonts w:ascii="Times New Roman" w:hAnsi="Times New Roman" w:cs="Times New Roman"/>
                <w:sz w:val="24"/>
                <w:szCs w:val="24"/>
              </w:rPr>
              <w:t>(6</w:t>
            </w:r>
            <w:r>
              <w:rPr>
                <w:rFonts w:ascii="Times New Roman" w:hAnsi="Times New Roman" w:cs="Times New Roman"/>
                <w:sz w:val="24"/>
                <w:szCs w:val="24"/>
              </w:rPr>
              <w:t>7</w:t>
            </w:r>
            <w:r w:rsidRPr="00461F5A">
              <w:rPr>
                <w:rFonts w:ascii="Times New Roman" w:hAnsi="Times New Roman" w:cs="Times New Roman"/>
                <w:sz w:val="24"/>
                <w:szCs w:val="24"/>
              </w:rPr>
              <w:t>)</w:t>
            </w:r>
          </w:p>
        </w:tc>
        <w:tc>
          <w:tcPr>
            <w:tcW w:w="986" w:type="dxa"/>
          </w:tcPr>
          <w:p w:rsidR="00651EA2" w:rsidRPr="00461F5A" w:rsidRDefault="00651EA2" w:rsidP="00F51073">
            <w:pPr>
              <w:bidi w:val="0"/>
              <w:spacing w:after="0" w:line="480" w:lineRule="auto"/>
              <w:rPr>
                <w:rFonts w:ascii="Times New Roman" w:hAnsi="Times New Roman" w:cs="Times New Roman"/>
                <w:sz w:val="24"/>
                <w:szCs w:val="24"/>
              </w:rPr>
            </w:pPr>
            <w:r w:rsidRPr="00461F5A">
              <w:rPr>
                <w:rFonts w:ascii="Times New Roman" w:hAnsi="Times New Roman" w:cs="Times New Roman"/>
                <w:sz w:val="24"/>
                <w:szCs w:val="24"/>
              </w:rPr>
              <w:t>(</w:t>
            </w:r>
            <w:r>
              <w:rPr>
                <w:rFonts w:ascii="Times New Roman" w:hAnsi="Times New Roman" w:cs="Times New Roman"/>
                <w:sz w:val="24"/>
                <w:szCs w:val="24"/>
              </w:rPr>
              <w:t>72</w:t>
            </w:r>
            <w:r w:rsidRPr="00461F5A">
              <w:rPr>
                <w:rFonts w:ascii="Times New Roman" w:hAnsi="Times New Roman" w:cs="Times New Roman"/>
                <w:sz w:val="24"/>
                <w:szCs w:val="24"/>
              </w:rPr>
              <w:t>)</w:t>
            </w:r>
          </w:p>
        </w:tc>
        <w:tc>
          <w:tcPr>
            <w:tcW w:w="1185" w:type="dxa"/>
          </w:tcPr>
          <w:p w:rsidR="00651EA2" w:rsidRPr="00461F5A" w:rsidRDefault="00651EA2" w:rsidP="00F51073">
            <w:pPr>
              <w:bidi w:val="0"/>
              <w:spacing w:after="0" w:line="480" w:lineRule="auto"/>
              <w:rPr>
                <w:rFonts w:ascii="Times New Roman" w:hAnsi="Times New Roman" w:cs="Times New Roman"/>
                <w:sz w:val="24"/>
                <w:szCs w:val="24"/>
              </w:rPr>
            </w:pPr>
            <w:r w:rsidRPr="00461F5A">
              <w:rPr>
                <w:rFonts w:ascii="Times New Roman" w:hAnsi="Times New Roman" w:cs="Times New Roman"/>
                <w:sz w:val="24"/>
                <w:szCs w:val="24"/>
              </w:rPr>
              <w:t>(</w:t>
            </w:r>
            <w:r>
              <w:rPr>
                <w:rFonts w:ascii="Times New Roman" w:hAnsi="Times New Roman" w:cs="Times New Roman"/>
                <w:sz w:val="24"/>
                <w:szCs w:val="24"/>
              </w:rPr>
              <w:t>71</w:t>
            </w:r>
            <w:r w:rsidRPr="00461F5A">
              <w:rPr>
                <w:rFonts w:ascii="Times New Roman" w:hAnsi="Times New Roman" w:cs="Times New Roman"/>
                <w:sz w:val="24"/>
                <w:szCs w:val="24"/>
              </w:rPr>
              <w:t>)</w:t>
            </w:r>
          </w:p>
        </w:tc>
      </w:tr>
      <w:tr w:rsidR="00651EA2" w:rsidRPr="00461F5A" w:rsidTr="00F51073">
        <w:trPr>
          <w:cantSplit/>
          <w:trHeight w:val="586"/>
        </w:trPr>
        <w:tc>
          <w:tcPr>
            <w:tcW w:w="593" w:type="dxa"/>
            <w:vMerge/>
          </w:tcPr>
          <w:p w:rsidR="00651EA2" w:rsidRPr="00461F5A" w:rsidRDefault="00651EA2" w:rsidP="00F51073">
            <w:pPr>
              <w:bidi w:val="0"/>
              <w:spacing w:after="0" w:line="480" w:lineRule="auto"/>
              <w:rPr>
                <w:rFonts w:ascii="Times New Roman" w:hAnsi="Times New Roman" w:cs="Times New Roman"/>
                <w:sz w:val="24"/>
                <w:szCs w:val="24"/>
              </w:rPr>
            </w:pPr>
          </w:p>
        </w:tc>
        <w:tc>
          <w:tcPr>
            <w:tcW w:w="593" w:type="dxa"/>
            <w:textDirection w:val="btLr"/>
          </w:tcPr>
          <w:p w:rsidR="00651EA2" w:rsidRDefault="00651EA2" w:rsidP="00F51073">
            <w:pPr>
              <w:bidi w:val="0"/>
              <w:spacing w:after="0" w:line="480" w:lineRule="auto"/>
              <w:ind w:left="113" w:right="113"/>
              <w:contextualSpacing/>
              <w:rPr>
                <w:rFonts w:ascii="Times New Roman" w:hAnsi="Times New Roman" w:cs="Times New Roman"/>
                <w:sz w:val="24"/>
                <w:szCs w:val="24"/>
              </w:rPr>
            </w:pPr>
            <w:r>
              <w:rPr>
                <w:rFonts w:ascii="Times New Roman" w:hAnsi="Times New Roman" w:cs="Times New Roman"/>
                <w:sz w:val="24"/>
                <w:szCs w:val="24"/>
              </w:rPr>
              <w:t>Pl.</w:t>
            </w:r>
          </w:p>
        </w:tc>
        <w:tc>
          <w:tcPr>
            <w:tcW w:w="1185" w:type="dxa"/>
          </w:tcPr>
          <w:p w:rsidR="00651EA2" w:rsidRPr="00461F5A" w:rsidRDefault="00651EA2" w:rsidP="00F51073">
            <w:pPr>
              <w:bidi w:val="0"/>
              <w:spacing w:after="0" w:line="480" w:lineRule="auto"/>
              <w:rPr>
                <w:rFonts w:ascii="Times New Roman" w:hAnsi="Times New Roman" w:cs="Times New Roman"/>
                <w:sz w:val="24"/>
                <w:szCs w:val="24"/>
              </w:rPr>
            </w:pPr>
            <w:r w:rsidRPr="00461F5A">
              <w:rPr>
                <w:rFonts w:ascii="Times New Roman" w:hAnsi="Times New Roman" w:cs="Times New Roman"/>
                <w:sz w:val="24"/>
                <w:szCs w:val="24"/>
              </w:rPr>
              <w:t>(</w:t>
            </w:r>
            <w:r>
              <w:rPr>
                <w:rFonts w:ascii="Times New Roman" w:hAnsi="Times New Roman" w:cs="Times New Roman" w:hint="cs"/>
                <w:sz w:val="24"/>
                <w:szCs w:val="24"/>
                <w:rtl/>
              </w:rPr>
              <w:t>65</w:t>
            </w:r>
            <w:r w:rsidRPr="00461F5A">
              <w:rPr>
                <w:rFonts w:ascii="Times New Roman" w:hAnsi="Times New Roman" w:cs="Times New Roman"/>
                <w:sz w:val="24"/>
                <w:szCs w:val="24"/>
              </w:rPr>
              <w:t>)</w:t>
            </w:r>
          </w:p>
        </w:tc>
        <w:tc>
          <w:tcPr>
            <w:tcW w:w="987" w:type="dxa"/>
          </w:tcPr>
          <w:p w:rsidR="00651EA2" w:rsidRPr="00461F5A" w:rsidRDefault="00651EA2" w:rsidP="00F51073">
            <w:pPr>
              <w:bidi w:val="0"/>
              <w:spacing w:after="0" w:line="480" w:lineRule="auto"/>
              <w:rPr>
                <w:rFonts w:ascii="Times New Roman" w:hAnsi="Times New Roman" w:cs="Times New Roman"/>
                <w:sz w:val="24"/>
                <w:szCs w:val="24"/>
              </w:rPr>
            </w:pPr>
            <w:r w:rsidRPr="00461F5A">
              <w:rPr>
                <w:rFonts w:ascii="Times New Roman" w:hAnsi="Times New Roman" w:cs="Times New Roman"/>
                <w:sz w:val="24"/>
                <w:szCs w:val="24"/>
              </w:rPr>
              <w:t>(</w:t>
            </w:r>
            <w:r>
              <w:rPr>
                <w:rFonts w:ascii="Times New Roman" w:hAnsi="Times New Roman" w:cs="Times New Roman" w:hint="cs"/>
                <w:sz w:val="24"/>
                <w:szCs w:val="24"/>
                <w:rtl/>
              </w:rPr>
              <w:t>66</w:t>
            </w:r>
            <w:r w:rsidRPr="00461F5A">
              <w:rPr>
                <w:rFonts w:ascii="Times New Roman" w:hAnsi="Times New Roman" w:cs="Times New Roman"/>
                <w:sz w:val="24"/>
                <w:szCs w:val="24"/>
              </w:rPr>
              <w:t>)</w:t>
            </w:r>
          </w:p>
        </w:tc>
        <w:tc>
          <w:tcPr>
            <w:tcW w:w="986" w:type="dxa"/>
          </w:tcPr>
          <w:p w:rsidR="00651EA2" w:rsidRPr="00461F5A" w:rsidRDefault="00651EA2" w:rsidP="00F51073">
            <w:pPr>
              <w:bidi w:val="0"/>
              <w:spacing w:after="0" w:line="480" w:lineRule="auto"/>
              <w:rPr>
                <w:rFonts w:ascii="Times New Roman" w:hAnsi="Times New Roman" w:cs="Times New Roman"/>
                <w:sz w:val="24"/>
                <w:szCs w:val="24"/>
              </w:rPr>
            </w:pPr>
            <w:r w:rsidRPr="00461F5A">
              <w:rPr>
                <w:rFonts w:ascii="Times New Roman" w:hAnsi="Times New Roman" w:cs="Times New Roman"/>
                <w:sz w:val="24"/>
                <w:szCs w:val="24"/>
              </w:rPr>
              <w:t>(</w:t>
            </w:r>
            <w:r>
              <w:rPr>
                <w:rFonts w:ascii="Times New Roman" w:hAnsi="Times New Roman" w:cs="Times New Roman"/>
                <w:sz w:val="24"/>
                <w:szCs w:val="24"/>
              </w:rPr>
              <w:t>73</w:t>
            </w:r>
            <w:r w:rsidRPr="00461F5A">
              <w:rPr>
                <w:rFonts w:ascii="Times New Roman" w:hAnsi="Times New Roman" w:cs="Times New Roman"/>
                <w:sz w:val="24"/>
                <w:szCs w:val="24"/>
              </w:rPr>
              <w:t>)</w:t>
            </w:r>
          </w:p>
        </w:tc>
        <w:tc>
          <w:tcPr>
            <w:tcW w:w="1185" w:type="dxa"/>
          </w:tcPr>
          <w:p w:rsidR="00651EA2" w:rsidRPr="00461F5A" w:rsidRDefault="00651EA2" w:rsidP="00F51073">
            <w:pPr>
              <w:bidi w:val="0"/>
              <w:spacing w:after="0" w:line="480" w:lineRule="auto"/>
              <w:rPr>
                <w:rFonts w:ascii="Times New Roman" w:hAnsi="Times New Roman" w:cs="Times New Roman"/>
                <w:sz w:val="24"/>
                <w:szCs w:val="24"/>
              </w:rPr>
            </w:pPr>
            <w:r w:rsidRPr="00461F5A">
              <w:rPr>
                <w:rFonts w:ascii="Times New Roman" w:hAnsi="Times New Roman" w:cs="Times New Roman"/>
                <w:sz w:val="24"/>
                <w:szCs w:val="24"/>
              </w:rPr>
              <w:t>(</w:t>
            </w:r>
            <w:r>
              <w:rPr>
                <w:rFonts w:ascii="Times New Roman" w:hAnsi="Times New Roman" w:cs="Times New Roman"/>
                <w:sz w:val="24"/>
                <w:szCs w:val="24"/>
              </w:rPr>
              <w:t>70</w:t>
            </w:r>
            <w:r w:rsidRPr="00461F5A">
              <w:rPr>
                <w:rFonts w:ascii="Times New Roman" w:hAnsi="Times New Roman" w:cs="Times New Roman"/>
                <w:sz w:val="24"/>
                <w:szCs w:val="24"/>
              </w:rPr>
              <w:t>)</w:t>
            </w:r>
          </w:p>
        </w:tc>
      </w:tr>
    </w:tbl>
    <w:p w:rsidR="00651EA2" w:rsidRDefault="00651EA2" w:rsidP="00651EA2">
      <w:pPr>
        <w:bidi w:val="0"/>
        <w:spacing w:line="480" w:lineRule="auto"/>
        <w:contextualSpacing/>
        <w:rPr>
          <w:rFonts w:ascii="Times New Roman" w:hAnsi="Times New Roman" w:cs="Times New Roman"/>
          <w:b/>
          <w:bCs/>
          <w:sz w:val="24"/>
          <w:szCs w:val="24"/>
        </w:rPr>
      </w:pPr>
    </w:p>
    <w:p w:rsidR="00651EA2" w:rsidRDefault="00651EA2" w:rsidP="00651EA2">
      <w:pPr>
        <w:keepNext/>
        <w:bidi w:val="0"/>
        <w:spacing w:line="480" w:lineRule="auto"/>
        <w:contextualSpacing/>
        <w:rPr>
          <w:rFonts w:ascii="Times New Roman" w:hAnsi="Times New Roman" w:cs="Times New Roman"/>
          <w:sz w:val="24"/>
          <w:szCs w:val="24"/>
        </w:rPr>
      </w:pPr>
      <w:r w:rsidRPr="007A1900">
        <w:rPr>
          <w:rFonts w:ascii="Times New Roman" w:hAnsi="Times New Roman" w:cs="Times New Roman"/>
          <w:sz w:val="24"/>
          <w:szCs w:val="24"/>
        </w:rPr>
        <w:t>Table 26.</w:t>
      </w:r>
      <w:r>
        <w:rPr>
          <w:rFonts w:ascii="Times New Roman" w:hAnsi="Times New Roman" w:cs="Times New Roman"/>
          <w:sz w:val="24"/>
          <w:szCs w:val="24"/>
        </w:rPr>
        <w:t xml:space="preserve"> Agreement dimension violated in ungrammatical sentences in the grammaticality judgment task </w:t>
      </w:r>
    </w:p>
    <w:tbl>
      <w:tblPr>
        <w:tblStyle w:val="a7"/>
        <w:tblW w:w="8613" w:type="dxa"/>
        <w:tblLook w:val="04A0" w:firstRow="1" w:lastRow="0" w:firstColumn="1" w:lastColumn="0" w:noHBand="0" w:noVBand="1"/>
      </w:tblPr>
      <w:tblGrid>
        <w:gridCol w:w="1710"/>
        <w:gridCol w:w="1710"/>
        <w:gridCol w:w="1763"/>
        <w:gridCol w:w="1710"/>
        <w:gridCol w:w="1720"/>
      </w:tblGrid>
      <w:tr w:rsidR="00651EA2" w:rsidTr="00F51073">
        <w:tc>
          <w:tcPr>
            <w:tcW w:w="1695" w:type="dxa"/>
            <w:tcBorders>
              <w:left w:val="nil"/>
              <w:bottom w:val="single" w:sz="4" w:space="0" w:color="auto"/>
            </w:tcBorders>
          </w:tcPr>
          <w:p w:rsidR="00651EA2" w:rsidRPr="008B1897"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item/dimension</w:t>
            </w:r>
          </w:p>
        </w:tc>
        <w:tc>
          <w:tcPr>
            <w:tcW w:w="1696" w:type="dxa"/>
            <w:tcBorders>
              <w:bottom w:val="single" w:sz="4" w:space="0" w:color="auto"/>
            </w:tcBorders>
          </w:tcPr>
          <w:p w:rsidR="00651EA2" w:rsidRDefault="00651EA2" w:rsidP="00F51073">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lang w:val="en-US"/>
              </w:rPr>
              <w:t>item/dimension</w:t>
            </w:r>
          </w:p>
        </w:tc>
        <w:tc>
          <w:tcPr>
            <w:tcW w:w="1696" w:type="dxa"/>
            <w:tcBorders>
              <w:bottom w:val="single" w:sz="4" w:space="0" w:color="auto"/>
            </w:tcBorders>
          </w:tcPr>
          <w:p w:rsidR="00651EA2" w:rsidRDefault="00651EA2" w:rsidP="00F51073">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lang w:val="en-US"/>
              </w:rPr>
              <w:t>item/dimension</w:t>
            </w:r>
          </w:p>
        </w:tc>
        <w:tc>
          <w:tcPr>
            <w:tcW w:w="1696" w:type="dxa"/>
            <w:tcBorders>
              <w:bottom w:val="single" w:sz="4" w:space="0" w:color="auto"/>
            </w:tcBorders>
          </w:tcPr>
          <w:p w:rsidR="00651EA2" w:rsidRDefault="00651EA2" w:rsidP="00F51073">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lang w:val="en-US"/>
              </w:rPr>
              <w:t>item/dimension</w:t>
            </w:r>
          </w:p>
        </w:tc>
        <w:tc>
          <w:tcPr>
            <w:tcW w:w="1830" w:type="dxa"/>
            <w:tcBorders>
              <w:bottom w:val="single" w:sz="4" w:space="0" w:color="auto"/>
              <w:right w:val="nil"/>
            </w:tcBorders>
          </w:tcPr>
          <w:p w:rsidR="00651EA2" w:rsidRDefault="00651EA2" w:rsidP="00F51073">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lang w:val="en-US"/>
              </w:rPr>
              <w:t>item/dimension</w:t>
            </w:r>
          </w:p>
        </w:tc>
      </w:tr>
      <w:tr w:rsidR="00651EA2" w:rsidTr="00F51073">
        <w:tc>
          <w:tcPr>
            <w:tcW w:w="1695" w:type="dxa"/>
            <w:tcBorders>
              <w:left w:val="nil"/>
              <w:bottom w:val="nil"/>
            </w:tcBorders>
          </w:tcPr>
          <w:p w:rsidR="00651EA2" w:rsidRPr="00141DB2"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(1) gender</w:t>
            </w:r>
          </w:p>
        </w:tc>
        <w:tc>
          <w:tcPr>
            <w:tcW w:w="1696" w:type="dxa"/>
            <w:tcBorders>
              <w:bottom w:val="nil"/>
            </w:tcBorders>
          </w:tcPr>
          <w:p w:rsidR="00651EA2" w:rsidRPr="00141DB2"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(3) definiteness</w:t>
            </w:r>
          </w:p>
        </w:tc>
        <w:tc>
          <w:tcPr>
            <w:tcW w:w="1696" w:type="dxa"/>
            <w:tcBorders>
              <w:bottom w:val="nil"/>
            </w:tcBorders>
          </w:tcPr>
          <w:p w:rsidR="00651EA2" w:rsidRPr="00141DB2"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(4) gender</w:t>
            </w:r>
          </w:p>
        </w:tc>
        <w:tc>
          <w:tcPr>
            <w:tcW w:w="1696" w:type="dxa"/>
            <w:tcBorders>
              <w:bottom w:val="nil"/>
            </w:tcBorders>
          </w:tcPr>
          <w:p w:rsidR="00651EA2" w:rsidRPr="00141DB2"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(5) number</w:t>
            </w:r>
          </w:p>
        </w:tc>
        <w:tc>
          <w:tcPr>
            <w:tcW w:w="1830" w:type="dxa"/>
            <w:tcBorders>
              <w:bottom w:val="nil"/>
              <w:right w:val="nil"/>
            </w:tcBorders>
          </w:tcPr>
          <w:p w:rsidR="00651EA2" w:rsidRPr="00141DB2"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(7) case</w:t>
            </w:r>
          </w:p>
        </w:tc>
      </w:tr>
      <w:tr w:rsidR="00651EA2" w:rsidTr="00F51073">
        <w:tc>
          <w:tcPr>
            <w:tcW w:w="1695" w:type="dxa"/>
            <w:tcBorders>
              <w:top w:val="nil"/>
              <w:left w:val="nil"/>
              <w:bottom w:val="nil"/>
            </w:tcBorders>
          </w:tcPr>
          <w:p w:rsidR="00651EA2" w:rsidRPr="00141DB2"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(8) gender</w:t>
            </w:r>
          </w:p>
        </w:tc>
        <w:tc>
          <w:tcPr>
            <w:tcW w:w="1696" w:type="dxa"/>
            <w:tcBorders>
              <w:top w:val="nil"/>
              <w:bottom w:val="nil"/>
            </w:tcBorders>
          </w:tcPr>
          <w:p w:rsidR="00651EA2" w:rsidRPr="00141DB2"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(9) number</w:t>
            </w:r>
          </w:p>
        </w:tc>
        <w:tc>
          <w:tcPr>
            <w:tcW w:w="1696" w:type="dxa"/>
            <w:tcBorders>
              <w:top w:val="nil"/>
              <w:bottom w:val="nil"/>
            </w:tcBorders>
          </w:tcPr>
          <w:p w:rsidR="00651EA2" w:rsidRPr="00141DB2"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(10) case</w:t>
            </w:r>
          </w:p>
        </w:tc>
        <w:tc>
          <w:tcPr>
            <w:tcW w:w="1696" w:type="dxa"/>
            <w:tcBorders>
              <w:top w:val="nil"/>
              <w:bottom w:val="nil"/>
            </w:tcBorders>
          </w:tcPr>
          <w:p w:rsidR="00651EA2" w:rsidRPr="00141DB2"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(11) number</w:t>
            </w:r>
          </w:p>
        </w:tc>
        <w:tc>
          <w:tcPr>
            <w:tcW w:w="1830" w:type="dxa"/>
            <w:tcBorders>
              <w:top w:val="nil"/>
              <w:bottom w:val="nil"/>
              <w:right w:val="nil"/>
            </w:tcBorders>
          </w:tcPr>
          <w:p w:rsidR="00651EA2" w:rsidRPr="00141DB2"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(12) number</w:t>
            </w:r>
          </w:p>
        </w:tc>
      </w:tr>
      <w:tr w:rsidR="00651EA2" w:rsidTr="00F51073">
        <w:tc>
          <w:tcPr>
            <w:tcW w:w="1695" w:type="dxa"/>
            <w:tcBorders>
              <w:top w:val="nil"/>
              <w:left w:val="nil"/>
              <w:bottom w:val="nil"/>
            </w:tcBorders>
          </w:tcPr>
          <w:p w:rsidR="00651EA2" w:rsidRPr="00141DB2"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(13) gender</w:t>
            </w:r>
          </w:p>
        </w:tc>
        <w:tc>
          <w:tcPr>
            <w:tcW w:w="1696" w:type="dxa"/>
            <w:tcBorders>
              <w:top w:val="nil"/>
              <w:bottom w:val="nil"/>
            </w:tcBorders>
          </w:tcPr>
          <w:p w:rsidR="00651EA2" w:rsidRPr="00141DB2"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(14) gender</w:t>
            </w:r>
          </w:p>
        </w:tc>
        <w:tc>
          <w:tcPr>
            <w:tcW w:w="1696" w:type="dxa"/>
            <w:tcBorders>
              <w:top w:val="nil"/>
              <w:bottom w:val="nil"/>
            </w:tcBorders>
          </w:tcPr>
          <w:p w:rsidR="00651EA2" w:rsidRPr="00141DB2"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(15) case</w:t>
            </w:r>
          </w:p>
        </w:tc>
        <w:tc>
          <w:tcPr>
            <w:tcW w:w="1696" w:type="dxa"/>
            <w:tcBorders>
              <w:top w:val="nil"/>
              <w:bottom w:val="nil"/>
            </w:tcBorders>
          </w:tcPr>
          <w:p w:rsidR="00651EA2" w:rsidRPr="00141DB2"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(16) number</w:t>
            </w:r>
          </w:p>
        </w:tc>
        <w:tc>
          <w:tcPr>
            <w:tcW w:w="1830" w:type="dxa"/>
            <w:tcBorders>
              <w:top w:val="nil"/>
              <w:bottom w:val="nil"/>
              <w:right w:val="nil"/>
            </w:tcBorders>
          </w:tcPr>
          <w:p w:rsidR="00651EA2" w:rsidRPr="00141DB2"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(17) number</w:t>
            </w:r>
          </w:p>
        </w:tc>
      </w:tr>
      <w:tr w:rsidR="00651EA2" w:rsidTr="00F51073">
        <w:tc>
          <w:tcPr>
            <w:tcW w:w="1695" w:type="dxa"/>
            <w:tcBorders>
              <w:top w:val="nil"/>
              <w:left w:val="nil"/>
              <w:bottom w:val="nil"/>
            </w:tcBorders>
          </w:tcPr>
          <w:p w:rsidR="00651EA2" w:rsidRPr="00141DB2"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(19) number</w:t>
            </w:r>
          </w:p>
        </w:tc>
        <w:tc>
          <w:tcPr>
            <w:tcW w:w="1696" w:type="dxa"/>
            <w:tcBorders>
              <w:top w:val="nil"/>
              <w:bottom w:val="nil"/>
            </w:tcBorders>
          </w:tcPr>
          <w:p w:rsidR="00651EA2" w:rsidRPr="00141DB2"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(20) gender</w:t>
            </w:r>
          </w:p>
        </w:tc>
        <w:tc>
          <w:tcPr>
            <w:tcW w:w="1696" w:type="dxa"/>
            <w:tcBorders>
              <w:top w:val="nil"/>
              <w:bottom w:val="nil"/>
            </w:tcBorders>
          </w:tcPr>
          <w:p w:rsidR="00651EA2" w:rsidRPr="00141DB2"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(21)definiteness</w:t>
            </w:r>
          </w:p>
        </w:tc>
        <w:tc>
          <w:tcPr>
            <w:tcW w:w="1696" w:type="dxa"/>
            <w:tcBorders>
              <w:top w:val="nil"/>
              <w:bottom w:val="nil"/>
            </w:tcBorders>
          </w:tcPr>
          <w:p w:rsidR="00651EA2" w:rsidRPr="00141DB2"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(22) gender</w:t>
            </w:r>
          </w:p>
        </w:tc>
        <w:tc>
          <w:tcPr>
            <w:tcW w:w="1830" w:type="dxa"/>
            <w:tcBorders>
              <w:top w:val="nil"/>
              <w:bottom w:val="nil"/>
              <w:right w:val="nil"/>
            </w:tcBorders>
          </w:tcPr>
          <w:p w:rsidR="00651EA2" w:rsidRPr="00141DB2"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(23) number</w:t>
            </w:r>
          </w:p>
        </w:tc>
      </w:tr>
      <w:tr w:rsidR="00651EA2" w:rsidTr="00F51073">
        <w:tc>
          <w:tcPr>
            <w:tcW w:w="1695" w:type="dxa"/>
            <w:tcBorders>
              <w:top w:val="nil"/>
              <w:left w:val="nil"/>
              <w:bottom w:val="nil"/>
            </w:tcBorders>
          </w:tcPr>
          <w:p w:rsidR="00651EA2" w:rsidRPr="00141DB2"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lastRenderedPageBreak/>
              <w:t>(24) gender</w:t>
            </w:r>
          </w:p>
        </w:tc>
        <w:tc>
          <w:tcPr>
            <w:tcW w:w="1696" w:type="dxa"/>
            <w:tcBorders>
              <w:top w:val="nil"/>
              <w:bottom w:val="nil"/>
            </w:tcBorders>
          </w:tcPr>
          <w:p w:rsidR="00651EA2" w:rsidRPr="00141DB2"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(26) gender</w:t>
            </w:r>
          </w:p>
        </w:tc>
        <w:tc>
          <w:tcPr>
            <w:tcW w:w="1696" w:type="dxa"/>
            <w:tcBorders>
              <w:top w:val="nil"/>
              <w:bottom w:val="nil"/>
            </w:tcBorders>
          </w:tcPr>
          <w:p w:rsidR="00651EA2" w:rsidRPr="00141DB2"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(27) number</w:t>
            </w:r>
          </w:p>
        </w:tc>
        <w:tc>
          <w:tcPr>
            <w:tcW w:w="1696" w:type="dxa"/>
            <w:tcBorders>
              <w:top w:val="nil"/>
              <w:bottom w:val="nil"/>
            </w:tcBorders>
          </w:tcPr>
          <w:p w:rsidR="00651EA2" w:rsidRPr="00141DB2"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(28) number</w:t>
            </w:r>
          </w:p>
        </w:tc>
        <w:tc>
          <w:tcPr>
            <w:tcW w:w="1830" w:type="dxa"/>
            <w:tcBorders>
              <w:top w:val="nil"/>
              <w:bottom w:val="nil"/>
              <w:right w:val="nil"/>
            </w:tcBorders>
          </w:tcPr>
          <w:p w:rsidR="00651EA2" w:rsidRPr="00141DB2"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(30) gender</w:t>
            </w:r>
          </w:p>
        </w:tc>
      </w:tr>
      <w:tr w:rsidR="00651EA2" w:rsidTr="00F51073">
        <w:tc>
          <w:tcPr>
            <w:tcW w:w="1695" w:type="dxa"/>
            <w:tcBorders>
              <w:top w:val="nil"/>
              <w:left w:val="nil"/>
              <w:bottom w:val="nil"/>
            </w:tcBorders>
          </w:tcPr>
          <w:p w:rsidR="00651EA2" w:rsidRPr="00141DB2"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(31) number</w:t>
            </w:r>
          </w:p>
        </w:tc>
        <w:tc>
          <w:tcPr>
            <w:tcW w:w="1696" w:type="dxa"/>
            <w:tcBorders>
              <w:top w:val="nil"/>
              <w:bottom w:val="nil"/>
            </w:tcBorders>
          </w:tcPr>
          <w:p w:rsidR="00651EA2" w:rsidRPr="00141DB2"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(32) person</w:t>
            </w:r>
          </w:p>
        </w:tc>
        <w:tc>
          <w:tcPr>
            <w:tcW w:w="1696" w:type="dxa"/>
            <w:tcBorders>
              <w:top w:val="nil"/>
              <w:bottom w:val="nil"/>
            </w:tcBorders>
          </w:tcPr>
          <w:p w:rsidR="00651EA2" w:rsidRPr="00141DB2"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(33) gender</w:t>
            </w:r>
          </w:p>
        </w:tc>
        <w:tc>
          <w:tcPr>
            <w:tcW w:w="1696" w:type="dxa"/>
            <w:tcBorders>
              <w:top w:val="nil"/>
              <w:bottom w:val="nil"/>
            </w:tcBorders>
          </w:tcPr>
          <w:p w:rsidR="00651EA2" w:rsidRPr="00141DB2"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(34) number</w:t>
            </w:r>
          </w:p>
        </w:tc>
        <w:tc>
          <w:tcPr>
            <w:tcW w:w="1830" w:type="dxa"/>
            <w:tcBorders>
              <w:top w:val="nil"/>
              <w:bottom w:val="nil"/>
              <w:right w:val="nil"/>
            </w:tcBorders>
          </w:tcPr>
          <w:p w:rsidR="00651EA2" w:rsidRPr="00141DB2"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(35) number</w:t>
            </w:r>
          </w:p>
        </w:tc>
      </w:tr>
      <w:tr w:rsidR="00651EA2" w:rsidTr="00F51073">
        <w:tc>
          <w:tcPr>
            <w:tcW w:w="1695" w:type="dxa"/>
            <w:tcBorders>
              <w:top w:val="nil"/>
              <w:left w:val="nil"/>
              <w:bottom w:val="nil"/>
            </w:tcBorders>
          </w:tcPr>
          <w:p w:rsidR="00651EA2" w:rsidRPr="002E7CEA"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(36) gender</w:t>
            </w:r>
          </w:p>
        </w:tc>
        <w:tc>
          <w:tcPr>
            <w:tcW w:w="1696" w:type="dxa"/>
            <w:tcBorders>
              <w:top w:val="nil"/>
              <w:bottom w:val="nil"/>
            </w:tcBorders>
          </w:tcPr>
          <w:p w:rsidR="00651EA2" w:rsidRPr="002E7CEA"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(38) number</w:t>
            </w:r>
          </w:p>
        </w:tc>
        <w:tc>
          <w:tcPr>
            <w:tcW w:w="1696" w:type="dxa"/>
            <w:tcBorders>
              <w:top w:val="nil"/>
              <w:bottom w:val="nil"/>
            </w:tcBorders>
          </w:tcPr>
          <w:p w:rsidR="00651EA2" w:rsidRPr="002E7CEA"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(39) gender</w:t>
            </w:r>
          </w:p>
        </w:tc>
        <w:tc>
          <w:tcPr>
            <w:tcW w:w="1696" w:type="dxa"/>
            <w:tcBorders>
              <w:top w:val="nil"/>
              <w:bottom w:val="nil"/>
            </w:tcBorders>
          </w:tcPr>
          <w:p w:rsidR="00651EA2" w:rsidRPr="002E7CEA"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(40) person</w:t>
            </w:r>
          </w:p>
        </w:tc>
        <w:tc>
          <w:tcPr>
            <w:tcW w:w="1830" w:type="dxa"/>
            <w:tcBorders>
              <w:top w:val="nil"/>
              <w:bottom w:val="nil"/>
              <w:right w:val="nil"/>
            </w:tcBorders>
          </w:tcPr>
          <w:p w:rsidR="00651EA2" w:rsidRPr="002E7CEA"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(41) gender</w:t>
            </w:r>
          </w:p>
        </w:tc>
      </w:tr>
      <w:tr w:rsidR="00651EA2" w:rsidTr="00F51073">
        <w:tc>
          <w:tcPr>
            <w:tcW w:w="1695" w:type="dxa"/>
            <w:tcBorders>
              <w:top w:val="nil"/>
              <w:left w:val="nil"/>
              <w:bottom w:val="nil"/>
            </w:tcBorders>
          </w:tcPr>
          <w:p w:rsidR="00651EA2" w:rsidRPr="002E7CEA"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(43) number</w:t>
            </w:r>
          </w:p>
        </w:tc>
        <w:tc>
          <w:tcPr>
            <w:tcW w:w="1696" w:type="dxa"/>
            <w:tcBorders>
              <w:top w:val="nil"/>
              <w:bottom w:val="nil"/>
            </w:tcBorders>
          </w:tcPr>
          <w:p w:rsidR="00651EA2" w:rsidRPr="002E7CEA"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(44) gender</w:t>
            </w:r>
          </w:p>
        </w:tc>
        <w:tc>
          <w:tcPr>
            <w:tcW w:w="1696" w:type="dxa"/>
            <w:tcBorders>
              <w:top w:val="nil"/>
              <w:bottom w:val="nil"/>
            </w:tcBorders>
          </w:tcPr>
          <w:p w:rsidR="00651EA2" w:rsidRPr="002E7CEA"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(45) number</w:t>
            </w:r>
          </w:p>
        </w:tc>
        <w:tc>
          <w:tcPr>
            <w:tcW w:w="1696" w:type="dxa"/>
            <w:tcBorders>
              <w:top w:val="nil"/>
              <w:bottom w:val="nil"/>
            </w:tcBorders>
          </w:tcPr>
          <w:p w:rsidR="00651EA2" w:rsidRPr="002E7CEA"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(48) person</w:t>
            </w:r>
          </w:p>
        </w:tc>
        <w:tc>
          <w:tcPr>
            <w:tcW w:w="1830" w:type="dxa"/>
            <w:tcBorders>
              <w:top w:val="nil"/>
              <w:bottom w:val="nil"/>
              <w:right w:val="nil"/>
            </w:tcBorders>
          </w:tcPr>
          <w:p w:rsidR="00651EA2" w:rsidRPr="002E7CEA"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(49) gender</w:t>
            </w:r>
          </w:p>
        </w:tc>
      </w:tr>
      <w:tr w:rsidR="00651EA2" w:rsidTr="00F51073">
        <w:tc>
          <w:tcPr>
            <w:tcW w:w="1695" w:type="dxa"/>
            <w:tcBorders>
              <w:top w:val="nil"/>
              <w:left w:val="nil"/>
              <w:bottom w:val="nil"/>
            </w:tcBorders>
          </w:tcPr>
          <w:p w:rsidR="00651EA2" w:rsidRPr="002E7CEA"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(51) person</w:t>
            </w:r>
          </w:p>
        </w:tc>
        <w:tc>
          <w:tcPr>
            <w:tcW w:w="1696" w:type="dxa"/>
            <w:tcBorders>
              <w:top w:val="nil"/>
              <w:bottom w:val="nil"/>
            </w:tcBorders>
          </w:tcPr>
          <w:p w:rsidR="00651EA2" w:rsidRPr="002E7CEA"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(52) number</w:t>
            </w:r>
          </w:p>
        </w:tc>
        <w:tc>
          <w:tcPr>
            <w:tcW w:w="1696" w:type="dxa"/>
            <w:tcBorders>
              <w:top w:val="nil"/>
              <w:bottom w:val="nil"/>
            </w:tcBorders>
          </w:tcPr>
          <w:p w:rsidR="00651EA2" w:rsidRPr="002E7CEA"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(53) number</w:t>
            </w:r>
          </w:p>
        </w:tc>
        <w:tc>
          <w:tcPr>
            <w:tcW w:w="1696" w:type="dxa"/>
            <w:tcBorders>
              <w:top w:val="nil"/>
              <w:bottom w:val="nil"/>
            </w:tcBorders>
          </w:tcPr>
          <w:p w:rsidR="00651EA2" w:rsidRPr="002E7CEA"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(56) number</w:t>
            </w:r>
          </w:p>
        </w:tc>
        <w:tc>
          <w:tcPr>
            <w:tcW w:w="1830" w:type="dxa"/>
            <w:tcBorders>
              <w:top w:val="nil"/>
              <w:bottom w:val="nil"/>
              <w:right w:val="nil"/>
            </w:tcBorders>
          </w:tcPr>
          <w:p w:rsidR="00651EA2" w:rsidRPr="002E7CEA"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(57) gender</w:t>
            </w:r>
          </w:p>
        </w:tc>
      </w:tr>
      <w:tr w:rsidR="00651EA2" w:rsidTr="00F51073">
        <w:tc>
          <w:tcPr>
            <w:tcW w:w="1695" w:type="dxa"/>
            <w:tcBorders>
              <w:top w:val="nil"/>
              <w:left w:val="nil"/>
              <w:bottom w:val="nil"/>
            </w:tcBorders>
          </w:tcPr>
          <w:p w:rsidR="00651EA2" w:rsidRPr="002E7CEA"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(58) gender</w:t>
            </w:r>
          </w:p>
        </w:tc>
        <w:tc>
          <w:tcPr>
            <w:tcW w:w="1696" w:type="dxa"/>
            <w:tcBorders>
              <w:top w:val="nil"/>
              <w:bottom w:val="nil"/>
            </w:tcBorders>
          </w:tcPr>
          <w:p w:rsidR="00651EA2" w:rsidRPr="002E7CEA"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(59) number</w:t>
            </w:r>
          </w:p>
        </w:tc>
        <w:tc>
          <w:tcPr>
            <w:tcW w:w="1696" w:type="dxa"/>
            <w:tcBorders>
              <w:top w:val="nil"/>
              <w:bottom w:val="nil"/>
            </w:tcBorders>
          </w:tcPr>
          <w:p w:rsidR="00651EA2" w:rsidRPr="002E7CEA"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(61) gender</w:t>
            </w:r>
          </w:p>
        </w:tc>
        <w:tc>
          <w:tcPr>
            <w:tcW w:w="1696" w:type="dxa"/>
            <w:tcBorders>
              <w:top w:val="nil"/>
              <w:bottom w:val="nil"/>
            </w:tcBorders>
          </w:tcPr>
          <w:p w:rsidR="00651EA2" w:rsidRPr="002E7CEA"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(62) gender</w:t>
            </w:r>
          </w:p>
        </w:tc>
        <w:tc>
          <w:tcPr>
            <w:tcW w:w="1830" w:type="dxa"/>
            <w:tcBorders>
              <w:top w:val="nil"/>
              <w:bottom w:val="nil"/>
              <w:right w:val="nil"/>
            </w:tcBorders>
          </w:tcPr>
          <w:p w:rsidR="00651EA2" w:rsidRPr="002E7CEA"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(63) gender</w:t>
            </w:r>
          </w:p>
        </w:tc>
      </w:tr>
      <w:tr w:rsidR="00651EA2" w:rsidTr="00F51073">
        <w:tc>
          <w:tcPr>
            <w:tcW w:w="1695" w:type="dxa"/>
            <w:tcBorders>
              <w:top w:val="nil"/>
              <w:left w:val="nil"/>
              <w:bottom w:val="nil"/>
            </w:tcBorders>
          </w:tcPr>
          <w:p w:rsidR="00651EA2" w:rsidRPr="002E7CEA"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(64) number</w:t>
            </w:r>
          </w:p>
        </w:tc>
        <w:tc>
          <w:tcPr>
            <w:tcW w:w="1696" w:type="dxa"/>
            <w:tcBorders>
              <w:top w:val="nil"/>
              <w:bottom w:val="nil"/>
            </w:tcBorders>
          </w:tcPr>
          <w:p w:rsidR="00651EA2" w:rsidRPr="002E7CEA"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(66) number</w:t>
            </w:r>
          </w:p>
        </w:tc>
        <w:tc>
          <w:tcPr>
            <w:tcW w:w="1696" w:type="dxa"/>
            <w:tcBorders>
              <w:top w:val="nil"/>
              <w:bottom w:val="nil"/>
            </w:tcBorders>
          </w:tcPr>
          <w:p w:rsidR="00651EA2" w:rsidRPr="002E7CEA"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(67) gender</w:t>
            </w:r>
          </w:p>
        </w:tc>
        <w:tc>
          <w:tcPr>
            <w:tcW w:w="1696" w:type="dxa"/>
            <w:tcBorders>
              <w:top w:val="nil"/>
              <w:bottom w:val="nil"/>
            </w:tcBorders>
          </w:tcPr>
          <w:p w:rsidR="00651EA2" w:rsidRPr="002E7CEA"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(68) person</w:t>
            </w:r>
          </w:p>
        </w:tc>
        <w:tc>
          <w:tcPr>
            <w:tcW w:w="1830" w:type="dxa"/>
            <w:tcBorders>
              <w:top w:val="nil"/>
              <w:bottom w:val="nil"/>
              <w:right w:val="nil"/>
            </w:tcBorders>
          </w:tcPr>
          <w:p w:rsidR="00651EA2" w:rsidRPr="002E7CEA"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(70) number</w:t>
            </w:r>
          </w:p>
        </w:tc>
      </w:tr>
      <w:tr w:rsidR="00651EA2" w:rsidTr="00F51073">
        <w:tc>
          <w:tcPr>
            <w:tcW w:w="1695" w:type="dxa"/>
            <w:tcBorders>
              <w:top w:val="nil"/>
              <w:left w:val="nil"/>
            </w:tcBorders>
          </w:tcPr>
          <w:p w:rsidR="00651EA2" w:rsidRPr="002E7CEA"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(71) number</w:t>
            </w:r>
          </w:p>
        </w:tc>
        <w:tc>
          <w:tcPr>
            <w:tcW w:w="1696" w:type="dxa"/>
            <w:tcBorders>
              <w:top w:val="nil"/>
            </w:tcBorders>
          </w:tcPr>
          <w:p w:rsidR="00651EA2" w:rsidRPr="002E7CEA"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(72) gender</w:t>
            </w:r>
          </w:p>
        </w:tc>
        <w:tc>
          <w:tcPr>
            <w:tcW w:w="1696" w:type="dxa"/>
            <w:tcBorders>
              <w:top w:val="nil"/>
            </w:tcBorders>
          </w:tcPr>
          <w:p w:rsidR="00651EA2" w:rsidRPr="002E7CEA"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(73) person</w:t>
            </w:r>
          </w:p>
        </w:tc>
        <w:tc>
          <w:tcPr>
            <w:tcW w:w="1696" w:type="dxa"/>
            <w:tcBorders>
              <w:top w:val="nil"/>
            </w:tcBorders>
          </w:tcPr>
          <w:p w:rsidR="00651EA2" w:rsidRDefault="00651EA2" w:rsidP="00F51073">
            <w:pPr>
              <w:bidi w:val="0"/>
              <w:spacing w:line="480" w:lineRule="auto"/>
              <w:contextualSpacing/>
              <w:rPr>
                <w:rFonts w:ascii="Times New Roman" w:hAnsi="Times New Roman" w:cs="Times New Roman"/>
                <w:sz w:val="24"/>
                <w:szCs w:val="24"/>
              </w:rPr>
            </w:pPr>
          </w:p>
        </w:tc>
        <w:tc>
          <w:tcPr>
            <w:tcW w:w="1830" w:type="dxa"/>
            <w:tcBorders>
              <w:top w:val="nil"/>
              <w:right w:val="nil"/>
            </w:tcBorders>
          </w:tcPr>
          <w:p w:rsidR="00651EA2" w:rsidRDefault="00651EA2" w:rsidP="00F51073">
            <w:pPr>
              <w:bidi w:val="0"/>
              <w:spacing w:line="480" w:lineRule="auto"/>
              <w:contextualSpacing/>
              <w:rPr>
                <w:rFonts w:ascii="Times New Roman" w:hAnsi="Times New Roman" w:cs="Times New Roman"/>
                <w:sz w:val="24"/>
                <w:szCs w:val="24"/>
              </w:rPr>
            </w:pPr>
          </w:p>
        </w:tc>
      </w:tr>
    </w:tbl>
    <w:p w:rsidR="00651EA2" w:rsidRDefault="00651EA2" w:rsidP="00651EA2">
      <w:pPr>
        <w:bidi w:val="0"/>
        <w:spacing w:line="480" w:lineRule="auto"/>
        <w:contextualSpacing/>
        <w:rPr>
          <w:rFonts w:ascii="Times New Roman" w:hAnsi="Times New Roman" w:cs="Times New Roman"/>
          <w:sz w:val="24"/>
          <w:szCs w:val="24"/>
        </w:rPr>
      </w:pPr>
    </w:p>
    <w:p w:rsidR="00651EA2" w:rsidRPr="001E330E"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3.3.</w:t>
      </w:r>
      <w:r w:rsidRPr="001E330E">
        <w:rPr>
          <w:rFonts w:ascii="Times New Roman" w:hAnsi="Times New Roman" w:cs="Times New Roman"/>
          <w:sz w:val="24"/>
          <w:szCs w:val="24"/>
        </w:rPr>
        <w:t xml:space="preserve">3 </w:t>
      </w:r>
      <w:r>
        <w:rPr>
          <w:rFonts w:ascii="Times New Roman" w:hAnsi="Times New Roman" w:cs="Times New Roman"/>
          <w:sz w:val="24"/>
          <w:szCs w:val="24"/>
        </w:rPr>
        <w:t xml:space="preserve">The </w:t>
      </w:r>
      <w:r w:rsidRPr="001E330E">
        <w:rPr>
          <w:rFonts w:ascii="Times New Roman" w:hAnsi="Times New Roman" w:cs="Times New Roman"/>
          <w:sz w:val="24"/>
          <w:szCs w:val="24"/>
        </w:rPr>
        <w:t>picture description task</w:t>
      </w:r>
    </w:p>
    <w:p w:rsidR="00651EA2" w:rsidRDefault="00651EA2" w:rsidP="00651EA2">
      <w:pPr>
        <w:bidi w:val="0"/>
        <w:spacing w:line="480" w:lineRule="auto"/>
        <w:ind w:firstLine="567"/>
        <w:contextualSpacing/>
        <w:rPr>
          <w:rFonts w:asciiTheme="majorBidi" w:hAnsiTheme="majorBidi" w:cstheme="majorBidi"/>
          <w:sz w:val="24"/>
          <w:szCs w:val="24"/>
        </w:rPr>
      </w:pPr>
      <w:r>
        <w:rPr>
          <w:rFonts w:ascii="Times New Roman" w:hAnsi="Times New Roman" w:cs="Times New Roman"/>
          <w:sz w:val="24"/>
          <w:szCs w:val="24"/>
        </w:rPr>
        <w:t>This type of task requires participants to respond in longer stretches of language. It is a tool typically used in order of acquisition studies (</w:t>
      </w:r>
      <w:r w:rsidRPr="008046DE">
        <w:rPr>
          <w:rFonts w:ascii="Times New Roman" w:hAnsi="Times New Roman" w:cs="Times New Roman"/>
          <w:sz w:val="24"/>
          <w:szCs w:val="24"/>
        </w:rPr>
        <w:t>Ellis &amp; Barkhuizen, 2005</w:t>
      </w:r>
      <w:r>
        <w:rPr>
          <w:rFonts w:ascii="Times New Roman" w:hAnsi="Times New Roman" w:cs="Times New Roman"/>
          <w:sz w:val="24"/>
          <w:szCs w:val="24"/>
        </w:rPr>
        <w:t>; Gass &amp; Mackey, 2005). Participants are shown a number of pictures and are asked few questions about them. They need to formulate complete sentences in Arabic to answer the questions and describe the pictures (</w:t>
      </w:r>
      <w:r w:rsidRPr="007A1900">
        <w:rPr>
          <w:rFonts w:ascii="Times New Roman" w:hAnsi="Times New Roman" w:cs="Times New Roman"/>
          <w:sz w:val="24"/>
          <w:szCs w:val="24"/>
        </w:rPr>
        <w:t xml:space="preserve">Appendix V). </w:t>
      </w:r>
      <w:r>
        <w:rPr>
          <w:rFonts w:ascii="Times New Roman" w:hAnsi="Times New Roman" w:cs="Times New Roman"/>
          <w:sz w:val="24"/>
          <w:szCs w:val="24"/>
        </w:rPr>
        <w:t xml:space="preserve">The pictures' description provides contexts that require the use of specific agreement structures. </w:t>
      </w:r>
      <w:r>
        <w:rPr>
          <w:rFonts w:asciiTheme="majorBidi" w:hAnsiTheme="majorBidi" w:cstheme="majorBidi"/>
          <w:sz w:val="24"/>
          <w:szCs w:val="24"/>
        </w:rPr>
        <w:t xml:space="preserve">Thus, learners' production is guided in a specific direction to produce particular target structures. </w:t>
      </w:r>
    </w:p>
    <w:p w:rsidR="00651EA2" w:rsidRDefault="00651EA2" w:rsidP="00651EA2">
      <w:pPr>
        <w:bidi w:val="0"/>
        <w:spacing w:line="480" w:lineRule="auto"/>
        <w:ind w:firstLine="567"/>
        <w:contextualSpacing/>
        <w:rPr>
          <w:rFonts w:asciiTheme="majorBidi" w:hAnsiTheme="majorBidi" w:cstheme="majorBidi"/>
          <w:sz w:val="24"/>
          <w:szCs w:val="24"/>
        </w:rPr>
      </w:pPr>
      <w:r>
        <w:rPr>
          <w:rFonts w:asciiTheme="majorBidi" w:hAnsiTheme="majorBidi" w:cstheme="majorBidi"/>
          <w:sz w:val="24"/>
          <w:szCs w:val="24"/>
        </w:rPr>
        <w:t>The prompts in the questions avoid the use of the target structure, as much as possible, so that participants cannot borrow the required forms from the question. The task consists of seven cartoon pictures and 19 questions about them. The pictures were drawn by a professional artist for the purpose of the present study. Each picture was designed to elicit specific agreement structures as shown in Table 27.</w:t>
      </w:r>
    </w:p>
    <w:p w:rsidR="00651EA2" w:rsidRDefault="00651EA2" w:rsidP="00651EA2">
      <w:pPr>
        <w:bidi w:val="0"/>
        <w:spacing w:line="480" w:lineRule="auto"/>
        <w:ind w:firstLine="567"/>
        <w:contextualSpacing/>
        <w:rPr>
          <w:rFonts w:asciiTheme="majorBidi" w:hAnsiTheme="majorBidi" w:cstheme="majorBidi"/>
          <w:sz w:val="24"/>
          <w:szCs w:val="24"/>
        </w:rPr>
      </w:pPr>
      <w:r>
        <w:rPr>
          <w:rFonts w:asciiTheme="majorBidi" w:hAnsiTheme="majorBidi" w:cstheme="majorBidi"/>
          <w:sz w:val="24"/>
          <w:szCs w:val="24"/>
        </w:rPr>
        <w:t xml:space="preserve">Participants are asked to comment on what they see in the pictures. Questions require participants to describe what the characters do in the pictures (to elicit S-V </w:t>
      </w:r>
      <w:r>
        <w:rPr>
          <w:rFonts w:asciiTheme="majorBidi" w:hAnsiTheme="majorBidi" w:cstheme="majorBidi"/>
          <w:sz w:val="24"/>
          <w:szCs w:val="24"/>
        </w:rPr>
        <w:lastRenderedPageBreak/>
        <w:t>and V-S agreement) and their appearance, their shape, clothes, and feelings (to elicit N-A and S-P agreement). In addition, some questions such as "What do you think of their behavior?" and "What is your advice to them?" are used to elicit structures with 1</w:t>
      </w:r>
      <w:r w:rsidRPr="0099718F">
        <w:rPr>
          <w:rFonts w:asciiTheme="majorBidi" w:hAnsiTheme="majorBidi" w:cstheme="majorBidi"/>
          <w:sz w:val="24"/>
          <w:szCs w:val="24"/>
          <w:vertAlign w:val="superscript"/>
        </w:rPr>
        <w:t>st</w:t>
      </w:r>
      <w:r>
        <w:rPr>
          <w:rFonts w:asciiTheme="majorBidi" w:hAnsiTheme="majorBidi" w:cstheme="majorBidi"/>
          <w:sz w:val="24"/>
          <w:szCs w:val="24"/>
        </w:rPr>
        <w:t xml:space="preserve"> and 2</w:t>
      </w:r>
      <w:r w:rsidRPr="0099718F">
        <w:rPr>
          <w:rFonts w:asciiTheme="majorBidi" w:hAnsiTheme="majorBidi" w:cstheme="majorBidi"/>
          <w:sz w:val="24"/>
          <w:szCs w:val="24"/>
          <w:vertAlign w:val="superscript"/>
        </w:rPr>
        <w:t>nd</w:t>
      </w:r>
      <w:r>
        <w:rPr>
          <w:rFonts w:asciiTheme="majorBidi" w:hAnsiTheme="majorBidi" w:cstheme="majorBidi"/>
          <w:sz w:val="24"/>
          <w:szCs w:val="24"/>
        </w:rPr>
        <w:t xml:space="preserve"> person subjects. Since this task may be unfamiliar to the learners, it begins with an example of a picture and some questions about it with their answers. This example was read aloud and explained to the participants before they began answering the questions. The task was validated and some pictures were modified while others have been changed based on the suggestions of the validators. </w:t>
      </w:r>
    </w:p>
    <w:p w:rsidR="00651EA2" w:rsidRDefault="00651EA2" w:rsidP="00651EA2">
      <w:pPr>
        <w:bidi w:val="0"/>
        <w:spacing w:line="480" w:lineRule="auto"/>
        <w:ind w:firstLine="567"/>
        <w:contextualSpacing/>
        <w:rPr>
          <w:rFonts w:asciiTheme="majorBidi" w:hAnsiTheme="majorBidi" w:cstheme="majorBidi"/>
          <w:sz w:val="24"/>
          <w:szCs w:val="24"/>
        </w:rPr>
      </w:pPr>
    </w:p>
    <w:p w:rsidR="00651EA2"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sz w:val="24"/>
          <w:szCs w:val="24"/>
        </w:rPr>
        <w:t>Table 27. Target structures in the picture description task</w:t>
      </w:r>
    </w:p>
    <w:tbl>
      <w:tblPr>
        <w:tblStyle w:val="a7"/>
        <w:tblW w:w="0" w:type="auto"/>
        <w:tblLook w:val="04A0" w:firstRow="1" w:lastRow="0" w:firstColumn="1" w:lastColumn="0" w:noHBand="0" w:noVBand="1"/>
      </w:tblPr>
      <w:tblGrid>
        <w:gridCol w:w="1579"/>
        <w:gridCol w:w="3726"/>
        <w:gridCol w:w="2248"/>
      </w:tblGrid>
      <w:tr w:rsidR="00651EA2" w:rsidTr="00F51073">
        <w:tc>
          <w:tcPr>
            <w:tcW w:w="1579" w:type="dxa"/>
            <w:tcBorders>
              <w:left w:val="nil"/>
            </w:tcBorders>
          </w:tcPr>
          <w:p w:rsidR="00651EA2" w:rsidRPr="00E9184A" w:rsidRDefault="00651EA2" w:rsidP="00F51073">
            <w:pPr>
              <w:bidi w:val="0"/>
              <w:spacing w:line="480" w:lineRule="auto"/>
              <w:contextualSpacing/>
              <w:jc w:val="center"/>
              <w:rPr>
                <w:rFonts w:asciiTheme="majorBidi" w:hAnsiTheme="majorBidi" w:cstheme="majorBidi"/>
                <w:sz w:val="24"/>
                <w:szCs w:val="24"/>
                <w:lang w:val="en-US"/>
              </w:rPr>
            </w:pPr>
            <w:r>
              <w:rPr>
                <w:rFonts w:asciiTheme="majorBidi" w:hAnsiTheme="majorBidi" w:cstheme="majorBidi"/>
                <w:sz w:val="24"/>
                <w:szCs w:val="24"/>
                <w:lang w:val="en-US"/>
              </w:rPr>
              <w:t>no.</w:t>
            </w:r>
          </w:p>
        </w:tc>
        <w:tc>
          <w:tcPr>
            <w:tcW w:w="2248" w:type="dxa"/>
          </w:tcPr>
          <w:p w:rsidR="00651EA2" w:rsidRPr="005B278D" w:rsidRDefault="00651EA2" w:rsidP="00F51073">
            <w:pPr>
              <w:bidi w:val="0"/>
              <w:spacing w:line="480" w:lineRule="auto"/>
              <w:contextualSpacing/>
              <w:jc w:val="center"/>
              <w:rPr>
                <w:rFonts w:asciiTheme="majorBidi" w:hAnsiTheme="majorBidi" w:cstheme="majorBidi"/>
                <w:sz w:val="24"/>
                <w:szCs w:val="24"/>
                <w:lang w:val="en-US"/>
              </w:rPr>
            </w:pPr>
            <w:r>
              <w:rPr>
                <w:rFonts w:asciiTheme="majorBidi" w:hAnsiTheme="majorBidi" w:cstheme="majorBidi"/>
                <w:sz w:val="24"/>
                <w:szCs w:val="24"/>
                <w:lang w:val="en-US"/>
              </w:rPr>
              <w:t>picture</w:t>
            </w:r>
          </w:p>
        </w:tc>
        <w:tc>
          <w:tcPr>
            <w:tcW w:w="2248" w:type="dxa"/>
            <w:tcBorders>
              <w:right w:val="nil"/>
            </w:tcBorders>
          </w:tcPr>
          <w:p w:rsidR="00651EA2" w:rsidRPr="00E9184A" w:rsidRDefault="00651EA2" w:rsidP="00F51073">
            <w:pPr>
              <w:bidi w:val="0"/>
              <w:spacing w:line="480" w:lineRule="auto"/>
              <w:contextualSpacing/>
              <w:jc w:val="center"/>
              <w:rPr>
                <w:rFonts w:asciiTheme="majorBidi" w:hAnsiTheme="majorBidi" w:cstheme="majorBidi"/>
                <w:sz w:val="24"/>
                <w:szCs w:val="24"/>
                <w:lang w:val="en-US"/>
              </w:rPr>
            </w:pPr>
            <w:r>
              <w:rPr>
                <w:rFonts w:asciiTheme="majorBidi" w:hAnsiTheme="majorBidi" w:cstheme="majorBidi"/>
                <w:sz w:val="24"/>
                <w:szCs w:val="24"/>
                <w:lang w:val="en-US"/>
              </w:rPr>
              <w:t>target structure</w:t>
            </w:r>
          </w:p>
        </w:tc>
      </w:tr>
      <w:tr w:rsidR="00651EA2" w:rsidTr="00F51073">
        <w:trPr>
          <w:trHeight w:val="2117"/>
        </w:trPr>
        <w:tc>
          <w:tcPr>
            <w:tcW w:w="1579" w:type="dxa"/>
            <w:tcBorders>
              <w:left w:val="nil"/>
            </w:tcBorders>
          </w:tcPr>
          <w:p w:rsidR="00651EA2" w:rsidRPr="00E9184A" w:rsidRDefault="00651EA2" w:rsidP="00F51073">
            <w:pPr>
              <w:bidi w:val="0"/>
              <w:spacing w:line="480" w:lineRule="auto"/>
              <w:contextualSpacing/>
              <w:jc w:val="center"/>
              <w:rPr>
                <w:rFonts w:asciiTheme="majorBidi" w:hAnsiTheme="majorBidi" w:cstheme="majorBidi"/>
                <w:sz w:val="24"/>
                <w:szCs w:val="24"/>
                <w:lang w:val="en-US"/>
              </w:rPr>
            </w:pPr>
            <w:r>
              <w:rPr>
                <w:rFonts w:asciiTheme="majorBidi" w:hAnsiTheme="majorBidi" w:cstheme="majorBidi"/>
                <w:sz w:val="24"/>
                <w:szCs w:val="24"/>
                <w:lang w:val="en-US"/>
              </w:rPr>
              <w:t>1</w:t>
            </w:r>
          </w:p>
        </w:tc>
        <w:tc>
          <w:tcPr>
            <w:tcW w:w="2248" w:type="dxa"/>
          </w:tcPr>
          <w:p w:rsidR="00651EA2" w:rsidRDefault="00651EA2" w:rsidP="00F51073">
            <w:pPr>
              <w:bidi w:val="0"/>
              <w:spacing w:line="480" w:lineRule="auto"/>
              <w:contextualSpacing/>
              <w:jc w:val="center"/>
              <w:rPr>
                <w:rFonts w:asciiTheme="majorBidi" w:hAnsiTheme="majorBidi" w:cstheme="majorBidi"/>
                <w:sz w:val="24"/>
                <w:szCs w:val="24"/>
              </w:rPr>
            </w:pPr>
            <w:r w:rsidRPr="00F963BA">
              <w:rPr>
                <w:rFonts w:ascii="Times New Roman" w:hAnsi="Times New Roman" w:cs="Times New Roman"/>
                <w:b/>
                <w:bCs/>
                <w:noProof/>
                <w:sz w:val="26"/>
                <w:szCs w:val="26"/>
                <w:rtl/>
              </w:rPr>
              <w:drawing>
                <wp:inline distT="0" distB="0" distL="0" distR="0" wp14:anchorId="16F4FAA6" wp14:editId="4F408001">
                  <wp:extent cx="2012665" cy="1504950"/>
                  <wp:effectExtent l="19050" t="19050" r="26035" b="19050"/>
                  <wp:docPr id="1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l="10041"/>
                          <a:stretch>
                            <a:fillRect/>
                          </a:stretch>
                        </pic:blipFill>
                        <pic:spPr bwMode="auto">
                          <a:xfrm>
                            <a:off x="0" y="0"/>
                            <a:ext cx="2012901" cy="1505127"/>
                          </a:xfrm>
                          <a:prstGeom prst="rect">
                            <a:avLst/>
                          </a:prstGeom>
                          <a:noFill/>
                          <a:ln w="9525">
                            <a:solidFill>
                              <a:schemeClr val="tx1"/>
                            </a:solidFill>
                            <a:miter lim="800000"/>
                            <a:headEnd/>
                            <a:tailEnd/>
                          </a:ln>
                        </pic:spPr>
                      </pic:pic>
                    </a:graphicData>
                  </a:graphic>
                </wp:inline>
              </w:drawing>
            </w:r>
          </w:p>
        </w:tc>
        <w:tc>
          <w:tcPr>
            <w:tcW w:w="2248" w:type="dxa"/>
            <w:tcBorders>
              <w:right w:val="nil"/>
            </w:tcBorders>
          </w:tcPr>
          <w:p w:rsidR="00651EA2" w:rsidRPr="00D967EA" w:rsidRDefault="00651EA2" w:rsidP="00F51073">
            <w:pPr>
              <w:bidi w:val="0"/>
              <w:spacing w:line="480" w:lineRule="auto"/>
              <w:contextualSpacing/>
              <w:jc w:val="center"/>
              <w:rPr>
                <w:rFonts w:asciiTheme="majorBidi" w:hAnsiTheme="majorBidi" w:cstheme="majorBidi"/>
                <w:sz w:val="24"/>
                <w:szCs w:val="24"/>
                <w:lang w:val="en-US"/>
              </w:rPr>
            </w:pPr>
            <w:r>
              <w:rPr>
                <w:rFonts w:asciiTheme="majorBidi" w:hAnsiTheme="majorBidi" w:cstheme="majorBidi"/>
                <w:sz w:val="24"/>
                <w:szCs w:val="24"/>
                <w:lang w:val="en-US"/>
              </w:rPr>
              <w:t>singular feminine</w:t>
            </w:r>
          </w:p>
        </w:tc>
      </w:tr>
      <w:tr w:rsidR="00651EA2" w:rsidTr="00F51073">
        <w:trPr>
          <w:trHeight w:val="2289"/>
        </w:trPr>
        <w:tc>
          <w:tcPr>
            <w:tcW w:w="1579" w:type="dxa"/>
            <w:tcBorders>
              <w:left w:val="nil"/>
            </w:tcBorders>
          </w:tcPr>
          <w:p w:rsidR="00651EA2" w:rsidRPr="00E9184A" w:rsidRDefault="00651EA2" w:rsidP="00F51073">
            <w:pPr>
              <w:bidi w:val="0"/>
              <w:spacing w:line="480" w:lineRule="auto"/>
              <w:contextualSpacing/>
              <w:jc w:val="center"/>
              <w:rPr>
                <w:rFonts w:asciiTheme="majorBidi" w:hAnsiTheme="majorBidi" w:cstheme="majorBidi"/>
                <w:sz w:val="24"/>
                <w:szCs w:val="24"/>
                <w:lang w:val="en-US"/>
              </w:rPr>
            </w:pPr>
            <w:r>
              <w:rPr>
                <w:rFonts w:asciiTheme="majorBidi" w:hAnsiTheme="majorBidi" w:cstheme="majorBidi"/>
                <w:sz w:val="24"/>
                <w:szCs w:val="24"/>
                <w:lang w:val="en-US"/>
              </w:rPr>
              <w:t>2</w:t>
            </w:r>
          </w:p>
        </w:tc>
        <w:tc>
          <w:tcPr>
            <w:tcW w:w="2248" w:type="dxa"/>
          </w:tcPr>
          <w:p w:rsidR="00651EA2" w:rsidRDefault="00651EA2" w:rsidP="00F51073">
            <w:pPr>
              <w:bidi w:val="0"/>
              <w:spacing w:line="480" w:lineRule="auto"/>
              <w:contextualSpacing/>
              <w:jc w:val="center"/>
              <w:rPr>
                <w:rFonts w:asciiTheme="majorBidi" w:hAnsiTheme="majorBidi" w:cstheme="majorBidi"/>
                <w:sz w:val="24"/>
                <w:szCs w:val="24"/>
              </w:rPr>
            </w:pPr>
            <w:r>
              <w:rPr>
                <w:noProof/>
              </w:rPr>
              <w:drawing>
                <wp:anchor distT="0" distB="0" distL="114300" distR="114300" simplePos="0" relativeHeight="251709440" behindDoc="0" locked="0" layoutInCell="1" allowOverlap="1" wp14:anchorId="787B8E10" wp14:editId="3705E4A3">
                  <wp:simplePos x="0" y="0"/>
                  <wp:positionH relativeFrom="column">
                    <wp:posOffset>93980</wp:posOffset>
                  </wp:positionH>
                  <wp:positionV relativeFrom="paragraph">
                    <wp:posOffset>130810</wp:posOffset>
                  </wp:positionV>
                  <wp:extent cx="1903730" cy="1419225"/>
                  <wp:effectExtent l="19050" t="19050" r="20320" b="28575"/>
                  <wp:wrapSquare wrapText="bothSides"/>
                  <wp:docPr id="154" name="Picture 1" descr="C:\Users\Manar\Downloads\New Doc 2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ar\Downloads\New Doc 21_1.jpg"/>
                          <pic:cNvPicPr>
                            <a:picLocks noChangeAspect="1" noChangeArrowheads="1"/>
                          </pic:cNvPicPr>
                        </pic:nvPicPr>
                        <pic:blipFill>
                          <a:blip r:embed="rId18" cstate="print">
                            <a:grayscl/>
                          </a:blip>
                          <a:srcRect/>
                          <a:stretch>
                            <a:fillRect/>
                          </a:stretch>
                        </pic:blipFill>
                        <pic:spPr bwMode="auto">
                          <a:xfrm>
                            <a:off x="0" y="0"/>
                            <a:ext cx="1903730" cy="1419225"/>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tc>
        <w:tc>
          <w:tcPr>
            <w:tcW w:w="2248" w:type="dxa"/>
            <w:tcBorders>
              <w:right w:val="nil"/>
            </w:tcBorders>
          </w:tcPr>
          <w:p w:rsidR="00651EA2" w:rsidRPr="00D967EA" w:rsidRDefault="00651EA2" w:rsidP="00F51073">
            <w:pPr>
              <w:bidi w:val="0"/>
              <w:spacing w:line="480" w:lineRule="auto"/>
              <w:contextualSpacing/>
              <w:jc w:val="center"/>
              <w:rPr>
                <w:rFonts w:asciiTheme="majorBidi" w:hAnsiTheme="majorBidi" w:cstheme="majorBidi"/>
                <w:sz w:val="24"/>
                <w:szCs w:val="24"/>
                <w:lang w:val="en-US"/>
              </w:rPr>
            </w:pPr>
            <w:r>
              <w:rPr>
                <w:rFonts w:asciiTheme="majorBidi" w:hAnsiTheme="majorBidi" w:cstheme="majorBidi"/>
                <w:sz w:val="24"/>
                <w:szCs w:val="24"/>
                <w:lang w:val="en-US"/>
              </w:rPr>
              <w:t>singular masculine</w:t>
            </w:r>
          </w:p>
        </w:tc>
      </w:tr>
      <w:tr w:rsidR="00651EA2" w:rsidTr="00F51073">
        <w:trPr>
          <w:trHeight w:val="2265"/>
        </w:trPr>
        <w:tc>
          <w:tcPr>
            <w:tcW w:w="1579" w:type="dxa"/>
            <w:tcBorders>
              <w:left w:val="nil"/>
            </w:tcBorders>
          </w:tcPr>
          <w:p w:rsidR="00651EA2" w:rsidRPr="00E9184A" w:rsidRDefault="00651EA2" w:rsidP="00F51073">
            <w:pPr>
              <w:bidi w:val="0"/>
              <w:spacing w:line="480" w:lineRule="auto"/>
              <w:contextualSpacing/>
              <w:jc w:val="center"/>
              <w:rPr>
                <w:rFonts w:asciiTheme="majorBidi" w:hAnsiTheme="majorBidi" w:cstheme="majorBidi"/>
                <w:sz w:val="24"/>
                <w:szCs w:val="24"/>
                <w:lang w:val="en-US"/>
              </w:rPr>
            </w:pPr>
            <w:r>
              <w:rPr>
                <w:rFonts w:asciiTheme="majorBidi" w:hAnsiTheme="majorBidi" w:cstheme="majorBidi"/>
                <w:sz w:val="24"/>
                <w:szCs w:val="24"/>
                <w:lang w:val="en-US"/>
              </w:rPr>
              <w:lastRenderedPageBreak/>
              <w:t>3</w:t>
            </w:r>
          </w:p>
        </w:tc>
        <w:tc>
          <w:tcPr>
            <w:tcW w:w="2248" w:type="dxa"/>
          </w:tcPr>
          <w:p w:rsidR="00651EA2" w:rsidRDefault="00651EA2" w:rsidP="00F51073">
            <w:pPr>
              <w:bidi w:val="0"/>
              <w:spacing w:line="480" w:lineRule="auto"/>
              <w:contextualSpacing/>
              <w:jc w:val="center"/>
              <w:rPr>
                <w:rFonts w:asciiTheme="majorBidi" w:hAnsiTheme="majorBidi" w:cstheme="majorBidi"/>
                <w:sz w:val="24"/>
                <w:szCs w:val="24"/>
              </w:rPr>
            </w:pPr>
            <w:r>
              <w:rPr>
                <w:rFonts w:hint="cs"/>
                <w:noProof/>
                <w:rtl/>
              </w:rPr>
              <w:drawing>
                <wp:anchor distT="0" distB="0" distL="114300" distR="114300" simplePos="0" relativeHeight="251712512" behindDoc="0" locked="0" layoutInCell="1" allowOverlap="1" wp14:anchorId="78211F8C" wp14:editId="29C43200">
                  <wp:simplePos x="0" y="0"/>
                  <wp:positionH relativeFrom="column">
                    <wp:posOffset>76200</wp:posOffset>
                  </wp:positionH>
                  <wp:positionV relativeFrom="paragraph">
                    <wp:posOffset>109855</wp:posOffset>
                  </wp:positionV>
                  <wp:extent cx="1950720" cy="1485900"/>
                  <wp:effectExtent l="19050" t="19050" r="11430" b="19050"/>
                  <wp:wrapSquare wrapText="bothSides"/>
                  <wp:docPr id="161" name="Picture 1" descr="C:\Users\Manar\Downloads\20131222_115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ar\Downloads\20131222_115058.jpg"/>
                          <pic:cNvPicPr>
                            <a:picLocks noChangeAspect="1" noChangeArrowheads="1"/>
                          </pic:cNvPicPr>
                        </pic:nvPicPr>
                        <pic:blipFill>
                          <a:blip r:embed="rId19" cstate="print"/>
                          <a:srcRect/>
                          <a:stretch>
                            <a:fillRect/>
                          </a:stretch>
                        </pic:blipFill>
                        <pic:spPr bwMode="auto">
                          <a:xfrm>
                            <a:off x="0" y="0"/>
                            <a:ext cx="1950720" cy="148590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tc>
        <w:tc>
          <w:tcPr>
            <w:tcW w:w="2248" w:type="dxa"/>
            <w:tcBorders>
              <w:right w:val="nil"/>
            </w:tcBorders>
          </w:tcPr>
          <w:p w:rsidR="00651EA2" w:rsidRPr="00D967EA" w:rsidRDefault="00651EA2" w:rsidP="00F51073">
            <w:pPr>
              <w:bidi w:val="0"/>
              <w:spacing w:line="480" w:lineRule="auto"/>
              <w:contextualSpacing/>
              <w:jc w:val="center"/>
              <w:rPr>
                <w:rFonts w:asciiTheme="majorBidi" w:hAnsiTheme="majorBidi" w:cstheme="majorBidi"/>
                <w:sz w:val="24"/>
                <w:szCs w:val="24"/>
                <w:lang w:val="en-US"/>
              </w:rPr>
            </w:pPr>
            <w:r>
              <w:rPr>
                <w:rFonts w:asciiTheme="majorBidi" w:hAnsiTheme="majorBidi" w:cstheme="majorBidi"/>
                <w:sz w:val="24"/>
                <w:szCs w:val="24"/>
                <w:lang w:val="en-US"/>
              </w:rPr>
              <w:t>dual feminine</w:t>
            </w:r>
          </w:p>
        </w:tc>
      </w:tr>
      <w:tr w:rsidR="00651EA2" w:rsidTr="00F51073">
        <w:trPr>
          <w:trHeight w:val="2515"/>
        </w:trPr>
        <w:tc>
          <w:tcPr>
            <w:tcW w:w="1579" w:type="dxa"/>
            <w:tcBorders>
              <w:left w:val="nil"/>
            </w:tcBorders>
          </w:tcPr>
          <w:p w:rsidR="00651EA2" w:rsidRPr="00E9184A" w:rsidRDefault="00651EA2" w:rsidP="00F51073">
            <w:pPr>
              <w:bidi w:val="0"/>
              <w:spacing w:line="480" w:lineRule="auto"/>
              <w:contextualSpacing/>
              <w:jc w:val="center"/>
              <w:rPr>
                <w:rFonts w:asciiTheme="majorBidi" w:hAnsiTheme="majorBidi" w:cstheme="majorBidi"/>
                <w:sz w:val="24"/>
                <w:szCs w:val="24"/>
                <w:lang w:val="en-US"/>
              </w:rPr>
            </w:pPr>
            <w:r>
              <w:rPr>
                <w:rFonts w:asciiTheme="majorBidi" w:hAnsiTheme="majorBidi" w:cstheme="majorBidi"/>
                <w:sz w:val="24"/>
                <w:szCs w:val="24"/>
                <w:lang w:val="en-US"/>
              </w:rPr>
              <w:t>4</w:t>
            </w:r>
          </w:p>
        </w:tc>
        <w:tc>
          <w:tcPr>
            <w:tcW w:w="2248" w:type="dxa"/>
          </w:tcPr>
          <w:p w:rsidR="00651EA2" w:rsidRPr="00381AFC" w:rsidRDefault="00651EA2" w:rsidP="00F51073">
            <w:pPr>
              <w:bidi w:val="0"/>
              <w:spacing w:line="480" w:lineRule="auto"/>
              <w:contextualSpacing/>
              <w:jc w:val="center"/>
              <w:rPr>
                <w:rFonts w:asciiTheme="majorBidi" w:hAnsiTheme="majorBidi" w:cstheme="majorBidi"/>
                <w:sz w:val="24"/>
                <w:szCs w:val="24"/>
                <w:lang w:val="en-US"/>
              </w:rPr>
            </w:pPr>
            <w:r>
              <w:rPr>
                <w:rFonts w:ascii="Times New Roman" w:hAnsi="Times New Roman" w:cs="Times New Roman"/>
                <w:noProof/>
                <w:sz w:val="24"/>
                <w:szCs w:val="24"/>
              </w:rPr>
              <w:drawing>
                <wp:anchor distT="0" distB="0" distL="114300" distR="114300" simplePos="0" relativeHeight="251710464" behindDoc="1" locked="0" layoutInCell="1" allowOverlap="1" wp14:anchorId="66BEF24E" wp14:editId="46627F0A">
                  <wp:simplePos x="0" y="0"/>
                  <wp:positionH relativeFrom="column">
                    <wp:posOffset>133985</wp:posOffset>
                  </wp:positionH>
                  <wp:positionV relativeFrom="paragraph">
                    <wp:posOffset>102870</wp:posOffset>
                  </wp:positionV>
                  <wp:extent cx="1849120" cy="1371600"/>
                  <wp:effectExtent l="19050" t="19050" r="17780" b="19050"/>
                  <wp:wrapThrough wrapText="bothSides">
                    <wp:wrapPolygon edited="0">
                      <wp:start x="-223" y="-300"/>
                      <wp:lineTo x="-223" y="21600"/>
                      <wp:lineTo x="21585" y="21600"/>
                      <wp:lineTo x="21585" y="-300"/>
                      <wp:lineTo x="-223" y="-300"/>
                    </wp:wrapPolygon>
                  </wp:wrapThrough>
                  <wp:docPr id="164" name="Picture 1" descr="C:\Users\Manar\Downloads\20131209_09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ar\Downloads\20131209_093031.jpg"/>
                          <pic:cNvPicPr>
                            <a:picLocks noChangeAspect="1" noChangeArrowheads="1"/>
                          </pic:cNvPicPr>
                        </pic:nvPicPr>
                        <pic:blipFill>
                          <a:blip r:embed="rId20" cstate="print"/>
                          <a:srcRect l="16251" t="20731" r="15137" b="11471"/>
                          <a:stretch>
                            <a:fillRect/>
                          </a:stretch>
                        </pic:blipFill>
                        <pic:spPr bwMode="auto">
                          <a:xfrm>
                            <a:off x="0" y="0"/>
                            <a:ext cx="1849120" cy="137160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tc>
        <w:tc>
          <w:tcPr>
            <w:tcW w:w="2248" w:type="dxa"/>
            <w:tcBorders>
              <w:right w:val="nil"/>
            </w:tcBorders>
          </w:tcPr>
          <w:p w:rsidR="00651EA2" w:rsidRPr="00D967EA" w:rsidRDefault="00651EA2" w:rsidP="00F51073">
            <w:pPr>
              <w:bidi w:val="0"/>
              <w:spacing w:line="480" w:lineRule="auto"/>
              <w:contextualSpacing/>
              <w:jc w:val="center"/>
              <w:rPr>
                <w:rFonts w:asciiTheme="majorBidi" w:hAnsiTheme="majorBidi" w:cstheme="majorBidi"/>
                <w:sz w:val="24"/>
                <w:szCs w:val="24"/>
                <w:lang w:val="en-US"/>
              </w:rPr>
            </w:pPr>
            <w:r>
              <w:rPr>
                <w:rFonts w:asciiTheme="majorBidi" w:hAnsiTheme="majorBidi" w:cstheme="majorBidi"/>
                <w:sz w:val="24"/>
                <w:szCs w:val="24"/>
                <w:lang w:val="en-US"/>
              </w:rPr>
              <w:t>dual masculine</w:t>
            </w:r>
          </w:p>
        </w:tc>
      </w:tr>
      <w:tr w:rsidR="00651EA2" w:rsidTr="00F51073">
        <w:trPr>
          <w:trHeight w:val="2962"/>
        </w:trPr>
        <w:tc>
          <w:tcPr>
            <w:tcW w:w="1579" w:type="dxa"/>
            <w:tcBorders>
              <w:left w:val="nil"/>
            </w:tcBorders>
          </w:tcPr>
          <w:p w:rsidR="00651EA2" w:rsidRPr="00E9184A" w:rsidRDefault="00651EA2" w:rsidP="00F51073">
            <w:pPr>
              <w:bidi w:val="0"/>
              <w:spacing w:line="480" w:lineRule="auto"/>
              <w:contextualSpacing/>
              <w:jc w:val="center"/>
              <w:rPr>
                <w:rFonts w:asciiTheme="majorBidi" w:hAnsiTheme="majorBidi" w:cstheme="majorBidi"/>
                <w:sz w:val="24"/>
                <w:szCs w:val="24"/>
                <w:lang w:val="en-US"/>
              </w:rPr>
            </w:pPr>
            <w:r>
              <w:rPr>
                <w:rFonts w:asciiTheme="majorBidi" w:hAnsiTheme="majorBidi" w:cstheme="majorBidi"/>
                <w:sz w:val="24"/>
                <w:szCs w:val="24"/>
                <w:lang w:val="en-US"/>
              </w:rPr>
              <w:t>5</w:t>
            </w:r>
          </w:p>
        </w:tc>
        <w:tc>
          <w:tcPr>
            <w:tcW w:w="2248" w:type="dxa"/>
          </w:tcPr>
          <w:p w:rsidR="00651EA2" w:rsidRPr="007927F7" w:rsidRDefault="00651EA2" w:rsidP="00F51073">
            <w:pPr>
              <w:bidi w:val="0"/>
              <w:spacing w:line="480" w:lineRule="auto"/>
              <w:contextualSpacing/>
              <w:jc w:val="center"/>
              <w:rPr>
                <w:rFonts w:asciiTheme="majorBidi" w:hAnsiTheme="majorBidi" w:cstheme="majorBidi"/>
                <w:sz w:val="24"/>
                <w:szCs w:val="24"/>
                <w:lang w:val="en-US"/>
              </w:rPr>
            </w:pPr>
            <w:r>
              <w:rPr>
                <w:rFonts w:ascii="Times New Roman" w:hAnsi="Times New Roman" w:cs="Times New Roman"/>
                <w:noProof/>
                <w:sz w:val="24"/>
                <w:szCs w:val="24"/>
              </w:rPr>
              <w:drawing>
                <wp:anchor distT="0" distB="0" distL="114300" distR="114300" simplePos="0" relativeHeight="251711488" behindDoc="0" locked="0" layoutInCell="1" allowOverlap="1" wp14:anchorId="4BB08144" wp14:editId="4D5BF75A">
                  <wp:simplePos x="0" y="0"/>
                  <wp:positionH relativeFrom="column">
                    <wp:posOffset>173355</wp:posOffset>
                  </wp:positionH>
                  <wp:positionV relativeFrom="paragraph">
                    <wp:posOffset>187325</wp:posOffset>
                  </wp:positionV>
                  <wp:extent cx="1931670" cy="1483360"/>
                  <wp:effectExtent l="19050" t="19050" r="11430" b="21590"/>
                  <wp:wrapSquare wrapText="bothSides"/>
                  <wp:docPr id="165" name="Picture 1" descr="C:\Users\Manar\Downloads\20131120_124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ar\Downloads\20131120_124527.jpg"/>
                          <pic:cNvPicPr>
                            <a:picLocks noChangeAspect="1" noChangeArrowheads="1"/>
                          </pic:cNvPicPr>
                        </pic:nvPicPr>
                        <pic:blipFill>
                          <a:blip r:embed="rId21" cstate="print"/>
                          <a:srcRect/>
                          <a:stretch>
                            <a:fillRect/>
                          </a:stretch>
                        </pic:blipFill>
                        <pic:spPr bwMode="auto">
                          <a:xfrm>
                            <a:off x="0" y="0"/>
                            <a:ext cx="1931670" cy="148336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tc>
        <w:tc>
          <w:tcPr>
            <w:tcW w:w="2248" w:type="dxa"/>
            <w:tcBorders>
              <w:right w:val="nil"/>
            </w:tcBorders>
          </w:tcPr>
          <w:p w:rsidR="00651EA2" w:rsidRPr="00D967EA" w:rsidRDefault="00651EA2" w:rsidP="00F51073">
            <w:pPr>
              <w:bidi w:val="0"/>
              <w:spacing w:line="480" w:lineRule="auto"/>
              <w:contextualSpacing/>
              <w:jc w:val="center"/>
              <w:rPr>
                <w:rFonts w:asciiTheme="majorBidi" w:hAnsiTheme="majorBidi" w:cstheme="majorBidi"/>
                <w:sz w:val="24"/>
                <w:szCs w:val="24"/>
                <w:lang w:val="en-US"/>
              </w:rPr>
            </w:pPr>
            <w:r>
              <w:rPr>
                <w:rFonts w:asciiTheme="majorBidi" w:hAnsiTheme="majorBidi" w:cstheme="majorBidi"/>
                <w:sz w:val="24"/>
                <w:szCs w:val="24"/>
                <w:lang w:val="en-US"/>
              </w:rPr>
              <w:t>plural feminine</w:t>
            </w:r>
          </w:p>
        </w:tc>
      </w:tr>
      <w:tr w:rsidR="00651EA2" w:rsidTr="00F51073">
        <w:tc>
          <w:tcPr>
            <w:tcW w:w="1579" w:type="dxa"/>
            <w:tcBorders>
              <w:left w:val="nil"/>
            </w:tcBorders>
          </w:tcPr>
          <w:p w:rsidR="00651EA2" w:rsidRPr="00E9184A" w:rsidRDefault="00651EA2" w:rsidP="00F51073">
            <w:pPr>
              <w:bidi w:val="0"/>
              <w:spacing w:line="480" w:lineRule="auto"/>
              <w:contextualSpacing/>
              <w:jc w:val="center"/>
              <w:rPr>
                <w:rFonts w:asciiTheme="majorBidi" w:hAnsiTheme="majorBidi" w:cstheme="majorBidi"/>
                <w:sz w:val="24"/>
                <w:szCs w:val="24"/>
                <w:lang w:val="en-US"/>
              </w:rPr>
            </w:pPr>
            <w:r>
              <w:rPr>
                <w:rFonts w:asciiTheme="majorBidi" w:hAnsiTheme="majorBidi" w:cstheme="majorBidi"/>
                <w:sz w:val="24"/>
                <w:szCs w:val="24"/>
                <w:lang w:val="en-US"/>
              </w:rPr>
              <w:t>6</w:t>
            </w:r>
          </w:p>
        </w:tc>
        <w:tc>
          <w:tcPr>
            <w:tcW w:w="2248" w:type="dxa"/>
          </w:tcPr>
          <w:p w:rsidR="00651EA2" w:rsidRDefault="00651EA2" w:rsidP="00F51073">
            <w:pPr>
              <w:bidi w:val="0"/>
              <w:spacing w:line="480" w:lineRule="auto"/>
              <w:contextualSpacing/>
              <w:jc w:val="center"/>
              <w:rPr>
                <w:rFonts w:asciiTheme="majorBidi" w:hAnsiTheme="majorBidi" w:cstheme="majorBidi"/>
                <w:sz w:val="24"/>
                <w:szCs w:val="24"/>
              </w:rPr>
            </w:pPr>
            <w:r w:rsidRPr="00530352">
              <w:rPr>
                <w:noProof/>
              </w:rPr>
              <w:drawing>
                <wp:inline distT="0" distB="0" distL="0" distR="0" wp14:anchorId="5C2D15E1" wp14:editId="48AD3EF1">
                  <wp:extent cx="2182483" cy="1423359"/>
                  <wp:effectExtent l="19050" t="19050" r="27940" b="24765"/>
                  <wp:docPr id="166" name="Picture 2" descr="C:\Users\Manar\Downloads\20131225_09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ar\Downloads\20131225_091720.jpg"/>
                          <pic:cNvPicPr>
                            <a:picLocks noChangeAspect="1" noChangeArrowheads="1"/>
                          </pic:cNvPicPr>
                        </pic:nvPicPr>
                        <pic:blipFill>
                          <a:blip r:embed="rId22" cstate="print">
                            <a:grayscl/>
                            <a:lum bright="-10000" contrast="40000"/>
                          </a:blip>
                          <a:srcRect l="30881" t="23855" r="33482" b="48815"/>
                          <a:stretch>
                            <a:fillRect/>
                          </a:stretch>
                        </pic:blipFill>
                        <pic:spPr bwMode="auto">
                          <a:xfrm>
                            <a:off x="0" y="0"/>
                            <a:ext cx="2184447" cy="1424640"/>
                          </a:xfrm>
                          <a:prstGeom prst="rect">
                            <a:avLst/>
                          </a:prstGeom>
                          <a:noFill/>
                          <a:ln w="9525">
                            <a:solidFill>
                              <a:schemeClr val="tx1"/>
                            </a:solidFill>
                            <a:miter lim="800000"/>
                            <a:headEnd/>
                            <a:tailEnd/>
                          </a:ln>
                        </pic:spPr>
                      </pic:pic>
                    </a:graphicData>
                  </a:graphic>
                </wp:inline>
              </w:drawing>
            </w:r>
          </w:p>
        </w:tc>
        <w:tc>
          <w:tcPr>
            <w:tcW w:w="2248" w:type="dxa"/>
            <w:tcBorders>
              <w:right w:val="nil"/>
            </w:tcBorders>
          </w:tcPr>
          <w:p w:rsidR="00651EA2" w:rsidRPr="00D967EA" w:rsidRDefault="00651EA2" w:rsidP="00F51073">
            <w:pPr>
              <w:bidi w:val="0"/>
              <w:spacing w:line="480" w:lineRule="auto"/>
              <w:contextualSpacing/>
              <w:jc w:val="center"/>
              <w:rPr>
                <w:rFonts w:asciiTheme="majorBidi" w:hAnsiTheme="majorBidi" w:cstheme="majorBidi"/>
                <w:sz w:val="24"/>
                <w:szCs w:val="24"/>
                <w:lang w:val="en-US"/>
              </w:rPr>
            </w:pPr>
            <w:r>
              <w:rPr>
                <w:rFonts w:asciiTheme="majorBidi" w:hAnsiTheme="majorBidi" w:cstheme="majorBidi"/>
                <w:sz w:val="24"/>
                <w:szCs w:val="24"/>
                <w:lang w:val="en-US"/>
              </w:rPr>
              <w:t>plural masculine</w:t>
            </w:r>
          </w:p>
        </w:tc>
      </w:tr>
      <w:tr w:rsidR="00651EA2" w:rsidTr="00F51073">
        <w:trPr>
          <w:trHeight w:val="2777"/>
        </w:trPr>
        <w:tc>
          <w:tcPr>
            <w:tcW w:w="1579" w:type="dxa"/>
            <w:tcBorders>
              <w:left w:val="nil"/>
            </w:tcBorders>
          </w:tcPr>
          <w:p w:rsidR="00651EA2" w:rsidRPr="00E9184A" w:rsidRDefault="00651EA2" w:rsidP="00F51073">
            <w:pPr>
              <w:bidi w:val="0"/>
              <w:spacing w:line="480" w:lineRule="auto"/>
              <w:contextualSpacing/>
              <w:jc w:val="center"/>
              <w:rPr>
                <w:rFonts w:asciiTheme="majorBidi" w:hAnsiTheme="majorBidi" w:cstheme="majorBidi"/>
                <w:sz w:val="24"/>
                <w:szCs w:val="24"/>
                <w:lang w:val="en-US"/>
              </w:rPr>
            </w:pPr>
            <w:r>
              <w:rPr>
                <w:rFonts w:asciiTheme="majorBidi" w:hAnsiTheme="majorBidi" w:cstheme="majorBidi"/>
                <w:sz w:val="24"/>
                <w:szCs w:val="24"/>
                <w:lang w:val="en-US"/>
              </w:rPr>
              <w:lastRenderedPageBreak/>
              <w:t>7</w:t>
            </w:r>
          </w:p>
        </w:tc>
        <w:tc>
          <w:tcPr>
            <w:tcW w:w="2248" w:type="dxa"/>
          </w:tcPr>
          <w:p w:rsidR="00651EA2" w:rsidRPr="005B278D" w:rsidRDefault="00651EA2" w:rsidP="00F51073">
            <w:pPr>
              <w:bidi w:val="0"/>
              <w:spacing w:line="480" w:lineRule="auto"/>
              <w:contextualSpacing/>
              <w:rPr>
                <w:rFonts w:asciiTheme="majorBidi" w:hAnsiTheme="majorBidi" w:cstheme="majorBidi"/>
                <w:sz w:val="24"/>
                <w:szCs w:val="24"/>
                <w:lang w:val="en-US"/>
              </w:rPr>
            </w:pPr>
            <w:r>
              <w:rPr>
                <w:rFonts w:ascii="Times New Roman" w:hAnsi="Times New Roman" w:cs="Times New Roman" w:hint="cs"/>
                <w:noProof/>
                <w:sz w:val="24"/>
                <w:szCs w:val="24"/>
                <w:rtl/>
              </w:rPr>
              <w:drawing>
                <wp:anchor distT="0" distB="0" distL="114300" distR="114300" simplePos="0" relativeHeight="251713536" behindDoc="0" locked="0" layoutInCell="1" allowOverlap="1" wp14:anchorId="39547419" wp14:editId="77F6C709">
                  <wp:simplePos x="0" y="0"/>
                  <wp:positionH relativeFrom="column">
                    <wp:posOffset>315595</wp:posOffset>
                  </wp:positionH>
                  <wp:positionV relativeFrom="paragraph">
                    <wp:posOffset>-9525</wp:posOffset>
                  </wp:positionV>
                  <wp:extent cx="1520825" cy="1828800"/>
                  <wp:effectExtent l="17463" t="20637" r="20637" b="20638"/>
                  <wp:wrapTopAndBottom/>
                  <wp:docPr id="167" name="Picture 5" descr="C:\Users\Manar\AppData\Local\Temp\Rar$DIa0.082\_ش_»_è_» _د_______ê_à _د___ز___ذ_è___è_ر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ar\AppData\Local\Temp\Rar$DIa0.082\_ش_»_è_» _د_______ê_à _د___ز___ذ_è___è_ر4.jpg"/>
                          <pic:cNvPicPr>
                            <a:picLocks noChangeAspect="1" noChangeArrowheads="1"/>
                          </pic:cNvPicPr>
                        </pic:nvPicPr>
                        <pic:blipFill>
                          <a:blip r:embed="rId23" cstate="print">
                            <a:lum contrast="40000"/>
                          </a:blip>
                          <a:srcRect/>
                          <a:stretch>
                            <a:fillRect/>
                          </a:stretch>
                        </pic:blipFill>
                        <pic:spPr bwMode="auto">
                          <a:xfrm rot="16200000">
                            <a:off x="0" y="0"/>
                            <a:ext cx="1520825" cy="182880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tc>
        <w:tc>
          <w:tcPr>
            <w:tcW w:w="2248" w:type="dxa"/>
            <w:tcBorders>
              <w:right w:val="nil"/>
            </w:tcBorders>
          </w:tcPr>
          <w:p w:rsidR="00651EA2" w:rsidRPr="003F648F" w:rsidRDefault="00651EA2" w:rsidP="00F51073">
            <w:pPr>
              <w:bidi w:val="0"/>
              <w:spacing w:line="480" w:lineRule="auto"/>
              <w:contextualSpacing/>
              <w:jc w:val="center"/>
              <w:rPr>
                <w:rFonts w:asciiTheme="majorBidi" w:hAnsiTheme="majorBidi" w:cstheme="majorBidi"/>
                <w:sz w:val="24"/>
                <w:szCs w:val="24"/>
                <w:lang w:val="en-US"/>
              </w:rPr>
            </w:pPr>
            <w:r>
              <w:rPr>
                <w:rFonts w:asciiTheme="majorBidi" w:hAnsiTheme="majorBidi" w:cstheme="majorBidi"/>
                <w:sz w:val="24"/>
                <w:szCs w:val="24"/>
                <w:lang w:val="en-US"/>
              </w:rPr>
              <w:t>plural [-human]</w:t>
            </w:r>
          </w:p>
        </w:tc>
      </w:tr>
    </w:tbl>
    <w:p w:rsidR="00651EA2" w:rsidRDefault="00651EA2" w:rsidP="00651EA2">
      <w:pPr>
        <w:bidi w:val="0"/>
        <w:spacing w:line="480" w:lineRule="auto"/>
        <w:ind w:firstLine="567"/>
        <w:contextualSpacing/>
        <w:rPr>
          <w:rFonts w:asciiTheme="majorBidi" w:hAnsiTheme="majorBidi" w:cstheme="majorBidi"/>
          <w:sz w:val="24"/>
          <w:szCs w:val="24"/>
        </w:rPr>
      </w:pPr>
    </w:p>
    <w:p w:rsidR="00651EA2" w:rsidRPr="001E330E" w:rsidRDefault="00651EA2" w:rsidP="00651EA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3.3.</w:t>
      </w:r>
      <w:r w:rsidRPr="001E330E">
        <w:rPr>
          <w:rFonts w:ascii="Times New Roman" w:hAnsi="Times New Roman" w:cs="Times New Roman"/>
          <w:sz w:val="24"/>
          <w:szCs w:val="24"/>
        </w:rPr>
        <w:t xml:space="preserve">4 </w:t>
      </w:r>
      <w:r>
        <w:rPr>
          <w:rFonts w:ascii="Times New Roman" w:hAnsi="Times New Roman" w:cs="Times New Roman"/>
          <w:sz w:val="24"/>
          <w:szCs w:val="24"/>
        </w:rPr>
        <w:t xml:space="preserve">The </w:t>
      </w:r>
      <w:r w:rsidRPr="001E330E">
        <w:rPr>
          <w:rFonts w:ascii="Times New Roman" w:hAnsi="Times New Roman" w:cs="Times New Roman"/>
          <w:sz w:val="24"/>
          <w:szCs w:val="24"/>
        </w:rPr>
        <w:t>spontaneous writing task</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In this task, learners wrote spontaneously without knowledge of the particular linguistic construction investigated. Their primary concern was conveying their message in Arabic. This task allows the analysis of how learners employ agreement structures to communicate their ideas in different contexts. The data is collected from their written performance in a composition-writing form. The task requires them to select a topic and to write a short essay about it. There were five topics from which learners were required to choose the one they preferred. The topics were intended to be familiar to the learners and suitable for learners at all levels. They revolved around the learners, their home country, their family members, their life, and their experience in learning Arabic. Two of the topics are narrative topics (which are expected to elicit structures of S-V and V-S agreement), two are descriptive topics (which are expected to elicit N-A and S-P agreement), and one can be both a narrative and descriptive topic (</w:t>
      </w:r>
      <w:r w:rsidRPr="00492986">
        <w:rPr>
          <w:rFonts w:ascii="Times New Roman" w:hAnsi="Times New Roman" w:cs="Times New Roman"/>
          <w:sz w:val="24"/>
          <w:szCs w:val="24"/>
        </w:rPr>
        <w:t>Appendix VI</w:t>
      </w:r>
      <w:r>
        <w:rPr>
          <w:rFonts w:ascii="Times New Roman" w:hAnsi="Times New Roman" w:cs="Times New Roman"/>
          <w:sz w:val="24"/>
          <w:szCs w:val="24"/>
        </w:rPr>
        <w:t>). The choice of these topics attempts to provide context for the use of different agreement structures. Table 28 shows the topics and the expected type of agreement structures which can be elicited.</w:t>
      </w:r>
    </w:p>
    <w:p w:rsidR="00361F8F" w:rsidRDefault="00361F8F" w:rsidP="00651EA2">
      <w:pPr>
        <w:bidi w:val="0"/>
        <w:spacing w:line="480" w:lineRule="auto"/>
        <w:ind w:firstLine="567"/>
        <w:contextualSpacing/>
        <w:rPr>
          <w:rFonts w:ascii="Times New Roman" w:hAnsi="Times New Roman" w:cs="Times New Roman"/>
          <w:sz w:val="24"/>
          <w:szCs w:val="24"/>
        </w:rPr>
      </w:pPr>
    </w:p>
    <w:p w:rsidR="00361F8F" w:rsidRDefault="00361F8F" w:rsidP="00361F8F">
      <w:pPr>
        <w:bidi w:val="0"/>
        <w:spacing w:line="480" w:lineRule="auto"/>
        <w:ind w:firstLine="567"/>
        <w:contextualSpacing/>
        <w:rPr>
          <w:rFonts w:ascii="Times New Roman" w:hAnsi="Times New Roman" w:cs="Times New Roman"/>
          <w:sz w:val="24"/>
          <w:szCs w:val="24"/>
        </w:rPr>
      </w:pPr>
    </w:p>
    <w:p w:rsidR="00651EA2" w:rsidRDefault="00651EA2" w:rsidP="00361F8F">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lastRenderedPageBreak/>
        <w:t>Table 28. Topics in the composition writing task</w:t>
      </w:r>
    </w:p>
    <w:tbl>
      <w:tblPr>
        <w:tblStyle w:val="a7"/>
        <w:bidiVisual/>
        <w:tblW w:w="8704" w:type="dxa"/>
        <w:tblInd w:w="-418" w:type="dxa"/>
        <w:tblBorders>
          <w:left w:val="none" w:sz="0" w:space="0" w:color="auto"/>
          <w:right w:val="none" w:sz="0" w:space="0" w:color="auto"/>
        </w:tblBorders>
        <w:tblLayout w:type="fixed"/>
        <w:tblLook w:val="04A0" w:firstRow="1" w:lastRow="0" w:firstColumn="1" w:lastColumn="0" w:noHBand="0" w:noVBand="1"/>
      </w:tblPr>
      <w:tblGrid>
        <w:gridCol w:w="1701"/>
        <w:gridCol w:w="1418"/>
        <w:gridCol w:w="1417"/>
        <w:gridCol w:w="2126"/>
        <w:gridCol w:w="2042"/>
      </w:tblGrid>
      <w:tr w:rsidR="00651EA2" w:rsidTr="00F51073">
        <w:trPr>
          <w:trHeight w:val="690"/>
        </w:trPr>
        <w:tc>
          <w:tcPr>
            <w:tcW w:w="1701" w:type="dxa"/>
          </w:tcPr>
          <w:p w:rsidR="00651EA2" w:rsidRPr="0052120D" w:rsidRDefault="00651EA2" w:rsidP="00F51073">
            <w:pPr>
              <w:tabs>
                <w:tab w:val="left" w:pos="993"/>
              </w:tabs>
              <w:ind w:right="389"/>
              <w:jc w:val="center"/>
              <w:rPr>
                <w:rFonts w:asciiTheme="majorBidi" w:hAnsiTheme="majorBidi" w:cstheme="majorBidi"/>
                <w:sz w:val="24"/>
                <w:szCs w:val="24"/>
                <w:lang w:val="en-US"/>
              </w:rPr>
            </w:pPr>
            <w:r w:rsidRPr="0052120D">
              <w:rPr>
                <w:rFonts w:asciiTheme="majorBidi" w:hAnsiTheme="majorBidi" w:cstheme="majorBidi"/>
                <w:sz w:val="24"/>
                <w:szCs w:val="24"/>
                <w:lang w:val="en-US"/>
              </w:rPr>
              <w:t>Structure type</w:t>
            </w:r>
          </w:p>
        </w:tc>
        <w:tc>
          <w:tcPr>
            <w:tcW w:w="1418" w:type="dxa"/>
          </w:tcPr>
          <w:p w:rsidR="00651EA2" w:rsidRPr="0052120D" w:rsidRDefault="00651EA2" w:rsidP="00F51073">
            <w:pPr>
              <w:tabs>
                <w:tab w:val="left" w:pos="1343"/>
                <w:tab w:val="left" w:pos="1451"/>
                <w:tab w:val="left" w:pos="1485"/>
              </w:tabs>
              <w:jc w:val="center"/>
              <w:rPr>
                <w:rFonts w:asciiTheme="majorBidi" w:hAnsiTheme="majorBidi" w:cstheme="majorBidi"/>
                <w:sz w:val="24"/>
                <w:szCs w:val="24"/>
                <w:rtl/>
                <w:lang w:val="en-US"/>
              </w:rPr>
            </w:pPr>
            <w:r w:rsidRPr="0052120D">
              <w:rPr>
                <w:rFonts w:asciiTheme="majorBidi" w:hAnsiTheme="majorBidi" w:cstheme="majorBidi"/>
                <w:sz w:val="24"/>
                <w:szCs w:val="24"/>
                <w:lang w:val="en-US"/>
              </w:rPr>
              <w:t>Agreement type</w:t>
            </w:r>
          </w:p>
        </w:tc>
        <w:tc>
          <w:tcPr>
            <w:tcW w:w="1417" w:type="dxa"/>
          </w:tcPr>
          <w:p w:rsidR="00651EA2" w:rsidRPr="0052120D" w:rsidRDefault="007F1CF9" w:rsidP="00F51073">
            <w:pPr>
              <w:tabs>
                <w:tab w:val="left" w:pos="993"/>
              </w:tabs>
              <w:jc w:val="center"/>
              <w:rPr>
                <w:rFonts w:asciiTheme="majorBidi" w:hAnsiTheme="majorBidi" w:cstheme="majorBidi"/>
                <w:sz w:val="24"/>
                <w:szCs w:val="24"/>
                <w:lang w:val="en-US"/>
              </w:rPr>
            </w:pPr>
            <w:r>
              <w:rPr>
                <w:rFonts w:asciiTheme="majorBidi" w:hAnsiTheme="majorBidi" w:cstheme="majorBidi"/>
                <w:sz w:val="24"/>
                <w:szCs w:val="24"/>
                <w:lang w:val="en-US"/>
              </w:rPr>
              <w:t xml:space="preserve">Expected </w:t>
            </w:r>
            <w:r w:rsidR="00651EA2" w:rsidRPr="0052120D">
              <w:rPr>
                <w:rFonts w:asciiTheme="majorBidi" w:hAnsiTheme="majorBidi" w:cstheme="majorBidi"/>
                <w:sz w:val="24"/>
                <w:szCs w:val="24"/>
                <w:lang w:val="en-US"/>
              </w:rPr>
              <w:t xml:space="preserve"> text</w:t>
            </w:r>
            <w:r>
              <w:rPr>
                <w:rFonts w:asciiTheme="majorBidi" w:hAnsiTheme="majorBidi" w:cstheme="majorBidi"/>
                <w:sz w:val="24"/>
                <w:szCs w:val="24"/>
                <w:lang w:val="en-US"/>
              </w:rPr>
              <w:t xml:space="preserve"> type</w:t>
            </w:r>
          </w:p>
        </w:tc>
        <w:tc>
          <w:tcPr>
            <w:tcW w:w="2126" w:type="dxa"/>
          </w:tcPr>
          <w:p w:rsidR="00651EA2" w:rsidRPr="0052120D" w:rsidRDefault="00651EA2" w:rsidP="00F51073">
            <w:pPr>
              <w:jc w:val="center"/>
              <w:rPr>
                <w:rFonts w:asciiTheme="majorBidi" w:hAnsiTheme="majorBidi" w:cstheme="majorBidi"/>
                <w:sz w:val="24"/>
                <w:szCs w:val="24"/>
                <w:rtl/>
                <w:lang w:val="en-US"/>
              </w:rPr>
            </w:pPr>
            <w:r w:rsidRPr="0052120D">
              <w:rPr>
                <w:rFonts w:asciiTheme="majorBidi" w:hAnsiTheme="majorBidi" w:cstheme="majorBidi"/>
                <w:sz w:val="24"/>
                <w:szCs w:val="24"/>
                <w:lang w:val="en-US"/>
              </w:rPr>
              <w:t>Main idea</w:t>
            </w:r>
          </w:p>
        </w:tc>
        <w:tc>
          <w:tcPr>
            <w:tcW w:w="2042" w:type="dxa"/>
          </w:tcPr>
          <w:p w:rsidR="00651EA2" w:rsidRPr="0052120D" w:rsidRDefault="00651EA2" w:rsidP="00F51073">
            <w:pPr>
              <w:tabs>
                <w:tab w:val="left" w:pos="993"/>
              </w:tabs>
              <w:ind w:right="389"/>
              <w:jc w:val="center"/>
              <w:rPr>
                <w:rFonts w:asciiTheme="majorBidi" w:hAnsiTheme="majorBidi" w:cstheme="majorBidi"/>
                <w:sz w:val="24"/>
                <w:szCs w:val="24"/>
                <w:lang w:val="en-US"/>
              </w:rPr>
            </w:pPr>
            <w:r w:rsidRPr="0052120D">
              <w:rPr>
                <w:rFonts w:asciiTheme="majorBidi" w:hAnsiTheme="majorBidi" w:cstheme="majorBidi"/>
                <w:sz w:val="24"/>
                <w:szCs w:val="24"/>
                <w:lang w:val="en-US"/>
              </w:rPr>
              <w:t>Topic</w:t>
            </w:r>
          </w:p>
        </w:tc>
      </w:tr>
      <w:tr w:rsidR="00651EA2" w:rsidTr="00F51073">
        <w:trPr>
          <w:trHeight w:val="980"/>
        </w:trPr>
        <w:tc>
          <w:tcPr>
            <w:tcW w:w="1701" w:type="dxa"/>
          </w:tcPr>
          <w:p w:rsidR="00651EA2" w:rsidRPr="0052120D" w:rsidRDefault="00651EA2" w:rsidP="007F1CF9">
            <w:pPr>
              <w:jc w:val="right"/>
              <w:rPr>
                <w:rFonts w:asciiTheme="majorBidi" w:hAnsiTheme="majorBidi" w:cstheme="majorBidi"/>
                <w:sz w:val="24"/>
                <w:szCs w:val="24"/>
                <w:lang w:val="en-US"/>
              </w:rPr>
            </w:pPr>
            <w:r w:rsidRPr="0052120D">
              <w:rPr>
                <w:rFonts w:asciiTheme="majorBidi" w:hAnsiTheme="majorBidi" w:cstheme="majorBidi"/>
                <w:sz w:val="24"/>
                <w:szCs w:val="24"/>
                <w:lang w:val="en-US"/>
              </w:rPr>
              <w:t>singular (masculine/ feminine)/ 3rd person</w:t>
            </w:r>
          </w:p>
        </w:tc>
        <w:tc>
          <w:tcPr>
            <w:tcW w:w="1418" w:type="dxa"/>
          </w:tcPr>
          <w:p w:rsidR="00651EA2" w:rsidRPr="0052120D" w:rsidRDefault="00651EA2" w:rsidP="007F1CF9">
            <w:pPr>
              <w:tabs>
                <w:tab w:val="left" w:pos="993"/>
              </w:tabs>
              <w:ind w:right="389"/>
              <w:jc w:val="right"/>
              <w:rPr>
                <w:rFonts w:asciiTheme="majorBidi" w:hAnsiTheme="majorBidi" w:cstheme="majorBidi"/>
                <w:sz w:val="24"/>
                <w:szCs w:val="24"/>
                <w:rtl/>
                <w:lang w:val="en-US"/>
              </w:rPr>
            </w:pPr>
            <w:r w:rsidRPr="0052120D">
              <w:rPr>
                <w:rFonts w:asciiTheme="majorBidi" w:hAnsiTheme="majorBidi" w:cstheme="majorBidi"/>
                <w:sz w:val="24"/>
                <w:szCs w:val="24"/>
                <w:lang w:val="en-US"/>
              </w:rPr>
              <w:t>N-A / S-P</w:t>
            </w:r>
          </w:p>
        </w:tc>
        <w:tc>
          <w:tcPr>
            <w:tcW w:w="1417" w:type="dxa"/>
          </w:tcPr>
          <w:p w:rsidR="00651EA2" w:rsidRPr="0052120D" w:rsidRDefault="00651EA2" w:rsidP="007F1CF9">
            <w:pPr>
              <w:tabs>
                <w:tab w:val="left" w:pos="993"/>
              </w:tabs>
              <w:jc w:val="right"/>
              <w:rPr>
                <w:rFonts w:asciiTheme="majorBidi" w:hAnsiTheme="majorBidi" w:cstheme="majorBidi"/>
                <w:sz w:val="24"/>
                <w:szCs w:val="24"/>
                <w:lang w:val="en-US"/>
              </w:rPr>
            </w:pPr>
            <w:r w:rsidRPr="0052120D">
              <w:rPr>
                <w:rFonts w:asciiTheme="majorBidi" w:hAnsiTheme="majorBidi" w:cstheme="majorBidi"/>
                <w:sz w:val="24"/>
                <w:szCs w:val="24"/>
                <w:lang w:val="en-US"/>
              </w:rPr>
              <w:t>descriptive</w:t>
            </w:r>
          </w:p>
        </w:tc>
        <w:tc>
          <w:tcPr>
            <w:tcW w:w="2126" w:type="dxa"/>
          </w:tcPr>
          <w:p w:rsidR="00651EA2" w:rsidRPr="0052120D" w:rsidRDefault="00651EA2" w:rsidP="007F1CF9">
            <w:pPr>
              <w:tabs>
                <w:tab w:val="left" w:pos="993"/>
              </w:tabs>
              <w:jc w:val="right"/>
              <w:rPr>
                <w:rFonts w:asciiTheme="majorBidi" w:hAnsiTheme="majorBidi" w:cstheme="majorBidi"/>
                <w:sz w:val="24"/>
                <w:szCs w:val="24"/>
                <w:lang w:val="en-US"/>
              </w:rPr>
            </w:pPr>
            <w:r w:rsidRPr="0052120D">
              <w:rPr>
                <w:rFonts w:asciiTheme="majorBidi" w:hAnsiTheme="majorBidi" w:cstheme="majorBidi"/>
                <w:sz w:val="24"/>
                <w:szCs w:val="24"/>
                <w:lang w:val="en-US"/>
              </w:rPr>
              <w:t>description of his country</w:t>
            </w:r>
          </w:p>
        </w:tc>
        <w:tc>
          <w:tcPr>
            <w:tcW w:w="2042" w:type="dxa"/>
          </w:tcPr>
          <w:p w:rsidR="00651EA2" w:rsidRPr="0052120D" w:rsidRDefault="00651EA2" w:rsidP="00F51073">
            <w:pPr>
              <w:rPr>
                <w:sz w:val="24"/>
                <w:szCs w:val="24"/>
                <w:rtl/>
              </w:rPr>
            </w:pPr>
            <w:r w:rsidRPr="0052120D">
              <w:rPr>
                <w:rFonts w:hint="cs"/>
                <w:sz w:val="24"/>
                <w:szCs w:val="24"/>
                <w:rtl/>
              </w:rPr>
              <w:t>1.تحدث عن البلد الذي نشأت فيه, وعن موقعه وطبيعته, والحياة فيه.</w:t>
            </w:r>
          </w:p>
        </w:tc>
      </w:tr>
      <w:tr w:rsidR="00651EA2" w:rsidTr="00F51073">
        <w:tc>
          <w:tcPr>
            <w:tcW w:w="1701" w:type="dxa"/>
          </w:tcPr>
          <w:p w:rsidR="00651EA2" w:rsidRPr="0052120D" w:rsidRDefault="00651EA2" w:rsidP="007F1CF9">
            <w:pPr>
              <w:tabs>
                <w:tab w:val="left" w:pos="1395"/>
              </w:tabs>
              <w:jc w:val="right"/>
              <w:rPr>
                <w:rFonts w:asciiTheme="majorBidi" w:hAnsiTheme="majorBidi" w:cstheme="majorBidi"/>
                <w:sz w:val="24"/>
                <w:szCs w:val="24"/>
                <w:lang w:val="en-US"/>
              </w:rPr>
            </w:pPr>
            <w:r w:rsidRPr="0052120D">
              <w:rPr>
                <w:rFonts w:asciiTheme="majorBidi" w:hAnsiTheme="majorBidi" w:cstheme="majorBidi"/>
                <w:sz w:val="24"/>
                <w:szCs w:val="24"/>
                <w:lang w:val="en-US"/>
              </w:rPr>
              <w:t xml:space="preserve">singular masculine/ 1st person </w:t>
            </w:r>
          </w:p>
        </w:tc>
        <w:tc>
          <w:tcPr>
            <w:tcW w:w="1418" w:type="dxa"/>
          </w:tcPr>
          <w:p w:rsidR="00651EA2" w:rsidRPr="0052120D" w:rsidRDefault="00651EA2" w:rsidP="007F1CF9">
            <w:pPr>
              <w:tabs>
                <w:tab w:val="left" w:pos="993"/>
              </w:tabs>
              <w:ind w:right="389"/>
              <w:jc w:val="right"/>
              <w:rPr>
                <w:rFonts w:asciiTheme="majorBidi" w:hAnsiTheme="majorBidi" w:cstheme="majorBidi"/>
                <w:sz w:val="24"/>
                <w:szCs w:val="24"/>
                <w:rtl/>
                <w:lang w:val="en-US"/>
              </w:rPr>
            </w:pPr>
            <w:r w:rsidRPr="0052120D">
              <w:rPr>
                <w:rFonts w:asciiTheme="majorBidi" w:hAnsiTheme="majorBidi" w:cstheme="majorBidi"/>
                <w:sz w:val="24"/>
                <w:szCs w:val="24"/>
                <w:lang w:val="en-US"/>
              </w:rPr>
              <w:t>S-V / V-S</w:t>
            </w:r>
          </w:p>
        </w:tc>
        <w:tc>
          <w:tcPr>
            <w:tcW w:w="1417" w:type="dxa"/>
          </w:tcPr>
          <w:p w:rsidR="00651EA2" w:rsidRPr="0052120D" w:rsidRDefault="00651EA2" w:rsidP="007F1CF9">
            <w:pPr>
              <w:tabs>
                <w:tab w:val="left" w:pos="993"/>
              </w:tabs>
              <w:jc w:val="right"/>
              <w:rPr>
                <w:rFonts w:asciiTheme="majorBidi" w:hAnsiTheme="majorBidi" w:cstheme="majorBidi"/>
                <w:sz w:val="24"/>
                <w:szCs w:val="24"/>
                <w:lang w:val="en-US"/>
              </w:rPr>
            </w:pPr>
            <w:r w:rsidRPr="0052120D">
              <w:rPr>
                <w:rFonts w:asciiTheme="majorBidi" w:hAnsiTheme="majorBidi" w:cstheme="majorBidi"/>
                <w:sz w:val="24"/>
                <w:szCs w:val="24"/>
                <w:lang w:val="en-US"/>
              </w:rPr>
              <w:t xml:space="preserve">narrative </w:t>
            </w:r>
          </w:p>
        </w:tc>
        <w:tc>
          <w:tcPr>
            <w:tcW w:w="2126" w:type="dxa"/>
          </w:tcPr>
          <w:p w:rsidR="00651EA2" w:rsidRPr="0052120D" w:rsidRDefault="00651EA2" w:rsidP="007F1CF9">
            <w:pPr>
              <w:tabs>
                <w:tab w:val="left" w:pos="993"/>
              </w:tabs>
              <w:jc w:val="right"/>
              <w:rPr>
                <w:rFonts w:asciiTheme="majorBidi" w:hAnsiTheme="majorBidi" w:cstheme="majorBidi"/>
                <w:sz w:val="24"/>
                <w:szCs w:val="24"/>
                <w:lang w:val="en-US"/>
              </w:rPr>
            </w:pPr>
            <w:r w:rsidRPr="0052120D">
              <w:rPr>
                <w:rFonts w:asciiTheme="majorBidi" w:hAnsiTheme="majorBidi" w:cstheme="majorBidi"/>
                <w:sz w:val="24"/>
                <w:szCs w:val="24"/>
                <w:lang w:val="en-US"/>
              </w:rPr>
              <w:t>narrating how he has gained the scholarship to study Arabic</w:t>
            </w:r>
          </w:p>
        </w:tc>
        <w:tc>
          <w:tcPr>
            <w:tcW w:w="2042" w:type="dxa"/>
          </w:tcPr>
          <w:p w:rsidR="00651EA2" w:rsidRPr="0052120D" w:rsidRDefault="00651EA2" w:rsidP="00F51073">
            <w:pPr>
              <w:rPr>
                <w:sz w:val="24"/>
                <w:szCs w:val="24"/>
                <w:rtl/>
              </w:rPr>
            </w:pPr>
            <w:r w:rsidRPr="0052120D">
              <w:rPr>
                <w:rFonts w:hint="cs"/>
                <w:sz w:val="24"/>
                <w:szCs w:val="24"/>
                <w:rtl/>
              </w:rPr>
              <w:t>2. اشرح كيف حصلت على المنحة لدراسة اللغة العربية في المملكة العربية السعودية, وماذا فعلت حتى وصلت إلى المعهد الذي تدرس فيه.</w:t>
            </w:r>
          </w:p>
        </w:tc>
      </w:tr>
      <w:tr w:rsidR="00651EA2" w:rsidTr="00F51073">
        <w:trPr>
          <w:trHeight w:val="909"/>
        </w:trPr>
        <w:tc>
          <w:tcPr>
            <w:tcW w:w="1701" w:type="dxa"/>
          </w:tcPr>
          <w:p w:rsidR="00651EA2" w:rsidRPr="0052120D" w:rsidRDefault="00651EA2" w:rsidP="007F1CF9">
            <w:pPr>
              <w:tabs>
                <w:tab w:val="left" w:pos="1395"/>
              </w:tabs>
              <w:jc w:val="right"/>
              <w:rPr>
                <w:rFonts w:asciiTheme="majorBidi" w:hAnsiTheme="majorBidi" w:cstheme="majorBidi"/>
                <w:sz w:val="24"/>
                <w:szCs w:val="24"/>
                <w:lang w:val="en-US"/>
              </w:rPr>
            </w:pPr>
            <w:r w:rsidRPr="0052120D">
              <w:rPr>
                <w:rFonts w:asciiTheme="majorBidi" w:hAnsiTheme="majorBidi" w:cstheme="majorBidi"/>
                <w:sz w:val="24"/>
                <w:szCs w:val="24"/>
                <w:lang w:val="en-US"/>
              </w:rPr>
              <w:t>dual / singular masculine/ singular feminine/ 3rd person</w:t>
            </w:r>
          </w:p>
        </w:tc>
        <w:tc>
          <w:tcPr>
            <w:tcW w:w="1418" w:type="dxa"/>
          </w:tcPr>
          <w:p w:rsidR="00651EA2" w:rsidRPr="0052120D" w:rsidRDefault="00651EA2" w:rsidP="007F1CF9">
            <w:pPr>
              <w:tabs>
                <w:tab w:val="left" w:pos="993"/>
              </w:tabs>
              <w:ind w:right="389"/>
              <w:jc w:val="right"/>
              <w:rPr>
                <w:rFonts w:asciiTheme="majorBidi" w:hAnsiTheme="majorBidi" w:cstheme="majorBidi"/>
                <w:sz w:val="24"/>
                <w:szCs w:val="24"/>
                <w:rtl/>
                <w:lang w:val="en-US"/>
              </w:rPr>
            </w:pPr>
            <w:r w:rsidRPr="0052120D">
              <w:rPr>
                <w:rFonts w:asciiTheme="majorBidi" w:hAnsiTheme="majorBidi" w:cstheme="majorBidi"/>
                <w:sz w:val="24"/>
                <w:szCs w:val="24"/>
                <w:lang w:val="en-US"/>
              </w:rPr>
              <w:t>S-V / V-S</w:t>
            </w:r>
          </w:p>
        </w:tc>
        <w:tc>
          <w:tcPr>
            <w:tcW w:w="1417" w:type="dxa"/>
          </w:tcPr>
          <w:p w:rsidR="00651EA2" w:rsidRPr="0052120D" w:rsidRDefault="00651EA2" w:rsidP="007F1CF9">
            <w:pPr>
              <w:tabs>
                <w:tab w:val="left" w:pos="993"/>
              </w:tabs>
              <w:jc w:val="right"/>
              <w:rPr>
                <w:rFonts w:asciiTheme="majorBidi" w:hAnsiTheme="majorBidi" w:cstheme="majorBidi"/>
                <w:sz w:val="24"/>
                <w:szCs w:val="24"/>
                <w:lang w:val="en-US"/>
              </w:rPr>
            </w:pPr>
            <w:r w:rsidRPr="0052120D">
              <w:rPr>
                <w:rFonts w:asciiTheme="majorBidi" w:hAnsiTheme="majorBidi" w:cstheme="majorBidi"/>
                <w:sz w:val="24"/>
                <w:szCs w:val="24"/>
                <w:lang w:val="en-US"/>
              </w:rPr>
              <w:t>descriptive and narrative</w:t>
            </w:r>
          </w:p>
        </w:tc>
        <w:tc>
          <w:tcPr>
            <w:tcW w:w="2126" w:type="dxa"/>
          </w:tcPr>
          <w:p w:rsidR="00651EA2" w:rsidRPr="0052120D" w:rsidRDefault="00651EA2" w:rsidP="007F1CF9">
            <w:pPr>
              <w:tabs>
                <w:tab w:val="left" w:pos="1877"/>
              </w:tabs>
              <w:jc w:val="right"/>
              <w:rPr>
                <w:rFonts w:asciiTheme="majorBidi" w:hAnsiTheme="majorBidi" w:cstheme="majorBidi"/>
                <w:sz w:val="24"/>
                <w:szCs w:val="24"/>
                <w:lang w:val="en-US"/>
              </w:rPr>
            </w:pPr>
            <w:r w:rsidRPr="0052120D">
              <w:rPr>
                <w:rFonts w:asciiTheme="majorBidi" w:hAnsiTheme="majorBidi" w:cstheme="majorBidi"/>
                <w:sz w:val="24"/>
                <w:szCs w:val="24"/>
                <w:lang w:val="en-US"/>
              </w:rPr>
              <w:t>narrating and describing how his parents live</w:t>
            </w:r>
          </w:p>
        </w:tc>
        <w:tc>
          <w:tcPr>
            <w:tcW w:w="2042" w:type="dxa"/>
          </w:tcPr>
          <w:p w:rsidR="00651EA2" w:rsidRPr="0052120D" w:rsidRDefault="00651EA2" w:rsidP="00F51073">
            <w:pPr>
              <w:rPr>
                <w:sz w:val="24"/>
                <w:szCs w:val="24"/>
                <w:rtl/>
              </w:rPr>
            </w:pPr>
          </w:p>
          <w:p w:rsidR="00651EA2" w:rsidRPr="0052120D" w:rsidRDefault="00651EA2" w:rsidP="00F51073">
            <w:pPr>
              <w:rPr>
                <w:sz w:val="24"/>
                <w:szCs w:val="24"/>
                <w:rtl/>
              </w:rPr>
            </w:pPr>
            <w:r w:rsidRPr="0052120D">
              <w:rPr>
                <w:rFonts w:hint="cs"/>
                <w:sz w:val="24"/>
                <w:szCs w:val="24"/>
                <w:rtl/>
              </w:rPr>
              <w:t>3. تحدث عن والديك أين يعيشان وكيف يقضيان أوقاتهما؟</w:t>
            </w:r>
          </w:p>
        </w:tc>
      </w:tr>
      <w:tr w:rsidR="00651EA2" w:rsidTr="00F51073">
        <w:trPr>
          <w:trHeight w:val="882"/>
        </w:trPr>
        <w:tc>
          <w:tcPr>
            <w:tcW w:w="1701" w:type="dxa"/>
          </w:tcPr>
          <w:p w:rsidR="00651EA2" w:rsidRPr="0052120D" w:rsidRDefault="00651EA2" w:rsidP="007F1CF9">
            <w:pPr>
              <w:tabs>
                <w:tab w:val="left" w:pos="1395"/>
              </w:tabs>
              <w:jc w:val="right"/>
              <w:rPr>
                <w:rFonts w:asciiTheme="majorBidi" w:hAnsiTheme="majorBidi" w:cstheme="majorBidi"/>
                <w:sz w:val="24"/>
                <w:szCs w:val="24"/>
                <w:lang w:val="en-US"/>
              </w:rPr>
            </w:pPr>
            <w:r w:rsidRPr="0052120D">
              <w:rPr>
                <w:rFonts w:asciiTheme="majorBidi" w:hAnsiTheme="majorBidi" w:cstheme="majorBidi"/>
                <w:sz w:val="24"/>
                <w:szCs w:val="24"/>
                <w:lang w:val="en-US"/>
              </w:rPr>
              <w:t>feminine plural / 3rd person</w:t>
            </w:r>
          </w:p>
        </w:tc>
        <w:tc>
          <w:tcPr>
            <w:tcW w:w="1418" w:type="dxa"/>
          </w:tcPr>
          <w:p w:rsidR="00651EA2" w:rsidRPr="0052120D" w:rsidRDefault="00651EA2" w:rsidP="007F1CF9">
            <w:pPr>
              <w:tabs>
                <w:tab w:val="left" w:pos="993"/>
              </w:tabs>
              <w:ind w:right="389"/>
              <w:jc w:val="right"/>
              <w:rPr>
                <w:rFonts w:asciiTheme="majorBidi" w:hAnsiTheme="majorBidi" w:cstheme="majorBidi"/>
                <w:sz w:val="24"/>
                <w:szCs w:val="24"/>
                <w:rtl/>
                <w:lang w:val="en-US"/>
              </w:rPr>
            </w:pPr>
            <w:r w:rsidRPr="0052120D">
              <w:rPr>
                <w:rFonts w:asciiTheme="majorBidi" w:hAnsiTheme="majorBidi" w:cstheme="majorBidi"/>
                <w:sz w:val="24"/>
                <w:szCs w:val="24"/>
                <w:lang w:val="en-US"/>
              </w:rPr>
              <w:t>N-A / S-P</w:t>
            </w:r>
          </w:p>
        </w:tc>
        <w:tc>
          <w:tcPr>
            <w:tcW w:w="1417" w:type="dxa"/>
          </w:tcPr>
          <w:p w:rsidR="00651EA2" w:rsidRPr="0052120D" w:rsidRDefault="00651EA2" w:rsidP="007F1CF9">
            <w:pPr>
              <w:tabs>
                <w:tab w:val="left" w:pos="993"/>
              </w:tabs>
              <w:jc w:val="right"/>
              <w:rPr>
                <w:rFonts w:asciiTheme="majorBidi" w:hAnsiTheme="majorBidi" w:cstheme="majorBidi"/>
                <w:sz w:val="24"/>
                <w:szCs w:val="24"/>
                <w:lang w:val="en-US"/>
              </w:rPr>
            </w:pPr>
            <w:r w:rsidRPr="0052120D">
              <w:rPr>
                <w:rFonts w:asciiTheme="majorBidi" w:hAnsiTheme="majorBidi" w:cstheme="majorBidi"/>
                <w:sz w:val="24"/>
                <w:szCs w:val="24"/>
                <w:lang w:val="en-US"/>
              </w:rPr>
              <w:t>descriptive</w:t>
            </w:r>
          </w:p>
        </w:tc>
        <w:tc>
          <w:tcPr>
            <w:tcW w:w="2126" w:type="dxa"/>
          </w:tcPr>
          <w:p w:rsidR="00651EA2" w:rsidRPr="0052120D" w:rsidRDefault="00651EA2" w:rsidP="007F1CF9">
            <w:pPr>
              <w:tabs>
                <w:tab w:val="left" w:pos="1910"/>
              </w:tabs>
              <w:jc w:val="right"/>
              <w:rPr>
                <w:rFonts w:asciiTheme="majorBidi" w:hAnsiTheme="majorBidi" w:cstheme="majorBidi"/>
                <w:sz w:val="24"/>
                <w:szCs w:val="24"/>
                <w:lang w:val="en-US"/>
              </w:rPr>
            </w:pPr>
            <w:r w:rsidRPr="0052120D">
              <w:rPr>
                <w:rFonts w:asciiTheme="majorBidi" w:hAnsiTheme="majorBidi" w:cstheme="majorBidi"/>
                <w:sz w:val="24"/>
                <w:szCs w:val="24"/>
                <w:lang w:val="en-US"/>
              </w:rPr>
              <w:t>describing the life of Muslim women in his country</w:t>
            </w:r>
          </w:p>
        </w:tc>
        <w:tc>
          <w:tcPr>
            <w:tcW w:w="2042" w:type="dxa"/>
          </w:tcPr>
          <w:p w:rsidR="00651EA2" w:rsidRPr="0052120D" w:rsidRDefault="00651EA2" w:rsidP="00F51073">
            <w:pPr>
              <w:rPr>
                <w:sz w:val="24"/>
                <w:szCs w:val="24"/>
                <w:rtl/>
              </w:rPr>
            </w:pPr>
            <w:r w:rsidRPr="0052120D">
              <w:rPr>
                <w:rFonts w:hint="cs"/>
                <w:sz w:val="24"/>
                <w:szCs w:val="24"/>
                <w:rtl/>
              </w:rPr>
              <w:t>4. تحدث عن حياة النساء المسلمات في بلدك (تعليمهن, عملهن, ولباسهن).</w:t>
            </w:r>
          </w:p>
        </w:tc>
      </w:tr>
      <w:tr w:rsidR="00651EA2" w:rsidTr="00F51073">
        <w:trPr>
          <w:trHeight w:val="711"/>
        </w:trPr>
        <w:tc>
          <w:tcPr>
            <w:tcW w:w="1701" w:type="dxa"/>
          </w:tcPr>
          <w:p w:rsidR="00651EA2" w:rsidRPr="0052120D" w:rsidRDefault="00651EA2" w:rsidP="007F1CF9">
            <w:pPr>
              <w:tabs>
                <w:tab w:val="left" w:pos="1287"/>
                <w:tab w:val="left" w:pos="1395"/>
              </w:tabs>
              <w:jc w:val="right"/>
              <w:rPr>
                <w:rFonts w:asciiTheme="majorBidi" w:hAnsiTheme="majorBidi" w:cstheme="majorBidi"/>
                <w:sz w:val="24"/>
                <w:szCs w:val="24"/>
                <w:lang w:val="en-US"/>
              </w:rPr>
            </w:pPr>
            <w:r w:rsidRPr="0052120D">
              <w:rPr>
                <w:rFonts w:asciiTheme="majorBidi" w:hAnsiTheme="majorBidi" w:cstheme="majorBidi"/>
                <w:sz w:val="24"/>
                <w:szCs w:val="24"/>
                <w:lang w:val="en-US"/>
              </w:rPr>
              <w:t>masculine plural / 3rd person</w:t>
            </w:r>
          </w:p>
        </w:tc>
        <w:tc>
          <w:tcPr>
            <w:tcW w:w="1418" w:type="dxa"/>
          </w:tcPr>
          <w:p w:rsidR="00651EA2" w:rsidRPr="0052120D" w:rsidRDefault="00651EA2" w:rsidP="007F1CF9">
            <w:pPr>
              <w:tabs>
                <w:tab w:val="left" w:pos="993"/>
              </w:tabs>
              <w:ind w:right="389"/>
              <w:jc w:val="right"/>
              <w:rPr>
                <w:rFonts w:asciiTheme="majorBidi" w:hAnsiTheme="majorBidi" w:cstheme="majorBidi"/>
                <w:sz w:val="24"/>
                <w:szCs w:val="24"/>
                <w:rtl/>
                <w:lang w:val="en-US"/>
              </w:rPr>
            </w:pPr>
            <w:r w:rsidRPr="0052120D">
              <w:rPr>
                <w:rFonts w:asciiTheme="majorBidi" w:hAnsiTheme="majorBidi" w:cstheme="majorBidi"/>
                <w:sz w:val="24"/>
                <w:szCs w:val="24"/>
                <w:lang w:val="en-US"/>
              </w:rPr>
              <w:t>S-V / V-S</w:t>
            </w:r>
          </w:p>
        </w:tc>
        <w:tc>
          <w:tcPr>
            <w:tcW w:w="1417" w:type="dxa"/>
          </w:tcPr>
          <w:p w:rsidR="00651EA2" w:rsidRPr="0052120D" w:rsidRDefault="00651EA2" w:rsidP="007F1CF9">
            <w:pPr>
              <w:tabs>
                <w:tab w:val="left" w:pos="993"/>
              </w:tabs>
              <w:ind w:right="34"/>
              <w:jc w:val="right"/>
              <w:rPr>
                <w:rFonts w:asciiTheme="majorBidi" w:hAnsiTheme="majorBidi" w:cstheme="majorBidi"/>
                <w:sz w:val="24"/>
                <w:szCs w:val="24"/>
                <w:lang w:val="en-US"/>
              </w:rPr>
            </w:pPr>
            <w:r w:rsidRPr="0052120D">
              <w:rPr>
                <w:rFonts w:asciiTheme="majorBidi" w:hAnsiTheme="majorBidi" w:cstheme="majorBidi"/>
                <w:sz w:val="24"/>
                <w:szCs w:val="24"/>
                <w:lang w:val="en-US"/>
              </w:rPr>
              <w:t>narrative</w:t>
            </w:r>
          </w:p>
        </w:tc>
        <w:tc>
          <w:tcPr>
            <w:tcW w:w="2126" w:type="dxa"/>
          </w:tcPr>
          <w:p w:rsidR="00651EA2" w:rsidRPr="0052120D" w:rsidRDefault="00651EA2" w:rsidP="007F1CF9">
            <w:pPr>
              <w:tabs>
                <w:tab w:val="left" w:pos="993"/>
              </w:tabs>
              <w:jc w:val="right"/>
              <w:rPr>
                <w:rFonts w:asciiTheme="majorBidi" w:hAnsiTheme="majorBidi" w:cstheme="majorBidi"/>
                <w:sz w:val="24"/>
                <w:szCs w:val="24"/>
                <w:lang w:val="en-US"/>
              </w:rPr>
            </w:pPr>
            <w:r w:rsidRPr="0052120D">
              <w:rPr>
                <w:rFonts w:asciiTheme="majorBidi" w:hAnsiTheme="majorBidi" w:cstheme="majorBidi"/>
                <w:sz w:val="24"/>
                <w:szCs w:val="24"/>
                <w:lang w:val="en-US"/>
              </w:rPr>
              <w:t>narrating how people spend Eid in his country</w:t>
            </w:r>
          </w:p>
        </w:tc>
        <w:tc>
          <w:tcPr>
            <w:tcW w:w="2042" w:type="dxa"/>
          </w:tcPr>
          <w:p w:rsidR="00651EA2" w:rsidRPr="0052120D" w:rsidRDefault="00651EA2" w:rsidP="00F51073">
            <w:pPr>
              <w:rPr>
                <w:sz w:val="24"/>
                <w:szCs w:val="24"/>
                <w:rtl/>
              </w:rPr>
            </w:pPr>
            <w:r w:rsidRPr="0052120D">
              <w:rPr>
                <w:rFonts w:hint="cs"/>
                <w:sz w:val="24"/>
                <w:szCs w:val="24"/>
                <w:rtl/>
              </w:rPr>
              <w:t>5. اشرح كيف يقضي الناس يوم العيد في بلدك.</w:t>
            </w:r>
          </w:p>
        </w:tc>
      </w:tr>
    </w:tbl>
    <w:p w:rsidR="00651EA2" w:rsidRDefault="00651EA2" w:rsidP="00651EA2">
      <w:pPr>
        <w:tabs>
          <w:tab w:val="left" w:pos="1650"/>
        </w:tabs>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ab/>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3.3.4.1 Building the learner corpus</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The analysis of this tool followed corpus methodology. That is, a</w:t>
      </w:r>
      <w:r w:rsidRPr="00926FD5">
        <w:rPr>
          <w:rFonts w:ascii="Times New Roman" w:hAnsi="Times New Roman" w:cs="Times New Roman"/>
          <w:sz w:val="24"/>
          <w:szCs w:val="24"/>
        </w:rPr>
        <w:t xml:space="preserve">ll the written compositions have been digitized </w:t>
      </w:r>
      <w:r>
        <w:rPr>
          <w:rFonts w:ascii="Times New Roman" w:hAnsi="Times New Roman" w:cs="Times New Roman"/>
          <w:sz w:val="24"/>
          <w:szCs w:val="24"/>
        </w:rPr>
        <w:t xml:space="preserve">(made computer-readable) </w:t>
      </w:r>
      <w:r w:rsidRPr="00926FD5">
        <w:rPr>
          <w:rFonts w:ascii="Times New Roman" w:hAnsi="Times New Roman" w:cs="Times New Roman"/>
          <w:sz w:val="24"/>
          <w:szCs w:val="24"/>
        </w:rPr>
        <w:t>to create a</w:t>
      </w:r>
      <w:r>
        <w:rPr>
          <w:rFonts w:ascii="Times New Roman" w:hAnsi="Times New Roman" w:cs="Times New Roman"/>
          <w:sz w:val="24"/>
          <w:szCs w:val="24"/>
        </w:rPr>
        <w:t xml:space="preserve"> specialized</w:t>
      </w:r>
      <w:r w:rsidRPr="00926FD5">
        <w:rPr>
          <w:rFonts w:ascii="Times New Roman" w:hAnsi="Times New Roman" w:cs="Times New Roman"/>
          <w:sz w:val="24"/>
          <w:szCs w:val="24"/>
        </w:rPr>
        <w:t xml:space="preserve"> </w:t>
      </w:r>
      <w:r>
        <w:rPr>
          <w:rFonts w:ascii="Times New Roman" w:hAnsi="Times New Roman" w:cs="Times New Roman"/>
          <w:sz w:val="24"/>
          <w:szCs w:val="24"/>
        </w:rPr>
        <w:t xml:space="preserve">learners' language </w:t>
      </w:r>
      <w:r w:rsidRPr="00926FD5">
        <w:rPr>
          <w:rFonts w:ascii="Times New Roman" w:hAnsi="Times New Roman" w:cs="Times New Roman"/>
          <w:sz w:val="24"/>
          <w:szCs w:val="24"/>
        </w:rPr>
        <w:t xml:space="preserve">corpus particularly designed to answer the present study research questions. </w:t>
      </w:r>
      <w:r>
        <w:rPr>
          <w:rFonts w:ascii="Times New Roman" w:hAnsi="Times New Roman" w:cs="Times New Roman"/>
          <w:sz w:val="24"/>
          <w:szCs w:val="24"/>
        </w:rPr>
        <w:t xml:space="preserve">A learner corpus is a computerized database of samples of language produced by learners of a specific L2 (Granger, 2012). </w:t>
      </w:r>
    </w:p>
    <w:p w:rsidR="00651EA2" w:rsidRPr="00842C0B"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Corpus methodology has its merits; among the basic ones is the description of language as it occurs (McEnery &amp; Hardie, 2012). </w:t>
      </w:r>
      <w:r w:rsidRPr="007F7894">
        <w:rPr>
          <w:rFonts w:ascii="Times New Roman" w:hAnsi="Times New Roman" w:cs="Times New Roman"/>
          <w:sz w:val="24"/>
          <w:szCs w:val="24"/>
        </w:rPr>
        <w:t>It allows researchers to explore patterns and derive rules about the ways in which participants actually use language</w:t>
      </w:r>
      <w:r>
        <w:rPr>
          <w:rFonts w:ascii="Times New Roman" w:hAnsi="Times New Roman" w:cs="Times New Roman"/>
          <w:sz w:val="24"/>
          <w:szCs w:val="24"/>
        </w:rPr>
        <w:t xml:space="preserve"> (</w:t>
      </w:r>
      <w:r w:rsidRPr="007F7894">
        <w:rPr>
          <w:rFonts w:ascii="Times New Roman" w:hAnsi="Times New Roman" w:cs="Times New Roman"/>
          <w:sz w:val="24"/>
          <w:szCs w:val="24"/>
        </w:rPr>
        <w:t>Baker</w:t>
      </w:r>
      <w:r>
        <w:rPr>
          <w:rFonts w:ascii="Times New Roman" w:hAnsi="Times New Roman" w:cs="Times New Roman"/>
          <w:sz w:val="24"/>
          <w:szCs w:val="24"/>
        </w:rPr>
        <w:t>,</w:t>
      </w:r>
      <w:r w:rsidRPr="007F7894">
        <w:rPr>
          <w:rFonts w:ascii="Times New Roman" w:hAnsi="Times New Roman" w:cs="Times New Roman"/>
          <w:sz w:val="24"/>
          <w:szCs w:val="24"/>
        </w:rPr>
        <w:t xml:space="preserve"> 2010). This is possible through the quantification of linguistic patterns</w:t>
      </w:r>
      <w:r>
        <w:rPr>
          <w:rFonts w:ascii="Times New Roman" w:hAnsi="Times New Roman" w:cs="Times New Roman"/>
          <w:sz w:val="24"/>
          <w:szCs w:val="24"/>
        </w:rPr>
        <w:t>,</w:t>
      </w:r>
      <w:r w:rsidRPr="007F7894">
        <w:rPr>
          <w:rFonts w:ascii="Times New Roman" w:hAnsi="Times New Roman" w:cs="Times New Roman"/>
          <w:sz w:val="24"/>
          <w:szCs w:val="24"/>
        </w:rPr>
        <w:t xml:space="preserve"> which reveals frequent phenomena and rare instances</w:t>
      </w:r>
      <w:r>
        <w:rPr>
          <w:rFonts w:ascii="Times New Roman" w:hAnsi="Times New Roman" w:cs="Times New Roman"/>
          <w:sz w:val="24"/>
          <w:szCs w:val="24"/>
        </w:rPr>
        <w:t xml:space="preserve"> as well</w:t>
      </w:r>
      <w:r w:rsidRPr="007F7894">
        <w:rPr>
          <w:rFonts w:ascii="Times New Roman" w:hAnsi="Times New Roman" w:cs="Times New Roman"/>
          <w:sz w:val="24"/>
          <w:szCs w:val="24"/>
        </w:rPr>
        <w:t xml:space="preserve">. </w:t>
      </w:r>
      <w:r>
        <w:rPr>
          <w:rFonts w:ascii="Times New Roman" w:hAnsi="Times New Roman" w:cs="Times New Roman"/>
          <w:sz w:val="24"/>
          <w:szCs w:val="24"/>
        </w:rPr>
        <w:t xml:space="preserve">The powerful automatic </w:t>
      </w:r>
      <w:r>
        <w:rPr>
          <w:rFonts w:ascii="Times New Roman" w:hAnsi="Times New Roman" w:cs="Times New Roman"/>
          <w:sz w:val="24"/>
          <w:szCs w:val="24"/>
        </w:rPr>
        <w:lastRenderedPageBreak/>
        <w:t xml:space="preserve">analysis provides unparalleled quantitative information on all types of linguistic units (Granger, 2012). </w:t>
      </w:r>
      <w:r w:rsidRPr="00842C0B">
        <w:rPr>
          <w:rFonts w:ascii="Times New Roman" w:hAnsi="Times New Roman" w:cs="Times New Roman"/>
          <w:sz w:val="24"/>
          <w:szCs w:val="24"/>
        </w:rPr>
        <w:t xml:space="preserve">Most of </w:t>
      </w:r>
      <w:r>
        <w:rPr>
          <w:rFonts w:ascii="Times New Roman" w:hAnsi="Times New Roman" w:cs="Times New Roman"/>
          <w:sz w:val="24"/>
          <w:szCs w:val="24"/>
        </w:rPr>
        <w:t>learner</w:t>
      </w:r>
      <w:r w:rsidRPr="00842C0B">
        <w:rPr>
          <w:rFonts w:ascii="Times New Roman" w:hAnsi="Times New Roman" w:cs="Times New Roman"/>
          <w:sz w:val="24"/>
          <w:szCs w:val="24"/>
        </w:rPr>
        <w:t xml:space="preserve"> corpora consist of written essays or letters produced in classroom environments (Baker, 2010).</w:t>
      </w:r>
      <w:r>
        <w:rPr>
          <w:rFonts w:ascii="Times New Roman" w:hAnsi="Times New Roman" w:cs="Times New Roman"/>
          <w:sz w:val="24"/>
          <w:szCs w:val="24"/>
        </w:rPr>
        <w:t xml:space="preserve"> To build a learner corpus, researchers often resort to open-ended writing tasks such as written compositions (Granger, 2012). A major drawback of corpus methodology is that compiling one's own corpus is time-consuming and is difficult to undertake (Granger, 2012).</w:t>
      </w:r>
    </w:p>
    <w:p w:rsidR="00651EA2" w:rsidRPr="00842C0B"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According to Baker (2010) and Granger (2012), the size of the corpus depends on the frequency of the targeted linguistic phenomena. Usually, researching basic grammatical structures does not require a large corpus, unlike the search for lexical items for instance. Agreement with all its types is a very common linguistic structure which is researchable in a small size corpus. A learner corpus needs to be compiled based on strict design criteria, taking into consideration variables such as learner proficiency level, length of exposure to L2 and their L1 (Granger, 2012).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The representativeness of the corpus is a key issue in its compilation process (McEnery &amp; Hardie, </w:t>
      </w:r>
      <w:r w:rsidRPr="00CB50A6">
        <w:rPr>
          <w:rFonts w:ascii="Times New Roman" w:hAnsi="Times New Roman" w:cs="Times New Roman"/>
          <w:sz w:val="24"/>
          <w:szCs w:val="24"/>
        </w:rPr>
        <w:t>2012)</w:t>
      </w:r>
      <w:r>
        <w:rPr>
          <w:rFonts w:ascii="Times New Roman" w:hAnsi="Times New Roman" w:cs="Times New Roman"/>
          <w:sz w:val="24"/>
          <w:szCs w:val="24"/>
        </w:rPr>
        <w:t xml:space="preserve">. The choice of the topics in the present corpus, as discussed above, is one of the ways to make the corpus representative of participant performance in different agreement structures. In addition, the variety of the L1s of the participants and inclusion of three main levels of participants contribute to the representativeness of the corpus.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The learner corpus compiled for the present study is a cross-sectional learner corpus. A cross-sectional learner corpus contains samples of learners language gathered from different categories of learners at a single point in time (Granger, 2012). The present corpus consists of 33,257 words gathered from beginner, intermediate and advanced learners of Arabic as discussed above under the participants section. Table 29 shows the number of words produced by participants at </w:t>
      </w:r>
      <w:r>
        <w:rPr>
          <w:rFonts w:ascii="Times New Roman" w:hAnsi="Times New Roman" w:cs="Times New Roman"/>
          <w:sz w:val="24"/>
          <w:szCs w:val="24"/>
        </w:rPr>
        <w:lastRenderedPageBreak/>
        <w:t>different levels. These numbers reflect both the number of students' enrollment at different levels as well as the general length of their compositions.</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Table 29. Number of words in the corpus produced by participants at different levels </w:t>
      </w:r>
    </w:p>
    <w:tbl>
      <w:tblPr>
        <w:tblStyle w:val="a7"/>
        <w:tblW w:w="0" w:type="auto"/>
        <w:tblLook w:val="04A0" w:firstRow="1" w:lastRow="0" w:firstColumn="1" w:lastColumn="0" w:noHBand="0" w:noVBand="1"/>
      </w:tblPr>
      <w:tblGrid>
        <w:gridCol w:w="1579"/>
        <w:gridCol w:w="2248"/>
      </w:tblGrid>
      <w:tr w:rsidR="00651EA2" w:rsidTr="00F51073">
        <w:tc>
          <w:tcPr>
            <w:tcW w:w="1579" w:type="dxa"/>
            <w:tcBorders>
              <w:left w:val="nil"/>
              <w:bottom w:val="single" w:sz="4" w:space="0" w:color="auto"/>
            </w:tcBorders>
          </w:tcPr>
          <w:p w:rsidR="00651EA2" w:rsidRPr="00E9184A" w:rsidRDefault="00651EA2" w:rsidP="00F51073">
            <w:pPr>
              <w:bidi w:val="0"/>
              <w:spacing w:line="480" w:lineRule="auto"/>
              <w:contextualSpacing/>
              <w:jc w:val="center"/>
              <w:rPr>
                <w:rFonts w:asciiTheme="majorBidi" w:hAnsiTheme="majorBidi" w:cstheme="majorBidi"/>
                <w:sz w:val="24"/>
                <w:szCs w:val="24"/>
                <w:lang w:val="en-US"/>
              </w:rPr>
            </w:pPr>
            <w:r>
              <w:rPr>
                <w:rFonts w:asciiTheme="majorBidi" w:hAnsiTheme="majorBidi" w:cstheme="majorBidi"/>
                <w:sz w:val="24"/>
                <w:szCs w:val="24"/>
                <w:lang w:val="en-US"/>
              </w:rPr>
              <w:t>Level</w:t>
            </w:r>
          </w:p>
        </w:tc>
        <w:tc>
          <w:tcPr>
            <w:tcW w:w="2248" w:type="dxa"/>
            <w:tcBorders>
              <w:bottom w:val="single" w:sz="4" w:space="0" w:color="auto"/>
              <w:right w:val="nil"/>
            </w:tcBorders>
          </w:tcPr>
          <w:p w:rsidR="00651EA2" w:rsidRPr="00E9184A" w:rsidRDefault="00651EA2" w:rsidP="00F51073">
            <w:pPr>
              <w:tabs>
                <w:tab w:val="left" w:pos="993"/>
              </w:tabs>
              <w:rPr>
                <w:rFonts w:asciiTheme="majorBidi" w:hAnsiTheme="majorBidi" w:cstheme="majorBidi"/>
                <w:sz w:val="24"/>
                <w:szCs w:val="24"/>
                <w:rtl/>
                <w:lang w:val="en-US"/>
              </w:rPr>
            </w:pPr>
            <w:r>
              <w:rPr>
                <w:rFonts w:asciiTheme="majorBidi" w:hAnsiTheme="majorBidi" w:cstheme="majorBidi"/>
                <w:sz w:val="24"/>
                <w:szCs w:val="24"/>
                <w:lang w:val="en-US"/>
              </w:rPr>
              <w:t>number of words in the corpus</w:t>
            </w:r>
          </w:p>
        </w:tc>
      </w:tr>
      <w:tr w:rsidR="00651EA2" w:rsidTr="00F51073">
        <w:tc>
          <w:tcPr>
            <w:tcW w:w="1579" w:type="dxa"/>
            <w:tcBorders>
              <w:left w:val="nil"/>
              <w:bottom w:val="nil"/>
              <w:right w:val="single" w:sz="4" w:space="0" w:color="auto"/>
            </w:tcBorders>
          </w:tcPr>
          <w:p w:rsidR="00651EA2" w:rsidRPr="00E9184A" w:rsidRDefault="00651EA2" w:rsidP="00F51073">
            <w:pPr>
              <w:bidi w:val="0"/>
              <w:spacing w:line="480" w:lineRule="auto"/>
              <w:contextualSpacing/>
              <w:jc w:val="center"/>
              <w:rPr>
                <w:rFonts w:asciiTheme="majorBidi" w:hAnsiTheme="majorBidi" w:cstheme="majorBidi"/>
                <w:sz w:val="24"/>
                <w:szCs w:val="24"/>
                <w:lang w:val="en-US"/>
              </w:rPr>
            </w:pPr>
            <w:r>
              <w:rPr>
                <w:rFonts w:asciiTheme="majorBidi" w:hAnsiTheme="majorBidi" w:cstheme="majorBidi"/>
                <w:sz w:val="24"/>
                <w:szCs w:val="24"/>
                <w:lang w:val="en-US"/>
              </w:rPr>
              <w:t>beginners</w:t>
            </w:r>
          </w:p>
        </w:tc>
        <w:tc>
          <w:tcPr>
            <w:tcW w:w="2248" w:type="dxa"/>
            <w:tcBorders>
              <w:left w:val="single" w:sz="4" w:space="0" w:color="auto"/>
              <w:bottom w:val="nil"/>
              <w:right w:val="nil"/>
            </w:tcBorders>
          </w:tcPr>
          <w:p w:rsidR="00651EA2" w:rsidRDefault="00651EA2" w:rsidP="00F51073">
            <w:pPr>
              <w:bidi w:val="0"/>
              <w:spacing w:line="480" w:lineRule="auto"/>
              <w:contextualSpacing/>
              <w:jc w:val="center"/>
              <w:rPr>
                <w:rFonts w:asciiTheme="majorBidi" w:hAnsiTheme="majorBidi" w:cstheme="majorBidi"/>
                <w:sz w:val="24"/>
                <w:szCs w:val="24"/>
              </w:rPr>
            </w:pPr>
            <w:r>
              <w:rPr>
                <w:rFonts w:asciiTheme="majorBidi" w:hAnsiTheme="majorBidi" w:cstheme="majorBidi"/>
                <w:sz w:val="24"/>
                <w:szCs w:val="24"/>
              </w:rPr>
              <w:t>13,732</w:t>
            </w:r>
          </w:p>
        </w:tc>
      </w:tr>
      <w:tr w:rsidR="00651EA2" w:rsidTr="00F51073">
        <w:tc>
          <w:tcPr>
            <w:tcW w:w="1579" w:type="dxa"/>
            <w:tcBorders>
              <w:top w:val="nil"/>
              <w:left w:val="nil"/>
              <w:bottom w:val="nil"/>
              <w:right w:val="single" w:sz="4" w:space="0" w:color="auto"/>
            </w:tcBorders>
          </w:tcPr>
          <w:p w:rsidR="00651EA2" w:rsidRPr="00E9184A" w:rsidRDefault="00651EA2" w:rsidP="00F51073">
            <w:pPr>
              <w:bidi w:val="0"/>
              <w:spacing w:line="480" w:lineRule="auto"/>
              <w:contextualSpacing/>
              <w:jc w:val="center"/>
              <w:rPr>
                <w:rFonts w:asciiTheme="majorBidi" w:hAnsiTheme="majorBidi" w:cstheme="majorBidi"/>
                <w:sz w:val="24"/>
                <w:szCs w:val="24"/>
                <w:lang w:val="en-US"/>
              </w:rPr>
            </w:pPr>
            <w:r>
              <w:rPr>
                <w:rFonts w:asciiTheme="majorBidi" w:hAnsiTheme="majorBidi" w:cstheme="majorBidi"/>
                <w:sz w:val="24"/>
                <w:szCs w:val="24"/>
                <w:lang w:val="en-US"/>
              </w:rPr>
              <w:t>intermediate</w:t>
            </w:r>
          </w:p>
        </w:tc>
        <w:tc>
          <w:tcPr>
            <w:tcW w:w="2248" w:type="dxa"/>
            <w:tcBorders>
              <w:top w:val="nil"/>
              <w:left w:val="single" w:sz="4" w:space="0" w:color="auto"/>
              <w:bottom w:val="nil"/>
              <w:right w:val="nil"/>
            </w:tcBorders>
          </w:tcPr>
          <w:p w:rsidR="00651EA2" w:rsidRDefault="00651EA2" w:rsidP="00F51073">
            <w:pPr>
              <w:bidi w:val="0"/>
              <w:spacing w:line="480" w:lineRule="auto"/>
              <w:contextualSpacing/>
              <w:jc w:val="center"/>
              <w:rPr>
                <w:rFonts w:asciiTheme="majorBidi" w:hAnsiTheme="majorBidi" w:cstheme="majorBidi"/>
                <w:sz w:val="24"/>
                <w:szCs w:val="24"/>
              </w:rPr>
            </w:pPr>
            <w:r>
              <w:rPr>
                <w:rFonts w:asciiTheme="majorBidi" w:hAnsiTheme="majorBidi" w:cstheme="majorBidi"/>
                <w:sz w:val="24"/>
                <w:szCs w:val="24"/>
              </w:rPr>
              <w:t>14,494</w:t>
            </w:r>
          </w:p>
        </w:tc>
      </w:tr>
      <w:tr w:rsidR="00651EA2" w:rsidTr="00F51073">
        <w:tc>
          <w:tcPr>
            <w:tcW w:w="1579" w:type="dxa"/>
            <w:tcBorders>
              <w:top w:val="nil"/>
              <w:left w:val="nil"/>
              <w:bottom w:val="nil"/>
              <w:right w:val="single" w:sz="4" w:space="0" w:color="auto"/>
            </w:tcBorders>
          </w:tcPr>
          <w:p w:rsidR="00651EA2" w:rsidRPr="00E9184A" w:rsidRDefault="00651EA2" w:rsidP="00F51073">
            <w:pPr>
              <w:bidi w:val="0"/>
              <w:spacing w:line="480" w:lineRule="auto"/>
              <w:contextualSpacing/>
              <w:jc w:val="center"/>
              <w:rPr>
                <w:rFonts w:asciiTheme="majorBidi" w:hAnsiTheme="majorBidi" w:cstheme="majorBidi"/>
                <w:sz w:val="24"/>
                <w:szCs w:val="24"/>
                <w:lang w:val="en-US"/>
              </w:rPr>
            </w:pPr>
            <w:r>
              <w:rPr>
                <w:rFonts w:asciiTheme="majorBidi" w:hAnsiTheme="majorBidi" w:cstheme="majorBidi"/>
                <w:sz w:val="24"/>
                <w:szCs w:val="24"/>
                <w:lang w:val="en-US"/>
              </w:rPr>
              <w:t>advanced</w:t>
            </w:r>
          </w:p>
        </w:tc>
        <w:tc>
          <w:tcPr>
            <w:tcW w:w="2248" w:type="dxa"/>
            <w:tcBorders>
              <w:top w:val="nil"/>
              <w:left w:val="single" w:sz="4" w:space="0" w:color="auto"/>
              <w:bottom w:val="nil"/>
              <w:right w:val="nil"/>
            </w:tcBorders>
          </w:tcPr>
          <w:p w:rsidR="00651EA2" w:rsidRDefault="00651EA2" w:rsidP="00F51073">
            <w:pPr>
              <w:bidi w:val="0"/>
              <w:spacing w:line="480" w:lineRule="auto"/>
              <w:contextualSpacing/>
              <w:jc w:val="center"/>
              <w:rPr>
                <w:rFonts w:asciiTheme="majorBidi" w:hAnsiTheme="majorBidi" w:cstheme="majorBidi"/>
                <w:sz w:val="24"/>
                <w:szCs w:val="24"/>
              </w:rPr>
            </w:pPr>
            <w:r>
              <w:rPr>
                <w:rFonts w:asciiTheme="majorBidi" w:hAnsiTheme="majorBidi" w:cstheme="majorBidi"/>
                <w:sz w:val="24"/>
                <w:szCs w:val="24"/>
              </w:rPr>
              <w:t>5,031</w:t>
            </w:r>
          </w:p>
        </w:tc>
      </w:tr>
      <w:tr w:rsidR="00651EA2" w:rsidTr="00F51073">
        <w:tc>
          <w:tcPr>
            <w:tcW w:w="1579" w:type="dxa"/>
            <w:tcBorders>
              <w:top w:val="nil"/>
              <w:left w:val="nil"/>
              <w:bottom w:val="single" w:sz="4" w:space="0" w:color="auto"/>
              <w:right w:val="single" w:sz="4" w:space="0" w:color="auto"/>
            </w:tcBorders>
          </w:tcPr>
          <w:p w:rsidR="00651EA2" w:rsidRPr="00E9184A" w:rsidRDefault="00651EA2" w:rsidP="00F51073">
            <w:pPr>
              <w:bidi w:val="0"/>
              <w:spacing w:line="480" w:lineRule="auto"/>
              <w:contextualSpacing/>
              <w:jc w:val="center"/>
              <w:rPr>
                <w:rFonts w:asciiTheme="majorBidi" w:hAnsiTheme="majorBidi" w:cstheme="majorBidi"/>
                <w:sz w:val="24"/>
                <w:szCs w:val="24"/>
                <w:lang w:val="en-US"/>
              </w:rPr>
            </w:pPr>
            <w:r>
              <w:rPr>
                <w:rFonts w:asciiTheme="majorBidi" w:hAnsiTheme="majorBidi" w:cstheme="majorBidi"/>
                <w:sz w:val="24"/>
                <w:szCs w:val="24"/>
                <w:lang w:val="en-US"/>
              </w:rPr>
              <w:t>total</w:t>
            </w:r>
          </w:p>
        </w:tc>
        <w:tc>
          <w:tcPr>
            <w:tcW w:w="2248" w:type="dxa"/>
            <w:tcBorders>
              <w:top w:val="nil"/>
              <w:left w:val="single" w:sz="4" w:space="0" w:color="auto"/>
              <w:bottom w:val="single" w:sz="4" w:space="0" w:color="auto"/>
              <w:right w:val="nil"/>
            </w:tcBorders>
          </w:tcPr>
          <w:p w:rsidR="00651EA2" w:rsidRDefault="00651EA2" w:rsidP="00F51073">
            <w:pPr>
              <w:bidi w:val="0"/>
              <w:spacing w:line="480" w:lineRule="auto"/>
              <w:contextualSpacing/>
              <w:jc w:val="center"/>
              <w:rPr>
                <w:rFonts w:asciiTheme="majorBidi" w:hAnsiTheme="majorBidi" w:cstheme="majorBidi"/>
                <w:sz w:val="24"/>
                <w:szCs w:val="24"/>
              </w:rPr>
            </w:pPr>
            <w:r>
              <w:rPr>
                <w:rFonts w:asciiTheme="majorBidi" w:hAnsiTheme="majorBidi" w:cstheme="majorBidi"/>
                <w:sz w:val="24"/>
                <w:szCs w:val="24"/>
              </w:rPr>
              <w:t>33,257</w:t>
            </w:r>
          </w:p>
        </w:tc>
      </w:tr>
    </w:tbl>
    <w:p w:rsidR="00651EA2" w:rsidRDefault="00651EA2" w:rsidP="00651EA2">
      <w:pPr>
        <w:bidi w:val="0"/>
        <w:spacing w:line="480" w:lineRule="auto"/>
        <w:contextualSpacing/>
        <w:rPr>
          <w:rFonts w:ascii="Times New Roman" w:hAnsi="Times New Roman" w:cs="Times New Roman"/>
          <w:sz w:val="24"/>
          <w:szCs w:val="24"/>
        </w:rPr>
      </w:pP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3.3.4.2 Annotation of the corpus</w:t>
      </w:r>
    </w:p>
    <w:p w:rsidR="00651EA2" w:rsidRPr="00227DFB"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Annotation of the raw corpus is required, depending on the research questions. This refers to the process of editing and adding extra linguistic information to the corpus (Baker, 2010; McEnery &amp; Hardie, </w:t>
      </w:r>
      <w:r w:rsidRPr="00A550C7">
        <w:rPr>
          <w:rFonts w:ascii="Times New Roman" w:hAnsi="Times New Roman" w:cs="Times New Roman"/>
          <w:sz w:val="24"/>
          <w:szCs w:val="24"/>
        </w:rPr>
        <w:t>2012)</w:t>
      </w:r>
      <w:r>
        <w:rPr>
          <w:rFonts w:ascii="Times New Roman" w:hAnsi="Times New Roman" w:cs="Times New Roman"/>
          <w:sz w:val="24"/>
          <w:szCs w:val="24"/>
        </w:rPr>
        <w:t>. Annotation is always adapted to the research questions of the study (Baker, 2010). It is required particularly if the research questions are about grammatical aspects of the learner language, as in the present study. Since the present corpus is a learner language corpus that may require extra attention of the researcher, and since it investigates grammatical agreement structures, automatic annotation cannot be accurate. Accordingly, the corpus was annotated manually. As Granger (2012) explained, although the process of annotation is largely manual and time-consuming, it is worth the effort since the added tags can subsequently be used as search criteria to retrieve all occurrences in the corpus of the specific target structures.</w:t>
      </w:r>
    </w:p>
    <w:p w:rsidR="00651EA2" w:rsidRDefault="00651EA2" w:rsidP="00651EA2">
      <w:pPr>
        <w:bidi w:val="0"/>
        <w:spacing w:line="480" w:lineRule="auto"/>
        <w:ind w:firstLine="709"/>
        <w:rPr>
          <w:rFonts w:ascii="Times New Roman" w:hAnsi="Times New Roman" w:cs="Times New Roman"/>
          <w:sz w:val="24"/>
          <w:szCs w:val="24"/>
        </w:rPr>
      </w:pPr>
      <w:r>
        <w:rPr>
          <w:rFonts w:ascii="Times New Roman" w:hAnsi="Times New Roman" w:cs="Times New Roman"/>
          <w:sz w:val="24"/>
          <w:szCs w:val="24"/>
        </w:rPr>
        <w:t xml:space="preserve">The corpus was annotated especially to meet the present study's purposes. Accordingly, it was tagged for all agreement structures whether grammatical or ungrammatical, in order to make the retrieval of agreement structures possible </w:t>
      </w:r>
      <w:r>
        <w:rPr>
          <w:rFonts w:ascii="Times New Roman" w:hAnsi="Times New Roman" w:cs="Times New Roman"/>
          <w:sz w:val="24"/>
          <w:szCs w:val="24"/>
        </w:rPr>
        <w:lastRenderedPageBreak/>
        <w:t>through concordancing. Tags were included within angle brackets. Since the present study is not concerned mainly with error analysis, errors were not classified with a specific tag set. Their general types were summed up through concordance analysis as chapter four will show. Table 30 shows the tags used in the corpus and what they stand for, and Figure 6 shows a sample of the tags in the annotated version of the corpus.</w:t>
      </w:r>
    </w:p>
    <w:p w:rsidR="00651EA2" w:rsidRDefault="00651EA2" w:rsidP="00651EA2">
      <w:pPr>
        <w:keepNext/>
        <w:bidi w:val="0"/>
        <w:spacing w:line="480" w:lineRule="auto"/>
        <w:rPr>
          <w:rFonts w:ascii="Times New Roman" w:hAnsi="Times New Roman" w:cs="Times New Roman"/>
          <w:sz w:val="24"/>
          <w:szCs w:val="24"/>
        </w:rPr>
      </w:pPr>
      <w:r w:rsidRPr="00CB2A25">
        <w:rPr>
          <w:rFonts w:ascii="Times New Roman" w:hAnsi="Times New Roman" w:cs="Times New Roman"/>
          <w:sz w:val="24"/>
          <w:szCs w:val="24"/>
        </w:rPr>
        <w:t>Table 30. Tags used to annotate the corpus and their meanings</w:t>
      </w:r>
    </w:p>
    <w:tbl>
      <w:tblPr>
        <w:tblStyle w:val="a7"/>
        <w:tblW w:w="0" w:type="auto"/>
        <w:tblLook w:val="04A0" w:firstRow="1" w:lastRow="0" w:firstColumn="1" w:lastColumn="0" w:noHBand="0" w:noVBand="1"/>
      </w:tblPr>
      <w:tblGrid>
        <w:gridCol w:w="1579"/>
        <w:gridCol w:w="3774"/>
      </w:tblGrid>
      <w:tr w:rsidR="00651EA2" w:rsidTr="00F51073">
        <w:tc>
          <w:tcPr>
            <w:tcW w:w="1579" w:type="dxa"/>
            <w:tcBorders>
              <w:left w:val="nil"/>
              <w:bottom w:val="single" w:sz="4" w:space="0" w:color="auto"/>
            </w:tcBorders>
          </w:tcPr>
          <w:p w:rsidR="00651EA2" w:rsidRPr="00E9184A" w:rsidRDefault="00651EA2" w:rsidP="00F51073">
            <w:pPr>
              <w:bidi w:val="0"/>
              <w:spacing w:line="480" w:lineRule="auto"/>
              <w:contextualSpacing/>
              <w:jc w:val="center"/>
              <w:rPr>
                <w:rFonts w:asciiTheme="majorBidi" w:hAnsiTheme="majorBidi" w:cstheme="majorBidi"/>
                <w:sz w:val="24"/>
                <w:szCs w:val="24"/>
                <w:lang w:val="en-US"/>
              </w:rPr>
            </w:pPr>
            <w:r>
              <w:rPr>
                <w:rFonts w:asciiTheme="majorBidi" w:hAnsiTheme="majorBidi" w:cstheme="majorBidi"/>
                <w:sz w:val="24"/>
                <w:szCs w:val="24"/>
                <w:lang w:val="en-US"/>
              </w:rPr>
              <w:t>tag</w:t>
            </w:r>
          </w:p>
        </w:tc>
        <w:tc>
          <w:tcPr>
            <w:tcW w:w="3774" w:type="dxa"/>
            <w:tcBorders>
              <w:bottom w:val="single" w:sz="4" w:space="0" w:color="auto"/>
              <w:right w:val="nil"/>
            </w:tcBorders>
          </w:tcPr>
          <w:p w:rsidR="00651EA2" w:rsidRPr="00E9184A" w:rsidRDefault="00651EA2" w:rsidP="00F51073">
            <w:pPr>
              <w:tabs>
                <w:tab w:val="left" w:pos="993"/>
              </w:tabs>
              <w:jc w:val="center"/>
              <w:rPr>
                <w:rFonts w:asciiTheme="majorBidi" w:hAnsiTheme="majorBidi" w:cstheme="majorBidi"/>
                <w:sz w:val="24"/>
                <w:szCs w:val="24"/>
                <w:lang w:val="en-US"/>
              </w:rPr>
            </w:pPr>
            <w:r>
              <w:rPr>
                <w:rFonts w:asciiTheme="majorBidi" w:hAnsiTheme="majorBidi" w:cstheme="majorBidi"/>
                <w:sz w:val="24"/>
                <w:szCs w:val="24"/>
                <w:lang w:val="en-US"/>
              </w:rPr>
              <w:t>meaning</w:t>
            </w:r>
          </w:p>
        </w:tc>
      </w:tr>
      <w:tr w:rsidR="00651EA2" w:rsidTr="00F51073">
        <w:tc>
          <w:tcPr>
            <w:tcW w:w="1579" w:type="dxa"/>
            <w:tcBorders>
              <w:left w:val="nil"/>
              <w:bottom w:val="nil"/>
              <w:right w:val="single" w:sz="4" w:space="0" w:color="auto"/>
            </w:tcBorders>
          </w:tcPr>
          <w:p w:rsidR="00651EA2" w:rsidRPr="00E9184A" w:rsidRDefault="00651EA2" w:rsidP="00F51073">
            <w:pPr>
              <w:bidi w:val="0"/>
              <w:spacing w:line="480" w:lineRule="auto"/>
              <w:contextualSpacing/>
              <w:jc w:val="center"/>
              <w:rPr>
                <w:rFonts w:asciiTheme="majorBidi" w:hAnsiTheme="majorBidi" w:cstheme="majorBidi"/>
                <w:sz w:val="24"/>
                <w:szCs w:val="24"/>
                <w:lang w:val="en-US"/>
              </w:rPr>
            </w:pPr>
            <w:r>
              <w:rPr>
                <w:rFonts w:asciiTheme="majorBidi" w:hAnsiTheme="majorBidi" w:cstheme="majorBidi"/>
                <w:sz w:val="24"/>
                <w:szCs w:val="24"/>
                <w:lang w:val="en-US"/>
              </w:rPr>
              <w:t>&lt;na&gt;</w:t>
            </w:r>
          </w:p>
        </w:tc>
        <w:tc>
          <w:tcPr>
            <w:tcW w:w="3774" w:type="dxa"/>
            <w:tcBorders>
              <w:left w:val="single" w:sz="4" w:space="0" w:color="auto"/>
              <w:bottom w:val="nil"/>
              <w:right w:val="nil"/>
            </w:tcBorders>
          </w:tcPr>
          <w:p w:rsidR="00651EA2" w:rsidRPr="00D967EA" w:rsidRDefault="00651EA2" w:rsidP="00F51073">
            <w:pPr>
              <w:bidi w:val="0"/>
              <w:spacing w:line="480" w:lineRule="auto"/>
              <w:contextualSpacing/>
              <w:rPr>
                <w:rFonts w:asciiTheme="majorBidi" w:hAnsiTheme="majorBidi" w:cstheme="majorBidi"/>
                <w:sz w:val="24"/>
                <w:szCs w:val="24"/>
                <w:lang w:val="en-US"/>
              </w:rPr>
            </w:pPr>
            <w:r>
              <w:rPr>
                <w:rFonts w:asciiTheme="majorBidi" w:hAnsiTheme="majorBidi" w:cstheme="majorBidi"/>
                <w:sz w:val="24"/>
                <w:szCs w:val="24"/>
                <w:lang w:val="en-US"/>
              </w:rPr>
              <w:t>N-A agreement (grammatical)</w:t>
            </w:r>
          </w:p>
        </w:tc>
      </w:tr>
      <w:tr w:rsidR="00651EA2" w:rsidTr="00F51073">
        <w:tc>
          <w:tcPr>
            <w:tcW w:w="1579" w:type="dxa"/>
            <w:tcBorders>
              <w:top w:val="nil"/>
              <w:left w:val="nil"/>
              <w:bottom w:val="nil"/>
              <w:right w:val="single" w:sz="4" w:space="0" w:color="auto"/>
            </w:tcBorders>
          </w:tcPr>
          <w:p w:rsidR="00651EA2" w:rsidRPr="00E9184A" w:rsidRDefault="00651EA2" w:rsidP="00F51073">
            <w:pPr>
              <w:bidi w:val="0"/>
              <w:spacing w:line="480" w:lineRule="auto"/>
              <w:contextualSpacing/>
              <w:jc w:val="center"/>
              <w:rPr>
                <w:rFonts w:asciiTheme="majorBidi" w:hAnsiTheme="majorBidi" w:cstheme="majorBidi"/>
                <w:sz w:val="24"/>
                <w:szCs w:val="24"/>
                <w:lang w:val="en-US"/>
              </w:rPr>
            </w:pPr>
            <w:r>
              <w:rPr>
                <w:rFonts w:asciiTheme="majorBidi" w:hAnsiTheme="majorBidi" w:cstheme="majorBidi"/>
                <w:sz w:val="24"/>
                <w:szCs w:val="24"/>
                <w:lang w:val="en-US"/>
              </w:rPr>
              <w:t>&lt;nae&gt;</w:t>
            </w:r>
          </w:p>
        </w:tc>
        <w:tc>
          <w:tcPr>
            <w:tcW w:w="3774" w:type="dxa"/>
            <w:tcBorders>
              <w:top w:val="nil"/>
              <w:left w:val="single" w:sz="4" w:space="0" w:color="auto"/>
              <w:bottom w:val="nil"/>
              <w:right w:val="nil"/>
            </w:tcBorders>
          </w:tcPr>
          <w:p w:rsidR="00651EA2" w:rsidRPr="00D967EA" w:rsidRDefault="00651EA2" w:rsidP="00F51073">
            <w:pPr>
              <w:bidi w:val="0"/>
              <w:spacing w:line="480" w:lineRule="auto"/>
              <w:contextualSpacing/>
              <w:rPr>
                <w:rFonts w:asciiTheme="majorBidi" w:hAnsiTheme="majorBidi" w:cstheme="majorBidi"/>
                <w:sz w:val="24"/>
                <w:szCs w:val="24"/>
                <w:lang w:val="en-US"/>
              </w:rPr>
            </w:pPr>
            <w:r>
              <w:rPr>
                <w:rFonts w:asciiTheme="majorBidi" w:hAnsiTheme="majorBidi" w:cstheme="majorBidi"/>
                <w:sz w:val="24"/>
                <w:szCs w:val="24"/>
                <w:lang w:val="en-US"/>
              </w:rPr>
              <w:t>N-A agreement (ungrammatical)</w:t>
            </w:r>
          </w:p>
        </w:tc>
      </w:tr>
      <w:tr w:rsidR="00651EA2" w:rsidTr="00F51073">
        <w:tc>
          <w:tcPr>
            <w:tcW w:w="1579" w:type="dxa"/>
            <w:tcBorders>
              <w:top w:val="nil"/>
              <w:left w:val="nil"/>
              <w:bottom w:val="nil"/>
              <w:right w:val="single" w:sz="4" w:space="0" w:color="auto"/>
            </w:tcBorders>
          </w:tcPr>
          <w:p w:rsidR="00651EA2" w:rsidRPr="00E9184A" w:rsidRDefault="00651EA2" w:rsidP="00F51073">
            <w:pPr>
              <w:bidi w:val="0"/>
              <w:spacing w:line="480" w:lineRule="auto"/>
              <w:contextualSpacing/>
              <w:jc w:val="center"/>
              <w:rPr>
                <w:rFonts w:asciiTheme="majorBidi" w:hAnsiTheme="majorBidi" w:cstheme="majorBidi"/>
                <w:sz w:val="24"/>
                <w:szCs w:val="24"/>
                <w:lang w:val="en-US"/>
              </w:rPr>
            </w:pPr>
            <w:r>
              <w:rPr>
                <w:rFonts w:asciiTheme="majorBidi" w:hAnsiTheme="majorBidi" w:cstheme="majorBidi"/>
                <w:sz w:val="24"/>
                <w:szCs w:val="24"/>
                <w:lang w:val="en-US"/>
              </w:rPr>
              <w:t>&lt;sp&gt;</w:t>
            </w:r>
          </w:p>
        </w:tc>
        <w:tc>
          <w:tcPr>
            <w:tcW w:w="3774" w:type="dxa"/>
            <w:tcBorders>
              <w:top w:val="nil"/>
              <w:left w:val="single" w:sz="4" w:space="0" w:color="auto"/>
              <w:bottom w:val="nil"/>
              <w:right w:val="nil"/>
            </w:tcBorders>
          </w:tcPr>
          <w:p w:rsidR="00651EA2" w:rsidRPr="00D967EA" w:rsidRDefault="00651EA2" w:rsidP="00F51073">
            <w:pPr>
              <w:bidi w:val="0"/>
              <w:spacing w:line="480" w:lineRule="auto"/>
              <w:contextualSpacing/>
              <w:rPr>
                <w:rFonts w:asciiTheme="majorBidi" w:hAnsiTheme="majorBidi" w:cstheme="majorBidi"/>
                <w:sz w:val="24"/>
                <w:szCs w:val="24"/>
                <w:lang w:val="en-US"/>
              </w:rPr>
            </w:pPr>
            <w:r>
              <w:rPr>
                <w:rFonts w:asciiTheme="majorBidi" w:hAnsiTheme="majorBidi" w:cstheme="majorBidi"/>
                <w:sz w:val="24"/>
                <w:szCs w:val="24"/>
                <w:lang w:val="en-US"/>
              </w:rPr>
              <w:t>S-P agreement (grammatical)</w:t>
            </w:r>
          </w:p>
        </w:tc>
      </w:tr>
      <w:tr w:rsidR="00651EA2" w:rsidTr="00F51073">
        <w:tc>
          <w:tcPr>
            <w:tcW w:w="1579" w:type="dxa"/>
            <w:tcBorders>
              <w:top w:val="nil"/>
              <w:left w:val="nil"/>
              <w:bottom w:val="single" w:sz="4" w:space="0" w:color="auto"/>
              <w:right w:val="single" w:sz="4" w:space="0" w:color="auto"/>
            </w:tcBorders>
          </w:tcPr>
          <w:p w:rsidR="00651EA2" w:rsidRDefault="00651EA2" w:rsidP="00F51073">
            <w:pPr>
              <w:bidi w:val="0"/>
              <w:spacing w:line="480" w:lineRule="auto"/>
              <w:contextualSpacing/>
              <w:jc w:val="center"/>
              <w:rPr>
                <w:rFonts w:asciiTheme="majorBidi" w:hAnsiTheme="majorBidi" w:cstheme="majorBidi"/>
                <w:sz w:val="24"/>
                <w:szCs w:val="24"/>
                <w:lang w:val="en-US"/>
              </w:rPr>
            </w:pPr>
            <w:r>
              <w:rPr>
                <w:rFonts w:asciiTheme="majorBidi" w:hAnsiTheme="majorBidi" w:cstheme="majorBidi"/>
                <w:sz w:val="24"/>
                <w:szCs w:val="24"/>
                <w:lang w:val="en-US"/>
              </w:rPr>
              <w:t>&lt;spe&gt;</w:t>
            </w:r>
          </w:p>
          <w:p w:rsidR="00651EA2" w:rsidRDefault="00651EA2" w:rsidP="00F51073">
            <w:pPr>
              <w:bidi w:val="0"/>
              <w:spacing w:line="480" w:lineRule="auto"/>
              <w:contextualSpacing/>
              <w:jc w:val="center"/>
              <w:rPr>
                <w:rFonts w:asciiTheme="majorBidi" w:hAnsiTheme="majorBidi" w:cstheme="majorBidi"/>
                <w:sz w:val="24"/>
                <w:szCs w:val="24"/>
                <w:lang w:val="en-US"/>
              </w:rPr>
            </w:pPr>
            <w:r>
              <w:rPr>
                <w:rFonts w:asciiTheme="majorBidi" w:hAnsiTheme="majorBidi" w:cstheme="majorBidi"/>
                <w:sz w:val="24"/>
                <w:szCs w:val="24"/>
                <w:lang w:val="en-US"/>
              </w:rPr>
              <w:t>&lt;sv&gt;</w:t>
            </w:r>
          </w:p>
          <w:p w:rsidR="00651EA2" w:rsidRDefault="00651EA2" w:rsidP="00F51073">
            <w:pPr>
              <w:bidi w:val="0"/>
              <w:spacing w:line="480" w:lineRule="auto"/>
              <w:contextualSpacing/>
              <w:jc w:val="center"/>
              <w:rPr>
                <w:rFonts w:asciiTheme="majorBidi" w:hAnsiTheme="majorBidi" w:cstheme="majorBidi"/>
                <w:sz w:val="24"/>
                <w:szCs w:val="24"/>
                <w:lang w:val="en-US"/>
              </w:rPr>
            </w:pPr>
            <w:r>
              <w:rPr>
                <w:rFonts w:asciiTheme="majorBidi" w:hAnsiTheme="majorBidi" w:cstheme="majorBidi"/>
                <w:sz w:val="24"/>
                <w:szCs w:val="24"/>
                <w:lang w:val="en-US"/>
              </w:rPr>
              <w:t>&lt;sve&gt;</w:t>
            </w:r>
          </w:p>
          <w:p w:rsidR="00651EA2" w:rsidRDefault="00651EA2" w:rsidP="00F51073">
            <w:pPr>
              <w:bidi w:val="0"/>
              <w:spacing w:line="480" w:lineRule="auto"/>
              <w:contextualSpacing/>
              <w:jc w:val="center"/>
              <w:rPr>
                <w:rFonts w:asciiTheme="majorBidi" w:hAnsiTheme="majorBidi" w:cstheme="majorBidi"/>
                <w:sz w:val="24"/>
                <w:szCs w:val="24"/>
                <w:lang w:val="en-US"/>
              </w:rPr>
            </w:pPr>
            <w:r>
              <w:rPr>
                <w:rFonts w:asciiTheme="majorBidi" w:hAnsiTheme="majorBidi" w:cstheme="majorBidi"/>
                <w:sz w:val="24"/>
                <w:szCs w:val="24"/>
                <w:lang w:val="en-US"/>
              </w:rPr>
              <w:t>&lt;vs&gt;</w:t>
            </w:r>
          </w:p>
          <w:p w:rsidR="00651EA2" w:rsidRPr="00E9184A" w:rsidRDefault="00651EA2" w:rsidP="00F51073">
            <w:pPr>
              <w:bidi w:val="0"/>
              <w:spacing w:line="480" w:lineRule="auto"/>
              <w:contextualSpacing/>
              <w:jc w:val="center"/>
              <w:rPr>
                <w:rFonts w:asciiTheme="majorBidi" w:hAnsiTheme="majorBidi" w:cstheme="majorBidi"/>
                <w:sz w:val="24"/>
                <w:szCs w:val="24"/>
                <w:lang w:val="en-US"/>
              </w:rPr>
            </w:pPr>
            <w:r>
              <w:rPr>
                <w:rFonts w:asciiTheme="majorBidi" w:hAnsiTheme="majorBidi" w:cstheme="majorBidi"/>
                <w:sz w:val="24"/>
                <w:szCs w:val="24"/>
                <w:lang w:val="en-US"/>
              </w:rPr>
              <w:t>&lt;vse&gt;</w:t>
            </w:r>
          </w:p>
        </w:tc>
        <w:tc>
          <w:tcPr>
            <w:tcW w:w="3774" w:type="dxa"/>
            <w:tcBorders>
              <w:top w:val="nil"/>
              <w:left w:val="single" w:sz="4" w:space="0" w:color="auto"/>
              <w:bottom w:val="single" w:sz="4" w:space="0" w:color="auto"/>
              <w:right w:val="nil"/>
            </w:tcBorders>
          </w:tcPr>
          <w:p w:rsidR="00651EA2" w:rsidRDefault="00651EA2" w:rsidP="00F51073">
            <w:pPr>
              <w:bidi w:val="0"/>
              <w:spacing w:line="480" w:lineRule="auto"/>
              <w:contextualSpacing/>
              <w:rPr>
                <w:rFonts w:asciiTheme="majorBidi" w:hAnsiTheme="majorBidi" w:cstheme="majorBidi"/>
                <w:sz w:val="24"/>
                <w:szCs w:val="24"/>
                <w:lang w:val="en-US"/>
              </w:rPr>
            </w:pPr>
            <w:r>
              <w:rPr>
                <w:rFonts w:asciiTheme="majorBidi" w:hAnsiTheme="majorBidi" w:cstheme="majorBidi"/>
                <w:sz w:val="24"/>
                <w:szCs w:val="24"/>
                <w:lang w:val="en-US"/>
              </w:rPr>
              <w:t>S-P agreement (ungrammatical)</w:t>
            </w:r>
          </w:p>
          <w:p w:rsidR="00651EA2" w:rsidRDefault="00651EA2" w:rsidP="00F51073">
            <w:pPr>
              <w:bidi w:val="0"/>
              <w:spacing w:line="480" w:lineRule="auto"/>
              <w:contextualSpacing/>
              <w:rPr>
                <w:rFonts w:asciiTheme="majorBidi" w:hAnsiTheme="majorBidi" w:cstheme="majorBidi"/>
                <w:sz w:val="24"/>
                <w:szCs w:val="24"/>
                <w:lang w:val="en-US"/>
              </w:rPr>
            </w:pPr>
            <w:r>
              <w:rPr>
                <w:rFonts w:asciiTheme="majorBidi" w:hAnsiTheme="majorBidi" w:cstheme="majorBidi"/>
                <w:sz w:val="24"/>
                <w:szCs w:val="24"/>
                <w:lang w:val="en-US"/>
              </w:rPr>
              <w:t>S-V agreement (grammatical)</w:t>
            </w:r>
          </w:p>
          <w:p w:rsidR="00651EA2" w:rsidRDefault="00651EA2" w:rsidP="00F51073">
            <w:pPr>
              <w:bidi w:val="0"/>
              <w:spacing w:line="480" w:lineRule="auto"/>
              <w:contextualSpacing/>
              <w:rPr>
                <w:rFonts w:asciiTheme="majorBidi" w:hAnsiTheme="majorBidi" w:cstheme="majorBidi"/>
                <w:sz w:val="24"/>
                <w:szCs w:val="24"/>
                <w:lang w:val="en-US"/>
              </w:rPr>
            </w:pPr>
            <w:r>
              <w:rPr>
                <w:rFonts w:asciiTheme="majorBidi" w:hAnsiTheme="majorBidi" w:cstheme="majorBidi"/>
                <w:sz w:val="24"/>
                <w:szCs w:val="24"/>
                <w:lang w:val="en-US"/>
              </w:rPr>
              <w:t>S-V agreement (ungrammatical)</w:t>
            </w:r>
          </w:p>
          <w:p w:rsidR="00651EA2" w:rsidRDefault="00651EA2" w:rsidP="00F51073">
            <w:pPr>
              <w:bidi w:val="0"/>
              <w:spacing w:line="480" w:lineRule="auto"/>
              <w:contextualSpacing/>
              <w:rPr>
                <w:rFonts w:asciiTheme="majorBidi" w:hAnsiTheme="majorBidi" w:cstheme="majorBidi"/>
                <w:sz w:val="24"/>
                <w:szCs w:val="24"/>
                <w:lang w:val="en-US"/>
              </w:rPr>
            </w:pPr>
            <w:r>
              <w:rPr>
                <w:rFonts w:asciiTheme="majorBidi" w:hAnsiTheme="majorBidi" w:cstheme="majorBidi"/>
                <w:sz w:val="24"/>
                <w:szCs w:val="24"/>
                <w:lang w:val="en-US"/>
              </w:rPr>
              <w:t>V-S agreement (grammatical)</w:t>
            </w:r>
          </w:p>
          <w:p w:rsidR="00651EA2" w:rsidRPr="00D967EA" w:rsidRDefault="00651EA2" w:rsidP="00F51073">
            <w:pPr>
              <w:bidi w:val="0"/>
              <w:spacing w:line="480" w:lineRule="auto"/>
              <w:contextualSpacing/>
              <w:rPr>
                <w:rFonts w:asciiTheme="majorBidi" w:hAnsiTheme="majorBidi" w:cstheme="majorBidi"/>
                <w:sz w:val="24"/>
                <w:szCs w:val="24"/>
                <w:lang w:val="en-US"/>
              </w:rPr>
            </w:pPr>
            <w:r>
              <w:rPr>
                <w:rFonts w:asciiTheme="majorBidi" w:hAnsiTheme="majorBidi" w:cstheme="majorBidi"/>
                <w:sz w:val="24"/>
                <w:szCs w:val="24"/>
                <w:lang w:val="en-US"/>
              </w:rPr>
              <w:t>V-S agreement (ungrammatical)</w:t>
            </w:r>
          </w:p>
        </w:tc>
      </w:tr>
    </w:tbl>
    <w:p w:rsidR="00651EA2" w:rsidRPr="00CB2A25" w:rsidRDefault="00651EA2" w:rsidP="00651EA2">
      <w:pPr>
        <w:bidi w:val="0"/>
        <w:spacing w:line="480" w:lineRule="auto"/>
        <w:rPr>
          <w:rFonts w:ascii="Times New Roman" w:hAnsi="Times New Roman" w:cs="Times New Roman"/>
          <w:sz w:val="24"/>
          <w:szCs w:val="24"/>
        </w:rPr>
      </w:pPr>
    </w:p>
    <w:p w:rsidR="00651EA2" w:rsidRDefault="00651EA2" w:rsidP="00651EA2">
      <w:pPr>
        <w:bidi w:val="0"/>
        <w:spacing w:line="480" w:lineRule="auto"/>
        <w:ind w:left="-851"/>
        <w:rPr>
          <w:rFonts w:ascii="Times New Roman" w:hAnsi="Times New Roman" w:cs="Times New Roman"/>
          <w:sz w:val="24"/>
          <w:szCs w:val="24"/>
        </w:rPr>
      </w:pPr>
      <w:r>
        <w:rPr>
          <w:noProof/>
        </w:rPr>
        <w:lastRenderedPageBreak/>
        <w:drawing>
          <wp:inline distT="0" distB="0" distL="0" distR="0" wp14:anchorId="6FED1BAA" wp14:editId="764B3F37">
            <wp:extent cx="5865963" cy="4138074"/>
            <wp:effectExtent l="0" t="0" r="1905" b="0"/>
            <wp:docPr id="117" name="صورة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868675" cy="4139987"/>
                    </a:xfrm>
                    <a:prstGeom prst="rect">
                      <a:avLst/>
                    </a:prstGeom>
                  </pic:spPr>
                </pic:pic>
              </a:graphicData>
            </a:graphic>
          </wp:inline>
        </w:drawing>
      </w:r>
    </w:p>
    <w:p w:rsidR="00651EA2" w:rsidRDefault="00651EA2" w:rsidP="00651EA2">
      <w:pPr>
        <w:bidi w:val="0"/>
        <w:spacing w:line="480" w:lineRule="auto"/>
        <w:rPr>
          <w:rFonts w:ascii="Times New Roman" w:hAnsi="Times New Roman" w:cs="Times New Roman"/>
          <w:sz w:val="24"/>
          <w:szCs w:val="24"/>
        </w:rPr>
      </w:pPr>
      <w:r>
        <w:rPr>
          <w:rFonts w:ascii="Times New Roman" w:hAnsi="Times New Roman" w:cs="Times New Roman"/>
          <w:sz w:val="24"/>
          <w:szCs w:val="24"/>
        </w:rPr>
        <w:t>Figure 6. A sample of the annotated corpus</w:t>
      </w:r>
    </w:p>
    <w:p w:rsidR="00651EA2" w:rsidRDefault="00651EA2" w:rsidP="00651EA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3.3.4.3 Data extraction </w:t>
      </w:r>
    </w:p>
    <w:p w:rsidR="00651EA2" w:rsidRDefault="00651EA2" w:rsidP="00D206B8">
      <w:pPr>
        <w:bidi w:val="0"/>
        <w:spacing w:line="480" w:lineRule="auto"/>
        <w:contextualSpacing/>
        <w:rPr>
          <w:rFonts w:ascii="Times New Roman" w:hAnsi="Times New Roman" w:cs="Times New Roman"/>
          <w:color w:val="00B050"/>
          <w:sz w:val="24"/>
          <w:szCs w:val="24"/>
        </w:rPr>
      </w:pPr>
      <w:r>
        <w:rPr>
          <w:rFonts w:ascii="Times New Roman" w:hAnsi="Times New Roman" w:cs="Times New Roman"/>
          <w:sz w:val="24"/>
          <w:szCs w:val="24"/>
        </w:rPr>
        <w:t xml:space="preserve">1) The corpus analysis software is commonly referred to as a concordancer. According to McEnery and Hardie (2012), the concordancer </w:t>
      </w:r>
      <w:r w:rsidRPr="0023249E">
        <w:rPr>
          <w:rFonts w:ascii="Times New Roman" w:hAnsi="Times New Roman" w:cs="Times New Roman"/>
          <w:sz w:val="24"/>
          <w:szCs w:val="24"/>
        </w:rPr>
        <w:t>is the singl</w:t>
      </w:r>
      <w:r>
        <w:rPr>
          <w:rFonts w:ascii="Times New Roman" w:hAnsi="Times New Roman" w:cs="Times New Roman"/>
          <w:sz w:val="24"/>
          <w:szCs w:val="24"/>
        </w:rPr>
        <w:t xml:space="preserve">e most important tool for </w:t>
      </w:r>
      <w:r w:rsidRPr="0023249E">
        <w:rPr>
          <w:rFonts w:ascii="Times New Roman" w:hAnsi="Times New Roman" w:cs="Times New Roman"/>
          <w:sz w:val="24"/>
          <w:szCs w:val="24"/>
        </w:rPr>
        <w:t xml:space="preserve">corpus linguists.  </w:t>
      </w:r>
      <w:r>
        <w:rPr>
          <w:rFonts w:ascii="Times New Roman" w:hAnsi="Times New Roman" w:cs="Times New Roman"/>
          <w:sz w:val="24"/>
          <w:szCs w:val="24"/>
        </w:rPr>
        <w:t xml:space="preserve">It enables the researcher to automatically extract a wealth of information from the corpus (Granger, 2012). </w:t>
      </w:r>
      <w:r w:rsidRPr="00FF5E4E">
        <w:rPr>
          <w:rFonts w:ascii="Times New Roman" w:hAnsi="Times New Roman" w:cs="Times New Roman"/>
          <w:sz w:val="24"/>
          <w:szCs w:val="24"/>
        </w:rPr>
        <w:t>A concordancer is like a search engine that searches the corpus and retrieves from it any specific sequence of characters</w:t>
      </w:r>
      <w:r>
        <w:rPr>
          <w:rFonts w:ascii="Times New Roman" w:hAnsi="Times New Roman" w:cs="Times New Roman"/>
          <w:sz w:val="24"/>
          <w:szCs w:val="24"/>
        </w:rPr>
        <w:t xml:space="preserve"> whether it is a word, a phrase, a letter or a tag</w:t>
      </w:r>
      <w:r w:rsidRPr="00FF5E4E">
        <w:rPr>
          <w:rFonts w:ascii="Times New Roman" w:hAnsi="Times New Roman" w:cs="Times New Roman"/>
          <w:sz w:val="24"/>
          <w:szCs w:val="24"/>
        </w:rPr>
        <w:t xml:space="preserve">. </w:t>
      </w:r>
      <w:r w:rsidRPr="004C38D7">
        <w:rPr>
          <w:rFonts w:ascii="Times New Roman" w:hAnsi="Times New Roman" w:cs="Times New Roman"/>
          <w:sz w:val="24"/>
          <w:szCs w:val="24"/>
        </w:rPr>
        <w:t>The results are then displayed in one-example-per-line format</w:t>
      </w:r>
      <w:r w:rsidR="00D206B8">
        <w:rPr>
          <w:rFonts w:ascii="Times New Roman" w:hAnsi="Times New Roman" w:cs="Times New Roman"/>
          <w:sz w:val="24"/>
          <w:szCs w:val="24"/>
        </w:rPr>
        <w:t xml:space="preserve"> with</w:t>
      </w:r>
      <w:r w:rsidRPr="004C38D7">
        <w:rPr>
          <w:rFonts w:ascii="Times New Roman" w:hAnsi="Times New Roman" w:cs="Times New Roman"/>
          <w:sz w:val="24"/>
          <w:szCs w:val="24"/>
        </w:rPr>
        <w:t xml:space="preserve"> the context before and after each example can be clearly seen</w:t>
      </w:r>
      <w:r>
        <w:rPr>
          <w:rFonts w:ascii="Times New Roman" w:hAnsi="Times New Roman" w:cs="Times New Roman"/>
          <w:sz w:val="24"/>
          <w:szCs w:val="24"/>
        </w:rPr>
        <w:t xml:space="preserve"> (Baker, 2010; McEnery &amp; Hardie, 2012)</w:t>
      </w:r>
      <w:r w:rsidRPr="004C38D7">
        <w:rPr>
          <w:rFonts w:ascii="Times New Roman" w:hAnsi="Times New Roman" w:cs="Times New Roman"/>
          <w:sz w:val="24"/>
          <w:szCs w:val="24"/>
        </w:rPr>
        <w:t xml:space="preserve">. </w:t>
      </w:r>
      <w:r>
        <w:rPr>
          <w:rFonts w:ascii="Times New Roman" w:hAnsi="Times New Roman" w:cs="Times New Roman"/>
          <w:sz w:val="24"/>
          <w:szCs w:val="24"/>
        </w:rPr>
        <w:t>This type of search is referred to in the literature as</w:t>
      </w:r>
      <w:r w:rsidRPr="004C38D7">
        <w:rPr>
          <w:rFonts w:ascii="Times New Roman" w:hAnsi="Times New Roman" w:cs="Times New Roman"/>
          <w:sz w:val="24"/>
          <w:szCs w:val="24"/>
        </w:rPr>
        <w:t xml:space="preserve"> key word in context (KWIC). KWIC is not only limited to showing words, but rather they can</w:t>
      </w:r>
      <w:r>
        <w:rPr>
          <w:rFonts w:ascii="Times New Roman" w:hAnsi="Times New Roman" w:cs="Times New Roman"/>
          <w:sz w:val="24"/>
          <w:szCs w:val="24"/>
        </w:rPr>
        <w:t xml:space="preserve"> show characters of any length.</w:t>
      </w:r>
      <w:r>
        <w:rPr>
          <w:rFonts w:ascii="Times New Roman" w:hAnsi="Times New Roman" w:cs="Times New Roman"/>
          <w:color w:val="00B050"/>
          <w:sz w:val="24"/>
          <w:szCs w:val="24"/>
        </w:rPr>
        <w:t xml:space="preserve"> </w:t>
      </w:r>
      <w:r w:rsidRPr="00B6633D">
        <w:rPr>
          <w:rFonts w:ascii="Times New Roman" w:hAnsi="Times New Roman" w:cs="Times New Roman"/>
          <w:sz w:val="24"/>
          <w:szCs w:val="24"/>
        </w:rPr>
        <w:t xml:space="preserve">The </w:t>
      </w:r>
      <w:r w:rsidRPr="00B6633D">
        <w:rPr>
          <w:rFonts w:ascii="Times New Roman" w:hAnsi="Times New Roman" w:cs="Times New Roman"/>
          <w:sz w:val="24"/>
          <w:szCs w:val="24"/>
        </w:rPr>
        <w:lastRenderedPageBreak/>
        <w:t>search can be for any one of the annotation mnemonics.</w:t>
      </w:r>
      <w:r>
        <w:rPr>
          <w:rFonts w:ascii="Times New Roman" w:hAnsi="Times New Roman" w:cs="Times New Roman"/>
          <w:color w:val="00B050"/>
          <w:sz w:val="24"/>
          <w:szCs w:val="24"/>
        </w:rPr>
        <w:t xml:space="preserve"> </w:t>
      </w:r>
      <w:r>
        <w:rPr>
          <w:rFonts w:ascii="Times New Roman" w:hAnsi="Times New Roman" w:cs="Times New Roman"/>
          <w:sz w:val="24"/>
          <w:szCs w:val="24"/>
        </w:rPr>
        <w:t xml:space="preserve">Thus, the concordancer enables qualitative analysis of the results (McEnery and Hardie, </w:t>
      </w:r>
      <w:r w:rsidRPr="00CB50A6">
        <w:rPr>
          <w:rFonts w:ascii="Times New Roman" w:hAnsi="Times New Roman" w:cs="Times New Roman"/>
          <w:sz w:val="24"/>
          <w:szCs w:val="24"/>
        </w:rPr>
        <w:t>2012)</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2) In addition, the frequency list which is also retrieved from the concordancer provides the frequency of a word or a tag and patterns of usage. In other words, it allows quantitative analysis of the results (McEnery and Hardie, </w:t>
      </w:r>
      <w:r w:rsidRPr="00CB50A6">
        <w:rPr>
          <w:rFonts w:ascii="Times New Roman" w:hAnsi="Times New Roman" w:cs="Times New Roman"/>
          <w:sz w:val="24"/>
          <w:szCs w:val="24"/>
        </w:rPr>
        <w:t>2012)</w:t>
      </w:r>
      <w:r>
        <w:rPr>
          <w:rFonts w:ascii="Times New Roman" w:hAnsi="Times New Roman" w:cs="Times New Roman"/>
          <w:sz w:val="24"/>
          <w:szCs w:val="24"/>
        </w:rPr>
        <w:t xml:space="preserve">.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An open source software program, namely </w:t>
      </w:r>
      <w:r w:rsidRPr="00101E2D">
        <w:rPr>
          <w:rFonts w:ascii="Times New Roman" w:hAnsi="Times New Roman" w:cs="Times New Roman"/>
          <w:sz w:val="24"/>
          <w:szCs w:val="24"/>
        </w:rPr>
        <w:t>aConCorde</w:t>
      </w:r>
      <w:r>
        <w:rPr>
          <w:rFonts w:ascii="Times New Roman" w:hAnsi="Times New Roman" w:cs="Times New Roman"/>
          <w:sz w:val="24"/>
          <w:szCs w:val="24"/>
        </w:rPr>
        <w:t>, has been used to search the corpus. aConCorde is special in that it is a concordancer that is designed to work on both Arabic and English texts. Since Arabic is a right-to-left language, most available open source and commercial concordancing programs do not support it. aConCorde was developed by Andrew Roberts, and it is available for downloading from his website:</w:t>
      </w:r>
    </w:p>
    <w:p w:rsidR="00651EA2" w:rsidRDefault="00AB0398" w:rsidP="00651EA2">
      <w:pPr>
        <w:bidi w:val="0"/>
        <w:spacing w:line="480" w:lineRule="auto"/>
        <w:rPr>
          <w:rFonts w:ascii="Times New Roman" w:hAnsi="Times New Roman" w:cs="Times New Roman"/>
          <w:sz w:val="24"/>
          <w:szCs w:val="24"/>
        </w:rPr>
      </w:pPr>
      <w:hyperlink r:id="rId25" w:history="1">
        <w:r w:rsidR="00651EA2" w:rsidRPr="00A314AC">
          <w:rPr>
            <w:rStyle w:val="Hyperlink"/>
            <w:rFonts w:ascii="Times New Roman" w:hAnsi="Times New Roman"/>
            <w:sz w:val="24"/>
            <w:szCs w:val="24"/>
          </w:rPr>
          <w:t>http://www.andy-roberts.net/coding/aconcorde</w:t>
        </w:r>
      </w:hyperlink>
    </w:p>
    <w:p w:rsidR="00651EA2" w:rsidRDefault="00651EA2" w:rsidP="00651EA2">
      <w:pPr>
        <w:bidi w:val="0"/>
        <w:spacing w:line="480" w:lineRule="auto"/>
        <w:rPr>
          <w:rFonts w:ascii="Times New Roman" w:hAnsi="Times New Roman" w:cs="Times New Roman"/>
          <w:sz w:val="24"/>
          <w:szCs w:val="24"/>
        </w:rPr>
      </w:pPr>
      <w:r>
        <w:rPr>
          <w:rFonts w:ascii="Times New Roman" w:hAnsi="Times New Roman" w:cs="Times New Roman"/>
          <w:sz w:val="24"/>
          <w:szCs w:val="24"/>
        </w:rPr>
        <w:t>Figure 7 shows a screenshot of aConCorde that contains both a frequency list and concordance results of the search for N-A agreement</w:t>
      </w:r>
    </w:p>
    <w:p w:rsidR="00651EA2" w:rsidRDefault="00651EA2" w:rsidP="00651EA2">
      <w:pPr>
        <w:bidi w:val="0"/>
        <w:spacing w:line="480" w:lineRule="auto"/>
        <w:ind w:left="-1276"/>
        <w:rPr>
          <w:rFonts w:ascii="Times New Roman" w:hAnsi="Times New Roman" w:cs="Times New Roman"/>
          <w:sz w:val="24"/>
          <w:szCs w:val="24"/>
        </w:rPr>
      </w:pPr>
      <w:r>
        <w:rPr>
          <w:noProof/>
        </w:rPr>
        <w:lastRenderedPageBreak/>
        <w:drawing>
          <wp:inline distT="0" distB="0" distL="0" distR="0" wp14:anchorId="3FC527ED" wp14:editId="09998E2F">
            <wp:extent cx="6827520" cy="4267200"/>
            <wp:effectExtent l="0" t="0" r="0" b="0"/>
            <wp:docPr id="118" name="صورة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37031" cy="4273144"/>
                    </a:xfrm>
                    <a:prstGeom prst="rect">
                      <a:avLst/>
                    </a:prstGeom>
                    <a:noFill/>
                    <a:ln>
                      <a:noFill/>
                    </a:ln>
                  </pic:spPr>
                </pic:pic>
              </a:graphicData>
            </a:graphic>
          </wp:inline>
        </w:drawing>
      </w:r>
    </w:p>
    <w:p w:rsidR="00651EA2" w:rsidRDefault="00651EA2" w:rsidP="00651EA2">
      <w:pPr>
        <w:bidi w:val="0"/>
        <w:spacing w:line="480" w:lineRule="auto"/>
        <w:rPr>
          <w:rFonts w:ascii="Times New Roman" w:hAnsi="Times New Roman" w:cs="Times New Roman"/>
          <w:sz w:val="24"/>
          <w:szCs w:val="24"/>
        </w:rPr>
      </w:pPr>
      <w:r>
        <w:rPr>
          <w:rFonts w:ascii="Times New Roman" w:hAnsi="Times New Roman" w:cs="Times New Roman"/>
          <w:sz w:val="24"/>
          <w:szCs w:val="24"/>
        </w:rPr>
        <w:t>Figure 7. A screenshot of aConCorde</w:t>
      </w:r>
    </w:p>
    <w:p w:rsidR="00651EA2" w:rsidRDefault="00651EA2" w:rsidP="00651EA2">
      <w:pPr>
        <w:keepNext/>
        <w:bidi w:val="0"/>
        <w:spacing w:line="480" w:lineRule="auto"/>
        <w:contextualSpacing/>
        <w:rPr>
          <w:rFonts w:ascii="Times New Roman" w:hAnsi="Times New Roman" w:cs="Times New Roman"/>
          <w:sz w:val="24"/>
          <w:szCs w:val="24"/>
        </w:rPr>
      </w:pPr>
      <w:r w:rsidRPr="002625AE">
        <w:rPr>
          <w:rFonts w:ascii="Times New Roman" w:hAnsi="Times New Roman" w:cs="Times New Roman"/>
          <w:sz w:val="24"/>
          <w:szCs w:val="24"/>
        </w:rPr>
        <w:t>3.4 P</w:t>
      </w:r>
      <w:r>
        <w:rPr>
          <w:rFonts w:ascii="Times New Roman" w:hAnsi="Times New Roman" w:cs="Times New Roman"/>
          <w:sz w:val="24"/>
          <w:szCs w:val="24"/>
        </w:rPr>
        <w:t>rocedures</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3.4.1 </w:t>
      </w:r>
      <w:r w:rsidRPr="002625AE">
        <w:rPr>
          <w:rFonts w:ascii="Times New Roman" w:hAnsi="Times New Roman" w:cs="Times New Roman"/>
          <w:sz w:val="24"/>
          <w:szCs w:val="24"/>
        </w:rPr>
        <w:t>Pilot study</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All the instruments as well as the proficiency test have been pilot-tested prior to the final implementation of the study. The pilot study was needed to examine the clarity of the instructions and reveal any complication before the actual study takes place. In addition, the pilot study was used to decide on the required time for responding to every tool. The results of the pilot study were used to determine the reliability coefficients as discussed in the previous sections. </w:t>
      </w:r>
    </w:p>
    <w:p w:rsidR="00651EA2" w:rsidRDefault="00651EA2" w:rsidP="00651EA2">
      <w:pPr>
        <w:tabs>
          <w:tab w:val="right" w:pos="567"/>
        </w:tabs>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The pilot study was conducted during the first semester of the school year 2013/2014, one semester before the final administration of the study. 20 students were selected from level 2, level 4 and level 6. They were informed of the purpose of </w:t>
      </w:r>
      <w:r>
        <w:rPr>
          <w:rFonts w:ascii="Times New Roman" w:hAnsi="Times New Roman" w:cs="Times New Roman"/>
          <w:sz w:val="24"/>
          <w:szCs w:val="24"/>
        </w:rPr>
        <w:lastRenderedPageBreak/>
        <w:t xml:space="preserve">the tests and all agreed to participate. They were encouraged to ask about whatever point or word they find unclear. All their questions and comments were recorded and taken into consideration. In response to their comments, many questions, directions, and vocabulary items were modified. Their beginning and end time was also recorded. They were given all the tools. Most participants required three hours to answer all the questions, but some required an extra half an hour. They suggested that these tests be given to participants each one at a different day, so that participants do not get bored with the length of the tools. </w:t>
      </w:r>
    </w:p>
    <w:p w:rsidR="00651EA2" w:rsidRDefault="00651EA2" w:rsidP="00651EA2">
      <w:pPr>
        <w:tabs>
          <w:tab w:val="right" w:pos="567"/>
        </w:tabs>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In general, the impression of the learners about the tests was very favorable, and they considered them to be good language exercises. Some even asked about the possibility of taking a copy of the test to use it for their own practice, which was unfortunately not possible. Learners who participated in the pilot study were not among the final participants of the study.</w:t>
      </w:r>
    </w:p>
    <w:p w:rsidR="00651EA2" w:rsidRPr="002625AE" w:rsidRDefault="00651EA2" w:rsidP="00651EA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3.4.2 </w:t>
      </w:r>
      <w:r w:rsidRPr="002625AE">
        <w:rPr>
          <w:rFonts w:ascii="Times New Roman" w:hAnsi="Times New Roman" w:cs="Times New Roman"/>
          <w:sz w:val="24"/>
          <w:szCs w:val="24"/>
        </w:rPr>
        <w:t xml:space="preserve">Final administration of the study </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 Once all modifications were carried out, the tests were formed in their final version. After that, formal university permission was obtained to conduct the study. It was conducted towards the end of the second semester of the school year 2013/2014. The implementation of the study required five subsequent days within one week. On each day, one instrument was administrated to all participants. They were allowed 90 minutes to respond. The tools were administrated to students enrolled at level 2, level 4 and level 6 of the intensive (morning) program in the ALI at AIMISU after obtaining their consent form. They were enrolled in a total of 11 classes: six classes for level two; four classes for level 4 and one class for level six. </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The tools were presented to learners in an order that moves from the least explicit to the most explicit tool, in order to reduce participants' awareness of the specific </w:t>
      </w:r>
      <w:r>
        <w:rPr>
          <w:rFonts w:ascii="Times New Roman" w:hAnsi="Times New Roman" w:cs="Times New Roman"/>
          <w:sz w:val="24"/>
          <w:szCs w:val="24"/>
        </w:rPr>
        <w:lastRenderedPageBreak/>
        <w:t>structures investigated. First, the Arabic proficiency test was applied to select the possible participants of the study and to exclude others who did not belong to the levels investigated. Second, spontaneous data have been obtained from participants by utilizing the composition-writing task. Third, the picture description task was administrated. On the fourth day, the grammaticality judgment task was given. The final tool was the completion task, since it is the most explicit task. Participants seemed to like the tools. Some of them asked if it was possible to take a copy of the questions. According to them, the questions in the completion task and the grammaticality judgment tasks refreshed their memory about different Arabic grammatical structures.</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3.5 Methods of data analysis</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The present study is an order of acquisition study and it necessarily follows the data analysis methodology of order of acquisition research. According to Ellis and Barkhuizen (2005), the methodology of order of acquisition research depends on what is called 'performance analysis'. It refers to the analysis of L2 production based on the notion of 'obligatory occasion analysis' which is a principle tool for all acquisition order studies.  As mentioned in chapter two, Brown (1973) was the first to use this method of analysis and it has been adopted later by most researchers in the field. Simply stated, obligatory occasion analysis is a method for examining how 'accurately' learners use specific linguistic features in their obligatory positions in the sentence. It provides a means of measuring how fully learners have acquired the linguistic feature, as well as a means for comparing the extent to which different features have been acquired (Ellis &amp; Barkhuizen, 2005).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In obligatory occasion analysis, researchers often used to measure the 'accuracy of use' of that morpheme or grammatical structure in all linguistic contexts and </w:t>
      </w:r>
      <w:r>
        <w:rPr>
          <w:rFonts w:ascii="Times New Roman" w:hAnsi="Times New Roman" w:cs="Times New Roman"/>
          <w:sz w:val="24"/>
          <w:szCs w:val="24"/>
        </w:rPr>
        <w:lastRenderedPageBreak/>
        <w:t xml:space="preserve">occasions which obligate that usage. In other words, the order of acquisition is investigated through order of accuracy of usage. It is then assumed that if learners are able to use a specific morpheme or structure more accurately than another, they will acquire it earlier. As Ellis and Barkhuizen (2005) argued, while such an assumption is controversial among some researchers, their skepticism can be ruled out through ensuring that learner populations are grouped according to general L2 proficiency, and that accuracy orders are calculated separately for each group. The procedure for calculating accuracy of use based on suppliance in obligatory occasions is referred to as the </w:t>
      </w:r>
      <w:r w:rsidRPr="00D90D05">
        <w:rPr>
          <w:rFonts w:ascii="Times New Roman" w:hAnsi="Times New Roman" w:cs="Times New Roman"/>
          <w:sz w:val="24"/>
          <w:szCs w:val="24"/>
        </w:rPr>
        <w:t>'group method score'</w:t>
      </w:r>
      <w:r>
        <w:rPr>
          <w:rFonts w:ascii="Times New Roman" w:hAnsi="Times New Roman" w:cs="Times New Roman"/>
          <w:i/>
          <w:iCs/>
          <w:sz w:val="24"/>
          <w:szCs w:val="24"/>
        </w:rPr>
        <w:t xml:space="preserve"> </w:t>
      </w:r>
      <w:r>
        <w:rPr>
          <w:rFonts w:ascii="Times New Roman" w:hAnsi="Times New Roman" w:cs="Times New Roman"/>
          <w:sz w:val="24"/>
          <w:szCs w:val="24"/>
        </w:rPr>
        <w:t>first proposed by Dulay, Burt and Krashen (1982). Ellis and Barkhuizen (2005) summarized this method in the following steps:</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1. The specific morphemes or structures to be investigated are first determined.</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2. Obligatory occasions of use are identified throughout the data. The total number of occasions is calculated.</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3. In each obligatory context, a decision is made whether or not the morpheme is supplied correctly. The total number of correct suppliance is calculated.</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62F067CE" wp14:editId="3BCB35A9">
                <wp:simplePos x="0" y="0"/>
                <wp:positionH relativeFrom="column">
                  <wp:posOffset>96520</wp:posOffset>
                </wp:positionH>
                <wp:positionV relativeFrom="paragraph">
                  <wp:posOffset>337820</wp:posOffset>
                </wp:positionV>
                <wp:extent cx="4143375" cy="447675"/>
                <wp:effectExtent l="0" t="0" r="9525" b="9525"/>
                <wp:wrapNone/>
                <wp:docPr id="163" name="مربع نص 163"/>
                <wp:cNvGraphicFramePr/>
                <a:graphic xmlns:a="http://schemas.openxmlformats.org/drawingml/2006/main">
                  <a:graphicData uri="http://schemas.microsoft.com/office/word/2010/wordprocessingShape">
                    <wps:wsp>
                      <wps:cNvSpPr txBox="1"/>
                      <wps:spPr>
                        <a:xfrm>
                          <a:off x="0" y="0"/>
                          <a:ext cx="4143375"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1717" w:rsidRDefault="00C61717" w:rsidP="00651EA2">
                            <w:pPr>
                              <w:bidi w:val="0"/>
                              <w:spacing w:line="240" w:lineRule="auto"/>
                              <w:contextualSpacing/>
                              <w:rPr>
                                <w:rFonts w:ascii="Times New Roman" w:hAnsi="Times New Roman" w:cs="Times New Roman"/>
                                <w:sz w:val="24"/>
                                <w:szCs w:val="24"/>
                              </w:rPr>
                            </w:pPr>
                            <w:r w:rsidRPr="002531E8">
                              <w:rPr>
                                <w:rFonts w:ascii="Times New Roman" w:hAnsi="Times New Roman" w:cs="Times New Roman"/>
                                <w:i/>
                                <w:iCs/>
                                <w:sz w:val="24"/>
                                <w:szCs w:val="24"/>
                                <w:u w:val="single"/>
                              </w:rPr>
                              <w:t>n</w:t>
                            </w:r>
                            <w:r>
                              <w:rPr>
                                <w:rFonts w:ascii="Times New Roman" w:hAnsi="Times New Roman" w:cs="Times New Roman"/>
                                <w:sz w:val="24"/>
                                <w:szCs w:val="24"/>
                                <w:u w:val="single"/>
                              </w:rPr>
                              <w:t xml:space="preserve"> </w:t>
                            </w:r>
                            <w:r w:rsidRPr="00205775">
                              <w:rPr>
                                <w:rFonts w:ascii="Times New Roman" w:hAnsi="Times New Roman" w:cs="Times New Roman"/>
                                <w:sz w:val="24"/>
                                <w:szCs w:val="24"/>
                                <w:u w:val="single"/>
                              </w:rPr>
                              <w:t>correct suppliance in contexts</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 100 = percent accuracy</w:t>
                            </w:r>
                          </w:p>
                          <w:p w:rsidR="00C61717" w:rsidRPr="00205775" w:rsidRDefault="00C61717" w:rsidP="00651EA2">
                            <w:pPr>
                              <w:bidi w:val="0"/>
                              <w:spacing w:line="240" w:lineRule="auto"/>
                              <w:contextualSpacing/>
                              <w:rPr>
                                <w:rFonts w:ascii="Times New Roman" w:hAnsi="Times New Roman" w:cs="Times New Roman"/>
                                <w:sz w:val="24"/>
                                <w:szCs w:val="24"/>
                              </w:rPr>
                            </w:pPr>
                            <w:r w:rsidRPr="00B221B3">
                              <w:rPr>
                                <w:rFonts w:ascii="Times New Roman" w:hAnsi="Times New Roman" w:cs="Times New Roman"/>
                                <w:sz w:val="24"/>
                                <w:szCs w:val="24"/>
                              </w:rPr>
                              <w:t xml:space="preserve">Total </w:t>
                            </w:r>
                            <w:r>
                              <w:rPr>
                                <w:rFonts w:ascii="Times New Roman" w:hAnsi="Times New Roman" w:cs="Times New Roman"/>
                                <w:sz w:val="24"/>
                                <w:szCs w:val="24"/>
                              </w:rPr>
                              <w:t>obligatory contexts</w:t>
                            </w:r>
                          </w:p>
                          <w:p w:rsidR="00C61717" w:rsidRDefault="00C61717" w:rsidP="00651EA2">
                            <w:pPr>
                              <w:bidi w:val="0"/>
                              <w:spacing w:line="480" w:lineRule="auto"/>
                              <w:contextualSpacing/>
                              <w:rPr>
                                <w:rFonts w:ascii="Times New Roman" w:hAnsi="Times New Roman" w:cs="Times New Roman"/>
                                <w:sz w:val="24"/>
                                <w:szCs w:val="24"/>
                              </w:rPr>
                            </w:pPr>
                          </w:p>
                          <w:p w:rsidR="00C61717" w:rsidRDefault="00C61717" w:rsidP="00651EA2">
                            <w:pPr>
                              <w:rPr>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63" o:spid="_x0000_s1037" type="#_x0000_t202" style="position:absolute;margin-left:7.6pt;margin-top:26.6pt;width:326.25pt;height:35.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xwvowIAAJsFAAAOAAAAZHJzL2Uyb0RvYy54bWysVM1uEzEQviPxDpbvdJNmm0LUTRVaFSFV&#10;bUWKena8dmPh9RjbyW64w7Nw5cCBN0nfhrF380PppYjL7tjzzYxn5ps5OW0qTZbCeQWmoP2DHiXC&#10;cCiVuS/ox9uLV68p8YGZkmkwoqAr4enp+OWLk9qOxCHMQZfCEXRi/Ki2BZ2HYEdZ5vlcVMwfgBUG&#10;lRJcxQIe3X1WOlaj90pnh73eMKvBldYBF97j7XmrpOPkX0rBw7WUXgSiC4pvC+nr0ncWv9n4hI3u&#10;HbNzxbtnsH94RcWUwaBbV+csMLJw6i9XleIOPMhwwKHKQErFRcoBs+n3HmUznTMrUi5YHG+3ZfL/&#10;zy2/Wt44okrs3XBAiWEVNunh6/rH+vv6F3n4tv5JogLLVFs/QvTUIj40b6FBk829x8uYfSNdFf+Y&#10;F0E9Fny1LbJoAuF4mffzweD4iBKOujw/HqKM7rOdtXU+vBNQkSgU1GETU23Z8tKHFrqBxGAetCov&#10;lNbpEIkjzrQjS4Yt1yG9EZ3/gdKG1AUdDo56ybGBaN561ia6EYk6XbiYeZthksJKi4jR5oOQWLqU&#10;6BOxGefCbOMndERJDPUcww6/e9VzjNs80CJFBhO2xpUy4FL2adZ2JSs/bUomWzz2Zi/vKIZm1rSc&#10;2TJgBuUKieGgnTBv+YXC7l0yH26Yw5FCLuCaCNf4kRqw+tBJlMzBfXnqPuKR6ailpMYRLaj/vGBO&#10;UKLfG5yBN/08jzOdDvnR8SEe3L5mtq8xi+oMkBJ9XEiWJzHig97cSgfVHW6TSYyKKmY4xi5o2Ihn&#10;oV0cuI24mEwSCKfYsnBpppZH17HMkZu3zR1ztiNwQOpfwWaY2egRj1tstDQwWQSQKpE8FrqtatcA&#10;3ABpTLptFVfM/jmhdjt1/BsAAP//AwBQSwMEFAAGAAgAAAAhAE3AtcXfAAAACQEAAA8AAABkcnMv&#10;ZG93bnJldi54bWxMj0tPhEAQhO8m/odJm3gx7iAEMMiwMcZH4m0XH/E2y7RAZHoIMwv4721PeupU&#10;vkp1Vbld7SBmnHzvSMHVJgKB1DjTU6vgpX64vAbhgyajB0eo4Bs9bKvTk1IXxi20w3kfWsEh5Aut&#10;oAthLKT0TYdW+40bkZh9usnqwHJqpZn0wuF2kHEUZdLqnvhDp0e867D52h+tgo+L9v3Zr4+vS5Im&#10;4/3TXOdvplbq/Gy9vQERcA1/Zvitz9Wh4k4HdyTjxcA6jdmpIE34Ms+yPAdxYBAnOciqlP8XVD8A&#10;AAD//wMAUEsBAi0AFAAGAAgAAAAhALaDOJL+AAAA4QEAABMAAAAAAAAAAAAAAAAAAAAAAFtDb250&#10;ZW50X1R5cGVzXS54bWxQSwECLQAUAAYACAAAACEAOP0h/9YAAACUAQAACwAAAAAAAAAAAAAAAAAv&#10;AQAAX3JlbHMvLnJlbHNQSwECLQAUAAYACAAAACEARFscL6MCAACbBQAADgAAAAAAAAAAAAAAAAAu&#10;AgAAZHJzL2Uyb0RvYy54bWxQSwECLQAUAAYACAAAACEATcC1xd8AAAAJAQAADwAAAAAAAAAAAAAA&#10;AAD9BAAAZHJzL2Rvd25yZXYueG1sUEsFBgAAAAAEAAQA8wAAAAkGAAAAAA==&#10;" fillcolor="white [3201]" stroked="f" strokeweight=".5pt">
                <v:textbox>
                  <w:txbxContent>
                    <w:p w:rsidR="00C61717" w:rsidRDefault="00C61717" w:rsidP="00651EA2">
                      <w:pPr>
                        <w:bidi w:val="0"/>
                        <w:spacing w:line="240" w:lineRule="auto"/>
                        <w:contextualSpacing/>
                        <w:rPr>
                          <w:rFonts w:ascii="Times New Roman" w:hAnsi="Times New Roman" w:cs="Times New Roman"/>
                          <w:sz w:val="24"/>
                          <w:szCs w:val="24"/>
                        </w:rPr>
                      </w:pPr>
                      <w:r w:rsidRPr="002531E8">
                        <w:rPr>
                          <w:rFonts w:ascii="Times New Roman" w:hAnsi="Times New Roman" w:cs="Times New Roman"/>
                          <w:i/>
                          <w:iCs/>
                          <w:sz w:val="24"/>
                          <w:szCs w:val="24"/>
                          <w:u w:val="single"/>
                        </w:rPr>
                        <w:t>n</w:t>
                      </w:r>
                      <w:r>
                        <w:rPr>
                          <w:rFonts w:ascii="Times New Roman" w:hAnsi="Times New Roman" w:cs="Times New Roman"/>
                          <w:sz w:val="24"/>
                          <w:szCs w:val="24"/>
                          <w:u w:val="single"/>
                        </w:rPr>
                        <w:t xml:space="preserve"> </w:t>
                      </w:r>
                      <w:r w:rsidRPr="00205775">
                        <w:rPr>
                          <w:rFonts w:ascii="Times New Roman" w:hAnsi="Times New Roman" w:cs="Times New Roman"/>
                          <w:sz w:val="24"/>
                          <w:szCs w:val="24"/>
                          <w:u w:val="single"/>
                        </w:rPr>
                        <w:t>correct suppliance in contexts</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 100 = percent accuracy</w:t>
                      </w:r>
                    </w:p>
                    <w:p w:rsidR="00C61717" w:rsidRPr="00205775" w:rsidRDefault="00C61717" w:rsidP="00651EA2">
                      <w:pPr>
                        <w:bidi w:val="0"/>
                        <w:spacing w:line="240" w:lineRule="auto"/>
                        <w:contextualSpacing/>
                        <w:rPr>
                          <w:rFonts w:ascii="Times New Roman" w:hAnsi="Times New Roman" w:cs="Times New Roman"/>
                          <w:sz w:val="24"/>
                          <w:szCs w:val="24"/>
                        </w:rPr>
                      </w:pPr>
                      <w:r w:rsidRPr="00B221B3">
                        <w:rPr>
                          <w:rFonts w:ascii="Times New Roman" w:hAnsi="Times New Roman" w:cs="Times New Roman"/>
                          <w:sz w:val="24"/>
                          <w:szCs w:val="24"/>
                        </w:rPr>
                        <w:t xml:space="preserve">Total </w:t>
                      </w:r>
                      <w:r>
                        <w:rPr>
                          <w:rFonts w:ascii="Times New Roman" w:hAnsi="Times New Roman" w:cs="Times New Roman"/>
                          <w:sz w:val="24"/>
                          <w:szCs w:val="24"/>
                        </w:rPr>
                        <w:t>obligatory contexts</w:t>
                      </w:r>
                    </w:p>
                    <w:p w:rsidR="00C61717" w:rsidRDefault="00C61717" w:rsidP="00651EA2">
                      <w:pPr>
                        <w:bidi w:val="0"/>
                        <w:spacing w:line="480" w:lineRule="auto"/>
                        <w:contextualSpacing/>
                        <w:rPr>
                          <w:rFonts w:ascii="Times New Roman" w:hAnsi="Times New Roman" w:cs="Times New Roman"/>
                          <w:sz w:val="24"/>
                          <w:szCs w:val="24"/>
                        </w:rPr>
                      </w:pPr>
                    </w:p>
                    <w:p w:rsidR="00C61717" w:rsidRDefault="00C61717" w:rsidP="00651EA2">
                      <w:pPr>
                        <w:rPr>
                          <w:rtl/>
                        </w:rPr>
                      </w:pPr>
                    </w:p>
                  </w:txbxContent>
                </v:textbox>
              </v:shape>
            </w:pict>
          </mc:Fallback>
        </mc:AlternateContent>
      </w:r>
      <w:r>
        <w:rPr>
          <w:rFonts w:ascii="Times New Roman" w:hAnsi="Times New Roman" w:cs="Times New Roman"/>
          <w:sz w:val="24"/>
          <w:szCs w:val="24"/>
        </w:rPr>
        <w:t>4. The percentage of accurate use is established with this formula:</w:t>
      </w:r>
    </w:p>
    <w:p w:rsidR="00651EA2" w:rsidRDefault="00651EA2" w:rsidP="00651EA2">
      <w:pPr>
        <w:bidi w:val="0"/>
        <w:spacing w:line="480" w:lineRule="auto"/>
        <w:contextualSpacing/>
        <w:rPr>
          <w:rFonts w:ascii="Times New Roman" w:hAnsi="Times New Roman" w:cs="Times New Roman"/>
          <w:sz w:val="24"/>
          <w:szCs w:val="24"/>
        </w:rPr>
      </w:pPr>
    </w:p>
    <w:p w:rsidR="00651EA2" w:rsidRDefault="00651EA2" w:rsidP="00651EA2">
      <w:pPr>
        <w:bidi w:val="0"/>
        <w:spacing w:line="480" w:lineRule="auto"/>
        <w:contextualSpacing/>
        <w:rPr>
          <w:rFonts w:ascii="Times New Roman" w:hAnsi="Times New Roman" w:cs="Times New Roman"/>
          <w:sz w:val="24"/>
          <w:szCs w:val="24"/>
        </w:rPr>
      </w:pP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5. The procedure is repeated for all the other morphemes or structures to be investigated in the study.</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6. After the mean accuracy score is calculated for all morphemes or structures, they are ranked in a descending order of accuracy. That is, the morpheme or structure with the highest accuracy score is placed at the top and the morpheme or structure with the lowest score at the bottom.</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lastRenderedPageBreak/>
        <w:t>According to Dulay, Burt and Krashen (1982), the order obtained from ranking morphemes or structures in this way is then equated with their order of acquisition on the grounds that morphemes and structures that are used more accurately than others by a large sample of learners will be acquired earlier. This method is largely used in cross-sectional studies. Ellis and Barkhuizen (2005) suggested that morphemes which are close in their accuracy levels are better grouped together. The present study follows the above method in the data analysis to establish the order of acquisition, if any, of the agreement system in Arabic.</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An important advantage of this approach of data analysis which depends on ranking morphemes in line with their accuracy of use is that it avoids making claims about what morphemes have been or have not been acquired by a specific learner at a specific level of acquisition, since making claims about acquisition is a controversial issue. As Ellis and Barkhuizen (2005: 84) puts it "in rank-ordering methods such as these, it is not necessary to decide whether a particular morpheme has been 'acquired' or not; the acquisition order is based on accuracy order irrespective of the absolute level of accuracy of individual morphemes".</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As far as the acquisition level is concerned, some researchers following Brown (1973) have decided that a morpheme with a 90%  level of accuracy can be claimed to be acquired but if the percentage is lower than 90% it is considered to be 'not acquired'. The choice of 90% is based on a number of assumptions discussed previously in chapter 2. Some of these are that learners' performance seems to continue to be stable after it reaches the 90% level of accuracy, this level constitutes a level close to 100% perfection and it corresponds to the level achieved by native speakers, who may even themselves fail to perform at 100 % accuracy level. </w:t>
      </w:r>
    </w:p>
    <w:p w:rsidR="00651EA2" w:rsidRDefault="00651EA2" w:rsidP="00651EA2">
      <w:pPr>
        <w:bidi w:val="0"/>
        <w:rPr>
          <w:rFonts w:ascii="Times New Roman" w:hAnsi="Times New Roman" w:cs="Times New Roman"/>
          <w:sz w:val="24"/>
          <w:szCs w:val="24"/>
        </w:rPr>
      </w:pPr>
    </w:p>
    <w:p w:rsidR="00651EA2" w:rsidRDefault="00651EA2" w:rsidP="00651EA2">
      <w:pPr>
        <w:bidi w:val="0"/>
        <w:spacing w:line="480" w:lineRule="auto"/>
        <w:ind w:firstLine="567"/>
        <w:contextualSpacing/>
        <w:jc w:val="center"/>
        <w:rPr>
          <w:rFonts w:ascii="Times New Roman" w:hAnsi="Times New Roman" w:cs="Times New Roman"/>
          <w:sz w:val="24"/>
          <w:szCs w:val="24"/>
        </w:rPr>
      </w:pPr>
      <w:r>
        <w:rPr>
          <w:rFonts w:ascii="Times New Roman" w:hAnsi="Times New Roman" w:cs="Times New Roman"/>
          <w:sz w:val="24"/>
          <w:szCs w:val="24"/>
        </w:rPr>
        <w:lastRenderedPageBreak/>
        <w:t>Chapter Four</w:t>
      </w:r>
    </w:p>
    <w:p w:rsidR="00651EA2" w:rsidRDefault="00651EA2" w:rsidP="00651EA2">
      <w:pPr>
        <w:bidi w:val="0"/>
        <w:spacing w:line="480" w:lineRule="auto"/>
        <w:ind w:firstLine="567"/>
        <w:contextualSpacing/>
        <w:jc w:val="center"/>
        <w:rPr>
          <w:rFonts w:ascii="Times New Roman" w:hAnsi="Times New Roman" w:cs="Times New Roman"/>
          <w:sz w:val="24"/>
          <w:szCs w:val="24"/>
        </w:rPr>
      </w:pPr>
    </w:p>
    <w:p w:rsidR="00651EA2" w:rsidRDefault="00651EA2" w:rsidP="00651EA2">
      <w:pPr>
        <w:bidi w:val="0"/>
        <w:spacing w:line="480" w:lineRule="auto"/>
        <w:ind w:firstLine="567"/>
        <w:contextualSpacing/>
        <w:jc w:val="center"/>
        <w:rPr>
          <w:rFonts w:ascii="Times New Roman" w:hAnsi="Times New Roman" w:cs="Times New Roman"/>
          <w:sz w:val="24"/>
          <w:szCs w:val="24"/>
        </w:rPr>
      </w:pPr>
      <w:r>
        <w:rPr>
          <w:rFonts w:ascii="Times New Roman" w:hAnsi="Times New Roman" w:cs="Times New Roman"/>
          <w:sz w:val="24"/>
          <w:szCs w:val="24"/>
        </w:rPr>
        <w:t>Data Analysis and Discussion</w:t>
      </w:r>
    </w:p>
    <w:p w:rsidR="00651EA2" w:rsidRDefault="00651EA2" w:rsidP="00651EA2">
      <w:pPr>
        <w:bidi w:val="0"/>
        <w:spacing w:line="480" w:lineRule="auto"/>
        <w:ind w:firstLine="567"/>
        <w:contextualSpacing/>
        <w:jc w:val="center"/>
        <w:rPr>
          <w:rFonts w:ascii="Times New Roman" w:hAnsi="Times New Roman" w:cs="Times New Roman"/>
          <w:sz w:val="24"/>
          <w:szCs w:val="24"/>
        </w:rPr>
      </w:pPr>
    </w:p>
    <w:p w:rsidR="00651EA2" w:rsidRDefault="00651EA2" w:rsidP="00651EA2">
      <w:pPr>
        <w:bidi w:val="0"/>
        <w:spacing w:line="480" w:lineRule="auto"/>
        <w:ind w:firstLine="567"/>
        <w:contextualSpacing/>
        <w:rPr>
          <w:rFonts w:ascii="Times New Roman" w:hAnsi="Times New Roman" w:cs="Times New Roman"/>
          <w:iCs/>
          <w:sz w:val="24"/>
          <w:szCs w:val="24"/>
        </w:rPr>
      </w:pPr>
      <w:r>
        <w:rPr>
          <w:rFonts w:ascii="Times New Roman" w:hAnsi="Times New Roman" w:cs="Times New Roman"/>
          <w:iCs/>
          <w:sz w:val="24"/>
          <w:szCs w:val="24"/>
        </w:rPr>
        <w:t>The present chapter focuses on the analysis of the collected data. In the present study, data was collected to find answers to its main research question; that is:</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1. Do learners of ASL acquire the Arabic agreement system in a particular order?</w:t>
      </w:r>
    </w:p>
    <w:p w:rsidR="00651EA2" w:rsidRPr="00582766"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In order to answer this broad question, answers to</w:t>
      </w:r>
      <w:r w:rsidRPr="00582766">
        <w:rPr>
          <w:rFonts w:ascii="Times New Roman" w:hAnsi="Times New Roman" w:cs="Times New Roman"/>
          <w:sz w:val="24"/>
          <w:szCs w:val="24"/>
        </w:rPr>
        <w:t xml:space="preserve"> the following sub-questions</w:t>
      </w:r>
      <w:r>
        <w:rPr>
          <w:rFonts w:ascii="Times New Roman" w:hAnsi="Times New Roman" w:cs="Times New Roman"/>
          <w:sz w:val="24"/>
          <w:szCs w:val="24"/>
        </w:rPr>
        <w:t xml:space="preserve"> are necessary</w:t>
      </w:r>
      <w:r w:rsidRPr="00582766">
        <w:rPr>
          <w:rFonts w:ascii="Times New Roman" w:hAnsi="Times New Roman" w:cs="Times New Roman"/>
          <w:sz w:val="24"/>
          <w:szCs w:val="24"/>
        </w:rPr>
        <w:t>:</w:t>
      </w:r>
    </w:p>
    <w:p w:rsidR="00651EA2" w:rsidRDefault="00651EA2" w:rsidP="00651EA2">
      <w:pPr>
        <w:bidi w:val="0"/>
        <w:spacing w:line="480" w:lineRule="auto"/>
        <w:ind w:left="426"/>
        <w:contextualSpacing/>
        <w:rPr>
          <w:rFonts w:ascii="Times New Roman" w:hAnsi="Times New Roman" w:cs="Times New Roman"/>
          <w:sz w:val="24"/>
          <w:szCs w:val="24"/>
        </w:rPr>
      </w:pPr>
      <w:r>
        <w:rPr>
          <w:rFonts w:ascii="Times New Roman" w:hAnsi="Times New Roman" w:cs="Times New Roman"/>
          <w:sz w:val="24"/>
          <w:szCs w:val="24"/>
        </w:rPr>
        <w:t>a. Do learners of ASL acquire Arabic agreement relations (N-A, S-P, S-V and V-S agreement) in a particular order?</w:t>
      </w:r>
    </w:p>
    <w:p w:rsidR="00651EA2" w:rsidRDefault="00651EA2" w:rsidP="00651EA2">
      <w:pPr>
        <w:bidi w:val="0"/>
        <w:spacing w:line="480" w:lineRule="auto"/>
        <w:ind w:left="426"/>
        <w:contextualSpacing/>
        <w:rPr>
          <w:rFonts w:ascii="Times New Roman" w:hAnsi="Times New Roman" w:cs="Times New Roman"/>
          <w:sz w:val="24"/>
          <w:szCs w:val="24"/>
        </w:rPr>
      </w:pPr>
      <w:r>
        <w:rPr>
          <w:rFonts w:ascii="Times New Roman" w:hAnsi="Times New Roman" w:cs="Times New Roman"/>
          <w:sz w:val="24"/>
          <w:szCs w:val="24"/>
        </w:rPr>
        <w:t>b. Do learners of ASL acquire Arabic N-A agreement forms in a particular order?</w:t>
      </w:r>
    </w:p>
    <w:p w:rsidR="00651EA2" w:rsidRDefault="00651EA2" w:rsidP="00651EA2">
      <w:pPr>
        <w:bidi w:val="0"/>
        <w:spacing w:line="480" w:lineRule="auto"/>
        <w:ind w:left="426"/>
        <w:contextualSpacing/>
        <w:rPr>
          <w:rFonts w:ascii="Times New Roman" w:hAnsi="Times New Roman" w:cs="Times New Roman"/>
          <w:sz w:val="24"/>
          <w:szCs w:val="24"/>
        </w:rPr>
      </w:pPr>
      <w:r>
        <w:rPr>
          <w:rFonts w:ascii="Times New Roman" w:hAnsi="Times New Roman" w:cs="Times New Roman"/>
          <w:sz w:val="24"/>
          <w:szCs w:val="24"/>
        </w:rPr>
        <w:t>c. Do learners of ASL acquire Arabic S-P agreement forms in a particular order?</w:t>
      </w:r>
    </w:p>
    <w:p w:rsidR="00651EA2" w:rsidRDefault="00651EA2" w:rsidP="00651EA2">
      <w:pPr>
        <w:bidi w:val="0"/>
        <w:spacing w:line="480" w:lineRule="auto"/>
        <w:ind w:left="426"/>
        <w:contextualSpacing/>
        <w:rPr>
          <w:rFonts w:ascii="Times New Roman" w:hAnsi="Times New Roman" w:cs="Times New Roman"/>
          <w:sz w:val="24"/>
          <w:szCs w:val="24"/>
        </w:rPr>
      </w:pPr>
      <w:r>
        <w:rPr>
          <w:rFonts w:ascii="Times New Roman" w:hAnsi="Times New Roman" w:cs="Times New Roman"/>
          <w:sz w:val="24"/>
          <w:szCs w:val="24"/>
        </w:rPr>
        <w:t>d. Do learners of ASL acquire Arabic S-V agreement forms in a particular order?</w:t>
      </w:r>
    </w:p>
    <w:p w:rsidR="00651EA2" w:rsidRDefault="00651EA2" w:rsidP="00651EA2">
      <w:pPr>
        <w:bidi w:val="0"/>
        <w:spacing w:line="480" w:lineRule="auto"/>
        <w:ind w:left="426"/>
        <w:contextualSpacing/>
        <w:rPr>
          <w:rFonts w:ascii="Times New Roman" w:hAnsi="Times New Roman" w:cs="Times New Roman"/>
          <w:sz w:val="24"/>
          <w:szCs w:val="24"/>
        </w:rPr>
      </w:pPr>
      <w:r>
        <w:rPr>
          <w:rFonts w:ascii="Times New Roman" w:hAnsi="Times New Roman" w:cs="Times New Roman"/>
          <w:sz w:val="24"/>
          <w:szCs w:val="24"/>
        </w:rPr>
        <w:t>e. Do learners of ASL acquire Arabic V-S agreement forms in a particular order?</w:t>
      </w:r>
    </w:p>
    <w:p w:rsidR="00651EA2" w:rsidRPr="00582766" w:rsidRDefault="00651EA2" w:rsidP="00651EA2">
      <w:pPr>
        <w:bidi w:val="0"/>
        <w:spacing w:line="480" w:lineRule="auto"/>
        <w:ind w:left="426"/>
        <w:contextualSpacing/>
        <w:rPr>
          <w:rFonts w:ascii="Times New Roman" w:hAnsi="Times New Roman" w:cs="Times New Roman"/>
          <w:sz w:val="24"/>
          <w:szCs w:val="24"/>
        </w:rPr>
      </w:pP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The analysis of data is organized on the basis of the four instruments of the present study. Answers to the above sub-questions will be elicited from the results of each instrument. Then these will be synthesized in the final section to answer the study's main question. </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4.1 Results of elicited data</w:t>
      </w:r>
    </w:p>
    <w:p w:rsidR="00651EA2" w:rsidRDefault="00651EA2" w:rsidP="00651EA2">
      <w:pPr>
        <w:bidi w:val="0"/>
        <w:spacing w:line="480" w:lineRule="auto"/>
        <w:ind w:firstLine="426"/>
        <w:contextualSpacing/>
        <w:rPr>
          <w:rFonts w:ascii="Times New Roman" w:hAnsi="Times New Roman" w:cs="Times New Roman"/>
          <w:color w:val="000000"/>
          <w:sz w:val="24"/>
          <w:szCs w:val="24"/>
          <w:bdr w:val="none" w:sz="0" w:space="0" w:color="auto" w:frame="1"/>
        </w:rPr>
      </w:pPr>
      <w:r>
        <w:rPr>
          <w:rFonts w:ascii="Times New Roman" w:hAnsi="Times New Roman" w:cs="Times New Roman"/>
          <w:sz w:val="24"/>
          <w:szCs w:val="24"/>
        </w:rPr>
        <w:t xml:space="preserve">As the results will show below, and since language acquisition is a complex process, tracing a specific pattern of acquisition proved to be a complicated issue. In general, the results revealed that patterns are not simply and neatly organized.  Although the presentation of results follows the different tasks, the results of each </w:t>
      </w:r>
      <w:r>
        <w:rPr>
          <w:rFonts w:ascii="Times New Roman" w:hAnsi="Times New Roman" w:cs="Times New Roman"/>
          <w:sz w:val="24"/>
          <w:szCs w:val="24"/>
        </w:rPr>
        <w:lastRenderedPageBreak/>
        <w:t xml:space="preserve">task are not intended to be interpreted in isolation. Rather, they are used to prove or disprove each other in order to reach broader, less-subjective total results. In the analysis of data in the four tasks, the results are divided into two sections. The first section deals with the total overall results of the four agreement relations (N-A, S-P, S-V and V-S). The second section is concerned with the detailed results of different forms (such as masculine, feminine, singular, plural, etc.) under every agreement relation. </w:t>
      </w:r>
    </w:p>
    <w:p w:rsidR="00651EA2" w:rsidRPr="00000252" w:rsidRDefault="00651EA2" w:rsidP="00651EA2">
      <w:pPr>
        <w:bidi w:val="0"/>
        <w:spacing w:line="480" w:lineRule="auto"/>
        <w:ind w:firstLine="426"/>
        <w:contextualSpacing/>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It is worth noting that throughout the below analysis, an </w:t>
      </w:r>
      <w:r w:rsidRPr="00582766">
        <w:rPr>
          <w:rFonts w:ascii="Times New Roman" w:hAnsi="Times New Roman" w:cs="Times New Roman"/>
          <w:color w:val="000000"/>
          <w:sz w:val="24"/>
          <w:szCs w:val="24"/>
          <w:bdr w:val="none" w:sz="0" w:space="0" w:color="auto" w:frame="1"/>
        </w:rPr>
        <w:t>‘</w:t>
      </w:r>
      <w:r>
        <w:rPr>
          <w:rFonts w:ascii="Times New Roman" w:hAnsi="Times New Roman" w:cs="Times New Roman"/>
          <w:color w:val="000000"/>
          <w:sz w:val="24"/>
          <w:szCs w:val="24"/>
          <w:bdr w:val="none" w:sz="0" w:space="0" w:color="auto" w:frame="1"/>
        </w:rPr>
        <w:t>agreement relation</w:t>
      </w:r>
      <w:r w:rsidRPr="00582766">
        <w:rPr>
          <w:rFonts w:ascii="Times New Roman" w:hAnsi="Times New Roman" w:cs="Times New Roman"/>
          <w:color w:val="000000"/>
          <w:sz w:val="24"/>
          <w:szCs w:val="24"/>
          <w:bdr w:val="none" w:sz="0" w:space="0" w:color="auto" w:frame="1"/>
        </w:rPr>
        <w:t>’</w:t>
      </w:r>
      <w:r>
        <w:rPr>
          <w:rFonts w:ascii="Times New Roman" w:hAnsi="Times New Roman" w:cs="Times New Roman"/>
          <w:color w:val="000000"/>
          <w:sz w:val="24"/>
          <w:szCs w:val="24"/>
          <w:bdr w:val="none" w:sz="0" w:space="0" w:color="auto" w:frame="1"/>
        </w:rPr>
        <w:t xml:space="preserve"> is used to refer to the syntactic relation between two constituents such as N-A, the agreement </w:t>
      </w:r>
      <w:r w:rsidRPr="00582766">
        <w:rPr>
          <w:rFonts w:ascii="Times New Roman" w:hAnsi="Times New Roman" w:cs="Times New Roman"/>
          <w:color w:val="000000"/>
          <w:sz w:val="24"/>
          <w:szCs w:val="24"/>
          <w:bdr w:val="none" w:sz="0" w:space="0" w:color="auto" w:frame="1"/>
        </w:rPr>
        <w:t>‘</w:t>
      </w:r>
      <w:r>
        <w:rPr>
          <w:rFonts w:ascii="Times New Roman" w:hAnsi="Times New Roman" w:cs="Times New Roman"/>
          <w:color w:val="000000"/>
          <w:sz w:val="24"/>
          <w:szCs w:val="24"/>
          <w:bdr w:val="none" w:sz="0" w:space="0" w:color="auto" w:frame="1"/>
        </w:rPr>
        <w:t>form</w:t>
      </w:r>
      <w:r w:rsidRPr="00582766">
        <w:rPr>
          <w:rFonts w:ascii="Times New Roman" w:hAnsi="Times New Roman" w:cs="Times New Roman"/>
          <w:color w:val="000000"/>
          <w:sz w:val="24"/>
          <w:szCs w:val="24"/>
          <w:bdr w:val="none" w:sz="0" w:space="0" w:color="auto" w:frame="1"/>
        </w:rPr>
        <w:t>’</w:t>
      </w:r>
      <w:r>
        <w:rPr>
          <w:rFonts w:ascii="Times New Roman" w:hAnsi="Times New Roman" w:cs="Times New Roman"/>
          <w:color w:val="000000"/>
          <w:sz w:val="24"/>
          <w:szCs w:val="24"/>
          <w:bdr w:val="none" w:sz="0" w:space="0" w:color="auto" w:frame="1"/>
        </w:rPr>
        <w:t xml:space="preserve"> is used to refer to one type of this agreement relation with fixed agreement features such as the agreement in the masculine, singular, definite form and the </w:t>
      </w:r>
      <w:r w:rsidRPr="00582766">
        <w:rPr>
          <w:rFonts w:ascii="Times New Roman" w:hAnsi="Times New Roman" w:cs="Times New Roman"/>
          <w:color w:val="000000"/>
          <w:sz w:val="24"/>
          <w:szCs w:val="24"/>
          <w:bdr w:val="none" w:sz="0" w:space="0" w:color="auto" w:frame="1"/>
        </w:rPr>
        <w:t>‘</w:t>
      </w:r>
      <w:r>
        <w:rPr>
          <w:rFonts w:ascii="Times New Roman" w:hAnsi="Times New Roman" w:cs="Times New Roman"/>
          <w:color w:val="000000"/>
          <w:sz w:val="24"/>
          <w:szCs w:val="24"/>
          <w:bdr w:val="none" w:sz="0" w:space="0" w:color="auto" w:frame="1"/>
        </w:rPr>
        <w:t>agreement structure</w:t>
      </w:r>
      <w:r w:rsidRPr="00582766">
        <w:rPr>
          <w:rFonts w:ascii="Times New Roman" w:hAnsi="Times New Roman" w:cs="Times New Roman"/>
          <w:color w:val="000000"/>
          <w:sz w:val="24"/>
          <w:szCs w:val="24"/>
          <w:bdr w:val="none" w:sz="0" w:space="0" w:color="auto" w:frame="1"/>
        </w:rPr>
        <w:t>’</w:t>
      </w:r>
      <w:r>
        <w:rPr>
          <w:rFonts w:ascii="Times New Roman" w:hAnsi="Times New Roman" w:cs="Times New Roman"/>
          <w:color w:val="000000"/>
          <w:sz w:val="24"/>
          <w:szCs w:val="24"/>
          <w:bdr w:val="none" w:sz="0" w:space="0" w:color="auto" w:frame="1"/>
        </w:rPr>
        <w:t xml:space="preserve"> is used to mean one token of an agreement relation. The word </w:t>
      </w:r>
      <w:r w:rsidRPr="00582766">
        <w:rPr>
          <w:rFonts w:ascii="Times New Roman" w:hAnsi="Times New Roman" w:cs="Times New Roman"/>
          <w:color w:val="000000"/>
          <w:sz w:val="24"/>
          <w:szCs w:val="24"/>
          <w:bdr w:val="none" w:sz="0" w:space="0" w:color="auto" w:frame="1"/>
        </w:rPr>
        <w:t>‘</w:t>
      </w:r>
      <w:r>
        <w:rPr>
          <w:rFonts w:ascii="Times New Roman" w:hAnsi="Times New Roman" w:cs="Times New Roman"/>
          <w:color w:val="000000"/>
          <w:sz w:val="24"/>
          <w:szCs w:val="24"/>
          <w:bdr w:val="none" w:sz="0" w:space="0" w:color="auto" w:frame="1"/>
        </w:rPr>
        <w:t>template</w:t>
      </w:r>
      <w:r w:rsidRPr="00582766">
        <w:rPr>
          <w:rFonts w:ascii="Times New Roman" w:hAnsi="Times New Roman" w:cs="Times New Roman"/>
          <w:color w:val="000000"/>
          <w:sz w:val="24"/>
          <w:szCs w:val="24"/>
          <w:bdr w:val="none" w:sz="0" w:space="0" w:color="auto" w:frame="1"/>
        </w:rPr>
        <w:t>’</w:t>
      </w:r>
      <w:r>
        <w:rPr>
          <w:rFonts w:ascii="Times New Roman" w:hAnsi="Times New Roman" w:cs="Times New Roman"/>
          <w:color w:val="000000"/>
          <w:sz w:val="24"/>
          <w:szCs w:val="24"/>
          <w:bdr w:val="none" w:sz="0" w:space="0" w:color="auto" w:frame="1"/>
        </w:rPr>
        <w:t xml:space="preserve"> is used to refer to the word morphological structure with consists of its root and pattern.  </w:t>
      </w:r>
    </w:p>
    <w:p w:rsidR="00651EA2" w:rsidRDefault="00651EA2" w:rsidP="00651EA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4.1.1 Results of the completion task</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The completion task attempts to measure the perception levels of the participants in agreement structures. They are not required to produce any form of language, but rather to choose, based on their growing competence in Arabic, the best alternative which matches the agreement dimensions in the sentence. Question items in this task offer a balance of all types of agreement forms, with each question designed specifically to test a specific agreement form. Participants' overall results are shown in Table 31, Table 32, Figure 10, and Figure 11. These tables and figures allow the comparison of the performances of beginner, intermediate, and advanced learners in the four types of agreement relations, namely N-A, S-P, S-V, and V-S.</w:t>
      </w:r>
    </w:p>
    <w:p w:rsidR="00651EA2" w:rsidRDefault="00651EA2" w:rsidP="00651EA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lastRenderedPageBreak/>
        <w:t>4.1.1.1 Overall agreement relations</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Table 31. Mean</w:t>
      </w:r>
      <w:r w:rsidR="00361F8F">
        <w:rPr>
          <w:rFonts w:ascii="Times New Roman" w:hAnsi="Times New Roman" w:cs="Times New Roman"/>
          <w:sz w:val="24"/>
          <w:szCs w:val="24"/>
        </w:rPr>
        <w:t>s</w:t>
      </w:r>
      <w:r>
        <w:rPr>
          <w:rFonts w:ascii="Times New Roman" w:hAnsi="Times New Roman" w:cs="Times New Roman"/>
          <w:sz w:val="24"/>
          <w:szCs w:val="24"/>
        </w:rPr>
        <w:t xml:space="preserve"> and standard deviation</w:t>
      </w:r>
      <w:r w:rsidR="00361F8F">
        <w:rPr>
          <w:rFonts w:ascii="Times New Roman" w:hAnsi="Times New Roman" w:cs="Times New Roman"/>
          <w:sz w:val="24"/>
          <w:szCs w:val="24"/>
        </w:rPr>
        <w:t>s</w:t>
      </w:r>
      <w:r>
        <w:rPr>
          <w:rFonts w:ascii="Times New Roman" w:hAnsi="Times New Roman" w:cs="Times New Roman"/>
          <w:sz w:val="24"/>
          <w:szCs w:val="24"/>
        </w:rPr>
        <w:t xml:space="preserve"> of participants' performance in the four agreement relations in the completion task</w:t>
      </w:r>
    </w:p>
    <w:tbl>
      <w:tblPr>
        <w:tblW w:w="0" w:type="auto"/>
        <w:tblInd w:w="93" w:type="dxa"/>
        <w:tblLayout w:type="fixed"/>
        <w:tblCellMar>
          <w:left w:w="93" w:type="dxa"/>
          <w:right w:w="93" w:type="dxa"/>
        </w:tblCellMar>
        <w:tblLook w:val="0000" w:firstRow="0" w:lastRow="0" w:firstColumn="0" w:lastColumn="0" w:noHBand="0" w:noVBand="0"/>
      </w:tblPr>
      <w:tblGrid>
        <w:gridCol w:w="1418"/>
        <w:gridCol w:w="1134"/>
        <w:gridCol w:w="1104"/>
        <w:gridCol w:w="1080"/>
        <w:gridCol w:w="1080"/>
        <w:gridCol w:w="1080"/>
        <w:gridCol w:w="1080"/>
      </w:tblGrid>
      <w:tr w:rsidR="00651EA2" w:rsidTr="00F51073">
        <w:trPr>
          <w:trHeight w:val="504"/>
        </w:trPr>
        <w:tc>
          <w:tcPr>
            <w:tcW w:w="1418" w:type="dxa"/>
            <w:tcBorders>
              <w:top w:val="single" w:sz="4" w:space="0" w:color="auto"/>
              <w:bottom w:val="single" w:sz="4" w:space="0" w:color="auto"/>
              <w:right w:val="single" w:sz="4" w:space="0" w:color="auto"/>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tl/>
              </w:rPr>
            </w:pPr>
            <w:r w:rsidRPr="00E36AF3">
              <w:rPr>
                <w:rFonts w:asciiTheme="majorBidi" w:hAnsiTheme="majorBidi" w:cstheme="majorBidi"/>
                <w:color w:val="000000"/>
                <w:sz w:val="24"/>
                <w:szCs w:val="24"/>
              </w:rPr>
              <w:t>Level</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p>
        </w:tc>
        <w:tc>
          <w:tcPr>
            <w:tcW w:w="1104" w:type="dxa"/>
            <w:tcBorders>
              <w:top w:val="single" w:sz="4" w:space="0" w:color="auto"/>
              <w:left w:val="single" w:sz="4" w:space="0" w:color="auto"/>
              <w:bottom w:val="single" w:sz="4" w:space="0" w:color="auto"/>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E36AF3">
              <w:rPr>
                <w:rFonts w:asciiTheme="majorBidi" w:hAnsiTheme="majorBidi" w:cstheme="majorBidi"/>
                <w:color w:val="000000"/>
                <w:sz w:val="24"/>
                <w:szCs w:val="24"/>
              </w:rPr>
              <w:t>N-A</w:t>
            </w:r>
          </w:p>
        </w:tc>
        <w:tc>
          <w:tcPr>
            <w:tcW w:w="1080" w:type="dxa"/>
            <w:tcBorders>
              <w:top w:val="single" w:sz="4" w:space="0" w:color="auto"/>
              <w:left w:val="single" w:sz="2" w:space="0" w:color="000000"/>
              <w:bottom w:val="single" w:sz="4" w:space="0" w:color="auto"/>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E36AF3">
              <w:rPr>
                <w:rFonts w:asciiTheme="majorBidi" w:hAnsiTheme="majorBidi" w:cstheme="majorBidi"/>
                <w:color w:val="000000"/>
                <w:sz w:val="24"/>
                <w:szCs w:val="24"/>
              </w:rPr>
              <w:t>S-P</w:t>
            </w:r>
          </w:p>
        </w:tc>
        <w:tc>
          <w:tcPr>
            <w:tcW w:w="1080" w:type="dxa"/>
            <w:tcBorders>
              <w:top w:val="single" w:sz="4" w:space="0" w:color="auto"/>
              <w:left w:val="single" w:sz="2" w:space="0" w:color="000000"/>
              <w:bottom w:val="single" w:sz="4" w:space="0" w:color="auto"/>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E36AF3">
              <w:rPr>
                <w:rFonts w:asciiTheme="majorBidi" w:hAnsiTheme="majorBidi" w:cstheme="majorBidi"/>
                <w:color w:val="000000"/>
                <w:sz w:val="24"/>
                <w:szCs w:val="24"/>
              </w:rPr>
              <w:t>V-S</w:t>
            </w:r>
          </w:p>
        </w:tc>
        <w:tc>
          <w:tcPr>
            <w:tcW w:w="1080" w:type="dxa"/>
            <w:tcBorders>
              <w:top w:val="single" w:sz="4" w:space="0" w:color="auto"/>
              <w:left w:val="single" w:sz="2" w:space="0" w:color="000000"/>
              <w:bottom w:val="single" w:sz="4" w:space="0" w:color="auto"/>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E36AF3">
              <w:rPr>
                <w:rFonts w:asciiTheme="majorBidi" w:hAnsiTheme="majorBidi" w:cstheme="majorBidi"/>
                <w:color w:val="000000"/>
                <w:sz w:val="24"/>
                <w:szCs w:val="24"/>
              </w:rPr>
              <w:t>S-V</w:t>
            </w:r>
          </w:p>
        </w:tc>
        <w:tc>
          <w:tcPr>
            <w:tcW w:w="1080" w:type="dxa"/>
            <w:tcBorders>
              <w:top w:val="single" w:sz="4" w:space="0" w:color="auto"/>
              <w:left w:val="single" w:sz="2" w:space="0" w:color="000000"/>
              <w:bottom w:val="single" w:sz="4" w:space="0" w:color="auto"/>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tl/>
              </w:rPr>
            </w:pPr>
            <w:r>
              <w:rPr>
                <w:rFonts w:asciiTheme="majorBidi" w:hAnsiTheme="majorBidi" w:cstheme="majorBidi"/>
                <w:color w:val="000000"/>
                <w:sz w:val="24"/>
                <w:szCs w:val="24"/>
              </w:rPr>
              <w:t>total</w:t>
            </w:r>
          </w:p>
        </w:tc>
      </w:tr>
      <w:tr w:rsidR="00651EA2" w:rsidTr="00F51073">
        <w:trPr>
          <w:trHeight w:val="273"/>
        </w:trPr>
        <w:tc>
          <w:tcPr>
            <w:tcW w:w="1418" w:type="dxa"/>
            <w:tcBorders>
              <w:top w:val="single" w:sz="4" w:space="0" w:color="auto"/>
              <w:bottom w:val="nil"/>
              <w:right w:val="nil"/>
            </w:tcBorders>
            <w:shd w:val="clear" w:color="000000" w:fill="FFFFFF"/>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Beginners</w:t>
            </w:r>
          </w:p>
        </w:tc>
        <w:tc>
          <w:tcPr>
            <w:tcW w:w="1134" w:type="dxa"/>
            <w:tcBorders>
              <w:top w:val="single" w:sz="4" w:space="0" w:color="auto"/>
              <w:left w:val="nil"/>
              <w:bottom w:val="nil"/>
              <w:right w:val="single" w:sz="4" w:space="0" w:color="auto"/>
            </w:tcBorders>
            <w:shd w:val="clear" w:color="000000" w:fill="FFFFFF"/>
          </w:tcPr>
          <w:p w:rsidR="00651EA2" w:rsidRPr="00E36AF3"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36AF3">
              <w:rPr>
                <w:rFonts w:asciiTheme="majorBidi" w:hAnsiTheme="majorBidi" w:cstheme="majorBidi"/>
                <w:color w:val="000000"/>
                <w:sz w:val="24"/>
                <w:szCs w:val="24"/>
              </w:rPr>
              <w:t>Mean</w:t>
            </w:r>
          </w:p>
        </w:tc>
        <w:tc>
          <w:tcPr>
            <w:tcW w:w="1104" w:type="dxa"/>
            <w:tcBorders>
              <w:top w:val="single" w:sz="4" w:space="0" w:color="auto"/>
              <w:left w:val="single" w:sz="4" w:space="0" w:color="auto"/>
              <w:bottom w:val="nil"/>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81.48</w:t>
            </w:r>
          </w:p>
        </w:tc>
        <w:tc>
          <w:tcPr>
            <w:tcW w:w="1080" w:type="dxa"/>
            <w:tcBorders>
              <w:top w:val="single" w:sz="4" w:space="0" w:color="auto"/>
              <w:left w:val="single" w:sz="2" w:space="0" w:color="000000"/>
              <w:bottom w:val="nil"/>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91.29</w:t>
            </w:r>
          </w:p>
        </w:tc>
        <w:tc>
          <w:tcPr>
            <w:tcW w:w="1080" w:type="dxa"/>
            <w:tcBorders>
              <w:top w:val="single" w:sz="4" w:space="0" w:color="auto"/>
              <w:left w:val="single" w:sz="2" w:space="0" w:color="000000"/>
              <w:bottom w:val="nil"/>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76.71</w:t>
            </w:r>
          </w:p>
        </w:tc>
        <w:tc>
          <w:tcPr>
            <w:tcW w:w="1080" w:type="dxa"/>
            <w:tcBorders>
              <w:top w:val="single" w:sz="4" w:space="0" w:color="auto"/>
              <w:left w:val="single" w:sz="2" w:space="0" w:color="000000"/>
              <w:bottom w:val="nil"/>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89.02</w:t>
            </w:r>
          </w:p>
        </w:tc>
        <w:tc>
          <w:tcPr>
            <w:tcW w:w="1080" w:type="dxa"/>
            <w:tcBorders>
              <w:top w:val="single" w:sz="4" w:space="0" w:color="auto"/>
              <w:left w:val="single" w:sz="2" w:space="0" w:color="000000"/>
              <w:bottom w:val="nil"/>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82.47</w:t>
            </w:r>
          </w:p>
        </w:tc>
      </w:tr>
      <w:tr w:rsidR="00651EA2" w:rsidTr="00F51073">
        <w:trPr>
          <w:trHeight w:val="273"/>
        </w:trPr>
        <w:tc>
          <w:tcPr>
            <w:tcW w:w="1418" w:type="dxa"/>
            <w:tcBorders>
              <w:top w:val="nil"/>
              <w:bottom w:val="nil"/>
              <w:right w:val="nil"/>
            </w:tcBorders>
            <w:shd w:val="clear" w:color="000000" w:fill="FFFFFF"/>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 xml:space="preserve"> </w:t>
            </w:r>
          </w:p>
        </w:tc>
        <w:tc>
          <w:tcPr>
            <w:tcW w:w="1134" w:type="dxa"/>
            <w:tcBorders>
              <w:top w:val="nil"/>
              <w:left w:val="nil"/>
              <w:bottom w:val="nil"/>
              <w:right w:val="single" w:sz="4" w:space="0" w:color="auto"/>
            </w:tcBorders>
            <w:shd w:val="clear" w:color="000000" w:fill="FFFFFF"/>
          </w:tcPr>
          <w:p w:rsidR="00651EA2" w:rsidRPr="00E36AF3"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36AF3">
              <w:rPr>
                <w:rFonts w:asciiTheme="majorBidi" w:hAnsiTheme="majorBidi" w:cstheme="majorBidi"/>
                <w:color w:val="000000"/>
                <w:sz w:val="24"/>
                <w:szCs w:val="24"/>
              </w:rPr>
              <w:t>Std. Deviation</w:t>
            </w:r>
          </w:p>
        </w:tc>
        <w:tc>
          <w:tcPr>
            <w:tcW w:w="1104" w:type="dxa"/>
            <w:tcBorders>
              <w:top w:val="nil"/>
              <w:left w:val="single" w:sz="4" w:space="0" w:color="auto"/>
              <w:bottom w:val="nil"/>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14.746</w:t>
            </w:r>
          </w:p>
        </w:tc>
        <w:tc>
          <w:tcPr>
            <w:tcW w:w="1080" w:type="dxa"/>
            <w:tcBorders>
              <w:top w:val="nil"/>
              <w:left w:val="single" w:sz="2" w:space="0" w:color="000000"/>
              <w:bottom w:val="nil"/>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13.723</w:t>
            </w:r>
          </w:p>
        </w:tc>
        <w:tc>
          <w:tcPr>
            <w:tcW w:w="1080" w:type="dxa"/>
            <w:tcBorders>
              <w:top w:val="nil"/>
              <w:left w:val="single" w:sz="2" w:space="0" w:color="000000"/>
              <w:bottom w:val="nil"/>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13.587</w:t>
            </w:r>
          </w:p>
        </w:tc>
        <w:tc>
          <w:tcPr>
            <w:tcW w:w="1080" w:type="dxa"/>
            <w:tcBorders>
              <w:top w:val="nil"/>
              <w:left w:val="single" w:sz="2" w:space="0" w:color="000000"/>
              <w:bottom w:val="nil"/>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12.431</w:t>
            </w:r>
          </w:p>
        </w:tc>
        <w:tc>
          <w:tcPr>
            <w:tcW w:w="1080" w:type="dxa"/>
            <w:tcBorders>
              <w:top w:val="nil"/>
              <w:left w:val="single" w:sz="2" w:space="0" w:color="000000"/>
              <w:bottom w:val="nil"/>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11.044</w:t>
            </w:r>
          </w:p>
        </w:tc>
      </w:tr>
      <w:tr w:rsidR="00651EA2" w:rsidTr="00F51073">
        <w:trPr>
          <w:trHeight w:val="273"/>
        </w:trPr>
        <w:tc>
          <w:tcPr>
            <w:tcW w:w="1418" w:type="dxa"/>
            <w:tcBorders>
              <w:top w:val="nil"/>
              <w:bottom w:val="nil"/>
              <w:right w:val="nil"/>
            </w:tcBorders>
            <w:shd w:val="clear" w:color="000000" w:fill="FFFFFF"/>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p>
        </w:tc>
        <w:tc>
          <w:tcPr>
            <w:tcW w:w="1134" w:type="dxa"/>
            <w:tcBorders>
              <w:top w:val="nil"/>
              <w:left w:val="nil"/>
              <w:bottom w:val="nil"/>
              <w:right w:val="single" w:sz="4" w:space="0" w:color="auto"/>
            </w:tcBorders>
            <w:shd w:val="clear" w:color="000000" w:fill="FFFFFF"/>
          </w:tcPr>
          <w:p w:rsidR="00651EA2" w:rsidRPr="00E36AF3"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p>
        </w:tc>
        <w:tc>
          <w:tcPr>
            <w:tcW w:w="1104" w:type="dxa"/>
            <w:tcBorders>
              <w:top w:val="nil"/>
              <w:left w:val="single" w:sz="4" w:space="0" w:color="auto"/>
              <w:bottom w:val="nil"/>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p>
        </w:tc>
        <w:tc>
          <w:tcPr>
            <w:tcW w:w="1080" w:type="dxa"/>
            <w:tcBorders>
              <w:top w:val="nil"/>
              <w:left w:val="single" w:sz="2" w:space="0" w:color="000000"/>
              <w:bottom w:val="nil"/>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p>
        </w:tc>
        <w:tc>
          <w:tcPr>
            <w:tcW w:w="1080" w:type="dxa"/>
            <w:tcBorders>
              <w:top w:val="nil"/>
              <w:left w:val="single" w:sz="2" w:space="0" w:color="000000"/>
              <w:bottom w:val="nil"/>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p>
        </w:tc>
        <w:tc>
          <w:tcPr>
            <w:tcW w:w="1080" w:type="dxa"/>
            <w:tcBorders>
              <w:top w:val="nil"/>
              <w:left w:val="single" w:sz="2" w:space="0" w:color="000000"/>
              <w:bottom w:val="nil"/>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p>
        </w:tc>
        <w:tc>
          <w:tcPr>
            <w:tcW w:w="1080" w:type="dxa"/>
            <w:tcBorders>
              <w:top w:val="nil"/>
              <w:left w:val="single" w:sz="2" w:space="0" w:color="000000"/>
              <w:bottom w:val="nil"/>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p>
        </w:tc>
      </w:tr>
      <w:tr w:rsidR="00651EA2" w:rsidTr="00F51073">
        <w:trPr>
          <w:trHeight w:val="273"/>
        </w:trPr>
        <w:tc>
          <w:tcPr>
            <w:tcW w:w="1418" w:type="dxa"/>
            <w:tcBorders>
              <w:top w:val="nil"/>
              <w:bottom w:val="nil"/>
              <w:right w:val="nil"/>
            </w:tcBorders>
            <w:shd w:val="clear" w:color="000000" w:fill="FFFFFF"/>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Intermediate</w:t>
            </w:r>
          </w:p>
        </w:tc>
        <w:tc>
          <w:tcPr>
            <w:tcW w:w="1134" w:type="dxa"/>
            <w:tcBorders>
              <w:top w:val="nil"/>
              <w:left w:val="nil"/>
              <w:bottom w:val="nil"/>
              <w:right w:val="single" w:sz="4" w:space="0" w:color="auto"/>
            </w:tcBorders>
            <w:shd w:val="clear" w:color="000000" w:fill="FFFFFF"/>
          </w:tcPr>
          <w:p w:rsidR="00651EA2" w:rsidRPr="00E36AF3"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36AF3">
              <w:rPr>
                <w:rFonts w:asciiTheme="majorBidi" w:hAnsiTheme="majorBidi" w:cstheme="majorBidi"/>
                <w:color w:val="000000"/>
                <w:sz w:val="24"/>
                <w:szCs w:val="24"/>
              </w:rPr>
              <w:t>Mean</w:t>
            </w:r>
          </w:p>
        </w:tc>
        <w:tc>
          <w:tcPr>
            <w:tcW w:w="1104" w:type="dxa"/>
            <w:tcBorders>
              <w:top w:val="nil"/>
              <w:left w:val="single" w:sz="4" w:space="0" w:color="auto"/>
              <w:bottom w:val="nil"/>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90.86</w:t>
            </w:r>
          </w:p>
        </w:tc>
        <w:tc>
          <w:tcPr>
            <w:tcW w:w="1080" w:type="dxa"/>
            <w:tcBorders>
              <w:top w:val="nil"/>
              <w:left w:val="single" w:sz="2" w:space="0" w:color="000000"/>
              <w:bottom w:val="nil"/>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94.40</w:t>
            </w:r>
          </w:p>
        </w:tc>
        <w:tc>
          <w:tcPr>
            <w:tcW w:w="1080" w:type="dxa"/>
            <w:tcBorders>
              <w:top w:val="nil"/>
              <w:left w:val="single" w:sz="2" w:space="0" w:color="000000"/>
              <w:bottom w:val="nil"/>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88.92</w:t>
            </w:r>
          </w:p>
        </w:tc>
        <w:tc>
          <w:tcPr>
            <w:tcW w:w="1080" w:type="dxa"/>
            <w:tcBorders>
              <w:top w:val="nil"/>
              <w:left w:val="single" w:sz="2" w:space="0" w:color="000000"/>
              <w:bottom w:val="nil"/>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95.30</w:t>
            </w:r>
          </w:p>
        </w:tc>
        <w:tc>
          <w:tcPr>
            <w:tcW w:w="1080" w:type="dxa"/>
            <w:tcBorders>
              <w:top w:val="nil"/>
              <w:left w:val="single" w:sz="2" w:space="0" w:color="000000"/>
              <w:bottom w:val="nil"/>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91.52</w:t>
            </w:r>
          </w:p>
        </w:tc>
      </w:tr>
      <w:tr w:rsidR="00651EA2" w:rsidTr="00F51073">
        <w:trPr>
          <w:trHeight w:val="273"/>
        </w:trPr>
        <w:tc>
          <w:tcPr>
            <w:tcW w:w="1418" w:type="dxa"/>
            <w:tcBorders>
              <w:top w:val="nil"/>
              <w:bottom w:val="nil"/>
              <w:right w:val="nil"/>
            </w:tcBorders>
            <w:shd w:val="clear" w:color="000000" w:fill="FFFFFF"/>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 xml:space="preserve"> </w:t>
            </w:r>
          </w:p>
        </w:tc>
        <w:tc>
          <w:tcPr>
            <w:tcW w:w="1134" w:type="dxa"/>
            <w:tcBorders>
              <w:top w:val="nil"/>
              <w:left w:val="nil"/>
              <w:bottom w:val="nil"/>
              <w:right w:val="single" w:sz="4" w:space="0" w:color="auto"/>
            </w:tcBorders>
            <w:shd w:val="clear" w:color="000000" w:fill="FFFFFF"/>
          </w:tcPr>
          <w:p w:rsidR="00651EA2" w:rsidRPr="00E36AF3"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36AF3">
              <w:rPr>
                <w:rFonts w:asciiTheme="majorBidi" w:hAnsiTheme="majorBidi" w:cstheme="majorBidi"/>
                <w:color w:val="000000"/>
                <w:sz w:val="24"/>
                <w:szCs w:val="24"/>
              </w:rPr>
              <w:t>Std. Deviation</w:t>
            </w:r>
          </w:p>
        </w:tc>
        <w:tc>
          <w:tcPr>
            <w:tcW w:w="1104" w:type="dxa"/>
            <w:tcBorders>
              <w:top w:val="nil"/>
              <w:left w:val="single" w:sz="4" w:space="0" w:color="auto"/>
              <w:bottom w:val="nil"/>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9.768</w:t>
            </w:r>
          </w:p>
        </w:tc>
        <w:tc>
          <w:tcPr>
            <w:tcW w:w="1080" w:type="dxa"/>
            <w:tcBorders>
              <w:top w:val="nil"/>
              <w:left w:val="single" w:sz="2" w:space="0" w:color="000000"/>
              <w:bottom w:val="nil"/>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11.754</w:t>
            </w:r>
          </w:p>
        </w:tc>
        <w:tc>
          <w:tcPr>
            <w:tcW w:w="1080" w:type="dxa"/>
            <w:tcBorders>
              <w:top w:val="nil"/>
              <w:left w:val="single" w:sz="2" w:space="0" w:color="000000"/>
              <w:bottom w:val="nil"/>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9.738</w:t>
            </w:r>
          </w:p>
        </w:tc>
        <w:tc>
          <w:tcPr>
            <w:tcW w:w="1080" w:type="dxa"/>
            <w:tcBorders>
              <w:top w:val="nil"/>
              <w:left w:val="single" w:sz="2" w:space="0" w:color="000000"/>
              <w:bottom w:val="nil"/>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7.240</w:t>
            </w:r>
          </w:p>
        </w:tc>
        <w:tc>
          <w:tcPr>
            <w:tcW w:w="1080" w:type="dxa"/>
            <w:tcBorders>
              <w:top w:val="nil"/>
              <w:left w:val="single" w:sz="2" w:space="0" w:color="000000"/>
              <w:bottom w:val="nil"/>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7.107</w:t>
            </w:r>
          </w:p>
        </w:tc>
      </w:tr>
      <w:tr w:rsidR="00651EA2" w:rsidTr="00F51073">
        <w:trPr>
          <w:trHeight w:val="273"/>
        </w:trPr>
        <w:tc>
          <w:tcPr>
            <w:tcW w:w="1418" w:type="dxa"/>
            <w:tcBorders>
              <w:top w:val="nil"/>
              <w:bottom w:val="nil"/>
              <w:right w:val="nil"/>
            </w:tcBorders>
            <w:shd w:val="clear" w:color="000000" w:fill="FFFFFF"/>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 xml:space="preserve"> </w:t>
            </w:r>
          </w:p>
        </w:tc>
        <w:tc>
          <w:tcPr>
            <w:tcW w:w="1134" w:type="dxa"/>
            <w:tcBorders>
              <w:top w:val="nil"/>
              <w:left w:val="nil"/>
              <w:bottom w:val="nil"/>
              <w:right w:val="single" w:sz="4" w:space="0" w:color="auto"/>
            </w:tcBorders>
            <w:shd w:val="clear" w:color="000000" w:fill="FFFFFF"/>
          </w:tcPr>
          <w:p w:rsidR="00651EA2" w:rsidRPr="00E36AF3"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p>
        </w:tc>
        <w:tc>
          <w:tcPr>
            <w:tcW w:w="1104" w:type="dxa"/>
            <w:tcBorders>
              <w:top w:val="nil"/>
              <w:left w:val="single" w:sz="4" w:space="0" w:color="auto"/>
              <w:bottom w:val="nil"/>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p>
        </w:tc>
        <w:tc>
          <w:tcPr>
            <w:tcW w:w="1080" w:type="dxa"/>
            <w:tcBorders>
              <w:top w:val="nil"/>
              <w:left w:val="single" w:sz="2" w:space="0" w:color="000000"/>
              <w:bottom w:val="nil"/>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p>
        </w:tc>
        <w:tc>
          <w:tcPr>
            <w:tcW w:w="1080" w:type="dxa"/>
            <w:tcBorders>
              <w:top w:val="nil"/>
              <w:left w:val="single" w:sz="2" w:space="0" w:color="000000"/>
              <w:bottom w:val="nil"/>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p>
        </w:tc>
        <w:tc>
          <w:tcPr>
            <w:tcW w:w="1080" w:type="dxa"/>
            <w:tcBorders>
              <w:top w:val="nil"/>
              <w:left w:val="single" w:sz="2" w:space="0" w:color="000000"/>
              <w:bottom w:val="nil"/>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p>
        </w:tc>
        <w:tc>
          <w:tcPr>
            <w:tcW w:w="1080" w:type="dxa"/>
            <w:tcBorders>
              <w:top w:val="nil"/>
              <w:left w:val="single" w:sz="2" w:space="0" w:color="000000"/>
              <w:bottom w:val="nil"/>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p>
        </w:tc>
      </w:tr>
      <w:tr w:rsidR="00651EA2" w:rsidTr="00F51073">
        <w:trPr>
          <w:trHeight w:val="273"/>
        </w:trPr>
        <w:tc>
          <w:tcPr>
            <w:tcW w:w="1418" w:type="dxa"/>
            <w:tcBorders>
              <w:top w:val="nil"/>
              <w:bottom w:val="nil"/>
              <w:right w:val="nil"/>
            </w:tcBorders>
            <w:shd w:val="clear" w:color="000000" w:fill="FFFFFF"/>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Advanced</w:t>
            </w:r>
          </w:p>
        </w:tc>
        <w:tc>
          <w:tcPr>
            <w:tcW w:w="1134" w:type="dxa"/>
            <w:tcBorders>
              <w:top w:val="nil"/>
              <w:left w:val="nil"/>
              <w:bottom w:val="nil"/>
              <w:right w:val="single" w:sz="4" w:space="0" w:color="auto"/>
            </w:tcBorders>
            <w:shd w:val="clear" w:color="000000" w:fill="FFFFFF"/>
          </w:tcPr>
          <w:p w:rsidR="00651EA2" w:rsidRPr="00E36AF3"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36AF3">
              <w:rPr>
                <w:rFonts w:asciiTheme="majorBidi" w:hAnsiTheme="majorBidi" w:cstheme="majorBidi"/>
                <w:color w:val="000000"/>
                <w:sz w:val="24"/>
                <w:szCs w:val="24"/>
              </w:rPr>
              <w:t>Mean</w:t>
            </w:r>
          </w:p>
        </w:tc>
        <w:tc>
          <w:tcPr>
            <w:tcW w:w="1104" w:type="dxa"/>
            <w:tcBorders>
              <w:top w:val="nil"/>
              <w:left w:val="single" w:sz="4" w:space="0" w:color="auto"/>
              <w:bottom w:val="nil"/>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91.55</w:t>
            </w:r>
          </w:p>
        </w:tc>
        <w:tc>
          <w:tcPr>
            <w:tcW w:w="1080" w:type="dxa"/>
            <w:tcBorders>
              <w:top w:val="nil"/>
              <w:left w:val="single" w:sz="2" w:space="0" w:color="000000"/>
              <w:bottom w:val="nil"/>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94.83</w:t>
            </w:r>
          </w:p>
        </w:tc>
        <w:tc>
          <w:tcPr>
            <w:tcW w:w="1080" w:type="dxa"/>
            <w:tcBorders>
              <w:top w:val="nil"/>
              <w:left w:val="single" w:sz="2" w:space="0" w:color="000000"/>
              <w:bottom w:val="nil"/>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90.55</w:t>
            </w:r>
          </w:p>
        </w:tc>
        <w:tc>
          <w:tcPr>
            <w:tcW w:w="1080" w:type="dxa"/>
            <w:tcBorders>
              <w:top w:val="nil"/>
              <w:left w:val="single" w:sz="2" w:space="0" w:color="000000"/>
              <w:bottom w:val="nil"/>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98.06</w:t>
            </w:r>
          </w:p>
        </w:tc>
        <w:tc>
          <w:tcPr>
            <w:tcW w:w="1080" w:type="dxa"/>
            <w:tcBorders>
              <w:top w:val="nil"/>
              <w:left w:val="single" w:sz="2" w:space="0" w:color="000000"/>
              <w:bottom w:val="nil"/>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93.01</w:t>
            </w:r>
          </w:p>
        </w:tc>
      </w:tr>
      <w:tr w:rsidR="00651EA2" w:rsidTr="00F51073">
        <w:trPr>
          <w:trHeight w:val="273"/>
        </w:trPr>
        <w:tc>
          <w:tcPr>
            <w:tcW w:w="1418" w:type="dxa"/>
            <w:tcBorders>
              <w:top w:val="nil"/>
              <w:bottom w:val="nil"/>
              <w:right w:val="nil"/>
            </w:tcBorders>
            <w:shd w:val="clear" w:color="000000" w:fill="FFFFFF"/>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 xml:space="preserve"> </w:t>
            </w:r>
          </w:p>
        </w:tc>
        <w:tc>
          <w:tcPr>
            <w:tcW w:w="1134" w:type="dxa"/>
            <w:tcBorders>
              <w:top w:val="nil"/>
              <w:left w:val="nil"/>
              <w:bottom w:val="nil"/>
              <w:right w:val="single" w:sz="4" w:space="0" w:color="auto"/>
            </w:tcBorders>
            <w:shd w:val="clear" w:color="000000" w:fill="FFFFFF"/>
          </w:tcPr>
          <w:p w:rsidR="00651EA2" w:rsidRPr="00E36AF3"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36AF3">
              <w:rPr>
                <w:rFonts w:asciiTheme="majorBidi" w:hAnsiTheme="majorBidi" w:cstheme="majorBidi"/>
                <w:color w:val="000000"/>
                <w:sz w:val="24"/>
                <w:szCs w:val="24"/>
              </w:rPr>
              <w:t>Std. Deviation</w:t>
            </w:r>
          </w:p>
        </w:tc>
        <w:tc>
          <w:tcPr>
            <w:tcW w:w="1104" w:type="dxa"/>
            <w:tcBorders>
              <w:top w:val="nil"/>
              <w:left w:val="single" w:sz="4" w:space="0" w:color="auto"/>
              <w:bottom w:val="nil"/>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6.957</w:t>
            </w:r>
          </w:p>
        </w:tc>
        <w:tc>
          <w:tcPr>
            <w:tcW w:w="1080" w:type="dxa"/>
            <w:tcBorders>
              <w:top w:val="nil"/>
              <w:left w:val="single" w:sz="2" w:space="0" w:color="000000"/>
              <w:bottom w:val="nil"/>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7.100</w:t>
            </w:r>
          </w:p>
        </w:tc>
        <w:tc>
          <w:tcPr>
            <w:tcW w:w="1080" w:type="dxa"/>
            <w:tcBorders>
              <w:top w:val="nil"/>
              <w:left w:val="single" w:sz="2" w:space="0" w:color="000000"/>
              <w:bottom w:val="nil"/>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8.077</w:t>
            </w:r>
          </w:p>
        </w:tc>
        <w:tc>
          <w:tcPr>
            <w:tcW w:w="1080" w:type="dxa"/>
            <w:tcBorders>
              <w:top w:val="nil"/>
              <w:left w:val="single" w:sz="2" w:space="0" w:color="000000"/>
              <w:bottom w:val="nil"/>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5.309</w:t>
            </w:r>
          </w:p>
        </w:tc>
        <w:tc>
          <w:tcPr>
            <w:tcW w:w="1080" w:type="dxa"/>
            <w:tcBorders>
              <w:top w:val="nil"/>
              <w:left w:val="single" w:sz="2" w:space="0" w:color="000000"/>
              <w:bottom w:val="nil"/>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4.694</w:t>
            </w:r>
          </w:p>
        </w:tc>
      </w:tr>
      <w:tr w:rsidR="00651EA2" w:rsidTr="00F51073">
        <w:trPr>
          <w:trHeight w:val="273"/>
        </w:trPr>
        <w:tc>
          <w:tcPr>
            <w:tcW w:w="1418" w:type="dxa"/>
            <w:tcBorders>
              <w:top w:val="nil"/>
              <w:bottom w:val="nil"/>
              <w:right w:val="nil"/>
            </w:tcBorders>
            <w:shd w:val="clear" w:color="000000" w:fill="FFFFFF"/>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 xml:space="preserve"> </w:t>
            </w:r>
          </w:p>
        </w:tc>
        <w:tc>
          <w:tcPr>
            <w:tcW w:w="1134" w:type="dxa"/>
            <w:tcBorders>
              <w:top w:val="nil"/>
              <w:left w:val="nil"/>
              <w:bottom w:val="nil"/>
              <w:right w:val="single" w:sz="4" w:space="0" w:color="auto"/>
            </w:tcBorders>
            <w:shd w:val="clear" w:color="000000" w:fill="FFFFFF"/>
          </w:tcPr>
          <w:p w:rsidR="00651EA2" w:rsidRPr="00E36AF3"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p>
        </w:tc>
        <w:tc>
          <w:tcPr>
            <w:tcW w:w="1104" w:type="dxa"/>
            <w:tcBorders>
              <w:top w:val="nil"/>
              <w:left w:val="single" w:sz="4" w:space="0" w:color="auto"/>
              <w:bottom w:val="nil"/>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p>
        </w:tc>
        <w:tc>
          <w:tcPr>
            <w:tcW w:w="1080" w:type="dxa"/>
            <w:tcBorders>
              <w:top w:val="nil"/>
              <w:left w:val="single" w:sz="2" w:space="0" w:color="000000"/>
              <w:bottom w:val="nil"/>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p>
        </w:tc>
        <w:tc>
          <w:tcPr>
            <w:tcW w:w="1080" w:type="dxa"/>
            <w:tcBorders>
              <w:top w:val="nil"/>
              <w:left w:val="single" w:sz="2" w:space="0" w:color="000000"/>
              <w:bottom w:val="nil"/>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p>
        </w:tc>
        <w:tc>
          <w:tcPr>
            <w:tcW w:w="1080" w:type="dxa"/>
            <w:tcBorders>
              <w:top w:val="nil"/>
              <w:left w:val="single" w:sz="2" w:space="0" w:color="000000"/>
              <w:bottom w:val="nil"/>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p>
        </w:tc>
        <w:tc>
          <w:tcPr>
            <w:tcW w:w="1080" w:type="dxa"/>
            <w:tcBorders>
              <w:top w:val="nil"/>
              <w:left w:val="single" w:sz="2" w:space="0" w:color="000000"/>
              <w:bottom w:val="nil"/>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p>
        </w:tc>
      </w:tr>
      <w:tr w:rsidR="00651EA2" w:rsidTr="00F51073">
        <w:trPr>
          <w:trHeight w:val="273"/>
        </w:trPr>
        <w:tc>
          <w:tcPr>
            <w:tcW w:w="1418" w:type="dxa"/>
            <w:tcBorders>
              <w:top w:val="nil"/>
              <w:right w:val="nil"/>
            </w:tcBorders>
            <w:shd w:val="clear" w:color="000000" w:fill="FFFFFF"/>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Total</w:t>
            </w:r>
          </w:p>
        </w:tc>
        <w:tc>
          <w:tcPr>
            <w:tcW w:w="1134" w:type="dxa"/>
            <w:tcBorders>
              <w:top w:val="nil"/>
              <w:left w:val="nil"/>
              <w:right w:val="single" w:sz="4" w:space="0" w:color="auto"/>
            </w:tcBorders>
            <w:shd w:val="clear" w:color="000000" w:fill="FFFFFF"/>
          </w:tcPr>
          <w:p w:rsidR="00651EA2" w:rsidRPr="00E36AF3"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36AF3">
              <w:rPr>
                <w:rFonts w:asciiTheme="majorBidi" w:hAnsiTheme="majorBidi" w:cstheme="majorBidi"/>
                <w:color w:val="000000"/>
                <w:sz w:val="24"/>
                <w:szCs w:val="24"/>
              </w:rPr>
              <w:t>Mean</w:t>
            </w:r>
          </w:p>
        </w:tc>
        <w:tc>
          <w:tcPr>
            <w:tcW w:w="1104" w:type="dxa"/>
            <w:tcBorders>
              <w:top w:val="nil"/>
              <w:left w:val="single" w:sz="4" w:space="0" w:color="auto"/>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86.28</w:t>
            </w:r>
          </w:p>
        </w:tc>
        <w:tc>
          <w:tcPr>
            <w:tcW w:w="1080" w:type="dxa"/>
            <w:tcBorders>
              <w:top w:val="nil"/>
              <w:left w:val="single" w:sz="2" w:space="0" w:color="000000"/>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92.90</w:t>
            </w:r>
          </w:p>
        </w:tc>
        <w:tc>
          <w:tcPr>
            <w:tcW w:w="1080" w:type="dxa"/>
            <w:tcBorders>
              <w:top w:val="nil"/>
              <w:left w:val="single" w:sz="2" w:space="0" w:color="000000"/>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83.04</w:t>
            </w:r>
          </w:p>
        </w:tc>
        <w:tc>
          <w:tcPr>
            <w:tcW w:w="1080" w:type="dxa"/>
            <w:tcBorders>
              <w:top w:val="nil"/>
              <w:left w:val="single" w:sz="2" w:space="0" w:color="000000"/>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92.48</w:t>
            </w:r>
          </w:p>
        </w:tc>
        <w:tc>
          <w:tcPr>
            <w:tcW w:w="1080" w:type="dxa"/>
            <w:tcBorders>
              <w:top w:val="nil"/>
              <w:lef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87.19</w:t>
            </w:r>
          </w:p>
        </w:tc>
      </w:tr>
      <w:tr w:rsidR="00651EA2" w:rsidTr="00F51073">
        <w:trPr>
          <w:trHeight w:val="273"/>
        </w:trPr>
        <w:tc>
          <w:tcPr>
            <w:tcW w:w="1418" w:type="dxa"/>
            <w:tcBorders>
              <w:top w:val="nil"/>
              <w:bottom w:val="single" w:sz="4" w:space="0" w:color="auto"/>
              <w:right w:val="nil"/>
            </w:tcBorders>
            <w:shd w:val="clear" w:color="000000" w:fill="FFFFFF"/>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tl/>
              </w:rPr>
            </w:pPr>
            <w:r w:rsidRPr="00E36AF3">
              <w:rPr>
                <w:rFonts w:asciiTheme="majorBidi" w:hAnsiTheme="majorBidi" w:cstheme="majorBidi"/>
                <w:color w:val="000000"/>
                <w:sz w:val="24"/>
                <w:szCs w:val="24"/>
              </w:rPr>
              <w:t xml:space="preserve"> </w:t>
            </w:r>
          </w:p>
        </w:tc>
        <w:tc>
          <w:tcPr>
            <w:tcW w:w="1134" w:type="dxa"/>
            <w:tcBorders>
              <w:top w:val="nil"/>
              <w:left w:val="nil"/>
              <w:bottom w:val="single" w:sz="4" w:space="0" w:color="auto"/>
              <w:right w:val="single" w:sz="4" w:space="0" w:color="auto"/>
            </w:tcBorders>
            <w:shd w:val="clear" w:color="000000" w:fill="FFFFFF"/>
          </w:tcPr>
          <w:p w:rsidR="00651EA2" w:rsidRPr="00E36AF3"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36AF3">
              <w:rPr>
                <w:rFonts w:asciiTheme="majorBidi" w:hAnsiTheme="majorBidi" w:cstheme="majorBidi"/>
                <w:color w:val="000000"/>
                <w:sz w:val="24"/>
                <w:szCs w:val="24"/>
              </w:rPr>
              <w:t>Std. Deviation</w:t>
            </w:r>
          </w:p>
        </w:tc>
        <w:tc>
          <w:tcPr>
            <w:tcW w:w="1104" w:type="dxa"/>
            <w:tcBorders>
              <w:top w:val="nil"/>
              <w:left w:val="single" w:sz="4" w:space="0" w:color="auto"/>
              <w:bottom w:val="single" w:sz="4" w:space="0" w:color="auto"/>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13.149</w:t>
            </w:r>
          </w:p>
        </w:tc>
        <w:tc>
          <w:tcPr>
            <w:tcW w:w="1080" w:type="dxa"/>
            <w:tcBorders>
              <w:top w:val="nil"/>
              <w:left w:val="single" w:sz="2" w:space="0" w:color="000000"/>
              <w:bottom w:val="single" w:sz="4" w:space="0" w:color="auto"/>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12.459</w:t>
            </w:r>
          </w:p>
        </w:tc>
        <w:tc>
          <w:tcPr>
            <w:tcW w:w="1080" w:type="dxa"/>
            <w:tcBorders>
              <w:top w:val="nil"/>
              <w:left w:val="single" w:sz="2" w:space="0" w:color="000000"/>
              <w:bottom w:val="single" w:sz="4" w:space="0" w:color="auto"/>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13.237</w:t>
            </w:r>
          </w:p>
        </w:tc>
        <w:tc>
          <w:tcPr>
            <w:tcW w:w="1080" w:type="dxa"/>
            <w:tcBorders>
              <w:top w:val="nil"/>
              <w:left w:val="single" w:sz="2" w:space="0" w:color="000000"/>
              <w:bottom w:val="single" w:sz="4" w:space="0" w:color="auto"/>
              <w:right w:val="single" w:sz="2" w:space="0" w:color="000000"/>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10.605</w:t>
            </w:r>
          </w:p>
        </w:tc>
        <w:tc>
          <w:tcPr>
            <w:tcW w:w="1080" w:type="dxa"/>
            <w:tcBorders>
              <w:top w:val="nil"/>
              <w:left w:val="single" w:sz="2" w:space="0" w:color="000000"/>
              <w:bottom w:val="single" w:sz="4" w:space="0" w:color="auto"/>
            </w:tcBorders>
            <w:shd w:val="clear" w:color="000000" w:fill="FFFFFF"/>
            <w:vAlign w:val="center"/>
          </w:tcPr>
          <w:p w:rsidR="00651EA2" w:rsidRPr="00E36AF3"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36AF3">
              <w:rPr>
                <w:rFonts w:asciiTheme="majorBidi" w:hAnsiTheme="majorBidi" w:cstheme="majorBidi"/>
                <w:color w:val="000000"/>
                <w:sz w:val="24"/>
                <w:szCs w:val="24"/>
              </w:rPr>
              <w:t>10.232</w:t>
            </w:r>
          </w:p>
        </w:tc>
      </w:tr>
    </w:tbl>
    <w:p w:rsidR="00651EA2" w:rsidRDefault="00651EA2" w:rsidP="00651EA2">
      <w:pPr>
        <w:bidi w:val="0"/>
        <w:spacing w:line="480" w:lineRule="auto"/>
        <w:rPr>
          <w:rFonts w:ascii="Times New Roman" w:hAnsi="Times New Roman" w:cs="Times New Roman"/>
          <w:sz w:val="24"/>
          <w:szCs w:val="24"/>
        </w:rPr>
      </w:pPr>
    </w:p>
    <w:p w:rsidR="00651EA2" w:rsidRDefault="00651EA2" w:rsidP="00651EA2">
      <w:pPr>
        <w:bidi w:val="0"/>
        <w:spacing w:line="480" w:lineRule="auto"/>
        <w:rPr>
          <w:rFonts w:ascii="Times New Roman" w:hAnsi="Times New Roman" w:cs="Times New Roman"/>
          <w:sz w:val="24"/>
          <w:szCs w:val="24"/>
        </w:rPr>
      </w:pPr>
      <w:r>
        <w:rPr>
          <w:rFonts w:ascii="Times New Roman" w:hAnsi="Times New Roman" w:cs="Times New Roman"/>
          <w:sz w:val="24"/>
          <w:szCs w:val="24"/>
        </w:rPr>
        <w:t>Table 32. Percentage</w:t>
      </w:r>
      <w:r w:rsidR="00361F8F">
        <w:rPr>
          <w:rFonts w:ascii="Times New Roman" w:hAnsi="Times New Roman" w:cs="Times New Roman"/>
          <w:sz w:val="24"/>
          <w:szCs w:val="24"/>
        </w:rPr>
        <w:t>s</w:t>
      </w:r>
      <w:r>
        <w:rPr>
          <w:rFonts w:ascii="Times New Roman" w:hAnsi="Times New Roman" w:cs="Times New Roman"/>
          <w:sz w:val="24"/>
          <w:szCs w:val="24"/>
        </w:rPr>
        <w:t xml:space="preserve"> of participants' performance in the four agreement relations in the completion task</w:t>
      </w:r>
    </w:p>
    <w:tbl>
      <w:tblPr>
        <w:tblStyle w:val="a7"/>
        <w:tblW w:w="8451" w:type="dxa"/>
        <w:tblLook w:val="04A0" w:firstRow="1" w:lastRow="0" w:firstColumn="1" w:lastColumn="0" w:noHBand="0" w:noVBand="1"/>
      </w:tblPr>
      <w:tblGrid>
        <w:gridCol w:w="2112"/>
        <w:gridCol w:w="2113"/>
        <w:gridCol w:w="2113"/>
        <w:gridCol w:w="2113"/>
      </w:tblGrid>
      <w:tr w:rsidR="00651EA2" w:rsidTr="00F51073">
        <w:trPr>
          <w:trHeight w:val="393"/>
        </w:trPr>
        <w:tc>
          <w:tcPr>
            <w:tcW w:w="2112" w:type="dxa"/>
            <w:tcBorders>
              <w:left w:val="nil"/>
              <w:bottom w:val="single" w:sz="4" w:space="0" w:color="auto"/>
            </w:tcBorders>
          </w:tcPr>
          <w:p w:rsidR="00651EA2" w:rsidRPr="0081117A" w:rsidRDefault="00651EA2" w:rsidP="00F51073">
            <w:pPr>
              <w:bidi w:val="0"/>
              <w:rPr>
                <w:rFonts w:ascii="Times New Roman" w:hAnsi="Times New Roman" w:cs="Times New Roman"/>
                <w:noProof/>
                <w:sz w:val="24"/>
                <w:szCs w:val="24"/>
                <w:lang w:val="en-US"/>
              </w:rPr>
            </w:pPr>
            <w:r>
              <w:rPr>
                <w:rFonts w:ascii="Times New Roman" w:hAnsi="Times New Roman" w:cs="Times New Roman"/>
                <w:noProof/>
                <w:sz w:val="24"/>
                <w:szCs w:val="24"/>
              </w:rPr>
              <w:br w:type="page"/>
            </w:r>
            <w:r>
              <w:rPr>
                <w:rFonts w:ascii="Times New Roman" w:hAnsi="Times New Roman" w:cs="Times New Roman"/>
                <w:noProof/>
                <w:sz w:val="24"/>
                <w:szCs w:val="24"/>
                <w:lang w:val="en-US"/>
              </w:rPr>
              <w:t>Agreement type</w:t>
            </w:r>
          </w:p>
        </w:tc>
        <w:tc>
          <w:tcPr>
            <w:tcW w:w="2113" w:type="dxa"/>
            <w:tcBorders>
              <w:bottom w:val="single" w:sz="4" w:space="0" w:color="auto"/>
            </w:tcBorders>
          </w:tcPr>
          <w:p w:rsidR="00651EA2" w:rsidRPr="00965E44" w:rsidRDefault="00651EA2" w:rsidP="00F51073">
            <w:pPr>
              <w:bidi w:val="0"/>
              <w:rPr>
                <w:rFonts w:ascii="Times New Roman" w:hAnsi="Times New Roman" w:cs="Times New Roman"/>
                <w:sz w:val="24"/>
                <w:szCs w:val="24"/>
              </w:rPr>
            </w:pPr>
            <w:r w:rsidRPr="00965E44">
              <w:rPr>
                <w:rFonts w:ascii="Times New Roman" w:hAnsi="Times New Roman" w:cs="Times New Roman"/>
                <w:sz w:val="24"/>
                <w:szCs w:val="24"/>
              </w:rPr>
              <w:t>Beginners</w:t>
            </w:r>
          </w:p>
        </w:tc>
        <w:tc>
          <w:tcPr>
            <w:tcW w:w="2113" w:type="dxa"/>
            <w:tcBorders>
              <w:bottom w:val="single" w:sz="4" w:space="0" w:color="auto"/>
            </w:tcBorders>
          </w:tcPr>
          <w:p w:rsidR="00651EA2" w:rsidRPr="00965E44" w:rsidRDefault="00651EA2" w:rsidP="00F51073">
            <w:pPr>
              <w:bidi w:val="0"/>
              <w:rPr>
                <w:rFonts w:ascii="Times New Roman" w:hAnsi="Times New Roman" w:cs="Times New Roman"/>
                <w:sz w:val="24"/>
                <w:szCs w:val="24"/>
              </w:rPr>
            </w:pPr>
            <w:r w:rsidRPr="00965E44">
              <w:rPr>
                <w:rFonts w:ascii="Times New Roman" w:hAnsi="Times New Roman" w:cs="Times New Roman"/>
                <w:sz w:val="24"/>
                <w:szCs w:val="24"/>
              </w:rPr>
              <w:t>Intermediate</w:t>
            </w:r>
          </w:p>
        </w:tc>
        <w:tc>
          <w:tcPr>
            <w:tcW w:w="2113" w:type="dxa"/>
            <w:tcBorders>
              <w:bottom w:val="single" w:sz="4" w:space="0" w:color="auto"/>
              <w:right w:val="nil"/>
            </w:tcBorders>
          </w:tcPr>
          <w:p w:rsidR="00651EA2" w:rsidRPr="00965E44" w:rsidRDefault="00651EA2" w:rsidP="00F51073">
            <w:pPr>
              <w:bidi w:val="0"/>
              <w:rPr>
                <w:rFonts w:ascii="Times New Roman" w:hAnsi="Times New Roman" w:cs="Times New Roman"/>
                <w:sz w:val="24"/>
                <w:szCs w:val="24"/>
              </w:rPr>
            </w:pPr>
            <w:r w:rsidRPr="00965E44">
              <w:rPr>
                <w:rFonts w:ascii="Times New Roman" w:hAnsi="Times New Roman" w:cs="Times New Roman"/>
                <w:sz w:val="24"/>
                <w:szCs w:val="24"/>
              </w:rPr>
              <w:t>Advanced</w:t>
            </w:r>
          </w:p>
        </w:tc>
      </w:tr>
      <w:tr w:rsidR="00651EA2" w:rsidTr="00F51073">
        <w:trPr>
          <w:trHeight w:val="393"/>
        </w:trPr>
        <w:tc>
          <w:tcPr>
            <w:tcW w:w="2112" w:type="dxa"/>
            <w:tcBorders>
              <w:left w:val="nil"/>
              <w:bottom w:val="nil"/>
              <w:right w:val="single" w:sz="4" w:space="0" w:color="auto"/>
            </w:tcBorders>
          </w:tcPr>
          <w:p w:rsidR="00651EA2" w:rsidRPr="00965E44" w:rsidRDefault="00651EA2" w:rsidP="00F51073">
            <w:pPr>
              <w:bidi w:val="0"/>
              <w:rPr>
                <w:rFonts w:ascii="Times New Roman" w:hAnsi="Times New Roman" w:cs="Times New Roman"/>
                <w:sz w:val="24"/>
                <w:szCs w:val="24"/>
              </w:rPr>
            </w:pPr>
            <w:r w:rsidRPr="00965E44">
              <w:rPr>
                <w:rFonts w:ascii="Times New Roman" w:hAnsi="Times New Roman" w:cs="Times New Roman"/>
                <w:sz w:val="24"/>
                <w:szCs w:val="24"/>
              </w:rPr>
              <w:t>N-A</w:t>
            </w:r>
          </w:p>
        </w:tc>
        <w:tc>
          <w:tcPr>
            <w:tcW w:w="2113" w:type="dxa"/>
            <w:tcBorders>
              <w:left w:val="single" w:sz="4" w:space="0" w:color="auto"/>
              <w:bottom w:val="nil"/>
              <w:right w:val="single" w:sz="4" w:space="0" w:color="auto"/>
            </w:tcBorders>
          </w:tcPr>
          <w:p w:rsidR="00651EA2" w:rsidRPr="00965E44" w:rsidRDefault="00651EA2" w:rsidP="00F51073">
            <w:pPr>
              <w:bidi w:val="0"/>
              <w:rPr>
                <w:rFonts w:ascii="Times New Roman" w:hAnsi="Times New Roman" w:cs="Times New Roman"/>
                <w:sz w:val="24"/>
                <w:szCs w:val="24"/>
              </w:rPr>
            </w:pPr>
            <w:r w:rsidRPr="00965E44">
              <w:rPr>
                <w:rFonts w:ascii="Times New Roman" w:hAnsi="Times New Roman" w:cs="Times New Roman"/>
                <w:sz w:val="24"/>
                <w:szCs w:val="24"/>
              </w:rPr>
              <w:t>81.48%</w:t>
            </w:r>
          </w:p>
        </w:tc>
        <w:tc>
          <w:tcPr>
            <w:tcW w:w="2113" w:type="dxa"/>
            <w:tcBorders>
              <w:left w:val="single" w:sz="4" w:space="0" w:color="auto"/>
              <w:bottom w:val="nil"/>
              <w:right w:val="single" w:sz="4" w:space="0" w:color="auto"/>
            </w:tcBorders>
          </w:tcPr>
          <w:p w:rsidR="00651EA2" w:rsidRPr="00965E44" w:rsidRDefault="00651EA2" w:rsidP="00F51073">
            <w:pPr>
              <w:bidi w:val="0"/>
              <w:rPr>
                <w:rFonts w:ascii="Times New Roman" w:hAnsi="Times New Roman" w:cs="Times New Roman"/>
                <w:sz w:val="24"/>
                <w:szCs w:val="24"/>
              </w:rPr>
            </w:pPr>
            <w:r w:rsidRPr="00965E44">
              <w:rPr>
                <w:rFonts w:ascii="Times New Roman" w:hAnsi="Times New Roman" w:cs="Times New Roman"/>
                <w:sz w:val="24"/>
                <w:szCs w:val="24"/>
              </w:rPr>
              <w:t>90.86%</w:t>
            </w:r>
          </w:p>
        </w:tc>
        <w:tc>
          <w:tcPr>
            <w:tcW w:w="2113" w:type="dxa"/>
            <w:tcBorders>
              <w:left w:val="single" w:sz="4" w:space="0" w:color="auto"/>
              <w:bottom w:val="nil"/>
              <w:right w:val="nil"/>
            </w:tcBorders>
          </w:tcPr>
          <w:p w:rsidR="00651EA2" w:rsidRPr="00965E44" w:rsidRDefault="00651EA2" w:rsidP="00F51073">
            <w:pPr>
              <w:bidi w:val="0"/>
              <w:rPr>
                <w:rFonts w:ascii="Times New Roman" w:hAnsi="Times New Roman" w:cs="Times New Roman"/>
                <w:sz w:val="24"/>
                <w:szCs w:val="24"/>
              </w:rPr>
            </w:pPr>
            <w:r w:rsidRPr="00965E44">
              <w:rPr>
                <w:rFonts w:ascii="Times New Roman" w:hAnsi="Times New Roman" w:cs="Times New Roman"/>
                <w:sz w:val="24"/>
                <w:szCs w:val="24"/>
              </w:rPr>
              <w:t>91.55%</w:t>
            </w:r>
          </w:p>
        </w:tc>
      </w:tr>
      <w:tr w:rsidR="00651EA2" w:rsidTr="00F51073">
        <w:trPr>
          <w:trHeight w:val="393"/>
        </w:trPr>
        <w:tc>
          <w:tcPr>
            <w:tcW w:w="2112" w:type="dxa"/>
            <w:tcBorders>
              <w:top w:val="nil"/>
              <w:left w:val="nil"/>
              <w:bottom w:val="nil"/>
              <w:right w:val="single" w:sz="4" w:space="0" w:color="auto"/>
            </w:tcBorders>
          </w:tcPr>
          <w:p w:rsidR="00651EA2" w:rsidRPr="00965E44" w:rsidRDefault="00651EA2" w:rsidP="00F51073">
            <w:pPr>
              <w:bidi w:val="0"/>
              <w:rPr>
                <w:rFonts w:ascii="Times New Roman" w:hAnsi="Times New Roman" w:cs="Times New Roman"/>
                <w:sz w:val="24"/>
                <w:szCs w:val="24"/>
              </w:rPr>
            </w:pPr>
            <w:r w:rsidRPr="00965E44">
              <w:rPr>
                <w:rFonts w:ascii="Times New Roman" w:hAnsi="Times New Roman" w:cs="Times New Roman"/>
                <w:sz w:val="24"/>
                <w:szCs w:val="24"/>
              </w:rPr>
              <w:t>S-P</w:t>
            </w:r>
          </w:p>
        </w:tc>
        <w:tc>
          <w:tcPr>
            <w:tcW w:w="2113" w:type="dxa"/>
            <w:tcBorders>
              <w:top w:val="nil"/>
              <w:left w:val="single" w:sz="4" w:space="0" w:color="auto"/>
              <w:bottom w:val="nil"/>
              <w:right w:val="single" w:sz="4" w:space="0" w:color="auto"/>
            </w:tcBorders>
          </w:tcPr>
          <w:p w:rsidR="00651EA2" w:rsidRPr="00965E44" w:rsidRDefault="00651EA2" w:rsidP="00F51073">
            <w:pPr>
              <w:bidi w:val="0"/>
              <w:rPr>
                <w:rFonts w:ascii="Times New Roman" w:hAnsi="Times New Roman" w:cs="Times New Roman"/>
                <w:sz w:val="24"/>
                <w:szCs w:val="24"/>
              </w:rPr>
            </w:pPr>
            <w:r w:rsidRPr="00965E44">
              <w:rPr>
                <w:rFonts w:ascii="Times New Roman" w:hAnsi="Times New Roman" w:cs="Times New Roman"/>
                <w:sz w:val="24"/>
                <w:szCs w:val="24"/>
              </w:rPr>
              <w:t>91.29%</w:t>
            </w:r>
          </w:p>
        </w:tc>
        <w:tc>
          <w:tcPr>
            <w:tcW w:w="2113" w:type="dxa"/>
            <w:tcBorders>
              <w:top w:val="nil"/>
              <w:left w:val="single" w:sz="4" w:space="0" w:color="auto"/>
              <w:bottom w:val="nil"/>
              <w:right w:val="single" w:sz="4" w:space="0" w:color="auto"/>
            </w:tcBorders>
          </w:tcPr>
          <w:p w:rsidR="00651EA2" w:rsidRPr="00965E44" w:rsidRDefault="00651EA2" w:rsidP="00F51073">
            <w:pPr>
              <w:bidi w:val="0"/>
              <w:rPr>
                <w:rFonts w:ascii="Times New Roman" w:hAnsi="Times New Roman" w:cs="Times New Roman"/>
                <w:sz w:val="24"/>
                <w:szCs w:val="24"/>
              </w:rPr>
            </w:pPr>
            <w:r w:rsidRPr="00965E44">
              <w:rPr>
                <w:rFonts w:ascii="Times New Roman" w:hAnsi="Times New Roman" w:cs="Times New Roman"/>
                <w:sz w:val="24"/>
                <w:szCs w:val="24"/>
              </w:rPr>
              <w:t>94.40%</w:t>
            </w:r>
          </w:p>
        </w:tc>
        <w:tc>
          <w:tcPr>
            <w:tcW w:w="2113" w:type="dxa"/>
            <w:tcBorders>
              <w:top w:val="nil"/>
              <w:left w:val="single" w:sz="4" w:space="0" w:color="auto"/>
              <w:bottom w:val="nil"/>
              <w:right w:val="nil"/>
            </w:tcBorders>
          </w:tcPr>
          <w:p w:rsidR="00651EA2" w:rsidRPr="00965E44" w:rsidRDefault="00651EA2" w:rsidP="00F51073">
            <w:pPr>
              <w:bidi w:val="0"/>
              <w:rPr>
                <w:rFonts w:ascii="Times New Roman" w:hAnsi="Times New Roman" w:cs="Times New Roman"/>
                <w:sz w:val="24"/>
                <w:szCs w:val="24"/>
              </w:rPr>
            </w:pPr>
            <w:r w:rsidRPr="00965E44">
              <w:rPr>
                <w:rFonts w:ascii="Times New Roman" w:hAnsi="Times New Roman" w:cs="Times New Roman"/>
                <w:sz w:val="24"/>
                <w:szCs w:val="24"/>
              </w:rPr>
              <w:t>94.83%</w:t>
            </w:r>
          </w:p>
        </w:tc>
      </w:tr>
      <w:tr w:rsidR="00651EA2" w:rsidTr="00F51073">
        <w:trPr>
          <w:trHeight w:val="416"/>
        </w:trPr>
        <w:tc>
          <w:tcPr>
            <w:tcW w:w="2112" w:type="dxa"/>
            <w:tcBorders>
              <w:top w:val="nil"/>
              <w:left w:val="nil"/>
              <w:bottom w:val="nil"/>
              <w:right w:val="single" w:sz="4" w:space="0" w:color="auto"/>
            </w:tcBorders>
          </w:tcPr>
          <w:p w:rsidR="00651EA2" w:rsidRPr="00A5443B" w:rsidRDefault="00651EA2" w:rsidP="00F51073">
            <w:pPr>
              <w:bidi w:val="0"/>
              <w:rPr>
                <w:rFonts w:ascii="Times New Roman" w:hAnsi="Times New Roman" w:cs="Times New Roman"/>
                <w:sz w:val="24"/>
                <w:szCs w:val="24"/>
                <w:lang w:val="en-US"/>
              </w:rPr>
            </w:pPr>
            <w:r>
              <w:rPr>
                <w:rFonts w:ascii="Times New Roman" w:hAnsi="Times New Roman" w:cs="Times New Roman"/>
                <w:sz w:val="24"/>
                <w:szCs w:val="24"/>
                <w:lang w:val="en-US"/>
              </w:rPr>
              <w:t>V-S</w:t>
            </w:r>
          </w:p>
        </w:tc>
        <w:tc>
          <w:tcPr>
            <w:tcW w:w="2113" w:type="dxa"/>
            <w:tcBorders>
              <w:top w:val="nil"/>
              <w:left w:val="single" w:sz="4" w:space="0" w:color="auto"/>
              <w:bottom w:val="nil"/>
              <w:right w:val="single" w:sz="4" w:space="0" w:color="auto"/>
            </w:tcBorders>
          </w:tcPr>
          <w:p w:rsidR="00651EA2" w:rsidRPr="00965E44" w:rsidRDefault="00651EA2" w:rsidP="00F51073">
            <w:pPr>
              <w:bidi w:val="0"/>
              <w:rPr>
                <w:rFonts w:ascii="Times New Roman" w:hAnsi="Times New Roman" w:cs="Times New Roman"/>
                <w:sz w:val="24"/>
                <w:szCs w:val="24"/>
              </w:rPr>
            </w:pPr>
            <w:r w:rsidRPr="00965E44">
              <w:rPr>
                <w:rFonts w:ascii="Times New Roman" w:hAnsi="Times New Roman" w:cs="Times New Roman"/>
                <w:sz w:val="24"/>
                <w:szCs w:val="24"/>
              </w:rPr>
              <w:t>76.71%</w:t>
            </w:r>
          </w:p>
        </w:tc>
        <w:tc>
          <w:tcPr>
            <w:tcW w:w="2113" w:type="dxa"/>
            <w:tcBorders>
              <w:top w:val="nil"/>
              <w:left w:val="single" w:sz="4" w:space="0" w:color="auto"/>
              <w:bottom w:val="nil"/>
              <w:right w:val="single" w:sz="4" w:space="0" w:color="auto"/>
            </w:tcBorders>
          </w:tcPr>
          <w:p w:rsidR="00651EA2" w:rsidRPr="00965E44" w:rsidRDefault="00651EA2" w:rsidP="00F51073">
            <w:pPr>
              <w:bidi w:val="0"/>
              <w:rPr>
                <w:rFonts w:ascii="Times New Roman" w:hAnsi="Times New Roman" w:cs="Times New Roman"/>
                <w:sz w:val="24"/>
                <w:szCs w:val="24"/>
              </w:rPr>
            </w:pPr>
            <w:r w:rsidRPr="00965E44">
              <w:rPr>
                <w:rFonts w:ascii="Times New Roman" w:hAnsi="Times New Roman" w:cs="Times New Roman"/>
                <w:sz w:val="24"/>
                <w:szCs w:val="24"/>
              </w:rPr>
              <w:t>88.92%</w:t>
            </w:r>
          </w:p>
        </w:tc>
        <w:tc>
          <w:tcPr>
            <w:tcW w:w="2113" w:type="dxa"/>
            <w:tcBorders>
              <w:top w:val="nil"/>
              <w:left w:val="single" w:sz="4" w:space="0" w:color="auto"/>
              <w:bottom w:val="nil"/>
              <w:right w:val="nil"/>
            </w:tcBorders>
          </w:tcPr>
          <w:p w:rsidR="00651EA2" w:rsidRPr="00965E44" w:rsidRDefault="00651EA2" w:rsidP="00F51073">
            <w:pPr>
              <w:bidi w:val="0"/>
              <w:rPr>
                <w:rFonts w:ascii="Times New Roman" w:hAnsi="Times New Roman" w:cs="Times New Roman"/>
                <w:sz w:val="24"/>
                <w:szCs w:val="24"/>
              </w:rPr>
            </w:pPr>
            <w:r w:rsidRPr="00965E44">
              <w:rPr>
                <w:rFonts w:ascii="Times New Roman" w:hAnsi="Times New Roman" w:cs="Times New Roman"/>
                <w:sz w:val="24"/>
                <w:szCs w:val="24"/>
              </w:rPr>
              <w:t>90.55%</w:t>
            </w:r>
          </w:p>
        </w:tc>
      </w:tr>
      <w:tr w:rsidR="00651EA2" w:rsidTr="00F51073">
        <w:trPr>
          <w:trHeight w:val="416"/>
        </w:trPr>
        <w:tc>
          <w:tcPr>
            <w:tcW w:w="2112" w:type="dxa"/>
            <w:tcBorders>
              <w:top w:val="nil"/>
              <w:left w:val="nil"/>
              <w:right w:val="single" w:sz="4" w:space="0" w:color="auto"/>
            </w:tcBorders>
          </w:tcPr>
          <w:p w:rsidR="00651EA2" w:rsidRPr="00A5443B" w:rsidRDefault="00651EA2" w:rsidP="00F51073">
            <w:pPr>
              <w:bidi w:val="0"/>
              <w:rPr>
                <w:rFonts w:ascii="Times New Roman" w:hAnsi="Times New Roman" w:cs="Times New Roman"/>
                <w:sz w:val="24"/>
                <w:szCs w:val="24"/>
                <w:lang w:val="en-US"/>
              </w:rPr>
            </w:pPr>
            <w:r>
              <w:rPr>
                <w:rFonts w:ascii="Times New Roman" w:hAnsi="Times New Roman" w:cs="Times New Roman"/>
                <w:sz w:val="24"/>
                <w:szCs w:val="24"/>
                <w:lang w:val="en-US"/>
              </w:rPr>
              <w:t>S-V</w:t>
            </w:r>
          </w:p>
        </w:tc>
        <w:tc>
          <w:tcPr>
            <w:tcW w:w="2113" w:type="dxa"/>
            <w:tcBorders>
              <w:top w:val="nil"/>
              <w:left w:val="single" w:sz="4" w:space="0" w:color="auto"/>
              <w:right w:val="single" w:sz="4" w:space="0" w:color="auto"/>
            </w:tcBorders>
          </w:tcPr>
          <w:p w:rsidR="00651EA2" w:rsidRPr="00965E44" w:rsidRDefault="00651EA2" w:rsidP="00F51073">
            <w:pPr>
              <w:bidi w:val="0"/>
              <w:rPr>
                <w:rFonts w:ascii="Times New Roman" w:hAnsi="Times New Roman" w:cs="Times New Roman"/>
                <w:sz w:val="24"/>
                <w:szCs w:val="24"/>
              </w:rPr>
            </w:pPr>
            <w:r w:rsidRPr="00965E44">
              <w:rPr>
                <w:rFonts w:ascii="Times New Roman" w:hAnsi="Times New Roman" w:cs="Times New Roman"/>
                <w:sz w:val="24"/>
                <w:szCs w:val="24"/>
              </w:rPr>
              <w:t>89.02%</w:t>
            </w:r>
          </w:p>
        </w:tc>
        <w:tc>
          <w:tcPr>
            <w:tcW w:w="2113" w:type="dxa"/>
            <w:tcBorders>
              <w:top w:val="nil"/>
              <w:left w:val="single" w:sz="4" w:space="0" w:color="auto"/>
              <w:right w:val="single" w:sz="4" w:space="0" w:color="auto"/>
            </w:tcBorders>
          </w:tcPr>
          <w:p w:rsidR="00651EA2" w:rsidRPr="00965E44" w:rsidRDefault="00651EA2" w:rsidP="00F51073">
            <w:pPr>
              <w:bidi w:val="0"/>
              <w:rPr>
                <w:rFonts w:ascii="Times New Roman" w:hAnsi="Times New Roman" w:cs="Times New Roman"/>
                <w:sz w:val="24"/>
                <w:szCs w:val="24"/>
              </w:rPr>
            </w:pPr>
            <w:r w:rsidRPr="00965E44">
              <w:rPr>
                <w:rFonts w:ascii="Times New Roman" w:hAnsi="Times New Roman" w:cs="Times New Roman"/>
                <w:sz w:val="24"/>
                <w:szCs w:val="24"/>
              </w:rPr>
              <w:t>95.30%</w:t>
            </w:r>
          </w:p>
        </w:tc>
        <w:tc>
          <w:tcPr>
            <w:tcW w:w="2113" w:type="dxa"/>
            <w:tcBorders>
              <w:top w:val="nil"/>
              <w:left w:val="single" w:sz="4" w:space="0" w:color="auto"/>
              <w:right w:val="nil"/>
            </w:tcBorders>
          </w:tcPr>
          <w:p w:rsidR="00651EA2" w:rsidRPr="00965E44" w:rsidRDefault="00651EA2" w:rsidP="00F51073">
            <w:pPr>
              <w:bidi w:val="0"/>
              <w:rPr>
                <w:rFonts w:ascii="Times New Roman" w:hAnsi="Times New Roman" w:cs="Times New Roman"/>
                <w:sz w:val="24"/>
                <w:szCs w:val="24"/>
              </w:rPr>
            </w:pPr>
            <w:r w:rsidRPr="00965E44">
              <w:rPr>
                <w:rFonts w:ascii="Times New Roman" w:hAnsi="Times New Roman" w:cs="Times New Roman"/>
                <w:sz w:val="24"/>
                <w:szCs w:val="24"/>
              </w:rPr>
              <w:t>98.06%</w:t>
            </w:r>
          </w:p>
        </w:tc>
      </w:tr>
    </w:tbl>
    <w:p w:rsidR="00651EA2" w:rsidRDefault="00651EA2" w:rsidP="00651EA2">
      <w:pPr>
        <w:bidi w:val="0"/>
        <w:rPr>
          <w:rFonts w:ascii="Times New Roman" w:hAnsi="Times New Roman" w:cs="Times New Roman"/>
          <w:noProof/>
          <w:sz w:val="24"/>
          <w:szCs w:val="24"/>
        </w:rPr>
      </w:pPr>
    </w:p>
    <w:p w:rsidR="00651EA2" w:rsidRDefault="00651EA2" w:rsidP="00651EA2">
      <w:pPr>
        <w:bidi w:val="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58D2B38" wp14:editId="33BFD53E">
            <wp:extent cx="5247005" cy="3060700"/>
            <wp:effectExtent l="0" t="0" r="10795" b="25400"/>
            <wp:docPr id="121" name="مخطط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51EA2" w:rsidRDefault="00651EA2" w:rsidP="00651EA2">
      <w:pPr>
        <w:bidi w:val="0"/>
        <w:spacing w:line="480" w:lineRule="auto"/>
        <w:rPr>
          <w:rFonts w:ascii="Times New Roman" w:hAnsi="Times New Roman" w:cs="Times New Roman"/>
          <w:sz w:val="24"/>
          <w:szCs w:val="24"/>
        </w:rPr>
      </w:pPr>
      <w:r>
        <w:rPr>
          <w:rFonts w:ascii="Times New Roman" w:hAnsi="Times New Roman" w:cs="Times New Roman"/>
          <w:sz w:val="24"/>
          <w:szCs w:val="24"/>
        </w:rPr>
        <w:t>Figure 8. Percentage</w:t>
      </w:r>
      <w:r w:rsidR="00361F8F">
        <w:rPr>
          <w:rFonts w:ascii="Times New Roman" w:hAnsi="Times New Roman" w:cs="Times New Roman"/>
          <w:sz w:val="24"/>
          <w:szCs w:val="24"/>
        </w:rPr>
        <w:t>s</w:t>
      </w:r>
      <w:r>
        <w:rPr>
          <w:rFonts w:ascii="Times New Roman" w:hAnsi="Times New Roman" w:cs="Times New Roman"/>
          <w:sz w:val="24"/>
          <w:szCs w:val="24"/>
        </w:rPr>
        <w:t xml:space="preserve"> of participants' performance in the four agreement relations in the completion task</w:t>
      </w:r>
    </w:p>
    <w:p w:rsidR="00651EA2" w:rsidRDefault="00651EA2" w:rsidP="00651EA2">
      <w:pPr>
        <w:bidi w:val="0"/>
        <w:rPr>
          <w:rFonts w:ascii="Times New Roman" w:hAnsi="Times New Roman" w:cs="Times New Roman"/>
          <w:sz w:val="24"/>
          <w:szCs w:val="24"/>
        </w:rPr>
      </w:pPr>
    </w:p>
    <w:p w:rsidR="00651EA2" w:rsidRDefault="00651EA2" w:rsidP="00651EA2">
      <w:pPr>
        <w:bidi w:val="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647374" wp14:editId="65AE115D">
            <wp:extent cx="5247005" cy="3060700"/>
            <wp:effectExtent l="0" t="0" r="10795" b="25400"/>
            <wp:docPr id="122" name="مخطط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51EA2" w:rsidRDefault="00651EA2" w:rsidP="00651EA2">
      <w:pPr>
        <w:bidi w:val="0"/>
        <w:spacing w:line="480" w:lineRule="auto"/>
        <w:rPr>
          <w:rFonts w:ascii="Times New Roman" w:hAnsi="Times New Roman" w:cs="Times New Roman"/>
          <w:sz w:val="24"/>
          <w:szCs w:val="24"/>
        </w:rPr>
      </w:pPr>
      <w:r>
        <w:rPr>
          <w:rFonts w:ascii="Times New Roman" w:hAnsi="Times New Roman" w:cs="Times New Roman"/>
          <w:sz w:val="24"/>
          <w:szCs w:val="24"/>
        </w:rPr>
        <w:t>Figure 9. Development of participants' performance in the four agreement relations in the completion task</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Tables 31 and 32 and Figures 8 and 9 reveal a number of findings. Overall, they show that the participants' perception level in all agreement relations is relatively high, since the lowest level was 76.71% while the highest level was up to 98.06%. This result indicates that participants from early levels of learning Arabic develop the abstract knowledge of agreement relations quite well.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Beginners have different performance levels in each agreement relation. Their highest performance was in S-P structures 91.29%. Development in S-P agreement in the performance of intermediate </w:t>
      </w:r>
      <w:r w:rsidRPr="00965E44">
        <w:rPr>
          <w:rFonts w:ascii="Times New Roman" w:hAnsi="Times New Roman" w:cs="Times New Roman"/>
          <w:sz w:val="24"/>
          <w:szCs w:val="24"/>
        </w:rPr>
        <w:t>94.40%</w:t>
      </w:r>
      <w:r>
        <w:rPr>
          <w:rFonts w:ascii="Times New Roman" w:hAnsi="Times New Roman" w:cs="Times New Roman"/>
          <w:sz w:val="24"/>
          <w:szCs w:val="24"/>
        </w:rPr>
        <w:t xml:space="preserve"> and advanced learners </w:t>
      </w:r>
      <w:r w:rsidRPr="00965E44">
        <w:rPr>
          <w:rFonts w:ascii="Times New Roman" w:hAnsi="Times New Roman" w:cs="Times New Roman"/>
          <w:sz w:val="24"/>
          <w:szCs w:val="24"/>
        </w:rPr>
        <w:t>94.83%</w:t>
      </w:r>
      <w:r>
        <w:rPr>
          <w:rFonts w:ascii="Times New Roman" w:hAnsi="Times New Roman" w:cs="Times New Roman"/>
          <w:sz w:val="24"/>
          <w:szCs w:val="24"/>
        </w:rPr>
        <w:t xml:space="preserve"> was not very high. This result indicates that S-P agreement can be said to be acquired earlier than other types of agreement. Yet, learners do not continue to develop their accuracy in S-P structures to very high levels during later stages of acquisition. It is worth noting that S-P structures are the first types of structures presented to participants through formal instruction. Formal input many have some effect on the acquisition order.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S-V agreement seems to follow a gradual path of development across the three levels. Beginner learners' performance reached up to 89.02% which is close to their performance in S-P structures. This level developed into 95.30% in the performance of intermediate learners (also very close to their performance in S-P agreement), and continued to develop in the performance of advanced learners reaching </w:t>
      </w:r>
      <w:r w:rsidRPr="00965E44">
        <w:rPr>
          <w:rFonts w:ascii="Times New Roman" w:hAnsi="Times New Roman" w:cs="Times New Roman"/>
          <w:sz w:val="24"/>
          <w:szCs w:val="24"/>
        </w:rPr>
        <w:t>98.06</w:t>
      </w:r>
      <w:r>
        <w:rPr>
          <w:rFonts w:ascii="Times New Roman" w:hAnsi="Times New Roman" w:cs="Times New Roman"/>
          <w:sz w:val="24"/>
          <w:szCs w:val="24"/>
        </w:rPr>
        <w:t xml:space="preserve">%. Indeed, S-V agreement reached the highest level of accuracy in the performance of advanced learners among other types of agreement relations.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61DD1006" wp14:editId="78BC9DF4">
                <wp:simplePos x="0" y="0"/>
                <wp:positionH relativeFrom="column">
                  <wp:posOffset>1729740</wp:posOffset>
                </wp:positionH>
                <wp:positionV relativeFrom="paragraph">
                  <wp:posOffset>6047105</wp:posOffset>
                </wp:positionV>
                <wp:extent cx="189230" cy="0"/>
                <wp:effectExtent l="0" t="76200" r="20320" b="114300"/>
                <wp:wrapNone/>
                <wp:docPr id="127" name="رابط كسهم مستقيم 127"/>
                <wp:cNvGraphicFramePr/>
                <a:graphic xmlns:a="http://schemas.openxmlformats.org/drawingml/2006/main">
                  <a:graphicData uri="http://schemas.microsoft.com/office/word/2010/wordprocessingShape">
                    <wps:wsp>
                      <wps:cNvCnPr/>
                      <wps:spPr>
                        <a:xfrm>
                          <a:off x="0" y="0"/>
                          <a:ext cx="189230"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رابط كسهم مستقيم 127" o:spid="_x0000_s1026" type="#_x0000_t32" style="position:absolute;left:0;text-align:left;margin-left:136.2pt;margin-top:476.15pt;width:14.9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7X/AQIAAC0EAAAOAAAAZHJzL2Uyb0RvYy54bWysU82O0zAQviPxDpbvNGmRYKma7qHLckFQ&#10;8fMAXsduLPynsWnaK2iFxIuA9ob2wKskb8PYTVP+hBDiMsnY883M9814cb4zmmwFBOVsRaeTkhJh&#10;uauV3VT09avLe2eUhMhszbSzoqJ7Eej58u6dRevnYuYap2sBBJPYMG99RZsY/bwoAm+EYWHivLB4&#10;KR0YFtGFTVEDazG70cWsLB8UrYPag+MiBDy9OFzSZc4vpeDxuZRBRKIrir3FbCHbq2SL5YLNN8B8&#10;o/jQBvuHLgxTFouOqS5YZOQtqF9SGcXBBSfjhDtTOCkVF5kDspmWP7F52TAvMhcUJ/hRpvD/0vJn&#10;2zUQVePsZg8psczgkLov3afuc/eV9O+72/5Df0366+62u+nf9R/RSZGoW+vDHOEru4bBC34NSYSd&#10;BJO+SI/sstb7UWuxi4Tj4fTs0ew+ToQfr4oTzkOIT4QzJP1UNERgatPElbMWB+pgmqVm26chYmUE&#10;HgGpqLbJBqdVfam0zk7aJrHSQLYM9yDupql/xP0QFZnSj21N4t6jBgzAtUNYSlkkugeC+S/utTiU&#10;eyEkCpgo5bby6p6K1W+OxbTFyASR2NYIKv8MGmITTOR1/lvgGJ0rOhtHoFHWwe+qnnSRh/gj6wPX&#10;RPvK1fs87iwH7mSWcXg/aem/9zP89MqX3wAAAP//AwBQSwMEFAAGAAgAAAAhALIaa8PfAAAACwEA&#10;AA8AAABkcnMvZG93bnJldi54bWxMj8FOwzAMhu9IvENkJG4sIQMGpemEkDjswGEDMXZzG6+taJyq&#10;ybry9gRpEhxtf/r9/flycp0YaQitZwPXMwWCuPK25drA+9vL1T2IEJEtdp7JwDcFWBbnZzlm1h95&#10;TeMm1iKFcMjQQBNjn0kZqoYchpnvidNt7weHMY1DLe2AxxTuOqmVupMOW04fGuzpuaHqa3NwBl63&#10;q/6jKtc7+zmtRrXDaj9yMObyYnp6BBFpin8w/OondSiSU+kPbIPoDOiFvkmogYdbPQeRiLnSGkR5&#10;2sgil/87FD8AAAD//wMAUEsBAi0AFAAGAAgAAAAhALaDOJL+AAAA4QEAABMAAAAAAAAAAAAAAAAA&#10;AAAAAFtDb250ZW50X1R5cGVzXS54bWxQSwECLQAUAAYACAAAACEAOP0h/9YAAACUAQAACwAAAAAA&#10;AAAAAAAAAAAvAQAAX3JlbHMvLnJlbHNQSwECLQAUAAYACAAAACEAb8+1/wECAAAtBAAADgAAAAAA&#10;AAAAAAAAAAAuAgAAZHJzL2Uyb0RvYy54bWxQSwECLQAUAAYACAAAACEAshprw98AAAALAQAADwAA&#10;AAAAAAAAAAAAAABbBAAAZHJzL2Rvd25yZXYueG1sUEsFBgAAAAAEAAQA8wAAAGcFAAAAAA==&#10;" strokecolor="black [3213]">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7704896E" wp14:editId="04194178">
                <wp:simplePos x="0" y="0"/>
                <wp:positionH relativeFrom="column">
                  <wp:posOffset>1205865</wp:posOffset>
                </wp:positionH>
                <wp:positionV relativeFrom="paragraph">
                  <wp:posOffset>6042025</wp:posOffset>
                </wp:positionV>
                <wp:extent cx="189230" cy="0"/>
                <wp:effectExtent l="0" t="76200" r="20320" b="114300"/>
                <wp:wrapNone/>
                <wp:docPr id="126" name="رابط كسهم مستقيم 126"/>
                <wp:cNvGraphicFramePr/>
                <a:graphic xmlns:a="http://schemas.openxmlformats.org/drawingml/2006/main">
                  <a:graphicData uri="http://schemas.microsoft.com/office/word/2010/wordprocessingShape">
                    <wps:wsp>
                      <wps:cNvCnPr/>
                      <wps:spPr>
                        <a:xfrm>
                          <a:off x="0" y="0"/>
                          <a:ext cx="189230"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رابط كسهم مستقيم 126" o:spid="_x0000_s1026" type="#_x0000_t32" style="position:absolute;left:0;text-align:left;margin-left:94.95pt;margin-top:475.75pt;width:14.9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2LFAQIAAC0EAAAOAAAAZHJzL2Uyb0RvYy54bWysU82O0zAQviPxDpbvNE2RVkvVdA9dlguC&#10;ip8H8Dp2Y+E/jU2TXkErJF4ExG21B14leRvGbpvyJ4QQl0nGnm9mvm/Gi4vOaLIVEJSzFS0nU0qE&#10;5a5WdlPR16+uHpxTEiKzNdPOioruRKAXy/v3Fq2fi5lrnK4FEExiw7z1FW1i9POiCLwRhoWJ88Li&#10;pXRgWEQXNkUNrMXsRhez6fSsaB3UHhwXIeDp5f6SLnN+KQWPz6UMIhJdUewtZgvZXidbLBdsvgHm&#10;G8UPbbB/6MIwZbHomOqSRUbegvollVEcXHAyTrgzhZNScZE5IJty+hOblw3zInNBcYIfZQr/Ly1/&#10;tl0DUTXObnZGiWUGh9Tf9p/6z/1XMrzv74YPww0Zbvq7/svwbviITopE3Vof5ghf2TUcvODXkETo&#10;JJj0RXqky1rvRq1FFwnHw/L80ewhToQfr4oTzkOIT4QzJP1UNERgatPElbMWB+qgzFKz7dMQsTIC&#10;j4BUVNtkg9OqvlJaZydtk1hpIFuGexC7MvWPuB+iIlP6sa1J3HnUgAG49hCWUhaJ7p5g/os7Lfbl&#10;XgiJAiZKua28uqdi9ZtjMW0xMkEktjWCpn8GHWITTOR1/lvgGJ0rOhtHoFHWwe+qnnSR+/gj6z3X&#10;RPva1bs87iwH7mSW8fB+0tJ/72f46ZUvvwEAAP//AwBQSwMEFAAGAAgAAAAhAPJ25q/eAAAACwEA&#10;AA8AAABkcnMvZG93bnJldi54bWxMj8FKw0AQhu+C77CM4M1uUqg2MZsigocePLSK2tskO02C2dmQ&#10;3abx7R1B0OM/8/HPN8Vmdr2aaAydZwPpIgFFXHvbcWPg9eXpZg0qRGSLvWcy8EUBNuXlRYG59Wfe&#10;0bSPjZISDjkaaGMccq1D3ZLDsPADseyOfnQYJY6NtiOepdz1epkkt9phx3KhxYEeW6o/9ydn4Pl9&#10;O7zV1e5gP+btlBywPk4cjLm+mh/uQUWa4x8MP/qiDqU4Vf7ENqhe8jrLBDWQrdIVKCGWaXYHqvqd&#10;6LLQ/38ovwEAAP//AwBQSwECLQAUAAYACAAAACEAtoM4kv4AAADhAQAAEwAAAAAAAAAAAAAAAAAA&#10;AAAAW0NvbnRlbnRfVHlwZXNdLnhtbFBLAQItABQABgAIAAAAIQA4/SH/1gAAAJQBAAALAAAAAAAA&#10;AAAAAAAAAC8BAABfcmVscy8ucmVsc1BLAQItABQABgAIAAAAIQBOJ2LFAQIAAC0EAAAOAAAAAAAA&#10;AAAAAAAAAC4CAABkcnMvZTJvRG9jLnhtbFBLAQItABQABgAIAAAAIQDyduav3gAAAAsBAAAPAAAA&#10;AAAAAAAAAAAAAFsEAABkcnMvZG93bnJldi54bWxQSwUGAAAAAAQABADzAAAAZgUAAAAA&#10;" strokecolor="black [3213]">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57F1397C" wp14:editId="5C374048">
                <wp:simplePos x="0" y="0"/>
                <wp:positionH relativeFrom="column">
                  <wp:posOffset>596900</wp:posOffset>
                </wp:positionH>
                <wp:positionV relativeFrom="paragraph">
                  <wp:posOffset>6053455</wp:posOffset>
                </wp:positionV>
                <wp:extent cx="189230" cy="0"/>
                <wp:effectExtent l="0" t="76200" r="20320" b="114300"/>
                <wp:wrapNone/>
                <wp:docPr id="125" name="رابط كسهم مستقيم 125"/>
                <wp:cNvGraphicFramePr/>
                <a:graphic xmlns:a="http://schemas.openxmlformats.org/drawingml/2006/main">
                  <a:graphicData uri="http://schemas.microsoft.com/office/word/2010/wordprocessingShape">
                    <wps:wsp>
                      <wps:cNvCnPr/>
                      <wps:spPr>
                        <a:xfrm>
                          <a:off x="0" y="0"/>
                          <a:ext cx="189230"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رابط كسهم مستقيم 125" o:spid="_x0000_s1026" type="#_x0000_t32" style="position:absolute;left:0;text-align:left;margin-left:47pt;margin-top:476.65pt;width:14.9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xqKAQIAAC0EAAAOAAAAZHJzL2Uyb0RvYy54bWysU82O0zAQviPxDpbvNGkRaKma7qHLckFQ&#10;8fMAXsduLPynsWnaK2iFxIuA9ob2wKskb8PYTVP+hBDiMsnY883M9814cb4zmmwFBOVsRaeTkhJh&#10;uauV3VT09avLe2eUhMhszbSzoqJ7Eej58u6dRevnYuYap2sBBJPYMG99RZsY/bwoAm+EYWHivLB4&#10;KR0YFtGFTVEDazG70cWsLB8WrYPag+MiBDy9OFzSZc4vpeDxuZRBRKIrir3FbCHbq2SL5YLNN8B8&#10;o/jQBvuHLgxTFouOqS5YZOQtqF9SGcXBBSfjhDtTOCkVF5kDspmWP7F52TAvMhcUJ/hRpvD/0vJn&#10;2zUQVePsZg8osczgkLov3afuc/eV9O+72/5Df0366+62u+nf9R/RSZGoW+vDHOEru4bBC34NSYSd&#10;BJO+SI/sstb7UWuxi4Tj4fTs0ew+ToQfr4oTzkOIT4QzJP1UNERgatPElbMWB+pgmqVm26chYmUE&#10;HgGpqLbJBqdVfam0zk7aJrHSQLYM9yDupql/xP0QFZnSj21N4t6jBgzAtUNYSlkkugeC+S/utTiU&#10;eyEkCpgo5bby6p6K1W+OxbTFyASR2NYIKv8MGmITTOR1/lvgGJ0rOhtHoFHWwe+qnnSRh/gj6wPX&#10;RPvK1fs87iwH7mSWcXg/aem/9zP89MqX3wAAAP//AwBQSwMEFAAGAAgAAAAhAPU3qPHeAAAACgEA&#10;AA8AAABkcnMvZG93bnJldi54bWxMj0FLw0AQhe+C/2EZwZvd2KjUmE0RwUMPHtqKtrdJdpoEs7Mh&#10;u03jv3cKgp6Gmfd48718OblOjTSE1rOB21kCirjytuXawPv29WYBKkRki51nMvBNAZbF5UWOmfUn&#10;XtO4ibWSEA4ZGmhi7DOtQ9WQwzDzPbFoBz84jLIOtbYDniTcdXqeJA/aYcvyocGeXhqqvjZHZ+Dt&#10;c9V/VOV6b3fTakz2WB1GDsZcX03PT6AiTfHPDGd8QYdCmEp/ZBtUZ+DxTqpEmfdpCupsmKfSpfy9&#10;6CLX/ysUPwAAAP//AwBQSwECLQAUAAYACAAAACEAtoM4kv4AAADhAQAAEwAAAAAAAAAAAAAAAAAA&#10;AAAAW0NvbnRlbnRfVHlwZXNdLnhtbFBLAQItABQABgAIAAAAIQA4/SH/1gAAAJQBAAALAAAAAAAA&#10;AAAAAAAAAC8BAABfcmVscy8ucmVsc1BLAQItABQABgAIAAAAIQAtHxqKAQIAAC0EAAAOAAAAAAAA&#10;AAAAAAAAAC4CAABkcnMvZTJvRG9jLnhtbFBLAQItABQABgAIAAAAIQD1N6jx3gAAAAoBAAAPAAAA&#10;AAAAAAAAAAAAAFsEAABkcnMvZG93bnJldi54bWxQSwUGAAAAAAQABADzAAAAZgUAAAAA&#10;" strokecolor="black [3213]">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4EA9FC1F" wp14:editId="6A3A15AA">
                <wp:simplePos x="0" y="0"/>
                <wp:positionH relativeFrom="column">
                  <wp:posOffset>252730</wp:posOffset>
                </wp:positionH>
                <wp:positionV relativeFrom="paragraph">
                  <wp:posOffset>5898515</wp:posOffset>
                </wp:positionV>
                <wp:extent cx="2199640" cy="318770"/>
                <wp:effectExtent l="0" t="0" r="0" b="5080"/>
                <wp:wrapNone/>
                <wp:docPr id="124" name="مربع نص 124"/>
                <wp:cNvGraphicFramePr/>
                <a:graphic xmlns:a="http://schemas.openxmlformats.org/drawingml/2006/main">
                  <a:graphicData uri="http://schemas.microsoft.com/office/word/2010/wordprocessingShape">
                    <wps:wsp>
                      <wps:cNvSpPr txBox="1"/>
                      <wps:spPr>
                        <a:xfrm>
                          <a:off x="0" y="0"/>
                          <a:ext cx="2199640" cy="31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1717" w:rsidRPr="00B8723C" w:rsidRDefault="00C61717" w:rsidP="00651EA2">
                            <w:pPr>
                              <w:jc w:val="right"/>
                              <w:rPr>
                                <w:rFonts w:asciiTheme="majorBidi" w:hAnsiTheme="majorBidi" w:cstheme="majorBidi"/>
                                <w:sz w:val="24"/>
                                <w:szCs w:val="24"/>
                              </w:rPr>
                            </w:pPr>
                            <w:r w:rsidRPr="00B8723C">
                              <w:rPr>
                                <w:rFonts w:asciiTheme="majorBidi" w:hAnsiTheme="majorBidi" w:cstheme="majorBidi"/>
                                <w:sz w:val="24"/>
                                <w:szCs w:val="24"/>
                              </w:rPr>
                              <w:t>S-P</w:t>
                            </w:r>
                            <w:r>
                              <w:rPr>
                                <w:rFonts w:asciiTheme="majorBidi" w:hAnsiTheme="majorBidi" w:cstheme="majorBidi"/>
                                <w:sz w:val="24"/>
                                <w:szCs w:val="24"/>
                              </w:rPr>
                              <w:t xml:space="preserve"> </w:t>
                            </w:r>
                            <w:r w:rsidRPr="00B8723C">
                              <w:rPr>
                                <w:rFonts w:asciiTheme="majorBidi" w:hAnsiTheme="majorBidi" w:cstheme="majorBidi"/>
                                <w:sz w:val="24"/>
                                <w:szCs w:val="24"/>
                              </w:rPr>
                              <w:t xml:space="preserve">       S-V      </w:t>
                            </w:r>
                            <w:r>
                              <w:rPr>
                                <w:rFonts w:asciiTheme="majorBidi" w:hAnsiTheme="majorBidi" w:cstheme="majorBidi"/>
                                <w:sz w:val="24"/>
                                <w:szCs w:val="24"/>
                              </w:rPr>
                              <w:t xml:space="preserve">  N-A      </w:t>
                            </w:r>
                            <w:r w:rsidRPr="00B8723C">
                              <w:rPr>
                                <w:rFonts w:asciiTheme="majorBidi" w:hAnsiTheme="majorBidi" w:cstheme="majorBidi"/>
                                <w:sz w:val="24"/>
                                <w:szCs w:val="24"/>
                              </w:rPr>
                              <w:t>V-S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24" o:spid="_x0000_s1038" type="#_x0000_t202" style="position:absolute;left:0;text-align:left;margin-left:19.9pt;margin-top:464.45pt;width:173.2pt;height:25.1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X4KpAIAAJsFAAAOAAAAZHJzL2Uyb0RvYy54bWysVM1uEzEQviPxDpbvdJM0/UnUTRVaFSFV&#10;bUWLena8dmPh9RjbyW64w7Nw5cCBN0nfhrF3NwmllyIuu7bnmxnPN5/n5LQuNVkK5xWYnPb3epQI&#10;w6FQ5iGnH+8u3hxT4gMzBdNgRE5XwtPTyetXJ5UdiwHMQRfCEQxi/LiyOZ2HYMdZ5vlclMzvgRUG&#10;jRJcyQJu3UNWOFZh9FJng17vMKvAFdYBF97j6XljpJMUX0rBw7WUXgSic4p3C+nr0ncWv9nkhI0f&#10;HLNzxdtrsH+4RcmUwaSbUOcsMLJw6q9QpeIOPMiwx6HMQErFRaoBq+n3nlRzO2dWpFqQHG83NPn/&#10;F5ZfLW8cUQX2bjCkxLASm/T4df1j/X39izx+W/8k0YA0VdaPEX1rER/qt1CjS3fu8TBWX0tXxj/W&#10;RdCOhK82JIs6EI6Hg/5odDhEE0fbfv/46Ch1Idt6W+fDOwEliYucOmxi4pYtL33AmyC0g8RkHrQq&#10;LpTWaROFI860I0uGLdch3RE9/kBpQ6qcHu4f9FJgA9G9iaxNDCOSdNp0sfKmwrQKKy0iRpsPQiJ1&#10;qdBncjPOhdnkT+iIkpjqJY4tfnurlzg3daBHygwmbJxLZcCl6tNb21JWfOookw0eCd+pOy5DPatb&#10;zXQKmEGxQmE4aF6Yt/xCYfcumQ83zOGTwobjmAjX+JEakH1oV5TMwX157jziUelopaTCJ5pT/3nB&#10;nKBEvzf4Bkb9YdRRSJvhwdEAN27XMtu1mEV5BiiJPg4ky9My4oPuTqWD8h6nyTRmRRMzHHPnNHTL&#10;s9AMDpxGXEynCYSv2LJwaW4tj6EjzVGbd/U9c7YVcEDpX0H3mNn4iY4bbPQ0MF0EkCqJPBLdsNo2&#10;ACdA0n47reKI2d0n1HamTn4DAAD//wMAUEsDBBQABgAIAAAAIQDgBZCD4gAAAAoBAAAPAAAAZHJz&#10;L2Rvd25yZXYueG1sTI9LT4RAEITvJv6HSZt4Me6wEHcBGTbG+Ei8ufiIt1mmBSLTQ5hZwH9ve9Jj&#10;V1eqvip2i+3FhKPvHClYryIQSLUzHTUKXqr7yxSED5qM7h2hgm/0sCtPTwqdGzfTM0770AgOIZ9r&#10;BW0IQy6lr1u02q/cgMS/TzdaHfgcG2lGPXO47WUcRRtpdUfc0OoBb1usv/ZHq+Djonl/8svD65xc&#10;JcPd41Rt30yl1PnZcnMNIuAS/szwi8/oUDLTwR3JeNErSDImDwqyOM1AsCFJNzGIAyvbbA2yLOT/&#10;CeUPAAAA//8DAFBLAQItABQABgAIAAAAIQC2gziS/gAAAOEBAAATAAAAAAAAAAAAAAAAAAAAAABb&#10;Q29udGVudF9UeXBlc10ueG1sUEsBAi0AFAAGAAgAAAAhADj9If/WAAAAlAEAAAsAAAAAAAAAAAAA&#10;AAAALwEAAF9yZWxzLy5yZWxzUEsBAi0AFAAGAAgAAAAhAF0pfgqkAgAAmwUAAA4AAAAAAAAAAAAA&#10;AAAALgIAAGRycy9lMm9Eb2MueG1sUEsBAi0AFAAGAAgAAAAhAOAFkIPiAAAACgEAAA8AAAAAAAAA&#10;AAAAAAAA/gQAAGRycy9kb3ducmV2LnhtbFBLBQYAAAAABAAEAPMAAAANBgAAAAA=&#10;" fillcolor="white [3201]" stroked="f" strokeweight=".5pt">
                <v:textbox>
                  <w:txbxContent>
                    <w:p w:rsidR="00C61717" w:rsidRPr="00B8723C" w:rsidRDefault="00C61717" w:rsidP="00651EA2">
                      <w:pPr>
                        <w:jc w:val="right"/>
                        <w:rPr>
                          <w:rFonts w:asciiTheme="majorBidi" w:hAnsiTheme="majorBidi" w:cstheme="majorBidi"/>
                          <w:sz w:val="24"/>
                          <w:szCs w:val="24"/>
                        </w:rPr>
                      </w:pPr>
                      <w:r w:rsidRPr="00B8723C">
                        <w:rPr>
                          <w:rFonts w:asciiTheme="majorBidi" w:hAnsiTheme="majorBidi" w:cstheme="majorBidi"/>
                          <w:sz w:val="24"/>
                          <w:szCs w:val="24"/>
                        </w:rPr>
                        <w:t>S-P</w:t>
                      </w:r>
                      <w:r>
                        <w:rPr>
                          <w:rFonts w:asciiTheme="majorBidi" w:hAnsiTheme="majorBidi" w:cstheme="majorBidi"/>
                          <w:sz w:val="24"/>
                          <w:szCs w:val="24"/>
                        </w:rPr>
                        <w:t xml:space="preserve"> </w:t>
                      </w:r>
                      <w:r w:rsidRPr="00B8723C">
                        <w:rPr>
                          <w:rFonts w:asciiTheme="majorBidi" w:hAnsiTheme="majorBidi" w:cstheme="majorBidi"/>
                          <w:sz w:val="24"/>
                          <w:szCs w:val="24"/>
                        </w:rPr>
                        <w:t xml:space="preserve">       S-V      </w:t>
                      </w:r>
                      <w:r>
                        <w:rPr>
                          <w:rFonts w:asciiTheme="majorBidi" w:hAnsiTheme="majorBidi" w:cstheme="majorBidi"/>
                          <w:sz w:val="24"/>
                          <w:szCs w:val="24"/>
                        </w:rPr>
                        <w:t xml:space="preserve">  N-A      </w:t>
                      </w:r>
                      <w:r w:rsidRPr="00B8723C">
                        <w:rPr>
                          <w:rFonts w:asciiTheme="majorBidi" w:hAnsiTheme="majorBidi" w:cstheme="majorBidi"/>
                          <w:sz w:val="24"/>
                          <w:szCs w:val="24"/>
                        </w:rPr>
                        <w:t>V-S</w:t>
                      </w:r>
                    </w:p>
                  </w:txbxContent>
                </v:textbox>
              </v:shape>
            </w:pict>
          </mc:Fallback>
        </mc:AlternateContent>
      </w:r>
      <w:r>
        <w:rPr>
          <w:rFonts w:ascii="Times New Roman" w:hAnsi="Times New Roman" w:cs="Times New Roman"/>
          <w:sz w:val="24"/>
          <w:szCs w:val="24"/>
        </w:rPr>
        <w:t xml:space="preserve">The performance of beginners in the two other types of agreement relations, N-A and V-S, was not as accurate as S-P and S-V. Beginners' performance reached </w:t>
      </w:r>
      <w:r w:rsidRPr="00965E44">
        <w:rPr>
          <w:rFonts w:ascii="Times New Roman" w:hAnsi="Times New Roman" w:cs="Times New Roman"/>
          <w:sz w:val="24"/>
          <w:szCs w:val="24"/>
        </w:rPr>
        <w:t>81.48%</w:t>
      </w:r>
      <w:r>
        <w:rPr>
          <w:rFonts w:ascii="Times New Roman" w:hAnsi="Times New Roman" w:cs="Times New Roman"/>
          <w:sz w:val="24"/>
          <w:szCs w:val="24"/>
        </w:rPr>
        <w:t xml:space="preserve"> in N-A agreement and </w:t>
      </w:r>
      <w:r w:rsidRPr="00965E44">
        <w:rPr>
          <w:rFonts w:ascii="Times New Roman" w:hAnsi="Times New Roman" w:cs="Times New Roman"/>
          <w:sz w:val="24"/>
          <w:szCs w:val="24"/>
        </w:rPr>
        <w:t>76.71%</w:t>
      </w:r>
      <w:r>
        <w:rPr>
          <w:rFonts w:ascii="Times New Roman" w:hAnsi="Times New Roman" w:cs="Times New Roman"/>
          <w:sz w:val="24"/>
          <w:szCs w:val="24"/>
        </w:rPr>
        <w:t xml:space="preserve"> in V-S agreement.  As Figure 9 shows, in both of these types of agreement there was a higher rate of development from beginners to intermediate learners (from 81.48% to 90.86% in N-A and from </w:t>
      </w:r>
      <w:r w:rsidRPr="00965E44">
        <w:rPr>
          <w:rFonts w:ascii="Times New Roman" w:hAnsi="Times New Roman" w:cs="Times New Roman"/>
          <w:sz w:val="24"/>
          <w:szCs w:val="24"/>
        </w:rPr>
        <w:t>76.71</w:t>
      </w:r>
      <w:r>
        <w:rPr>
          <w:rFonts w:ascii="Times New Roman" w:hAnsi="Times New Roman" w:cs="Times New Roman"/>
          <w:sz w:val="24"/>
          <w:szCs w:val="24"/>
        </w:rPr>
        <w:t xml:space="preserve">% to </w:t>
      </w:r>
      <w:r w:rsidRPr="00965E44">
        <w:rPr>
          <w:rFonts w:ascii="Times New Roman" w:hAnsi="Times New Roman" w:cs="Times New Roman"/>
          <w:sz w:val="24"/>
          <w:szCs w:val="24"/>
        </w:rPr>
        <w:t>88.92%</w:t>
      </w:r>
      <w:r>
        <w:rPr>
          <w:rFonts w:ascii="Times New Roman" w:hAnsi="Times New Roman" w:cs="Times New Roman"/>
          <w:sz w:val="24"/>
          <w:szCs w:val="24"/>
        </w:rPr>
        <w:t xml:space="preserve"> in </w:t>
      </w:r>
      <w:r>
        <w:rPr>
          <w:rFonts w:ascii="Times New Roman" w:hAnsi="Times New Roman" w:cs="Times New Roman"/>
          <w:sz w:val="24"/>
          <w:szCs w:val="24"/>
        </w:rPr>
        <w:lastRenderedPageBreak/>
        <w:t xml:space="preserve">V-S) than the rate from intermediate to advanced learners (from 90.86% to </w:t>
      </w:r>
      <w:r w:rsidRPr="00965E44">
        <w:rPr>
          <w:rFonts w:ascii="Times New Roman" w:hAnsi="Times New Roman" w:cs="Times New Roman"/>
          <w:sz w:val="24"/>
          <w:szCs w:val="24"/>
        </w:rPr>
        <w:t>91.55%</w:t>
      </w:r>
      <w:r>
        <w:rPr>
          <w:rFonts w:ascii="Times New Roman" w:hAnsi="Times New Roman" w:cs="Times New Roman"/>
          <w:sz w:val="24"/>
          <w:szCs w:val="24"/>
        </w:rPr>
        <w:t xml:space="preserve"> in N-A and from </w:t>
      </w:r>
      <w:r w:rsidRPr="00965E44">
        <w:rPr>
          <w:rFonts w:ascii="Times New Roman" w:hAnsi="Times New Roman" w:cs="Times New Roman"/>
          <w:sz w:val="24"/>
          <w:szCs w:val="24"/>
        </w:rPr>
        <w:t>88.92%</w:t>
      </w:r>
      <w:r>
        <w:rPr>
          <w:rFonts w:ascii="Times New Roman" w:hAnsi="Times New Roman" w:cs="Times New Roman"/>
          <w:sz w:val="24"/>
          <w:szCs w:val="24"/>
        </w:rPr>
        <w:t xml:space="preserve"> to </w:t>
      </w:r>
      <w:r w:rsidRPr="00965E44">
        <w:rPr>
          <w:rFonts w:ascii="Times New Roman" w:hAnsi="Times New Roman" w:cs="Times New Roman"/>
          <w:sz w:val="24"/>
          <w:szCs w:val="24"/>
        </w:rPr>
        <w:t>90.55%</w:t>
      </w:r>
      <w:r>
        <w:rPr>
          <w:rFonts w:ascii="Times New Roman" w:hAnsi="Times New Roman" w:cs="Times New Roman"/>
          <w:sz w:val="24"/>
          <w:szCs w:val="24"/>
        </w:rPr>
        <w:t xml:space="preserve"> in V-S). These two types of agreement seem to be more problematic to learners than S-P and S-V. The overall results suggest the following pattern or order of acquisition:</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3472" behindDoc="0" locked="0" layoutInCell="1" allowOverlap="1" wp14:anchorId="515E03E2" wp14:editId="1EC7C8E0">
                <wp:simplePos x="0" y="0"/>
                <wp:positionH relativeFrom="column">
                  <wp:posOffset>1842770</wp:posOffset>
                </wp:positionH>
                <wp:positionV relativeFrom="paragraph">
                  <wp:posOffset>107950</wp:posOffset>
                </wp:positionV>
                <wp:extent cx="335915" cy="8255"/>
                <wp:effectExtent l="0" t="76200" r="6985" b="106045"/>
                <wp:wrapNone/>
                <wp:docPr id="204" name="رابط كسهم مستقيم 204"/>
                <wp:cNvGraphicFramePr/>
                <a:graphic xmlns:a="http://schemas.openxmlformats.org/drawingml/2006/main">
                  <a:graphicData uri="http://schemas.microsoft.com/office/word/2010/wordprocessingShape">
                    <wps:wsp>
                      <wps:cNvCnPr/>
                      <wps:spPr>
                        <a:xfrm flipV="1">
                          <a:off x="0" y="0"/>
                          <a:ext cx="335915" cy="82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204" o:spid="_x0000_s1026" type="#_x0000_t32" style="position:absolute;left:0;text-align:left;margin-left:145.1pt;margin-top:8.5pt;width:26.45pt;height:.65pt;flip:y;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91DwIAAEYEAAAOAAAAZHJzL2Uyb0RvYy54bWysU02P0zAQvSPxHyzfadIuRUvVdA9dlguC&#10;iq+717EbS45tjU3TXkErJP4IiBvaA38l+TeMnTTlS0ggLpbHnvdm3vN4ebGvNdkJ8Mqagk4nOSXC&#10;cFsqsy3oq5dX984p8YGZkmlrREEPwtOL1d07y8YtxMxWVpcCCJIYv2hcQasQ3CLLPK9EzfzEOmHw&#10;UlqoWcAQtlkJrEH2WmezPH+QNRZKB5YL7/H0sr+kq8QvpeDhmZReBKILir2FtEJar+OarZZssQXm&#10;KsWHNtg/dFEzZbDoSHXJAiNvQP1CVSsO1lsZJtzWmZVScZE0oJpp/pOaFxVzImlBc7wbbfL/j5Y/&#10;3W2AqLKgs/w+JYbV+Ejtl/Zj+6n9Srp37W33vrsh3U17237u3nYfMIiZ6Fvj/ALha7OBIfJuA9GE&#10;vYSaSK3caxyJZAsKJfvk+mF0XewD4Xh4djZ/OJ1TwvHqfDafR+6sJ4lkDnx4LGxN4qagPgBT2yqs&#10;rTH4uhb6Amz3xIceeAREsDZx9Var8kppnYI4WmKtgewYDkXYT4eCP2QFpvQjU5JwcGgIA7DNkBYp&#10;s6i9V5t24aBFX+65kOgmqurbSnN8KsY4FyYcC2qD2REmsbURmCfD/ggc8iNUpBn/G/CISJWtCSO4&#10;VsbC76qfPJJ9/tGBXne04NqWhzQHyRoc1vSGw8eKv+H7OMFP33/1DQAA//8DAFBLAwQUAAYACAAA&#10;ACEADdNI8eAAAAAJAQAADwAAAGRycy9kb3ducmV2LnhtbEyPwU7DMBBE70j8g7VIXFDrNKGhhDgV&#10;AiGkFiG15QOc2CQR9jqy3ST8PcsJjjvzNDtTbmdr2Kh96B0KWC0TYBobp3psBXycXhYbYCFKVNI4&#10;1AK+dYBtdXlRykK5CQ96PMaWUQiGQgroYhwKzkPTaSvD0g0ayft03spIp2+58nKicGt4miQ5t7JH&#10;+tDJQT91uvk6nq2Am9045W/vp+e9b8y4rtf7/DWvhbi+mh8fgEU9xz8YfutTdaioU+3OqAIzAtL7&#10;JCWUjDvaREB2m62A1SRsMuBVyf8vqH4AAAD//wMAUEsBAi0AFAAGAAgAAAAhALaDOJL+AAAA4QEA&#10;ABMAAAAAAAAAAAAAAAAAAAAAAFtDb250ZW50X1R5cGVzXS54bWxQSwECLQAUAAYACAAAACEAOP0h&#10;/9YAAACUAQAACwAAAAAAAAAAAAAAAAAvAQAAX3JlbHMvLnJlbHNQSwECLQAUAAYACAAAACEAPze/&#10;dQ8CAABGBAAADgAAAAAAAAAAAAAAAAAuAgAAZHJzL2Uyb0RvYy54bWxQSwECLQAUAAYACAAAACEA&#10;DdNI8eAAAAAJAQAADwAAAAAAAAAAAAAAAABpBAAAZHJzL2Rvd25yZXYueG1sUEsFBgAAAAAEAAQA&#10;8wAAAHYFAAAAAA==&#10;" strokecolor="black [3213]">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7171EFB2" wp14:editId="3B0573F4">
                <wp:simplePos x="0" y="0"/>
                <wp:positionH relativeFrom="column">
                  <wp:posOffset>1189990</wp:posOffset>
                </wp:positionH>
                <wp:positionV relativeFrom="paragraph">
                  <wp:posOffset>101600</wp:posOffset>
                </wp:positionV>
                <wp:extent cx="335915" cy="8255"/>
                <wp:effectExtent l="0" t="76200" r="6985" b="106045"/>
                <wp:wrapNone/>
                <wp:docPr id="202" name="رابط كسهم مستقيم 202"/>
                <wp:cNvGraphicFramePr/>
                <a:graphic xmlns:a="http://schemas.openxmlformats.org/drawingml/2006/main">
                  <a:graphicData uri="http://schemas.microsoft.com/office/word/2010/wordprocessingShape">
                    <wps:wsp>
                      <wps:cNvCnPr/>
                      <wps:spPr>
                        <a:xfrm flipV="1">
                          <a:off x="0" y="0"/>
                          <a:ext cx="335915" cy="82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202" o:spid="_x0000_s1026" type="#_x0000_t32" style="position:absolute;left:0;text-align:left;margin-left:93.7pt;margin-top:8pt;width:26.45pt;height:.65pt;flip:y;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OPDwIAAEYEAAAOAAAAZHJzL2Uyb0RvYy54bWysU02P0zAQvSPxHyzfadKuipaq6R66LBcE&#10;FV93r2M3lhzbGpumvYJWSPwR0N7QHvgryb9h7KQpX0ICcbE89rw3857Hy4t9rclOgFfWFHQ6ySkR&#10;httSmW1BX7+6enBOiQ/MlExbIwp6EJ5erO7fWzZuIWa2sroUQJDE+EXjClqF4BZZ5nklauYn1gmD&#10;l9JCzQKGsM1KYA2y1zqb5fnDrLFQOrBceI+nl/0lXSV+KQUPz6X0IhBdUOwtpBXSeh3XbLVkiy0w&#10;Vyk+tMH+oYuaKYNFR6pLFhh5C+oXqlpxsN7KMOG2zqyUioukAdVM85/UvKyYE0kLmuPdaJP/f7T8&#10;2W4DRJUFneUzSgyr8ZHaL+2n9nP7lXTv27vuQ3dDupv2rr3t3nUfMYiZ6Fvj/ALha7OBIfJuA9GE&#10;vYSaSK3cGxyJZAsKJfvk+mF0XewD4Xh4djZ/NJ1TwvHqfDafR+6sJ4lkDnx4ImxN4qagPgBT2yqs&#10;rTH4uhb6Amz31IceeAREsDZx9Var8kppnYI4WmKtgewYDkXYT4eCP2QFpvRjU5JwcGgIA7DNkBYp&#10;s6i9V5t24aBFX+6FkOgmqurbSnN8KsY4FyYcC2qD2REmsbURmCfD/ggc8iNUpBn/G/CISJWtCSO4&#10;VsbC76qfPJJ9/tGBXne04NqWhzQHyRoc1vSGw8eKv+H7OMFP33/1DQAA//8DAFBLAwQUAAYACAAA&#10;ACEAiKQzCuAAAAAJAQAADwAAAGRycy9kb3ducmV2LnhtbEyPzU7DMBCE70i8g7VIXFDr0B+3CnEq&#10;BEJIFCHR9gGc2CQR9jqy3SS8Pcup3HZ2R7PfFLvJWTaYEDuPEu7nGTCDtdcdNhJOx5fZFlhMCrWy&#10;Ho2EHxNhV15fFSrXfsRPMxxSwygEY64ktCn1Oeexbo1Tce57g3T78sGpRDI0XAc1UrizfJFlgjvV&#10;IX1oVW+eWlN/H85Owt3bMIr3j+PzPtR2WFfrvXgVlZS3N9PjA7BkpnQxwx8+oUNJTJU/o47Mkt5u&#10;VmSlQVAnMixW2RJYRYvNEnhZ8P8Nyl8AAAD//wMAUEsBAi0AFAAGAAgAAAAhALaDOJL+AAAA4QEA&#10;ABMAAAAAAAAAAAAAAAAAAAAAAFtDb250ZW50X1R5cGVzXS54bWxQSwECLQAUAAYACAAAACEAOP0h&#10;/9YAAACUAQAACwAAAAAAAAAAAAAAAAAvAQAAX3JlbHMvLnJlbHNQSwECLQAUAAYACAAAACEAq1xj&#10;jw8CAABGBAAADgAAAAAAAAAAAAAAAAAuAgAAZHJzL2Uyb0RvYy54bWxQSwECLQAUAAYACAAAACEA&#10;iKQzCuAAAAAJAQAADwAAAAAAAAAAAAAAAABpBAAAZHJzL2Rvd25yZXYueG1sUEsFBgAAAAAEAAQA&#10;8wAAAHYFAAAAAA==&#10;" strokecolor="black [3213]">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5B3E2DE2" wp14:editId="7B73138F">
                <wp:simplePos x="0" y="0"/>
                <wp:positionH relativeFrom="column">
                  <wp:posOffset>606737</wp:posOffset>
                </wp:positionH>
                <wp:positionV relativeFrom="paragraph">
                  <wp:posOffset>96616</wp:posOffset>
                </wp:positionV>
                <wp:extent cx="336430" cy="8626"/>
                <wp:effectExtent l="0" t="76200" r="6985" b="106045"/>
                <wp:wrapNone/>
                <wp:docPr id="120" name="رابط كسهم مستقيم 120"/>
                <wp:cNvGraphicFramePr/>
                <a:graphic xmlns:a="http://schemas.openxmlformats.org/drawingml/2006/main">
                  <a:graphicData uri="http://schemas.microsoft.com/office/word/2010/wordprocessingShape">
                    <wps:wsp>
                      <wps:cNvCnPr/>
                      <wps:spPr>
                        <a:xfrm flipV="1">
                          <a:off x="0" y="0"/>
                          <a:ext cx="336430" cy="862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120" o:spid="_x0000_s1026" type="#_x0000_t32" style="position:absolute;left:0;text-align:left;margin-left:47.75pt;margin-top:7.6pt;width:26.5pt;height:.7pt;flip:y;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hAWDAIAAEYEAAAOAAAAZHJzL2Uyb0RvYy54bWysU8uO0zAU3SPxD1b2NH2galQ1nUWHYYOg&#10;4rX3OHZjyS9dm6bZgkZI/AiIHZoFv5L8DddOmvISEoiN5Wvfc869x9fry6NW5MDBS2uKbDaZZoQb&#10;Zktp9kX26uX1g4uM+EBNSZU1vMga7rPLzf1769qt+NxWVpUcCJIYv6pdkVUhuFWee1ZxTf3EOm7w&#10;UljQNGAI+7wEWiO7Vvl8Ol3mtYXSgWXcezy96i+zTeIXgrPwTAjPA1FFhrWFtEJab+Kab9Z0tQfq&#10;KsmGMug/VKGpNCg6Ul3RQMkbkL9QacnAeivChFmdWyEk46kH7GY2/ambFxV1PPWC5ng32uT/Hy17&#10;etgBkSW+3Rz9MVTjI7Vf2o/tp/Yr6d61d9377pZ0t+1d+7l7233AIGaib7XzK4RvzQ6GyLsdRBOO&#10;AjQRSrrXSJtswUbJMbnejK7zYyAMDxeL5cMFajO8uljOl5E770kimQMfHnOrSdwUmQ9A5b4KW2sM&#10;vq6FXoAenvjQA0+ACFYmrt4qWV5LpVIQR4tvFZADxaEIx9kg+ENWoFI9MiUJjUNDKICth7RImcfe&#10;+27TLjSK93LPuUA3sau+rDTHZzHKGDfhJKgMZkeYwNJG4DQZ9kfgkB+hPM3434BHRFK2JoxgLY2F&#10;36mfPRJ9/smBvu9owY0tmzQHyRoc1vSGw8eKv+H7OMHP33/zDQAA//8DAFBLAwQUAAYACAAAACEA&#10;Ucqqy90AAAAIAQAADwAAAGRycy9kb3ducmV2LnhtbEyP3UrEMBCF7wXfIYzgjbipiwlrbbqIIoIr&#10;grs+QNqMbTE/Jcm29e2dvdK7mXMOZ76ptouzbMKYhuAV3KwKYOjbYAbfKfg8PF9vgKWsvdE2eFTw&#10;gwm29flZpUsTZv+B0z53jEp8KrWCPuex5Dy1PTqdVmFET95XiE5nWmPHTdQzlTvL10UhudODpwu9&#10;HvGxx/Z7f3QKrl6nWb69H552sbWTaMROvshGqcuL5eEeWMYl/4XhhE/oUBNTE47eJGYV3AlBSdLF&#10;GtjJv92Q0NAgJfC64v8fqH8BAAD//wMAUEsBAi0AFAAGAAgAAAAhALaDOJL+AAAA4QEAABMAAAAA&#10;AAAAAAAAAAAAAAAAAFtDb250ZW50X1R5cGVzXS54bWxQSwECLQAUAAYACAAAACEAOP0h/9YAAACU&#10;AQAACwAAAAAAAAAAAAAAAAAvAQAAX3JlbHMvLnJlbHNQSwECLQAUAAYACAAAACEAIsIQFgwCAABG&#10;BAAADgAAAAAAAAAAAAAAAAAuAgAAZHJzL2Uyb0RvYy54bWxQSwECLQAUAAYACAAAACEAUcqqy90A&#10;AAAIAQAADwAAAAAAAAAAAAAAAABmBAAAZHJzL2Rvd25yZXYueG1sUEsFBgAAAAAEAAQA8wAAAHAF&#10;AAAAAA==&#10;" strokecolor="black [3213]">
                <v:stroke endarrow="open"/>
              </v:shape>
            </w:pict>
          </mc:Fallback>
        </mc:AlternateContent>
      </w:r>
      <w:r>
        <w:rPr>
          <w:rFonts w:ascii="Times New Roman" w:hAnsi="Times New Roman" w:cs="Times New Roman"/>
          <w:sz w:val="24"/>
          <w:szCs w:val="24"/>
        </w:rPr>
        <w:t xml:space="preserve">S-P          S-V         N-A          V-S   </w:t>
      </w:r>
    </w:p>
    <w:p w:rsidR="00651EA2" w:rsidRDefault="00651EA2" w:rsidP="00651EA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4.1.1.2 Detailed results</w:t>
      </w:r>
    </w:p>
    <w:p w:rsidR="00651EA2" w:rsidRPr="00F41707" w:rsidRDefault="00651EA2" w:rsidP="00651EA2">
      <w:pPr>
        <w:bidi w:val="0"/>
        <w:spacing w:line="480" w:lineRule="auto"/>
        <w:ind w:firstLine="567"/>
        <w:contextualSpacing/>
        <w:rPr>
          <w:rFonts w:ascii="Times New Roman" w:hAnsi="Times New Roman" w:cs="Times New Roman"/>
          <w:color w:val="FF0000"/>
          <w:sz w:val="24"/>
          <w:szCs w:val="24"/>
        </w:rPr>
      </w:pPr>
      <w:r>
        <w:rPr>
          <w:rFonts w:ascii="Times New Roman" w:hAnsi="Times New Roman" w:cs="Times New Roman"/>
          <w:sz w:val="24"/>
          <w:szCs w:val="24"/>
        </w:rPr>
        <w:t xml:space="preserve">The previous </w:t>
      </w:r>
      <w:bookmarkStart w:id="0" w:name="_GoBack"/>
      <w:bookmarkEnd w:id="0"/>
      <w:r>
        <w:rPr>
          <w:rFonts w:ascii="Times New Roman" w:hAnsi="Times New Roman" w:cs="Times New Roman"/>
          <w:sz w:val="24"/>
          <w:szCs w:val="24"/>
        </w:rPr>
        <w:t>discussion was about the overall results of agreement relations. This section is concerned with the detailed results of the participants' performance in different agreement forms (for instance, singular masculine).</w:t>
      </w:r>
      <w:r>
        <w:rPr>
          <w:rFonts w:ascii="Times New Roman" w:hAnsi="Times New Roman" w:cs="Times New Roman"/>
          <w:color w:val="FF0000"/>
          <w:sz w:val="24"/>
          <w:szCs w:val="24"/>
        </w:rPr>
        <w:t xml:space="preserve"> </w:t>
      </w:r>
      <w:r w:rsidRPr="00774343">
        <w:rPr>
          <w:rFonts w:ascii="Times New Roman" w:hAnsi="Times New Roman" w:cs="Times New Roman"/>
          <w:sz w:val="24"/>
          <w:szCs w:val="24"/>
        </w:rPr>
        <w:t>Detailed</w:t>
      </w:r>
      <w:r>
        <w:rPr>
          <w:rFonts w:ascii="Times New Roman" w:hAnsi="Times New Roman" w:cs="Times New Roman"/>
          <w:color w:val="FF0000"/>
          <w:sz w:val="24"/>
          <w:szCs w:val="24"/>
        </w:rPr>
        <w:t xml:space="preserve"> </w:t>
      </w:r>
      <w:r>
        <w:rPr>
          <w:rFonts w:ascii="Times New Roman" w:hAnsi="Times New Roman" w:cs="Times New Roman"/>
          <w:sz w:val="24"/>
          <w:szCs w:val="24"/>
        </w:rPr>
        <w:t>r</w:t>
      </w:r>
      <w:r w:rsidRPr="00774343">
        <w:rPr>
          <w:rFonts w:ascii="Times New Roman" w:hAnsi="Times New Roman" w:cs="Times New Roman"/>
          <w:sz w:val="24"/>
          <w:szCs w:val="24"/>
        </w:rPr>
        <w:t>esults are complex. This necessarily reflects the complexity of the process of language acquisition.</w:t>
      </w:r>
      <w:r w:rsidRPr="00F41707">
        <w:rPr>
          <w:rFonts w:ascii="Times New Roman" w:hAnsi="Times New Roman" w:cs="Times New Roman"/>
          <w:color w:val="FF0000"/>
          <w:sz w:val="24"/>
          <w:szCs w:val="24"/>
        </w:rPr>
        <w:t xml:space="preserve"> </w:t>
      </w:r>
      <w:r w:rsidRPr="00774343">
        <w:rPr>
          <w:rFonts w:ascii="Times New Roman" w:hAnsi="Times New Roman" w:cs="Times New Roman"/>
          <w:sz w:val="24"/>
          <w:szCs w:val="24"/>
        </w:rPr>
        <w:t xml:space="preserve">Patterns are not neatly ordered and organized in the results as the following sections will show. </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Beginners:</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The results of the participants seem to be highly mixed. Table 33 presents beginners' results in a descending order based on their percentage of accuracy. The table also provides information about the exact type of the agreement form in the question. In S-V structures, if no category of person is mentioned, this means that the sentence is in 3</w:t>
      </w:r>
      <w:r w:rsidRPr="004B44D5">
        <w:rPr>
          <w:rFonts w:ascii="Times New Roman" w:hAnsi="Times New Roman" w:cs="Times New Roman"/>
          <w:sz w:val="24"/>
          <w:szCs w:val="24"/>
          <w:vertAlign w:val="superscript"/>
        </w:rPr>
        <w:t>rd</w:t>
      </w:r>
      <w:r>
        <w:rPr>
          <w:rFonts w:ascii="Times New Roman" w:hAnsi="Times New Roman" w:cs="Times New Roman"/>
          <w:sz w:val="24"/>
          <w:szCs w:val="24"/>
        </w:rPr>
        <w:t xml:space="preserve"> person.</w:t>
      </w:r>
    </w:p>
    <w:p w:rsidR="00651EA2" w:rsidRDefault="00651EA2" w:rsidP="00651EA2">
      <w:pPr>
        <w:bidi w:val="0"/>
        <w:spacing w:line="480" w:lineRule="auto"/>
        <w:rPr>
          <w:rFonts w:ascii="Times New Roman" w:hAnsi="Times New Roman" w:cs="Times New Roman"/>
          <w:sz w:val="24"/>
          <w:szCs w:val="24"/>
        </w:rPr>
      </w:pPr>
      <w:r>
        <w:rPr>
          <w:rFonts w:ascii="Times New Roman" w:hAnsi="Times New Roman" w:cs="Times New Roman"/>
          <w:sz w:val="24"/>
          <w:szCs w:val="24"/>
        </w:rPr>
        <w:t>Table 33. Detailed results of beginners in the completion task</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734"/>
        <w:gridCol w:w="734"/>
        <w:gridCol w:w="5053"/>
        <w:gridCol w:w="1134"/>
      </w:tblGrid>
      <w:tr w:rsidR="00651EA2" w:rsidTr="00F51073">
        <w:trPr>
          <w:trHeight w:val="273"/>
        </w:trPr>
        <w:tc>
          <w:tcPr>
            <w:tcW w:w="734" w:type="dxa"/>
            <w:tcBorders>
              <w:left w:val="nil"/>
              <w:bottom w:val="single" w:sz="4" w:space="0" w:color="auto"/>
            </w:tcBorders>
            <w:shd w:val="clear" w:color="000000" w:fill="FFFFFF"/>
          </w:tcPr>
          <w:p w:rsidR="00651EA2" w:rsidRPr="00ED7657" w:rsidRDefault="00651EA2" w:rsidP="00F51073">
            <w:pPr>
              <w:widowControl w:val="0"/>
              <w:autoSpaceDE w:val="0"/>
              <w:autoSpaceDN w:val="0"/>
              <w:bidi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rank</w:t>
            </w:r>
          </w:p>
        </w:tc>
        <w:tc>
          <w:tcPr>
            <w:tcW w:w="734" w:type="dxa"/>
            <w:tcBorders>
              <w:bottom w:val="single" w:sz="4" w:space="0" w:color="auto"/>
            </w:tcBorders>
            <w:shd w:val="clear" w:color="000000" w:fill="FFFFFF"/>
            <w:vAlign w:val="bottom"/>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 xml:space="preserve"> Q</w:t>
            </w:r>
          </w:p>
        </w:tc>
        <w:tc>
          <w:tcPr>
            <w:tcW w:w="5053" w:type="dxa"/>
            <w:tcBorders>
              <w:bottom w:val="single" w:sz="4" w:space="0" w:color="auto"/>
            </w:tcBorders>
            <w:shd w:val="clear" w:color="000000" w:fill="FFFFFF"/>
            <w:vAlign w:val="bottom"/>
          </w:tcPr>
          <w:p w:rsidR="00651EA2" w:rsidRPr="00ED7657"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ED7657">
              <w:rPr>
                <w:rFonts w:asciiTheme="majorBidi" w:hAnsiTheme="majorBidi" w:cstheme="majorBidi"/>
                <w:color w:val="000000"/>
                <w:sz w:val="24"/>
                <w:szCs w:val="24"/>
              </w:rPr>
              <w:t>Type of agreement</w:t>
            </w:r>
          </w:p>
        </w:tc>
        <w:tc>
          <w:tcPr>
            <w:tcW w:w="1134" w:type="dxa"/>
            <w:tcBorders>
              <w:bottom w:val="single" w:sz="4" w:space="0" w:color="auto"/>
              <w:right w:val="nil"/>
            </w:tcBorders>
            <w:shd w:val="clear" w:color="000000" w:fill="FFFFFF"/>
            <w:vAlign w:val="bottom"/>
          </w:tcPr>
          <w:p w:rsidR="00651EA2" w:rsidRPr="00ED7657"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ED7657">
              <w:rPr>
                <w:rFonts w:asciiTheme="majorBidi" w:hAnsiTheme="majorBidi" w:cstheme="majorBidi"/>
                <w:color w:val="000000"/>
                <w:sz w:val="24"/>
                <w:szCs w:val="24"/>
              </w:rPr>
              <w:t>percent</w:t>
            </w:r>
          </w:p>
        </w:tc>
      </w:tr>
      <w:tr w:rsidR="00651EA2" w:rsidTr="00F51073">
        <w:trPr>
          <w:trHeight w:val="273"/>
        </w:trPr>
        <w:tc>
          <w:tcPr>
            <w:tcW w:w="734" w:type="dxa"/>
            <w:tcBorders>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ED7657">
              <w:rPr>
                <w:rFonts w:asciiTheme="majorBidi" w:hAnsiTheme="majorBidi" w:cstheme="majorBidi"/>
                <w:color w:val="000000"/>
                <w:sz w:val="24"/>
                <w:szCs w:val="24"/>
              </w:rPr>
              <w:t>q23</w:t>
            </w:r>
          </w:p>
        </w:tc>
        <w:tc>
          <w:tcPr>
            <w:tcW w:w="5053" w:type="dxa"/>
            <w:tcBorders>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s-p masculine plural</w:t>
            </w:r>
          </w:p>
        </w:tc>
        <w:tc>
          <w:tcPr>
            <w:tcW w:w="1134" w:type="dxa"/>
            <w:tcBorders>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99.2</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q47</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masculine dual perfective 2</w:t>
            </w:r>
            <w:r w:rsidRPr="00ED7657">
              <w:rPr>
                <w:rFonts w:asciiTheme="majorBidi" w:hAnsiTheme="majorBidi" w:cstheme="majorBidi"/>
                <w:color w:val="000000"/>
                <w:sz w:val="24"/>
                <w:szCs w:val="24"/>
                <w:vertAlign w:val="superscript"/>
              </w:rPr>
              <w:t>nd</w:t>
            </w:r>
            <w:r w:rsidRPr="00ED7657">
              <w:rPr>
                <w:rFonts w:asciiTheme="majorBidi" w:hAnsiTheme="majorBidi" w:cstheme="majorBidi"/>
                <w:color w:val="000000"/>
                <w:sz w:val="24"/>
                <w:szCs w:val="24"/>
              </w:rPr>
              <w:t xml:space="preserve"> person</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99.2</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q2</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masculine dual nominative definite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98.5</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q57</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singular 1</w:t>
            </w:r>
            <w:r w:rsidRPr="00ED7657">
              <w:rPr>
                <w:rFonts w:asciiTheme="majorBidi" w:hAnsiTheme="majorBidi" w:cstheme="majorBidi"/>
                <w:color w:val="000000"/>
                <w:sz w:val="24"/>
                <w:szCs w:val="24"/>
                <w:vertAlign w:val="superscript"/>
              </w:rPr>
              <w:t>st</w:t>
            </w:r>
            <w:r w:rsidRPr="00ED7657">
              <w:rPr>
                <w:rFonts w:asciiTheme="majorBidi" w:hAnsiTheme="majorBidi" w:cstheme="majorBidi"/>
                <w:color w:val="000000"/>
                <w:sz w:val="24"/>
                <w:szCs w:val="24"/>
              </w:rPr>
              <w:t xml:space="preserve"> person imperfective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98.5</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q24</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 xml:space="preserve">s-p feminine singular                     </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97.7</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q68</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masculine plural 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97.7</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q22</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s-p masculine dual</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97.0</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q41</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masculine singular 2</w:t>
            </w:r>
            <w:r w:rsidRPr="00ED7657">
              <w:rPr>
                <w:rFonts w:asciiTheme="majorBidi" w:hAnsiTheme="majorBidi" w:cstheme="majorBidi"/>
                <w:color w:val="000000"/>
                <w:sz w:val="24"/>
                <w:szCs w:val="24"/>
                <w:vertAlign w:val="superscript"/>
              </w:rPr>
              <w:t>nd</w:t>
            </w:r>
            <w:r w:rsidRPr="00ED7657">
              <w:rPr>
                <w:rFonts w:asciiTheme="majorBidi" w:hAnsiTheme="majorBidi" w:cstheme="majorBidi"/>
                <w:color w:val="000000"/>
                <w:sz w:val="24"/>
                <w:szCs w:val="24"/>
              </w:rPr>
              <w:t xml:space="preserve"> person 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97.0</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q48</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masculine dual 2</w:t>
            </w:r>
            <w:r w:rsidRPr="00ED7657">
              <w:rPr>
                <w:rFonts w:asciiTheme="majorBidi" w:hAnsiTheme="majorBidi" w:cstheme="majorBidi"/>
                <w:color w:val="000000"/>
                <w:sz w:val="24"/>
                <w:szCs w:val="24"/>
                <w:vertAlign w:val="superscript"/>
              </w:rPr>
              <w:t>nd</w:t>
            </w:r>
            <w:r w:rsidRPr="00ED7657">
              <w:rPr>
                <w:rFonts w:asciiTheme="majorBidi" w:hAnsiTheme="majorBidi" w:cstheme="majorBidi"/>
                <w:color w:val="000000"/>
                <w:sz w:val="24"/>
                <w:szCs w:val="24"/>
              </w:rPr>
              <w:t xml:space="preserve"> person imperfective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97.0</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q56</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masculine singular 1</w:t>
            </w:r>
            <w:r w:rsidRPr="00ED7657">
              <w:rPr>
                <w:rFonts w:asciiTheme="majorBidi" w:hAnsiTheme="majorBidi" w:cstheme="majorBidi"/>
                <w:color w:val="000000"/>
                <w:sz w:val="24"/>
                <w:szCs w:val="24"/>
                <w:vertAlign w:val="superscript"/>
              </w:rPr>
              <w:t>st</w:t>
            </w:r>
            <w:r w:rsidRPr="00ED7657">
              <w:rPr>
                <w:rFonts w:asciiTheme="majorBidi" w:hAnsiTheme="majorBidi" w:cstheme="majorBidi"/>
                <w:color w:val="000000"/>
                <w:sz w:val="24"/>
                <w:szCs w:val="24"/>
              </w:rPr>
              <w:t xml:space="preserve"> person 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97.0</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q25</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s-p feminine plural</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96.2</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q45</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tl/>
              </w:rPr>
            </w:pPr>
            <w:r w:rsidRPr="00ED7657">
              <w:rPr>
                <w:rFonts w:asciiTheme="majorBidi" w:hAnsiTheme="majorBidi" w:cstheme="majorBidi"/>
                <w:color w:val="000000"/>
                <w:sz w:val="24"/>
                <w:szCs w:val="24"/>
              </w:rPr>
              <w:t>s-v masculine singular 2</w:t>
            </w:r>
            <w:r w:rsidRPr="00ED7657">
              <w:rPr>
                <w:rFonts w:asciiTheme="majorBidi" w:hAnsiTheme="majorBidi" w:cstheme="majorBidi"/>
                <w:color w:val="000000"/>
                <w:sz w:val="24"/>
                <w:szCs w:val="24"/>
                <w:vertAlign w:val="superscript"/>
              </w:rPr>
              <w:t>nd</w:t>
            </w:r>
            <w:r w:rsidRPr="00ED7657">
              <w:rPr>
                <w:rFonts w:asciiTheme="majorBidi" w:hAnsiTheme="majorBidi" w:cstheme="majorBidi"/>
                <w:color w:val="000000"/>
                <w:sz w:val="24"/>
                <w:szCs w:val="24"/>
              </w:rPr>
              <w:t xml:space="preserve"> person imperative </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96.2</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q43</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masculine singular 2</w:t>
            </w:r>
            <w:r w:rsidRPr="00ED7657">
              <w:rPr>
                <w:rFonts w:asciiTheme="majorBidi" w:hAnsiTheme="majorBidi" w:cstheme="majorBidi"/>
                <w:color w:val="000000"/>
                <w:sz w:val="24"/>
                <w:szCs w:val="24"/>
                <w:vertAlign w:val="superscript"/>
              </w:rPr>
              <w:t>nd</w:t>
            </w:r>
            <w:r w:rsidRPr="00ED7657">
              <w:rPr>
                <w:rFonts w:asciiTheme="majorBidi" w:hAnsiTheme="majorBidi" w:cstheme="majorBidi"/>
                <w:color w:val="000000"/>
                <w:sz w:val="24"/>
                <w:szCs w:val="24"/>
              </w:rPr>
              <w:t xml:space="preserve"> person imperfective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95.5</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q26</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s-p feminine dual</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94.7</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q49</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dual imperative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93.9</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q3</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masculine plural nominative definite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93.2</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q63</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 xml:space="preserve">s-v feminine singular imperfective </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93.2</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q65</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feminine dual 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93.2</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q20</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feminine dual genitive indefinite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92.4</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q31</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v-s masculine singular imperfective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92.4</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q67</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feminine dual 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92.4</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q7</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feminine plural nominative definite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91.7</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q69</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feminine plural 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91.7</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q8</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masculine singular accusative definite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90.9</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ED7657">
              <w:rPr>
                <w:rFonts w:asciiTheme="majorBidi" w:hAnsiTheme="majorBidi" w:cstheme="majorBidi"/>
                <w:color w:val="000000"/>
                <w:sz w:val="24"/>
                <w:szCs w:val="24"/>
              </w:rPr>
              <w:t>q42</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feminine singular perfective 2</w:t>
            </w:r>
            <w:r w:rsidRPr="00ED7657">
              <w:rPr>
                <w:rFonts w:asciiTheme="majorBidi" w:hAnsiTheme="majorBidi" w:cstheme="majorBidi"/>
                <w:color w:val="000000"/>
                <w:sz w:val="24"/>
                <w:szCs w:val="24"/>
                <w:vertAlign w:val="superscript"/>
              </w:rPr>
              <w:t>nd</w:t>
            </w:r>
            <w:r w:rsidRPr="00ED7657">
              <w:rPr>
                <w:rFonts w:asciiTheme="majorBidi" w:hAnsiTheme="majorBidi" w:cstheme="majorBidi"/>
                <w:color w:val="000000"/>
                <w:sz w:val="24"/>
                <w:szCs w:val="24"/>
              </w:rPr>
              <w:t xml:space="preserve"> person</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90.9</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q60</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masculine singular 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90.9</w:t>
            </w:r>
          </w:p>
        </w:tc>
      </w:tr>
      <w:tr w:rsidR="00651EA2" w:rsidTr="00F51073">
        <w:trPr>
          <w:trHeight w:val="273"/>
        </w:trPr>
        <w:tc>
          <w:tcPr>
            <w:tcW w:w="734" w:type="dxa"/>
            <w:tcBorders>
              <w:top w:val="nil"/>
              <w:left w:val="nil"/>
              <w:bottom w:val="single" w:sz="12" w:space="0" w:color="auto"/>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single" w:sz="12" w:space="0" w:color="auto"/>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q14</w:t>
            </w:r>
          </w:p>
        </w:tc>
        <w:tc>
          <w:tcPr>
            <w:tcW w:w="5053" w:type="dxa"/>
            <w:tcBorders>
              <w:top w:val="nil"/>
              <w:bottom w:val="single" w:sz="12" w:space="0" w:color="auto"/>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feminine plural accusative indefinite</w:t>
            </w:r>
          </w:p>
        </w:tc>
        <w:tc>
          <w:tcPr>
            <w:tcW w:w="1134" w:type="dxa"/>
            <w:tcBorders>
              <w:top w:val="nil"/>
              <w:bottom w:val="single" w:sz="12" w:space="0" w:color="auto"/>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90.2</w:t>
            </w:r>
          </w:p>
        </w:tc>
      </w:tr>
      <w:tr w:rsidR="00651EA2" w:rsidTr="00F51073">
        <w:trPr>
          <w:trHeight w:val="273"/>
        </w:trPr>
        <w:tc>
          <w:tcPr>
            <w:tcW w:w="734" w:type="dxa"/>
            <w:tcBorders>
              <w:top w:val="single" w:sz="12" w:space="0" w:color="auto"/>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single" w:sz="12" w:space="0" w:color="auto"/>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q32</w:t>
            </w:r>
          </w:p>
        </w:tc>
        <w:tc>
          <w:tcPr>
            <w:tcW w:w="5053" w:type="dxa"/>
            <w:tcBorders>
              <w:top w:val="single" w:sz="12" w:space="0" w:color="auto"/>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v-s feminine singular perfective</w:t>
            </w:r>
          </w:p>
        </w:tc>
        <w:tc>
          <w:tcPr>
            <w:tcW w:w="1134" w:type="dxa"/>
            <w:tcBorders>
              <w:top w:val="single" w:sz="12" w:space="0" w:color="auto"/>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89.4</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q54</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tl/>
              </w:rPr>
            </w:pPr>
            <w:r w:rsidRPr="00ED7657">
              <w:rPr>
                <w:rFonts w:asciiTheme="majorBidi" w:hAnsiTheme="majorBidi" w:cstheme="majorBidi"/>
                <w:color w:val="000000"/>
                <w:sz w:val="24"/>
                <w:szCs w:val="24"/>
              </w:rPr>
              <w:t>s-v masculine plural 2</w:t>
            </w:r>
            <w:r w:rsidRPr="00ED7657">
              <w:rPr>
                <w:rFonts w:asciiTheme="majorBidi" w:hAnsiTheme="majorBidi" w:cstheme="majorBidi"/>
                <w:color w:val="000000"/>
                <w:sz w:val="24"/>
                <w:szCs w:val="24"/>
                <w:vertAlign w:val="superscript"/>
              </w:rPr>
              <w:t>nd</w:t>
            </w:r>
            <w:r w:rsidRPr="00ED7657">
              <w:rPr>
                <w:rFonts w:asciiTheme="majorBidi" w:hAnsiTheme="majorBidi" w:cstheme="majorBidi"/>
                <w:color w:val="000000"/>
                <w:sz w:val="24"/>
                <w:szCs w:val="24"/>
              </w:rPr>
              <w:t xml:space="preserve"> person  imperative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89.4</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q58</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plural 1</w:t>
            </w:r>
            <w:r w:rsidRPr="00ED7657">
              <w:rPr>
                <w:rFonts w:asciiTheme="majorBidi" w:hAnsiTheme="majorBidi" w:cstheme="majorBidi"/>
                <w:color w:val="000000"/>
                <w:sz w:val="24"/>
                <w:szCs w:val="24"/>
                <w:vertAlign w:val="superscript"/>
              </w:rPr>
              <w:t>st</w:t>
            </w:r>
            <w:r w:rsidRPr="00ED7657">
              <w:rPr>
                <w:rFonts w:asciiTheme="majorBidi" w:hAnsiTheme="majorBidi" w:cstheme="majorBidi"/>
                <w:color w:val="000000"/>
                <w:sz w:val="24"/>
                <w:szCs w:val="24"/>
              </w:rPr>
              <w:t xml:space="preserve"> person 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88.6</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q61</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feminine singular 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88.6</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q70</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masculine plural imperfective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88.6</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q71</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feminine plural imperfective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88.6</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q5</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feminine singular nominative definite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87.9</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q6</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feminine dual nominative indefinite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87.1</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q51</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feminine plural 2</w:t>
            </w:r>
            <w:r w:rsidRPr="00ED7657">
              <w:rPr>
                <w:rFonts w:asciiTheme="majorBidi" w:hAnsiTheme="majorBidi" w:cstheme="majorBidi"/>
                <w:color w:val="000000"/>
                <w:sz w:val="24"/>
                <w:szCs w:val="24"/>
                <w:vertAlign w:val="superscript"/>
              </w:rPr>
              <w:t>nd</w:t>
            </w:r>
            <w:r w:rsidRPr="00ED7657">
              <w:rPr>
                <w:rFonts w:asciiTheme="majorBidi" w:hAnsiTheme="majorBidi" w:cstheme="majorBidi"/>
                <w:color w:val="000000"/>
                <w:sz w:val="24"/>
                <w:szCs w:val="24"/>
              </w:rPr>
              <w:t xml:space="preserve"> person imperfective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87.1</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q19</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feminine singular genitive definite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85.6</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q37</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v-s masculine plural 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85.6</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q53</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feminine plural imperfective 2</w:t>
            </w:r>
            <w:r w:rsidRPr="00ED7657">
              <w:rPr>
                <w:rFonts w:asciiTheme="majorBidi" w:hAnsiTheme="majorBidi" w:cstheme="majorBidi"/>
                <w:color w:val="000000"/>
                <w:sz w:val="24"/>
                <w:szCs w:val="24"/>
                <w:vertAlign w:val="superscript"/>
              </w:rPr>
              <w:t>nd</w:t>
            </w:r>
            <w:r w:rsidRPr="00ED7657">
              <w:rPr>
                <w:rFonts w:asciiTheme="majorBidi" w:hAnsiTheme="majorBidi" w:cstheme="majorBidi"/>
                <w:color w:val="000000"/>
                <w:sz w:val="24"/>
                <w:szCs w:val="24"/>
              </w:rPr>
              <w:t xml:space="preserve"> person</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84.8</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q55</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feminine plural imperative 2</w:t>
            </w:r>
            <w:r w:rsidRPr="00ED7657">
              <w:rPr>
                <w:rFonts w:asciiTheme="majorBidi" w:hAnsiTheme="majorBidi" w:cstheme="majorBidi"/>
                <w:color w:val="000000"/>
                <w:sz w:val="24"/>
                <w:szCs w:val="24"/>
                <w:vertAlign w:val="superscript"/>
              </w:rPr>
              <w:t>nd</w:t>
            </w:r>
            <w:r w:rsidRPr="00ED7657">
              <w:rPr>
                <w:rFonts w:asciiTheme="majorBidi" w:hAnsiTheme="majorBidi" w:cstheme="majorBidi"/>
                <w:color w:val="000000"/>
                <w:sz w:val="24"/>
                <w:szCs w:val="24"/>
              </w:rPr>
              <w:t xml:space="preserve"> person</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84.8</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q18</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[-human] plural genitive definite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84.1</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q30</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v-s feminine singular 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84.1</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q62</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masculine singular imperfective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84.1</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q59</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plural 1</w:t>
            </w:r>
            <w:r w:rsidRPr="00ED7657">
              <w:rPr>
                <w:rFonts w:asciiTheme="majorBidi" w:hAnsiTheme="majorBidi" w:cstheme="majorBidi"/>
                <w:color w:val="000000"/>
                <w:sz w:val="24"/>
                <w:szCs w:val="24"/>
                <w:vertAlign w:val="superscript"/>
              </w:rPr>
              <w:t>st</w:t>
            </w:r>
            <w:r w:rsidRPr="00ED7657">
              <w:rPr>
                <w:rFonts w:asciiTheme="majorBidi" w:hAnsiTheme="majorBidi" w:cstheme="majorBidi"/>
                <w:color w:val="000000"/>
                <w:sz w:val="24"/>
                <w:szCs w:val="24"/>
              </w:rPr>
              <w:t xml:space="preserve"> person imperfective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83.3</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q1</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masculine singular nominative indefinite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82.6</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q21</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 xml:space="preserve">s-p masculine singular </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82.6</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q28</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 xml:space="preserve">s-p [-human] </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81.8</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q27</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s-p feminine plural</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81.1</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ED7657">
              <w:rPr>
                <w:rFonts w:asciiTheme="majorBidi" w:hAnsiTheme="majorBidi" w:cstheme="majorBidi"/>
                <w:color w:val="000000"/>
                <w:sz w:val="24"/>
                <w:szCs w:val="24"/>
              </w:rPr>
              <w:t>q44</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feminine singular 2</w:t>
            </w:r>
            <w:r w:rsidRPr="00ED7657">
              <w:rPr>
                <w:rFonts w:asciiTheme="majorBidi" w:hAnsiTheme="majorBidi" w:cstheme="majorBidi"/>
                <w:color w:val="000000"/>
                <w:sz w:val="24"/>
                <w:szCs w:val="24"/>
                <w:vertAlign w:val="superscript"/>
              </w:rPr>
              <w:t>nd</w:t>
            </w:r>
            <w:r w:rsidRPr="00ED7657">
              <w:rPr>
                <w:rFonts w:asciiTheme="majorBidi" w:hAnsiTheme="majorBidi" w:cstheme="majorBidi"/>
                <w:color w:val="000000"/>
                <w:sz w:val="24"/>
                <w:szCs w:val="24"/>
              </w:rPr>
              <w:t xml:space="preserve"> person imperfective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81.1</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q50</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masculine plural 2</w:t>
            </w:r>
            <w:r w:rsidRPr="00ED7657">
              <w:rPr>
                <w:rFonts w:asciiTheme="majorBidi" w:hAnsiTheme="majorBidi" w:cstheme="majorBidi"/>
                <w:color w:val="000000"/>
                <w:sz w:val="24"/>
                <w:szCs w:val="24"/>
                <w:vertAlign w:val="superscript"/>
              </w:rPr>
              <w:t>nd</w:t>
            </w:r>
            <w:r w:rsidRPr="00ED7657">
              <w:rPr>
                <w:rFonts w:asciiTheme="majorBidi" w:hAnsiTheme="majorBidi" w:cstheme="majorBidi"/>
                <w:color w:val="000000"/>
                <w:sz w:val="24"/>
                <w:szCs w:val="24"/>
              </w:rPr>
              <w:t xml:space="preserve"> person 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81.1</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q46</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feminine singular 2</w:t>
            </w:r>
            <w:r w:rsidRPr="00ED7657">
              <w:rPr>
                <w:rFonts w:asciiTheme="majorBidi" w:hAnsiTheme="majorBidi" w:cstheme="majorBidi"/>
                <w:color w:val="000000"/>
                <w:sz w:val="24"/>
                <w:szCs w:val="24"/>
                <w:vertAlign w:val="superscript"/>
              </w:rPr>
              <w:t>nd</w:t>
            </w:r>
            <w:r w:rsidRPr="00ED7657">
              <w:rPr>
                <w:rFonts w:asciiTheme="majorBidi" w:hAnsiTheme="majorBidi" w:cstheme="majorBidi"/>
                <w:color w:val="000000"/>
                <w:sz w:val="24"/>
                <w:szCs w:val="24"/>
              </w:rPr>
              <w:t xml:space="preserve"> person imperative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80.3</w:t>
            </w:r>
          </w:p>
        </w:tc>
      </w:tr>
      <w:tr w:rsidR="00651EA2" w:rsidTr="00F51073">
        <w:trPr>
          <w:trHeight w:val="273"/>
        </w:trPr>
        <w:tc>
          <w:tcPr>
            <w:tcW w:w="734" w:type="dxa"/>
            <w:tcBorders>
              <w:top w:val="nil"/>
              <w:left w:val="nil"/>
              <w:bottom w:val="single" w:sz="12" w:space="0" w:color="auto"/>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single" w:sz="12" w:space="0" w:color="auto"/>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q66</w:t>
            </w:r>
          </w:p>
        </w:tc>
        <w:tc>
          <w:tcPr>
            <w:tcW w:w="5053" w:type="dxa"/>
            <w:tcBorders>
              <w:top w:val="nil"/>
              <w:bottom w:val="single" w:sz="12" w:space="0" w:color="auto"/>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masculine dual imperfective</w:t>
            </w:r>
          </w:p>
        </w:tc>
        <w:tc>
          <w:tcPr>
            <w:tcW w:w="1134" w:type="dxa"/>
            <w:tcBorders>
              <w:top w:val="nil"/>
              <w:bottom w:val="single" w:sz="12" w:space="0" w:color="auto"/>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80.3</w:t>
            </w:r>
          </w:p>
        </w:tc>
      </w:tr>
      <w:tr w:rsidR="00651EA2" w:rsidTr="00F51073">
        <w:trPr>
          <w:trHeight w:val="273"/>
        </w:trPr>
        <w:tc>
          <w:tcPr>
            <w:tcW w:w="734" w:type="dxa"/>
            <w:tcBorders>
              <w:top w:val="single" w:sz="12" w:space="0" w:color="auto"/>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single" w:sz="12" w:space="0" w:color="auto"/>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q29</w:t>
            </w:r>
          </w:p>
        </w:tc>
        <w:tc>
          <w:tcPr>
            <w:tcW w:w="5053" w:type="dxa"/>
            <w:tcBorders>
              <w:top w:val="single" w:sz="12" w:space="0" w:color="auto"/>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v-s masculine singular perfective</w:t>
            </w:r>
          </w:p>
        </w:tc>
        <w:tc>
          <w:tcPr>
            <w:tcW w:w="1134" w:type="dxa"/>
            <w:tcBorders>
              <w:top w:val="single" w:sz="12" w:space="0" w:color="auto"/>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79.5</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q39</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v-s masculine plural imperfective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79.5</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q15</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masculine singular genitive indefinite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78.0</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q12</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feminine singular accusative indefinite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77.3</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q17</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masculine plural genitive definite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77.3</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q10</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masculine plural genitive indefinite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76.5</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q9</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masculine dual accusative indefinite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75.0</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q4</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[-human] plural nominative indefinite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72.7</w:t>
            </w:r>
          </w:p>
        </w:tc>
      </w:tr>
      <w:tr w:rsidR="00651EA2" w:rsidTr="00F51073">
        <w:trPr>
          <w:trHeight w:val="273"/>
        </w:trPr>
        <w:tc>
          <w:tcPr>
            <w:tcW w:w="734" w:type="dxa"/>
            <w:tcBorders>
              <w:top w:val="nil"/>
              <w:left w:val="nil"/>
              <w:bottom w:val="single" w:sz="12" w:space="0" w:color="auto"/>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single" w:sz="12" w:space="0" w:color="auto"/>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q16</w:t>
            </w:r>
          </w:p>
        </w:tc>
        <w:tc>
          <w:tcPr>
            <w:tcW w:w="5053" w:type="dxa"/>
            <w:tcBorders>
              <w:top w:val="nil"/>
              <w:bottom w:val="single" w:sz="12" w:space="0" w:color="auto"/>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masculine dual accusative indefinite</w:t>
            </w:r>
          </w:p>
        </w:tc>
        <w:tc>
          <w:tcPr>
            <w:tcW w:w="1134" w:type="dxa"/>
            <w:tcBorders>
              <w:top w:val="nil"/>
              <w:bottom w:val="single" w:sz="12" w:space="0" w:color="auto"/>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72.7</w:t>
            </w:r>
          </w:p>
        </w:tc>
      </w:tr>
      <w:tr w:rsidR="00651EA2" w:rsidTr="00F51073">
        <w:trPr>
          <w:trHeight w:val="273"/>
        </w:trPr>
        <w:tc>
          <w:tcPr>
            <w:tcW w:w="734" w:type="dxa"/>
            <w:tcBorders>
              <w:top w:val="single" w:sz="12" w:space="0" w:color="auto"/>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single" w:sz="12" w:space="0" w:color="auto"/>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q64</w:t>
            </w:r>
          </w:p>
        </w:tc>
        <w:tc>
          <w:tcPr>
            <w:tcW w:w="5053" w:type="dxa"/>
            <w:tcBorders>
              <w:top w:val="single" w:sz="12" w:space="0" w:color="auto"/>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masculine dual perfective</w:t>
            </w:r>
          </w:p>
        </w:tc>
        <w:tc>
          <w:tcPr>
            <w:tcW w:w="1134" w:type="dxa"/>
            <w:tcBorders>
              <w:top w:val="single" w:sz="12" w:space="0" w:color="auto"/>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67.4</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q38</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v-s feminine plural 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65.2</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q52</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masculine plural imperfective 2</w:t>
            </w:r>
            <w:r w:rsidRPr="00ED7657">
              <w:rPr>
                <w:rFonts w:asciiTheme="majorBidi" w:hAnsiTheme="majorBidi" w:cstheme="majorBidi"/>
                <w:color w:val="000000"/>
                <w:sz w:val="24"/>
                <w:szCs w:val="24"/>
                <w:vertAlign w:val="superscript"/>
              </w:rPr>
              <w:t>nd</w:t>
            </w:r>
            <w:r w:rsidRPr="00ED7657">
              <w:rPr>
                <w:rFonts w:asciiTheme="majorBidi" w:hAnsiTheme="majorBidi" w:cstheme="majorBidi"/>
                <w:color w:val="000000"/>
                <w:sz w:val="24"/>
                <w:szCs w:val="24"/>
              </w:rPr>
              <w:t xml:space="preserve"> person</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62.9</w:t>
            </w:r>
          </w:p>
        </w:tc>
      </w:tr>
      <w:tr w:rsidR="00651EA2" w:rsidTr="00F51073">
        <w:trPr>
          <w:trHeight w:val="273"/>
        </w:trPr>
        <w:tc>
          <w:tcPr>
            <w:tcW w:w="734" w:type="dxa"/>
            <w:tcBorders>
              <w:top w:val="nil"/>
              <w:left w:val="nil"/>
              <w:bottom w:val="single" w:sz="12" w:space="0" w:color="auto"/>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single" w:sz="12" w:space="0" w:color="auto"/>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q13</w:t>
            </w:r>
          </w:p>
        </w:tc>
        <w:tc>
          <w:tcPr>
            <w:tcW w:w="5053" w:type="dxa"/>
            <w:tcBorders>
              <w:top w:val="nil"/>
              <w:bottom w:val="single" w:sz="12" w:space="0" w:color="auto"/>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 xml:space="preserve">n-a feminine dual accusative definite </w:t>
            </w:r>
          </w:p>
        </w:tc>
        <w:tc>
          <w:tcPr>
            <w:tcW w:w="1134" w:type="dxa"/>
            <w:tcBorders>
              <w:top w:val="nil"/>
              <w:bottom w:val="single" w:sz="12" w:space="0" w:color="auto"/>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61.4</w:t>
            </w:r>
          </w:p>
        </w:tc>
      </w:tr>
      <w:tr w:rsidR="00651EA2" w:rsidTr="00F51073">
        <w:trPr>
          <w:trHeight w:val="273"/>
        </w:trPr>
        <w:tc>
          <w:tcPr>
            <w:tcW w:w="734" w:type="dxa"/>
            <w:tcBorders>
              <w:top w:val="single" w:sz="12" w:space="0" w:color="auto"/>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single" w:sz="12" w:space="0" w:color="auto"/>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q11</w:t>
            </w:r>
          </w:p>
        </w:tc>
        <w:tc>
          <w:tcPr>
            <w:tcW w:w="5053" w:type="dxa"/>
            <w:tcBorders>
              <w:top w:val="single" w:sz="12" w:space="0" w:color="auto"/>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[-human] plural accusative definite</w:t>
            </w:r>
          </w:p>
        </w:tc>
        <w:tc>
          <w:tcPr>
            <w:tcW w:w="1134" w:type="dxa"/>
            <w:tcBorders>
              <w:top w:val="single" w:sz="12" w:space="0" w:color="auto"/>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54.5</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q36</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v-s feminine dual imperfective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52.3</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q40</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v-s feminine plural imperfective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46.2</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q35</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v-s masculine dual imperfective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32.6</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q33</w:t>
            </w:r>
          </w:p>
        </w:tc>
        <w:tc>
          <w:tcPr>
            <w:tcW w:w="5053"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v-s masculine dual 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29.5</w:t>
            </w:r>
          </w:p>
        </w:tc>
      </w:tr>
      <w:tr w:rsidR="00651EA2" w:rsidTr="00F51073">
        <w:trPr>
          <w:trHeight w:val="273"/>
        </w:trPr>
        <w:tc>
          <w:tcPr>
            <w:tcW w:w="734" w:type="dxa"/>
            <w:tcBorders>
              <w:top w:val="nil"/>
              <w:left w:val="nil"/>
            </w:tcBorders>
            <w:shd w:val="clear" w:color="000000" w:fill="FFFFFF"/>
          </w:tcPr>
          <w:p w:rsidR="00651EA2" w:rsidRPr="00ED7657" w:rsidRDefault="00651EA2" w:rsidP="00F51073">
            <w:pPr>
              <w:pStyle w:val="a9"/>
              <w:widowControl w:val="0"/>
              <w:numPr>
                <w:ilvl w:val="0"/>
                <w:numId w:val="22"/>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q34</w:t>
            </w:r>
          </w:p>
        </w:tc>
        <w:tc>
          <w:tcPr>
            <w:tcW w:w="5053" w:type="dxa"/>
            <w:tcBorders>
              <w:top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v-s feminine dual perfective</w:t>
            </w:r>
          </w:p>
        </w:tc>
        <w:tc>
          <w:tcPr>
            <w:tcW w:w="1134" w:type="dxa"/>
            <w:tcBorders>
              <w:top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13.6</w:t>
            </w:r>
          </w:p>
        </w:tc>
      </w:tr>
    </w:tbl>
    <w:p w:rsidR="00651EA2" w:rsidRDefault="00651EA2" w:rsidP="00651EA2">
      <w:pPr>
        <w:bidi w:val="0"/>
        <w:rPr>
          <w:rFonts w:ascii="Times New Roman" w:hAnsi="Times New Roman" w:cs="Times New Roman"/>
          <w:sz w:val="24"/>
          <w:szCs w:val="24"/>
        </w:rPr>
      </w:pPr>
    </w:p>
    <w:p w:rsidR="00651EA2" w:rsidRDefault="00651EA2" w:rsidP="00651EA2">
      <w:pPr>
        <w:bidi w:val="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0DC472" wp14:editId="32360BBA">
            <wp:extent cx="3152775" cy="2838450"/>
            <wp:effectExtent l="0" t="0" r="9525" b="19050"/>
            <wp:docPr id="136" name="مخطط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Figure 10. Distribution of the completion task results of beginner learners based on their percentage of accuracy</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In general, the following broad patterns can be noticed. Up to 27 items were answered with an above 90% accuracy which indicates that learners are quite aware of the agreement rules and how they work in Arabic. Answers with scores between 80% and 90% are also several (n.24 ). The remaining 17 questions range between 79.5% to as low as 13.6%. At first glance at table 33, it can be noticed that top structures are S-V and S-P structures while bottom structures are N-A and V-S structures. The main findings are below. </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lastRenderedPageBreak/>
        <w:t>1. Masculine structures are slightly higher in accuracy than feminine structures. Most top structures are masculine structures.</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2. Concerning N-A agreement, nominative seems to be easier than accusative and genitive. </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3. In S-V and V-S structures, the masculine gender is easier than the feminine gender.</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4. Dual and plural masculine seem to be easier than dual and plural feminine since most of the lowest structures are in feminine dual and plural.</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5. [-human] plural seems also to create problems to learners in N-A and S-P structures. Items containing [-human] plurals are among the lowest N-A and S-P structures.</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6. Learners seem to depend on contextual clues a lot. For instance, the sentence in item 57 has a coordination structure of the same agreement pattern:</w:t>
      </w:r>
    </w:p>
    <w:p w:rsidR="00651EA2" w:rsidRDefault="00651EA2" w:rsidP="00651EA2">
      <w:pPr>
        <w:bidi w:val="0"/>
        <w:spacing w:line="480" w:lineRule="auto"/>
        <w:contextualSpacing/>
        <w:jc w:val="right"/>
        <w:rPr>
          <w:rFonts w:ascii="Times New Roman" w:hAnsi="Times New Roman" w:cs="Times New Roman"/>
          <w:sz w:val="24"/>
          <w:szCs w:val="24"/>
          <w:rtl/>
        </w:rPr>
      </w:pPr>
      <w:r>
        <w:rPr>
          <w:rFonts w:ascii="Times New Roman" w:hAnsi="Times New Roman" w:cs="Times New Roman" w:hint="cs"/>
          <w:sz w:val="24"/>
          <w:szCs w:val="24"/>
          <w:rtl/>
        </w:rPr>
        <w:t>57- أنام مبكرا و</w:t>
      </w:r>
      <w:r w:rsidRPr="00254E77">
        <w:rPr>
          <w:rFonts w:ascii="Times New Roman" w:hAnsi="Times New Roman" w:cs="Times New Roman" w:hint="cs"/>
          <w:sz w:val="24"/>
          <w:szCs w:val="24"/>
          <w:u w:val="single"/>
          <w:rtl/>
        </w:rPr>
        <w:t>أقوم</w:t>
      </w:r>
      <w:r>
        <w:rPr>
          <w:rFonts w:ascii="Times New Roman" w:hAnsi="Times New Roman" w:cs="Times New Roman" w:hint="cs"/>
          <w:sz w:val="24"/>
          <w:szCs w:val="24"/>
          <w:rtl/>
        </w:rPr>
        <w:t xml:space="preserve"> الليل </w:t>
      </w:r>
    </w:p>
    <w:p w:rsidR="00651EA2" w:rsidRDefault="00651EA2" w:rsidP="00651EA2">
      <w:pPr>
        <w:bidi w:val="0"/>
        <w:spacing w:line="480" w:lineRule="auto"/>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imes New Roman" w:hAnsi="Times New Roman" w:cs="Times New Roman"/>
          <w:sz w:val="24"/>
          <w:szCs w:val="24"/>
        </w:rPr>
        <w:t>an</w:t>
      </w:r>
      <w:r w:rsidRPr="003A5314">
        <w:rPr>
          <w:rFonts w:ascii="Times New Roman" w:hAnsi="Times New Roman" w:cs="Times New Roman"/>
          <w:sz w:val="24"/>
          <w:szCs w:val="24"/>
        </w:rPr>
        <w:t>ā</w:t>
      </w:r>
      <w:r>
        <w:rPr>
          <w:rFonts w:ascii="Times New Roman" w:hAnsi="Times New Roman" w:cs="Times New Roman"/>
          <w:sz w:val="24"/>
          <w:szCs w:val="24"/>
        </w:rPr>
        <w:t xml:space="preserve">mu mubakkeran wa </w:t>
      </w:r>
      <w:r w:rsidRPr="003A5314">
        <w:rPr>
          <w:rFonts w:ascii="Times New Roman" w:hAnsi="Times New Roman" w:cs="Times New Roman"/>
          <w:sz w:val="24"/>
          <w:szCs w:val="24"/>
        </w:rPr>
        <w:t>’</w:t>
      </w:r>
      <w:r>
        <w:rPr>
          <w:rFonts w:ascii="Times New Roman" w:hAnsi="Times New Roman" w:cs="Times New Roman"/>
          <w:sz w:val="24"/>
          <w:szCs w:val="24"/>
        </w:rPr>
        <w:t>aq</w:t>
      </w:r>
      <w:r w:rsidRPr="003A5314">
        <w:rPr>
          <w:rFonts w:ascii="Times New Roman" w:hAnsi="Times New Roman" w:cs="Times New Roman"/>
          <w:sz w:val="24"/>
          <w:szCs w:val="24"/>
        </w:rPr>
        <w:t>ū</w:t>
      </w:r>
      <w:r>
        <w:rPr>
          <w:rFonts w:ascii="Times New Roman" w:hAnsi="Times New Roman" w:cs="Times New Roman"/>
          <w:sz w:val="24"/>
          <w:szCs w:val="24"/>
        </w:rPr>
        <w:t xml:space="preserve">mu </w:t>
      </w:r>
      <w:r w:rsidRPr="003A5314">
        <w:rPr>
          <w:rFonts w:ascii="Times New Roman" w:hAnsi="Times New Roman" w:cs="Times New Roman"/>
          <w:sz w:val="24"/>
          <w:szCs w:val="24"/>
        </w:rPr>
        <w:t>’</w:t>
      </w:r>
      <w:r>
        <w:rPr>
          <w:rFonts w:ascii="Times New Roman" w:hAnsi="Times New Roman" w:cs="Times New Roman"/>
          <w:sz w:val="24"/>
          <w:szCs w:val="24"/>
        </w:rPr>
        <w:t>allayla</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sleep.</w:t>
      </w:r>
      <w:r w:rsidRPr="0013047E">
        <w:rPr>
          <w:rFonts w:ascii="Times New Roman" w:hAnsi="Times New Roman" w:cs="Times New Roman"/>
          <w:sz w:val="24"/>
          <w:szCs w:val="24"/>
          <w:u w:val="single"/>
        </w:rPr>
        <w:t>imperf.sing.1</w:t>
      </w:r>
      <w:r w:rsidRPr="0013047E">
        <w:rPr>
          <w:rFonts w:ascii="Times New Roman" w:hAnsi="Times New Roman" w:cs="Times New Roman"/>
          <w:sz w:val="24"/>
          <w:szCs w:val="24"/>
          <w:u w:val="single"/>
          <w:vertAlign w:val="superscript"/>
        </w:rPr>
        <w:t>st</w:t>
      </w:r>
      <w:r w:rsidRPr="0013047E">
        <w:rPr>
          <w:rFonts w:ascii="Times New Roman" w:hAnsi="Times New Roman" w:cs="Times New Roman"/>
          <w:sz w:val="24"/>
          <w:szCs w:val="24"/>
          <w:u w:val="single"/>
        </w:rPr>
        <w:t xml:space="preserve"> per</w:t>
      </w:r>
      <w:r>
        <w:rPr>
          <w:rFonts w:ascii="Times New Roman" w:hAnsi="Times New Roman" w:cs="Times New Roman"/>
          <w:sz w:val="24"/>
          <w:szCs w:val="24"/>
        </w:rPr>
        <w:t>. early.sing.acc. and pray.</w:t>
      </w:r>
      <w:r w:rsidRPr="0013047E">
        <w:rPr>
          <w:rFonts w:ascii="Times New Roman" w:hAnsi="Times New Roman" w:cs="Times New Roman"/>
          <w:sz w:val="24"/>
          <w:szCs w:val="24"/>
          <w:u w:val="single"/>
        </w:rPr>
        <w:t>imperf.sing.1</w:t>
      </w:r>
      <w:r w:rsidRPr="0013047E">
        <w:rPr>
          <w:rFonts w:ascii="Times New Roman" w:hAnsi="Times New Roman" w:cs="Times New Roman"/>
          <w:sz w:val="24"/>
          <w:szCs w:val="24"/>
          <w:u w:val="single"/>
          <w:vertAlign w:val="superscript"/>
        </w:rPr>
        <w:t>st</w:t>
      </w:r>
      <w:r w:rsidRPr="0013047E">
        <w:rPr>
          <w:rFonts w:ascii="Times New Roman" w:hAnsi="Times New Roman" w:cs="Times New Roman"/>
          <w:sz w:val="24"/>
          <w:szCs w:val="24"/>
          <w:u w:val="single"/>
        </w:rPr>
        <w:t xml:space="preserve"> per</w:t>
      </w:r>
      <w:r>
        <w:rPr>
          <w:rFonts w:ascii="Times New Roman" w:hAnsi="Times New Roman" w:cs="Times New Roman"/>
          <w:sz w:val="24"/>
          <w:szCs w:val="24"/>
        </w:rPr>
        <w:t>. def.night.acc</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'I sleep early and pray at night'</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The sentence in item 2 has two words marked with masculine dual:</w:t>
      </w:r>
    </w:p>
    <w:p w:rsidR="00651EA2" w:rsidRDefault="00651EA2" w:rsidP="00651EA2">
      <w:pPr>
        <w:bidi w:val="0"/>
        <w:spacing w:line="480" w:lineRule="auto"/>
        <w:contextualSpacing/>
        <w:jc w:val="right"/>
        <w:rPr>
          <w:rFonts w:ascii="Times New Roman" w:hAnsi="Times New Roman" w:cs="Times New Roman"/>
          <w:sz w:val="24"/>
          <w:szCs w:val="24"/>
          <w:rtl/>
        </w:rPr>
      </w:pPr>
      <w:r>
        <w:rPr>
          <w:rFonts w:ascii="Times New Roman" w:hAnsi="Times New Roman" w:cs="Times New Roman" w:hint="cs"/>
          <w:sz w:val="24"/>
          <w:szCs w:val="24"/>
          <w:rtl/>
        </w:rPr>
        <w:t xml:space="preserve">2- الطالبان </w:t>
      </w:r>
      <w:r w:rsidRPr="00254E77">
        <w:rPr>
          <w:rFonts w:ascii="Times New Roman" w:hAnsi="Times New Roman" w:cs="Times New Roman" w:hint="cs"/>
          <w:sz w:val="24"/>
          <w:szCs w:val="24"/>
          <w:u w:val="single"/>
          <w:rtl/>
        </w:rPr>
        <w:t>المجتهدان</w:t>
      </w:r>
      <w:r>
        <w:rPr>
          <w:rFonts w:ascii="Times New Roman" w:hAnsi="Times New Roman" w:cs="Times New Roman" w:hint="cs"/>
          <w:sz w:val="24"/>
          <w:szCs w:val="24"/>
          <w:rtl/>
        </w:rPr>
        <w:t xml:space="preserve"> متفوقان</w:t>
      </w:r>
    </w:p>
    <w:p w:rsidR="00651EA2" w:rsidRDefault="00651EA2" w:rsidP="00651EA2">
      <w:pPr>
        <w:bidi w:val="0"/>
        <w:spacing w:line="480" w:lineRule="auto"/>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imes New Roman" w:hAnsi="Times New Roman" w:cs="Times New Roman"/>
          <w:sz w:val="24"/>
          <w:szCs w:val="24"/>
        </w:rPr>
        <w:t>a</w:t>
      </w:r>
      <w:r w:rsidRPr="003A5314">
        <w:rPr>
          <w:rFonts w:ascii="Times New Roman" w:hAnsi="Times New Roman" w:cs="Times New Roman"/>
          <w:sz w:val="24"/>
          <w:szCs w:val="24"/>
        </w:rPr>
        <w:t>ṭṭā</w:t>
      </w:r>
      <w:r>
        <w:rPr>
          <w:rFonts w:ascii="Times New Roman" w:hAnsi="Times New Roman" w:cs="Times New Roman"/>
          <w:sz w:val="24"/>
          <w:szCs w:val="24"/>
        </w:rPr>
        <w:t>lib</w:t>
      </w:r>
      <w:r w:rsidRPr="003A5314">
        <w:rPr>
          <w:rFonts w:ascii="Times New Roman" w:hAnsi="Times New Roman" w:cs="Times New Roman"/>
          <w:sz w:val="24"/>
          <w:szCs w:val="24"/>
        </w:rPr>
        <w:t>ā</w:t>
      </w:r>
      <w:r>
        <w:rPr>
          <w:rFonts w:ascii="Times New Roman" w:hAnsi="Times New Roman" w:cs="Times New Roman"/>
          <w:sz w:val="24"/>
          <w:szCs w:val="24"/>
        </w:rPr>
        <w:t xml:space="preserve">ni </w:t>
      </w:r>
      <w:r w:rsidRPr="003A5314">
        <w:rPr>
          <w:rFonts w:ascii="Times New Roman" w:hAnsi="Times New Roman" w:cs="Times New Roman"/>
          <w:sz w:val="24"/>
          <w:szCs w:val="24"/>
        </w:rPr>
        <w:t>’</w:t>
      </w:r>
      <w:r>
        <w:rPr>
          <w:rFonts w:ascii="Times New Roman" w:hAnsi="Times New Roman" w:cs="Times New Roman"/>
          <w:sz w:val="24"/>
          <w:szCs w:val="24"/>
        </w:rPr>
        <w:t>almujtahid</w:t>
      </w:r>
      <w:r w:rsidRPr="003A5314">
        <w:rPr>
          <w:rFonts w:ascii="Times New Roman" w:hAnsi="Times New Roman" w:cs="Times New Roman"/>
          <w:sz w:val="24"/>
          <w:szCs w:val="24"/>
        </w:rPr>
        <w:t>ā</w:t>
      </w:r>
      <w:r>
        <w:rPr>
          <w:rFonts w:ascii="Times New Roman" w:hAnsi="Times New Roman" w:cs="Times New Roman"/>
          <w:sz w:val="24"/>
          <w:szCs w:val="24"/>
        </w:rPr>
        <w:t>ni mutafawwiq</w:t>
      </w:r>
      <w:r w:rsidRPr="003A5314">
        <w:rPr>
          <w:rFonts w:ascii="Times New Roman" w:hAnsi="Times New Roman" w:cs="Times New Roman"/>
          <w:sz w:val="24"/>
          <w:szCs w:val="24"/>
        </w:rPr>
        <w:t>ā</w:t>
      </w:r>
      <w:r>
        <w:rPr>
          <w:rFonts w:ascii="Times New Roman" w:hAnsi="Times New Roman" w:cs="Times New Roman"/>
          <w:sz w:val="24"/>
          <w:szCs w:val="24"/>
        </w:rPr>
        <w:t>ni</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def.student.</w:t>
      </w:r>
      <w:r w:rsidRPr="0013047E">
        <w:rPr>
          <w:rFonts w:ascii="Times New Roman" w:hAnsi="Times New Roman" w:cs="Times New Roman"/>
          <w:sz w:val="24"/>
          <w:szCs w:val="24"/>
          <w:u w:val="single"/>
        </w:rPr>
        <w:t>mas.dual.nom</w:t>
      </w:r>
      <w:r>
        <w:rPr>
          <w:rFonts w:ascii="Times New Roman" w:hAnsi="Times New Roman" w:cs="Times New Roman"/>
          <w:sz w:val="24"/>
          <w:szCs w:val="24"/>
        </w:rPr>
        <w:t>. def.hard-working.</w:t>
      </w:r>
      <w:r w:rsidRPr="0013047E">
        <w:rPr>
          <w:rFonts w:ascii="Times New Roman" w:hAnsi="Times New Roman" w:cs="Times New Roman"/>
          <w:sz w:val="24"/>
          <w:szCs w:val="24"/>
          <w:u w:val="single"/>
        </w:rPr>
        <w:t>mas.dual.nom</w:t>
      </w:r>
      <w:r>
        <w:rPr>
          <w:rFonts w:ascii="Times New Roman" w:hAnsi="Times New Roman" w:cs="Times New Roman"/>
          <w:sz w:val="24"/>
          <w:szCs w:val="24"/>
        </w:rPr>
        <w:t>. outstanding.</w:t>
      </w:r>
      <w:r w:rsidRPr="0013047E">
        <w:rPr>
          <w:rFonts w:ascii="Times New Roman" w:hAnsi="Times New Roman" w:cs="Times New Roman"/>
          <w:sz w:val="24"/>
          <w:szCs w:val="24"/>
          <w:u w:val="single"/>
        </w:rPr>
        <w:t>mas.dual.nom</w:t>
      </w:r>
      <w:r>
        <w:rPr>
          <w:rFonts w:ascii="Times New Roman" w:hAnsi="Times New Roman" w:cs="Times New Roman"/>
          <w:sz w:val="24"/>
          <w:szCs w:val="24"/>
        </w:rPr>
        <w:t>.idef.</w:t>
      </w:r>
    </w:p>
    <w:p w:rsidR="00651EA2" w:rsidRDefault="00651EA2" w:rsidP="00651EA2">
      <w:pPr>
        <w:bidi w:val="0"/>
        <w:spacing w:line="480" w:lineRule="auto"/>
        <w:contextualSpacing/>
        <w:jc w:val="right"/>
        <w:rPr>
          <w:rFonts w:ascii="Times New Roman" w:hAnsi="Times New Roman" w:cs="Times New Roman"/>
          <w:sz w:val="24"/>
          <w:szCs w:val="24"/>
          <w:rtl/>
        </w:rPr>
      </w:pPr>
      <w:r>
        <w:rPr>
          <w:rFonts w:ascii="Times New Roman" w:hAnsi="Times New Roman" w:cs="Times New Roman"/>
          <w:sz w:val="24"/>
          <w:szCs w:val="24"/>
        </w:rPr>
        <w:t>'The two hard-working students are outstanding'</w:t>
      </w:r>
      <w:r>
        <w:rPr>
          <w:rFonts w:ascii="Times New Roman" w:hAnsi="Times New Roman" w:cs="Times New Roman" w:hint="cs"/>
          <w:sz w:val="24"/>
          <w:szCs w:val="24"/>
          <w:rtl/>
        </w:rPr>
        <w:t xml:space="preserve"> </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The sentence in item 24 has two words marked with feminine singular:</w:t>
      </w:r>
    </w:p>
    <w:p w:rsidR="00651EA2" w:rsidRDefault="00651EA2" w:rsidP="00651EA2">
      <w:pPr>
        <w:bidi w:val="0"/>
        <w:spacing w:line="480" w:lineRule="auto"/>
        <w:contextualSpacing/>
        <w:jc w:val="right"/>
        <w:rPr>
          <w:rFonts w:ascii="Times New Roman" w:hAnsi="Times New Roman" w:cs="Times New Roman"/>
          <w:sz w:val="24"/>
          <w:szCs w:val="24"/>
          <w:u w:val="single"/>
          <w:rtl/>
        </w:rPr>
      </w:pPr>
      <w:r>
        <w:rPr>
          <w:rFonts w:ascii="Times New Roman" w:hAnsi="Times New Roman" w:cs="Times New Roman" w:hint="cs"/>
          <w:sz w:val="24"/>
          <w:szCs w:val="24"/>
          <w:rtl/>
        </w:rPr>
        <w:t xml:space="preserve">24- المرأة الفقيرة </w:t>
      </w:r>
      <w:r w:rsidRPr="00254E77">
        <w:rPr>
          <w:rFonts w:ascii="Times New Roman" w:hAnsi="Times New Roman" w:cs="Times New Roman" w:hint="cs"/>
          <w:sz w:val="24"/>
          <w:szCs w:val="24"/>
          <w:u w:val="single"/>
          <w:rtl/>
        </w:rPr>
        <w:t>جائعة</w:t>
      </w:r>
    </w:p>
    <w:p w:rsidR="00651EA2" w:rsidRDefault="00651EA2" w:rsidP="00651EA2">
      <w:pPr>
        <w:bidi w:val="0"/>
        <w:spacing w:line="480" w:lineRule="auto"/>
        <w:contextualSpacing/>
        <w:jc w:val="right"/>
        <w:rPr>
          <w:rFonts w:asciiTheme="majorBidi" w:hAnsiTheme="majorBidi" w:cstheme="majorBidi"/>
          <w:sz w:val="24"/>
          <w:szCs w:val="24"/>
        </w:rPr>
      </w:pPr>
      <w:r w:rsidRPr="003A5314">
        <w:rPr>
          <w:rFonts w:ascii="Times New Roman" w:hAnsi="Times New Roman" w:cs="Times New Roman"/>
          <w:sz w:val="24"/>
          <w:szCs w:val="24"/>
        </w:rPr>
        <w:t>’</w:t>
      </w:r>
      <w:r>
        <w:rPr>
          <w:rFonts w:ascii="Times New Roman" w:hAnsi="Times New Roman" w:cs="Times New Roman"/>
          <w:sz w:val="24"/>
          <w:szCs w:val="24"/>
        </w:rPr>
        <w:t>almar</w:t>
      </w:r>
      <w:r w:rsidRPr="003A5314">
        <w:rPr>
          <w:rFonts w:ascii="Times New Roman" w:hAnsi="Times New Roman" w:cs="Times New Roman"/>
          <w:sz w:val="24"/>
          <w:szCs w:val="24"/>
        </w:rPr>
        <w:t>’</w:t>
      </w:r>
      <w:r>
        <w:rPr>
          <w:rFonts w:ascii="Times New Roman" w:hAnsi="Times New Roman" w:cs="Times New Roman"/>
          <w:sz w:val="24"/>
          <w:szCs w:val="24"/>
        </w:rPr>
        <w:t xml:space="preserve">atu </w:t>
      </w:r>
      <w:r w:rsidRPr="003A5314">
        <w:rPr>
          <w:rFonts w:ascii="Times New Roman" w:hAnsi="Times New Roman" w:cs="Times New Roman"/>
          <w:sz w:val="24"/>
          <w:szCs w:val="24"/>
        </w:rPr>
        <w:t>’</w:t>
      </w:r>
      <w:r>
        <w:rPr>
          <w:rFonts w:ascii="Times New Roman" w:hAnsi="Times New Roman" w:cs="Times New Roman"/>
          <w:sz w:val="24"/>
          <w:szCs w:val="24"/>
        </w:rPr>
        <w:t>alfaq</w:t>
      </w:r>
      <w:r w:rsidRPr="003A5314">
        <w:rPr>
          <w:rFonts w:ascii="Times New Roman" w:hAnsi="Times New Roman" w:cs="Times New Roman"/>
          <w:sz w:val="24"/>
          <w:szCs w:val="24"/>
        </w:rPr>
        <w:t>ī</w:t>
      </w:r>
      <w:r>
        <w:rPr>
          <w:rFonts w:ascii="Times New Roman" w:hAnsi="Times New Roman" w:cs="Times New Roman"/>
          <w:sz w:val="24"/>
          <w:szCs w:val="24"/>
        </w:rPr>
        <w:t>ratu j</w:t>
      </w:r>
      <w:r w:rsidRPr="003A5314">
        <w:rPr>
          <w:rFonts w:ascii="Times New Roman" w:hAnsi="Times New Roman" w:cs="Times New Roman"/>
          <w:sz w:val="24"/>
          <w:szCs w:val="24"/>
        </w:rPr>
        <w:t>ā’</w:t>
      </w:r>
      <w:r>
        <w:rPr>
          <w:rFonts w:ascii="Times New Roman" w:hAnsi="Times New Roman" w:cs="Times New Roman"/>
          <w:sz w:val="24"/>
          <w:szCs w:val="24"/>
        </w:rPr>
        <w:t>i</w:t>
      </w:r>
      <w:r w:rsidRPr="00486DA6">
        <w:rPr>
          <w:rFonts w:asciiTheme="majorBidi" w:hAnsiTheme="majorBidi" w:cstheme="majorBidi"/>
          <w:sz w:val="24"/>
          <w:szCs w:val="24"/>
        </w:rPr>
        <w:t>ʻ</w:t>
      </w:r>
      <w:r>
        <w:rPr>
          <w:rFonts w:asciiTheme="majorBidi" w:hAnsiTheme="majorBidi" w:cstheme="majorBidi"/>
          <w:sz w:val="24"/>
          <w:szCs w:val="24"/>
        </w:rPr>
        <w:t>atun</w:t>
      </w:r>
    </w:p>
    <w:p w:rsidR="00651EA2" w:rsidRDefault="00651EA2" w:rsidP="00651EA2">
      <w:pPr>
        <w:bidi w:val="0"/>
        <w:spacing w:line="480" w:lineRule="auto"/>
        <w:contextualSpacing/>
        <w:jc w:val="right"/>
        <w:rPr>
          <w:rFonts w:ascii="Times New Roman" w:hAnsi="Times New Roman" w:cs="Times New Roman"/>
          <w:sz w:val="24"/>
          <w:szCs w:val="24"/>
        </w:rPr>
      </w:pPr>
      <w:r>
        <w:rPr>
          <w:rFonts w:asciiTheme="majorBidi" w:hAnsiTheme="majorBidi" w:cstheme="majorBidi"/>
          <w:sz w:val="24"/>
          <w:szCs w:val="24"/>
        </w:rPr>
        <w:lastRenderedPageBreak/>
        <w:t>def.woman.nom. def.poor.</w:t>
      </w:r>
      <w:r w:rsidRPr="0013047E">
        <w:rPr>
          <w:rFonts w:asciiTheme="majorBidi" w:hAnsiTheme="majorBidi" w:cstheme="majorBidi"/>
          <w:sz w:val="24"/>
          <w:szCs w:val="24"/>
          <w:u w:val="single"/>
        </w:rPr>
        <w:t>fem.sing.nom</w:t>
      </w:r>
      <w:r>
        <w:rPr>
          <w:rFonts w:asciiTheme="majorBidi" w:hAnsiTheme="majorBidi" w:cstheme="majorBidi"/>
          <w:sz w:val="24"/>
          <w:szCs w:val="24"/>
        </w:rPr>
        <w:t>. hungray.</w:t>
      </w:r>
      <w:r w:rsidRPr="0013047E">
        <w:rPr>
          <w:rFonts w:asciiTheme="majorBidi" w:hAnsiTheme="majorBidi" w:cstheme="majorBidi"/>
          <w:sz w:val="24"/>
          <w:szCs w:val="24"/>
          <w:u w:val="single"/>
        </w:rPr>
        <w:t>fem.sing.nom</w:t>
      </w:r>
      <w:r>
        <w:rPr>
          <w:rFonts w:asciiTheme="majorBidi" w:hAnsiTheme="majorBidi" w:cstheme="majorBidi"/>
          <w:sz w:val="24"/>
          <w:szCs w:val="24"/>
        </w:rPr>
        <w:t>.indef.</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'The poor woman is hungry'</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 Participants made use of such sentential clues. The extra-contextual clues appear to contribute to the high performance of participants in these particular structures. </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9. When N-A agreement is concerned, definite structures are easier than indefinite structures since more definite structures are found in top N-A items and more indefinite structures are among lowest N-A items. In addition, feminine structures are also easier than masculine structures. Some of the items with lowest accuracy contain N-A masculine structures. This can reveal a tendency for overgeneralization, since the marked structures are more accurate than the unmarked ones. </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10. Regarding the category of person, the results are highly mixed. This indicates that all categories began to be acquired at this early stage. It seems that other agreement dimensions can affect the order of acquisition in addition to person. </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11. V-S lowest results are in dual and plural. In V-S structures which were answered with the least percentage of accuracy, for instance items 35, 33 and 34, most learners chose the verb which agrees in number with the subjects, although the verbs have to be singular. Below are the two common erroneous sentences made by many learners when they answer V-S items:</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hint="cs"/>
          <w:sz w:val="24"/>
          <w:szCs w:val="24"/>
          <w:rtl/>
        </w:rPr>
        <w:t xml:space="preserve">35.* </w:t>
      </w:r>
      <w:r w:rsidRPr="001B6FEF">
        <w:rPr>
          <w:rFonts w:ascii="Times New Roman" w:hAnsi="Times New Roman" w:cs="Times New Roman" w:hint="cs"/>
          <w:sz w:val="24"/>
          <w:szCs w:val="24"/>
          <w:u w:val="single"/>
          <w:rtl/>
        </w:rPr>
        <w:t>يأكلان</w:t>
      </w:r>
      <w:r>
        <w:rPr>
          <w:rFonts w:ascii="Times New Roman" w:hAnsi="Times New Roman" w:cs="Times New Roman" w:hint="cs"/>
          <w:sz w:val="24"/>
          <w:szCs w:val="24"/>
          <w:rtl/>
        </w:rPr>
        <w:t xml:space="preserve"> الرجلان طعامهما في المطعم.</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ya</w:t>
      </w:r>
      <w:r w:rsidRPr="003A5314">
        <w:rPr>
          <w:rFonts w:ascii="Times New Roman" w:hAnsi="Times New Roman" w:cs="Times New Roman"/>
          <w:sz w:val="24"/>
          <w:szCs w:val="24"/>
        </w:rPr>
        <w:t>’</w:t>
      </w:r>
      <w:r>
        <w:rPr>
          <w:rFonts w:ascii="Times New Roman" w:hAnsi="Times New Roman" w:cs="Times New Roman"/>
          <w:sz w:val="24"/>
          <w:szCs w:val="24"/>
        </w:rPr>
        <w:t>kul</w:t>
      </w:r>
      <w:r w:rsidRPr="003A5314">
        <w:rPr>
          <w:rFonts w:ascii="Times New Roman" w:hAnsi="Times New Roman" w:cs="Times New Roman"/>
          <w:sz w:val="24"/>
          <w:szCs w:val="24"/>
        </w:rPr>
        <w:t>ā</w:t>
      </w:r>
      <w:r>
        <w:rPr>
          <w:rFonts w:ascii="Times New Roman" w:hAnsi="Times New Roman" w:cs="Times New Roman"/>
          <w:sz w:val="24"/>
          <w:szCs w:val="24"/>
        </w:rPr>
        <w:t xml:space="preserve">ni </w:t>
      </w:r>
      <w:r w:rsidRPr="003A5314">
        <w:rPr>
          <w:rFonts w:ascii="Times New Roman" w:hAnsi="Times New Roman" w:cs="Times New Roman"/>
          <w:sz w:val="24"/>
          <w:szCs w:val="24"/>
        </w:rPr>
        <w:t>’</w:t>
      </w:r>
      <w:r>
        <w:rPr>
          <w:rFonts w:ascii="Times New Roman" w:hAnsi="Times New Roman" w:cs="Times New Roman"/>
          <w:sz w:val="24"/>
          <w:szCs w:val="24"/>
        </w:rPr>
        <w:t>arrajul</w:t>
      </w:r>
      <w:r w:rsidRPr="003A5314">
        <w:rPr>
          <w:rFonts w:ascii="Times New Roman" w:hAnsi="Times New Roman" w:cs="Times New Roman"/>
          <w:sz w:val="24"/>
          <w:szCs w:val="24"/>
        </w:rPr>
        <w:t>ā</w:t>
      </w:r>
      <w:r>
        <w:rPr>
          <w:rFonts w:ascii="Times New Roman" w:hAnsi="Times New Roman" w:cs="Times New Roman"/>
          <w:sz w:val="24"/>
          <w:szCs w:val="24"/>
        </w:rPr>
        <w:t xml:space="preserve">ni </w:t>
      </w:r>
      <w:r w:rsidRPr="003A5314">
        <w:rPr>
          <w:rFonts w:ascii="Times New Roman" w:hAnsi="Times New Roman" w:cs="Times New Roman"/>
          <w:sz w:val="24"/>
          <w:szCs w:val="24"/>
        </w:rPr>
        <w:t>ṭ</w:t>
      </w:r>
      <w:r>
        <w:rPr>
          <w:rFonts w:ascii="Times New Roman" w:hAnsi="Times New Roman" w:cs="Times New Roman"/>
          <w:sz w:val="24"/>
          <w:szCs w:val="24"/>
        </w:rPr>
        <w:t>a</w:t>
      </w:r>
      <w:r w:rsidRPr="00486DA6">
        <w:rPr>
          <w:rFonts w:asciiTheme="majorBidi" w:hAnsiTheme="majorBidi" w:cstheme="majorBidi"/>
          <w:sz w:val="24"/>
          <w:szCs w:val="24"/>
        </w:rPr>
        <w:t>ʻ</w:t>
      </w:r>
      <w:r w:rsidRPr="003A5314">
        <w:rPr>
          <w:rFonts w:ascii="Times New Roman" w:hAnsi="Times New Roman" w:cs="Times New Roman"/>
          <w:sz w:val="24"/>
          <w:szCs w:val="24"/>
        </w:rPr>
        <w:t>ā</w:t>
      </w:r>
      <w:r>
        <w:rPr>
          <w:rFonts w:ascii="Times New Roman" w:hAnsi="Times New Roman" w:cs="Times New Roman"/>
          <w:sz w:val="24"/>
          <w:szCs w:val="24"/>
        </w:rPr>
        <w:t>mahum</w:t>
      </w:r>
      <w:r w:rsidRPr="003A5314">
        <w:rPr>
          <w:rFonts w:ascii="Times New Roman" w:hAnsi="Times New Roman" w:cs="Times New Roman"/>
          <w:sz w:val="24"/>
          <w:szCs w:val="24"/>
        </w:rPr>
        <w:t>ā</w:t>
      </w:r>
      <w:r>
        <w:rPr>
          <w:rFonts w:ascii="Times New Roman" w:hAnsi="Times New Roman" w:cs="Times New Roman"/>
          <w:sz w:val="24"/>
          <w:szCs w:val="24"/>
        </w:rPr>
        <w:t xml:space="preserve"> fi </w:t>
      </w:r>
      <w:r w:rsidRPr="003A5314">
        <w:rPr>
          <w:rFonts w:ascii="Times New Roman" w:hAnsi="Times New Roman" w:cs="Times New Roman"/>
          <w:sz w:val="24"/>
          <w:szCs w:val="24"/>
        </w:rPr>
        <w:t>’</w:t>
      </w:r>
      <w:r>
        <w:rPr>
          <w:rFonts w:ascii="Times New Roman" w:hAnsi="Times New Roman" w:cs="Times New Roman"/>
          <w:sz w:val="24"/>
          <w:szCs w:val="24"/>
        </w:rPr>
        <w:t>alma</w:t>
      </w:r>
      <w:r w:rsidRPr="003A5314">
        <w:rPr>
          <w:rFonts w:ascii="Times New Roman" w:hAnsi="Times New Roman" w:cs="Times New Roman"/>
          <w:sz w:val="24"/>
          <w:szCs w:val="24"/>
        </w:rPr>
        <w:t>ṭ</w:t>
      </w:r>
      <w:r>
        <w:rPr>
          <w:rFonts w:ascii="Times New Roman" w:hAnsi="Times New Roman" w:cs="Times New Roman"/>
          <w:sz w:val="24"/>
          <w:szCs w:val="24"/>
        </w:rPr>
        <w:t>am</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eat.</w:t>
      </w:r>
      <w:r w:rsidRPr="002C6755">
        <w:rPr>
          <w:rFonts w:ascii="Times New Roman" w:hAnsi="Times New Roman" w:cs="Times New Roman"/>
          <w:sz w:val="24"/>
          <w:szCs w:val="24"/>
          <w:u w:val="single"/>
        </w:rPr>
        <w:t>mas.dual</w:t>
      </w:r>
      <w:r>
        <w:rPr>
          <w:rFonts w:ascii="Times New Roman" w:hAnsi="Times New Roman" w:cs="Times New Roman"/>
          <w:sz w:val="24"/>
          <w:szCs w:val="24"/>
        </w:rPr>
        <w:t>.imperf. def.man.mas.dual.nom. food.acc.3</w:t>
      </w:r>
      <w:r w:rsidRPr="00BF6A63">
        <w:rPr>
          <w:rFonts w:ascii="Times New Roman" w:hAnsi="Times New Roman" w:cs="Times New Roman"/>
          <w:sz w:val="24"/>
          <w:szCs w:val="24"/>
          <w:vertAlign w:val="superscript"/>
        </w:rPr>
        <w:t>rd</w:t>
      </w:r>
      <w:r>
        <w:rPr>
          <w:rFonts w:ascii="Times New Roman" w:hAnsi="Times New Roman" w:cs="Times New Roman"/>
          <w:sz w:val="24"/>
          <w:szCs w:val="24"/>
        </w:rPr>
        <w:t xml:space="preserve"> per.dual in def.restaurant.gen.</w:t>
      </w:r>
    </w:p>
    <w:p w:rsidR="00651EA2" w:rsidRPr="004151F0" w:rsidRDefault="00651EA2" w:rsidP="00651EA2">
      <w:pPr>
        <w:bidi w:val="0"/>
        <w:spacing w:line="480" w:lineRule="auto"/>
        <w:contextualSpacing/>
        <w:jc w:val="right"/>
        <w:rPr>
          <w:rFonts w:ascii="Times New Roman" w:hAnsi="Times New Roman" w:cs="Times New Roman"/>
          <w:sz w:val="24"/>
          <w:szCs w:val="24"/>
          <w:rtl/>
        </w:rPr>
      </w:pPr>
      <w:r>
        <w:rPr>
          <w:rFonts w:ascii="Times New Roman" w:hAnsi="Times New Roman" w:cs="Times New Roman"/>
          <w:sz w:val="24"/>
          <w:szCs w:val="24"/>
        </w:rPr>
        <w:t xml:space="preserve">'The two men eat their food at the restaurant' </w:t>
      </w:r>
    </w:p>
    <w:p w:rsidR="00651EA2" w:rsidRDefault="00651EA2" w:rsidP="00651EA2">
      <w:pPr>
        <w:bidi w:val="0"/>
        <w:spacing w:line="480" w:lineRule="auto"/>
        <w:contextualSpacing/>
        <w:jc w:val="right"/>
        <w:rPr>
          <w:rFonts w:ascii="Times New Roman" w:hAnsi="Times New Roman" w:cs="Times New Roman"/>
          <w:sz w:val="24"/>
          <w:szCs w:val="24"/>
          <w:rtl/>
        </w:rPr>
      </w:pPr>
      <w:r>
        <w:rPr>
          <w:rFonts w:ascii="Times New Roman" w:hAnsi="Times New Roman" w:cs="Times New Roman" w:hint="cs"/>
          <w:sz w:val="24"/>
          <w:szCs w:val="24"/>
          <w:rtl/>
        </w:rPr>
        <w:t xml:space="preserve">33. * </w:t>
      </w:r>
      <w:r w:rsidRPr="001B6FEF">
        <w:rPr>
          <w:rFonts w:ascii="Times New Roman" w:hAnsi="Times New Roman" w:cs="Times New Roman" w:hint="cs"/>
          <w:sz w:val="24"/>
          <w:szCs w:val="24"/>
          <w:u w:val="single"/>
          <w:rtl/>
        </w:rPr>
        <w:t>أصلحا</w:t>
      </w:r>
      <w:r>
        <w:rPr>
          <w:rFonts w:ascii="Times New Roman" w:hAnsi="Times New Roman" w:cs="Times New Roman" w:hint="cs"/>
          <w:sz w:val="24"/>
          <w:szCs w:val="24"/>
          <w:rtl/>
        </w:rPr>
        <w:t xml:space="preserve"> رجلان الباب المكسور</w:t>
      </w:r>
    </w:p>
    <w:p w:rsidR="00651EA2" w:rsidRDefault="00651EA2" w:rsidP="00651EA2">
      <w:pPr>
        <w:bidi w:val="0"/>
        <w:spacing w:line="480" w:lineRule="auto"/>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imes New Roman" w:hAnsi="Times New Roman" w:cs="Times New Roman"/>
          <w:sz w:val="24"/>
          <w:szCs w:val="24"/>
        </w:rPr>
        <w:t>a</w:t>
      </w:r>
      <w:r w:rsidRPr="003A5314">
        <w:rPr>
          <w:rFonts w:ascii="Times New Roman" w:hAnsi="Times New Roman" w:cs="Times New Roman"/>
          <w:sz w:val="24"/>
          <w:szCs w:val="24"/>
        </w:rPr>
        <w:t>ṣ</w:t>
      </w:r>
      <w:r>
        <w:rPr>
          <w:rFonts w:ascii="Times New Roman" w:hAnsi="Times New Roman" w:cs="Times New Roman"/>
          <w:sz w:val="24"/>
          <w:szCs w:val="24"/>
        </w:rPr>
        <w:t>la</w:t>
      </w:r>
      <w:r w:rsidRPr="000306C8">
        <w:rPr>
          <w:rFonts w:ascii="Times New Roman" w:hAnsi="Times New Roman" w:cs="Simplified Arabic Fixed"/>
          <w:sz w:val="24"/>
          <w:szCs w:val="24"/>
        </w:rPr>
        <w:t>ḥ</w:t>
      </w:r>
      <w:r w:rsidRPr="003A5314">
        <w:rPr>
          <w:rFonts w:ascii="Times New Roman" w:hAnsi="Times New Roman" w:cs="Times New Roman"/>
          <w:sz w:val="24"/>
          <w:szCs w:val="24"/>
        </w:rPr>
        <w:t>ā</w:t>
      </w:r>
      <w:r>
        <w:rPr>
          <w:rFonts w:ascii="Times New Roman" w:hAnsi="Times New Roman" w:cs="Times New Roman"/>
          <w:sz w:val="24"/>
          <w:szCs w:val="24"/>
        </w:rPr>
        <w:t xml:space="preserve"> rajul</w:t>
      </w:r>
      <w:r w:rsidRPr="003A5314">
        <w:rPr>
          <w:rFonts w:ascii="Times New Roman" w:hAnsi="Times New Roman" w:cs="Times New Roman"/>
          <w:sz w:val="24"/>
          <w:szCs w:val="24"/>
        </w:rPr>
        <w:t>ā</w:t>
      </w:r>
      <w:r>
        <w:rPr>
          <w:rFonts w:ascii="Times New Roman" w:hAnsi="Times New Roman" w:cs="Times New Roman"/>
          <w:sz w:val="24"/>
          <w:szCs w:val="24"/>
        </w:rPr>
        <w:t xml:space="preserve">ni </w:t>
      </w:r>
      <w:r w:rsidRPr="003A5314">
        <w:rPr>
          <w:rFonts w:ascii="Times New Roman" w:hAnsi="Times New Roman" w:cs="Times New Roman"/>
          <w:sz w:val="24"/>
          <w:szCs w:val="24"/>
        </w:rPr>
        <w:t>’</w:t>
      </w:r>
      <w:r>
        <w:rPr>
          <w:rFonts w:ascii="Times New Roman" w:hAnsi="Times New Roman" w:cs="Times New Roman"/>
          <w:sz w:val="24"/>
          <w:szCs w:val="24"/>
        </w:rPr>
        <w:t>alb</w:t>
      </w:r>
      <w:r w:rsidRPr="003A5314">
        <w:rPr>
          <w:rFonts w:ascii="Times New Roman" w:hAnsi="Times New Roman" w:cs="Times New Roman"/>
          <w:sz w:val="24"/>
          <w:szCs w:val="24"/>
        </w:rPr>
        <w:t>ā</w:t>
      </w:r>
      <w:r>
        <w:rPr>
          <w:rFonts w:ascii="Times New Roman" w:hAnsi="Times New Roman" w:cs="Times New Roman"/>
          <w:sz w:val="24"/>
          <w:szCs w:val="24"/>
        </w:rPr>
        <w:t xml:space="preserve">ba </w:t>
      </w:r>
      <w:r w:rsidRPr="003A5314">
        <w:rPr>
          <w:rFonts w:ascii="Times New Roman" w:hAnsi="Times New Roman" w:cs="Times New Roman"/>
          <w:sz w:val="24"/>
          <w:szCs w:val="24"/>
        </w:rPr>
        <w:t>’</w:t>
      </w:r>
      <w:r>
        <w:rPr>
          <w:rFonts w:ascii="Times New Roman" w:hAnsi="Times New Roman" w:cs="Times New Roman"/>
          <w:sz w:val="24"/>
          <w:szCs w:val="24"/>
        </w:rPr>
        <w:t>almaks</w:t>
      </w:r>
      <w:r w:rsidRPr="003A5314">
        <w:rPr>
          <w:rFonts w:ascii="Times New Roman" w:hAnsi="Times New Roman" w:cs="Times New Roman"/>
          <w:sz w:val="24"/>
          <w:szCs w:val="24"/>
        </w:rPr>
        <w:t>ū</w:t>
      </w:r>
      <w:r>
        <w:rPr>
          <w:rFonts w:ascii="Times New Roman" w:hAnsi="Times New Roman" w:cs="Times New Roman"/>
          <w:sz w:val="24"/>
          <w:szCs w:val="24"/>
        </w:rPr>
        <w:t>ra</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lastRenderedPageBreak/>
        <w:t>repair.</w:t>
      </w:r>
      <w:r w:rsidRPr="002C6755">
        <w:rPr>
          <w:rFonts w:ascii="Times New Roman" w:hAnsi="Times New Roman" w:cs="Times New Roman"/>
          <w:sz w:val="24"/>
          <w:szCs w:val="24"/>
          <w:u w:val="single"/>
        </w:rPr>
        <w:t>mas.dual</w:t>
      </w:r>
      <w:r>
        <w:rPr>
          <w:rFonts w:ascii="Times New Roman" w:hAnsi="Times New Roman" w:cs="Times New Roman"/>
          <w:sz w:val="24"/>
          <w:szCs w:val="24"/>
        </w:rPr>
        <w:t>.perf. man.mas.dual.indef. def.door.acc. def.broken.mas.acc.</w:t>
      </w:r>
    </w:p>
    <w:p w:rsidR="00651EA2" w:rsidRPr="002C6755" w:rsidRDefault="00651EA2" w:rsidP="00651EA2">
      <w:pPr>
        <w:bidi w:val="0"/>
        <w:spacing w:line="480" w:lineRule="auto"/>
        <w:contextualSpacing/>
        <w:jc w:val="right"/>
        <w:rPr>
          <w:rFonts w:ascii="Times New Roman" w:hAnsi="Times New Roman" w:cs="Times New Roman"/>
          <w:sz w:val="24"/>
          <w:szCs w:val="24"/>
          <w:rtl/>
        </w:rPr>
      </w:pPr>
      <w:r>
        <w:rPr>
          <w:rFonts w:ascii="Times New Roman" w:hAnsi="Times New Roman" w:cs="Times New Roman"/>
          <w:sz w:val="24"/>
          <w:szCs w:val="24"/>
        </w:rPr>
        <w:t>'Two men repaired the broken door'</w:t>
      </w:r>
    </w:p>
    <w:p w:rsidR="00651EA2" w:rsidRDefault="00651EA2" w:rsidP="00651EA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Intermediate</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As in the results of beginners, the results of intermediate learners are mixed, making it difficult to establish clear patterns. Table 34 offers the detailed results of intermediate learners in the completion task. </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Table 34. Detailed results of intermediate participants in the completion task</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734"/>
        <w:gridCol w:w="734"/>
        <w:gridCol w:w="4911"/>
        <w:gridCol w:w="1134"/>
      </w:tblGrid>
      <w:tr w:rsidR="00651EA2" w:rsidTr="00F51073">
        <w:trPr>
          <w:trHeight w:val="273"/>
        </w:trPr>
        <w:tc>
          <w:tcPr>
            <w:tcW w:w="734" w:type="dxa"/>
            <w:tcBorders>
              <w:left w:val="nil"/>
              <w:bottom w:val="single" w:sz="4" w:space="0" w:color="auto"/>
            </w:tcBorders>
            <w:shd w:val="clear" w:color="000000" w:fill="FFFFFF"/>
          </w:tcPr>
          <w:p w:rsidR="00651EA2" w:rsidRPr="00ED7657" w:rsidRDefault="00651EA2" w:rsidP="00F51073">
            <w:pPr>
              <w:widowControl w:val="0"/>
              <w:autoSpaceDE w:val="0"/>
              <w:autoSpaceDN w:val="0"/>
              <w:bidi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rank</w:t>
            </w:r>
          </w:p>
        </w:tc>
        <w:tc>
          <w:tcPr>
            <w:tcW w:w="734" w:type="dxa"/>
            <w:tcBorders>
              <w:bottom w:val="single" w:sz="4" w:space="0" w:color="auto"/>
            </w:tcBorders>
            <w:shd w:val="clear" w:color="000000" w:fill="FFFFFF"/>
            <w:vAlign w:val="bottom"/>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ED7657">
              <w:rPr>
                <w:rFonts w:asciiTheme="majorBidi" w:hAnsiTheme="majorBidi" w:cstheme="majorBidi"/>
                <w:color w:val="000000"/>
                <w:sz w:val="24"/>
                <w:szCs w:val="24"/>
              </w:rPr>
              <w:t xml:space="preserve"> Q</w:t>
            </w:r>
          </w:p>
        </w:tc>
        <w:tc>
          <w:tcPr>
            <w:tcW w:w="4911" w:type="dxa"/>
            <w:tcBorders>
              <w:bottom w:val="single" w:sz="4" w:space="0" w:color="auto"/>
            </w:tcBorders>
            <w:shd w:val="clear" w:color="000000" w:fill="FFFFFF"/>
            <w:vAlign w:val="bottom"/>
          </w:tcPr>
          <w:p w:rsidR="00651EA2" w:rsidRPr="00ED7657"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ED7657">
              <w:rPr>
                <w:rFonts w:asciiTheme="majorBidi" w:hAnsiTheme="majorBidi" w:cstheme="majorBidi"/>
                <w:color w:val="000000"/>
                <w:sz w:val="24"/>
                <w:szCs w:val="24"/>
              </w:rPr>
              <w:t>Type of agreement</w:t>
            </w:r>
          </w:p>
        </w:tc>
        <w:tc>
          <w:tcPr>
            <w:tcW w:w="1134" w:type="dxa"/>
            <w:tcBorders>
              <w:bottom w:val="single" w:sz="4" w:space="0" w:color="auto"/>
              <w:right w:val="nil"/>
            </w:tcBorders>
            <w:shd w:val="clear" w:color="000000" w:fill="FFFFFF"/>
            <w:vAlign w:val="bottom"/>
          </w:tcPr>
          <w:p w:rsidR="00651EA2" w:rsidRPr="00ED7657"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Pr>
                <w:rFonts w:asciiTheme="majorBidi" w:hAnsiTheme="majorBidi" w:cstheme="majorBidi"/>
                <w:color w:val="000000"/>
                <w:sz w:val="24"/>
                <w:szCs w:val="24"/>
              </w:rPr>
              <w:t>percent</w:t>
            </w:r>
          </w:p>
        </w:tc>
      </w:tr>
      <w:tr w:rsidR="00651EA2" w:rsidTr="00F51073">
        <w:trPr>
          <w:trHeight w:val="273"/>
        </w:trPr>
        <w:tc>
          <w:tcPr>
            <w:tcW w:w="734" w:type="dxa"/>
            <w:tcBorders>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q2</w:t>
            </w:r>
          </w:p>
        </w:tc>
        <w:tc>
          <w:tcPr>
            <w:tcW w:w="4911" w:type="dxa"/>
            <w:tcBorders>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 xml:space="preserve"> n-a masculine dual nominative definite</w:t>
            </w:r>
          </w:p>
        </w:tc>
        <w:tc>
          <w:tcPr>
            <w:tcW w:w="1134" w:type="dxa"/>
            <w:tcBorders>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tl/>
              </w:rPr>
            </w:pPr>
            <w:r w:rsidRPr="00ED7657">
              <w:rPr>
                <w:rFonts w:asciiTheme="majorBidi" w:hAnsiTheme="majorBidi" w:cstheme="majorBidi"/>
                <w:color w:val="000000"/>
                <w:sz w:val="24"/>
                <w:szCs w:val="24"/>
              </w:rPr>
              <w:t>100.0</w:t>
            </w:r>
          </w:p>
        </w:tc>
      </w:tr>
      <w:tr w:rsidR="00651EA2" w:rsidTr="00F51073">
        <w:trPr>
          <w:trHeight w:val="273"/>
        </w:trPr>
        <w:tc>
          <w:tcPr>
            <w:tcW w:w="734" w:type="dxa"/>
            <w:tcBorders>
              <w:top w:val="nil"/>
              <w:left w:val="nil"/>
              <w:bottom w:val="single" w:sz="4" w:space="0" w:color="auto"/>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single" w:sz="4" w:space="0" w:color="auto"/>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q57</w:t>
            </w:r>
          </w:p>
        </w:tc>
        <w:tc>
          <w:tcPr>
            <w:tcW w:w="4911" w:type="dxa"/>
            <w:tcBorders>
              <w:top w:val="nil"/>
              <w:bottom w:val="single" w:sz="4" w:space="0" w:color="auto"/>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 xml:space="preserve"> s-v singular 1</w:t>
            </w:r>
            <w:r w:rsidRPr="00ED7657">
              <w:rPr>
                <w:rFonts w:asciiTheme="majorBidi" w:hAnsiTheme="majorBidi" w:cstheme="majorBidi"/>
                <w:color w:val="000000"/>
                <w:sz w:val="24"/>
                <w:szCs w:val="24"/>
                <w:vertAlign w:val="superscript"/>
              </w:rPr>
              <w:t>st</w:t>
            </w:r>
            <w:r w:rsidRPr="00ED7657">
              <w:rPr>
                <w:rFonts w:asciiTheme="majorBidi" w:hAnsiTheme="majorBidi" w:cstheme="majorBidi"/>
                <w:color w:val="000000"/>
                <w:sz w:val="24"/>
                <w:szCs w:val="24"/>
              </w:rPr>
              <w:t xml:space="preserve"> person imperfective</w:t>
            </w:r>
          </w:p>
        </w:tc>
        <w:tc>
          <w:tcPr>
            <w:tcW w:w="1134" w:type="dxa"/>
            <w:tcBorders>
              <w:top w:val="nil"/>
              <w:bottom w:val="single" w:sz="4" w:space="0" w:color="auto"/>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100.0</w:t>
            </w:r>
          </w:p>
        </w:tc>
      </w:tr>
      <w:tr w:rsidR="00651EA2" w:rsidTr="00F51073">
        <w:trPr>
          <w:trHeight w:val="273"/>
        </w:trPr>
        <w:tc>
          <w:tcPr>
            <w:tcW w:w="734" w:type="dxa"/>
            <w:tcBorders>
              <w:top w:val="single" w:sz="4" w:space="0" w:color="auto"/>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single" w:sz="4" w:space="0" w:color="auto"/>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q22</w:t>
            </w:r>
          </w:p>
        </w:tc>
        <w:tc>
          <w:tcPr>
            <w:tcW w:w="4911" w:type="dxa"/>
            <w:tcBorders>
              <w:top w:val="single" w:sz="4" w:space="0" w:color="auto"/>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s-p masculine dual</w:t>
            </w:r>
          </w:p>
        </w:tc>
        <w:tc>
          <w:tcPr>
            <w:tcW w:w="1134" w:type="dxa"/>
            <w:tcBorders>
              <w:top w:val="single" w:sz="4" w:space="0" w:color="auto"/>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99.0</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q31</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v-s masculine singular imperfective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99.0</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q47</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masculine dual perfective 2</w:t>
            </w:r>
            <w:r w:rsidRPr="00ED7657">
              <w:rPr>
                <w:rFonts w:asciiTheme="majorBidi" w:hAnsiTheme="majorBidi" w:cstheme="majorBidi"/>
                <w:color w:val="000000"/>
                <w:sz w:val="24"/>
                <w:szCs w:val="24"/>
                <w:vertAlign w:val="superscript"/>
              </w:rPr>
              <w:t>nd</w:t>
            </w:r>
            <w:r w:rsidRPr="00ED7657">
              <w:rPr>
                <w:rFonts w:asciiTheme="majorBidi" w:hAnsiTheme="majorBidi" w:cstheme="majorBidi"/>
                <w:color w:val="000000"/>
                <w:sz w:val="24"/>
                <w:szCs w:val="24"/>
              </w:rPr>
              <w:t xml:space="preserve"> person</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99.0</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q48</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masculine dual 2</w:t>
            </w:r>
            <w:r w:rsidRPr="00ED7657">
              <w:rPr>
                <w:rFonts w:asciiTheme="majorBidi" w:hAnsiTheme="majorBidi" w:cstheme="majorBidi"/>
                <w:color w:val="000000"/>
                <w:sz w:val="24"/>
                <w:szCs w:val="24"/>
                <w:vertAlign w:val="superscript"/>
              </w:rPr>
              <w:t>nd</w:t>
            </w:r>
            <w:r w:rsidRPr="00ED7657">
              <w:rPr>
                <w:rFonts w:asciiTheme="majorBidi" w:hAnsiTheme="majorBidi" w:cstheme="majorBidi"/>
                <w:color w:val="000000"/>
                <w:sz w:val="24"/>
                <w:szCs w:val="24"/>
              </w:rPr>
              <w:t xml:space="preserve"> person imperfective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99.0</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q68</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masculine plural 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99.0</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q6</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feminine dual nominative indefinite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98.1</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q25</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s-p feminine singular</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98.1</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q41</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masculine singular 2</w:t>
            </w:r>
            <w:r w:rsidRPr="00ED7657">
              <w:rPr>
                <w:rFonts w:asciiTheme="majorBidi" w:hAnsiTheme="majorBidi" w:cstheme="majorBidi"/>
                <w:color w:val="000000"/>
                <w:sz w:val="24"/>
                <w:szCs w:val="24"/>
                <w:vertAlign w:val="superscript"/>
              </w:rPr>
              <w:t>nd</w:t>
            </w:r>
            <w:r w:rsidRPr="00ED7657">
              <w:rPr>
                <w:rFonts w:asciiTheme="majorBidi" w:hAnsiTheme="majorBidi" w:cstheme="majorBidi"/>
                <w:color w:val="000000"/>
                <w:sz w:val="24"/>
                <w:szCs w:val="24"/>
              </w:rPr>
              <w:t xml:space="preserve"> person 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98.1</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q43</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masculine singular 2</w:t>
            </w:r>
            <w:r w:rsidRPr="00ED7657">
              <w:rPr>
                <w:rFonts w:asciiTheme="majorBidi" w:hAnsiTheme="majorBidi" w:cstheme="majorBidi"/>
                <w:color w:val="000000"/>
                <w:sz w:val="24"/>
                <w:szCs w:val="24"/>
                <w:vertAlign w:val="superscript"/>
              </w:rPr>
              <w:t>nd</w:t>
            </w:r>
            <w:r w:rsidRPr="00ED7657">
              <w:rPr>
                <w:rFonts w:asciiTheme="majorBidi" w:hAnsiTheme="majorBidi" w:cstheme="majorBidi"/>
                <w:color w:val="000000"/>
                <w:sz w:val="24"/>
                <w:szCs w:val="24"/>
              </w:rPr>
              <w:t xml:space="preserve"> person imperfective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98.1</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q45</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masculine singular 2</w:t>
            </w:r>
            <w:r w:rsidRPr="00ED7657">
              <w:rPr>
                <w:rFonts w:asciiTheme="majorBidi" w:hAnsiTheme="majorBidi" w:cstheme="majorBidi"/>
                <w:color w:val="000000"/>
                <w:sz w:val="24"/>
                <w:szCs w:val="24"/>
                <w:vertAlign w:val="superscript"/>
              </w:rPr>
              <w:t>nd</w:t>
            </w:r>
            <w:r w:rsidRPr="00ED7657">
              <w:rPr>
                <w:rFonts w:asciiTheme="majorBidi" w:hAnsiTheme="majorBidi" w:cstheme="majorBidi"/>
                <w:color w:val="000000"/>
                <w:sz w:val="24"/>
                <w:szCs w:val="24"/>
              </w:rPr>
              <w:t xml:space="preserve"> person imperative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98.1</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q54</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masculine plural 2</w:t>
            </w:r>
            <w:r w:rsidRPr="00ED7657">
              <w:rPr>
                <w:rFonts w:asciiTheme="majorBidi" w:hAnsiTheme="majorBidi" w:cstheme="majorBidi"/>
                <w:color w:val="000000"/>
                <w:sz w:val="24"/>
                <w:szCs w:val="24"/>
                <w:vertAlign w:val="superscript"/>
              </w:rPr>
              <w:t>nd</w:t>
            </w:r>
            <w:r w:rsidRPr="00ED7657">
              <w:rPr>
                <w:rFonts w:asciiTheme="majorBidi" w:hAnsiTheme="majorBidi" w:cstheme="majorBidi"/>
                <w:color w:val="000000"/>
                <w:sz w:val="24"/>
                <w:szCs w:val="24"/>
              </w:rPr>
              <w:t xml:space="preserve"> person  imperative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98.1</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q56</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singular 1</w:t>
            </w:r>
            <w:r w:rsidRPr="00ED7657">
              <w:rPr>
                <w:rFonts w:asciiTheme="majorBidi" w:hAnsiTheme="majorBidi" w:cstheme="majorBidi"/>
                <w:color w:val="000000"/>
                <w:sz w:val="24"/>
                <w:szCs w:val="24"/>
                <w:vertAlign w:val="superscript"/>
              </w:rPr>
              <w:t>st</w:t>
            </w:r>
            <w:r w:rsidRPr="00ED7657">
              <w:rPr>
                <w:rFonts w:asciiTheme="majorBidi" w:hAnsiTheme="majorBidi" w:cstheme="majorBidi"/>
                <w:color w:val="000000"/>
                <w:sz w:val="24"/>
                <w:szCs w:val="24"/>
              </w:rPr>
              <w:t xml:space="preserve"> person 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98.1</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q61</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feminine singular 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98.1</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q14</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feminine plural accusative indefinite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97.1</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q23</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s-p masculine plural</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97.1</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q63</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feminine singular imperfective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97.1</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q69</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feminine plural 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97.1</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q24</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s-p masculine plural</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96.2</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q26</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s-p feminine dual</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96.2</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q32</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v-s feminine singular imperfective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96.2</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q46</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feminine singular 2</w:t>
            </w:r>
            <w:r w:rsidRPr="00ED7657">
              <w:rPr>
                <w:rFonts w:asciiTheme="majorBidi" w:hAnsiTheme="majorBidi" w:cstheme="majorBidi"/>
                <w:color w:val="000000"/>
                <w:sz w:val="24"/>
                <w:szCs w:val="24"/>
                <w:vertAlign w:val="superscript"/>
              </w:rPr>
              <w:t>nd</w:t>
            </w:r>
            <w:r w:rsidRPr="00ED7657">
              <w:rPr>
                <w:rFonts w:asciiTheme="majorBidi" w:hAnsiTheme="majorBidi" w:cstheme="majorBidi"/>
                <w:color w:val="000000"/>
                <w:sz w:val="24"/>
                <w:szCs w:val="24"/>
              </w:rPr>
              <w:t xml:space="preserve"> person imperative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96.2</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ED7657">
              <w:rPr>
                <w:rFonts w:asciiTheme="majorBidi" w:hAnsiTheme="majorBidi" w:cstheme="majorBidi"/>
                <w:color w:val="000000"/>
                <w:sz w:val="24"/>
                <w:szCs w:val="24"/>
              </w:rPr>
              <w:t>q49</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masculine/feminine dual imperative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96.2</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q60</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masculine singular 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96.2</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q67</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feminine dual imperfective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96.2</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q7</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tl/>
              </w:rPr>
            </w:pPr>
            <w:r w:rsidRPr="00ED7657">
              <w:rPr>
                <w:rFonts w:asciiTheme="majorBidi" w:hAnsiTheme="majorBidi" w:cstheme="majorBidi"/>
                <w:color w:val="000000"/>
                <w:sz w:val="24"/>
                <w:szCs w:val="24"/>
              </w:rPr>
              <w:t>n-a feminine plural nominative definite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95.2</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q19</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feminine singular genitive definite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95.2</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q20</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feminine dual genitive indefinite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95.2</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q39</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tl/>
              </w:rPr>
            </w:pPr>
            <w:r w:rsidRPr="00ED7657">
              <w:rPr>
                <w:rFonts w:asciiTheme="majorBidi" w:hAnsiTheme="majorBidi" w:cstheme="majorBidi"/>
                <w:color w:val="000000"/>
                <w:sz w:val="24"/>
                <w:szCs w:val="24"/>
              </w:rPr>
              <w:t>v-s masculine plural imperfective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95.2</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q58</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tl/>
              </w:rPr>
            </w:pPr>
            <w:r w:rsidRPr="00ED7657">
              <w:rPr>
                <w:rFonts w:asciiTheme="majorBidi" w:hAnsiTheme="majorBidi" w:cstheme="majorBidi"/>
                <w:color w:val="000000"/>
                <w:sz w:val="24"/>
                <w:szCs w:val="24"/>
              </w:rPr>
              <w:t>s-v plural 1</w:t>
            </w:r>
            <w:r w:rsidRPr="00ED7657">
              <w:rPr>
                <w:rFonts w:asciiTheme="majorBidi" w:hAnsiTheme="majorBidi" w:cstheme="majorBidi"/>
                <w:color w:val="000000"/>
                <w:sz w:val="24"/>
                <w:szCs w:val="24"/>
                <w:vertAlign w:val="superscript"/>
              </w:rPr>
              <w:t>st</w:t>
            </w:r>
            <w:r w:rsidRPr="00ED7657">
              <w:rPr>
                <w:rFonts w:asciiTheme="majorBidi" w:hAnsiTheme="majorBidi" w:cstheme="majorBidi"/>
                <w:color w:val="000000"/>
                <w:sz w:val="24"/>
                <w:szCs w:val="24"/>
              </w:rPr>
              <w:t xml:space="preserve"> person 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95.2</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q59</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tl/>
              </w:rPr>
            </w:pPr>
            <w:r w:rsidRPr="00ED7657">
              <w:rPr>
                <w:rFonts w:asciiTheme="majorBidi" w:hAnsiTheme="majorBidi" w:cstheme="majorBidi"/>
                <w:color w:val="000000"/>
                <w:sz w:val="24"/>
                <w:szCs w:val="24"/>
              </w:rPr>
              <w:t>s-v plural 1</w:t>
            </w:r>
            <w:r w:rsidRPr="00ED7657">
              <w:rPr>
                <w:rFonts w:asciiTheme="majorBidi" w:hAnsiTheme="majorBidi" w:cstheme="majorBidi"/>
                <w:color w:val="000000"/>
                <w:sz w:val="24"/>
                <w:szCs w:val="24"/>
                <w:vertAlign w:val="superscript"/>
              </w:rPr>
              <w:t>st</w:t>
            </w:r>
            <w:r w:rsidRPr="00ED7657">
              <w:rPr>
                <w:rFonts w:asciiTheme="majorBidi" w:hAnsiTheme="majorBidi" w:cstheme="majorBidi"/>
                <w:color w:val="000000"/>
                <w:sz w:val="24"/>
                <w:szCs w:val="24"/>
              </w:rPr>
              <w:t xml:space="preserve"> person imperfective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95.2</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q10</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masculine plural accusative indefinite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94.3</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q21</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tl/>
              </w:rPr>
            </w:pPr>
            <w:r w:rsidRPr="00ED7657">
              <w:rPr>
                <w:rFonts w:asciiTheme="majorBidi" w:hAnsiTheme="majorBidi" w:cstheme="majorBidi"/>
                <w:color w:val="000000"/>
                <w:sz w:val="24"/>
                <w:szCs w:val="24"/>
              </w:rPr>
              <w:t xml:space="preserve">s-p masculine singular </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tl/>
              </w:rPr>
            </w:pPr>
            <w:r w:rsidRPr="00ED7657">
              <w:rPr>
                <w:rFonts w:asciiTheme="majorBidi" w:hAnsiTheme="majorBidi" w:cstheme="majorBidi"/>
                <w:color w:val="000000"/>
                <w:sz w:val="24"/>
                <w:szCs w:val="24"/>
              </w:rPr>
              <w:t>94.3</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q29</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v-s masculine singular 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94.3</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q37</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v-s masculine plural 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94.3</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q65</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feminine dual 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94.3</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q70</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masculine plural imperfective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94.3</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q15</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masculine singular genitive indefinite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93.3</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q62</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masculine singular imperfective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93.3</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q12</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feminine singular accusative indefinite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92.4</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q17</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masculine plural genitive definite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92.4</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q18</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[-human] plural genitive definite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92.4</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q55</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feminine plural imperative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92.4</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q66</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masculine dual imperfective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92.4</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q8</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masculine singular accusative definite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91.4</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q27</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s-p feminine plural</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91.4</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q50</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masculine plural 2</w:t>
            </w:r>
            <w:r w:rsidRPr="00ED7657">
              <w:rPr>
                <w:rFonts w:asciiTheme="majorBidi" w:hAnsiTheme="majorBidi" w:cstheme="majorBidi"/>
                <w:color w:val="000000"/>
                <w:sz w:val="24"/>
                <w:szCs w:val="24"/>
                <w:vertAlign w:val="superscript"/>
              </w:rPr>
              <w:t>nd</w:t>
            </w:r>
            <w:r w:rsidRPr="00ED7657">
              <w:rPr>
                <w:rFonts w:asciiTheme="majorBidi" w:hAnsiTheme="majorBidi" w:cstheme="majorBidi"/>
                <w:color w:val="000000"/>
                <w:sz w:val="24"/>
                <w:szCs w:val="24"/>
              </w:rPr>
              <w:t xml:space="preserve"> person 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91.4</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q51</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feminine plural 2</w:t>
            </w:r>
            <w:r w:rsidRPr="00ED7657">
              <w:rPr>
                <w:rFonts w:asciiTheme="majorBidi" w:hAnsiTheme="majorBidi" w:cstheme="majorBidi"/>
                <w:color w:val="000000"/>
                <w:sz w:val="24"/>
                <w:szCs w:val="24"/>
                <w:vertAlign w:val="superscript"/>
              </w:rPr>
              <w:t>nd</w:t>
            </w:r>
            <w:r w:rsidRPr="00ED7657">
              <w:rPr>
                <w:rFonts w:asciiTheme="majorBidi" w:hAnsiTheme="majorBidi" w:cstheme="majorBidi"/>
                <w:color w:val="000000"/>
                <w:sz w:val="24"/>
                <w:szCs w:val="24"/>
              </w:rPr>
              <w:t xml:space="preserve"> person imperfective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91.4</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q5</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feminine singular nominative definite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90.5</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q44</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feminine singular 2</w:t>
            </w:r>
            <w:r w:rsidRPr="00ED7657">
              <w:rPr>
                <w:rFonts w:asciiTheme="majorBidi" w:hAnsiTheme="majorBidi" w:cstheme="majorBidi"/>
                <w:color w:val="000000"/>
                <w:sz w:val="24"/>
                <w:szCs w:val="24"/>
                <w:vertAlign w:val="superscript"/>
              </w:rPr>
              <w:t>nd</w:t>
            </w:r>
            <w:r w:rsidRPr="00ED7657">
              <w:rPr>
                <w:rFonts w:asciiTheme="majorBidi" w:hAnsiTheme="majorBidi" w:cstheme="majorBidi"/>
                <w:color w:val="000000"/>
                <w:sz w:val="24"/>
                <w:szCs w:val="24"/>
              </w:rPr>
              <w:t xml:space="preserve"> person imperfective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90.5</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q53</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feminine plural imperfective 2</w:t>
            </w:r>
            <w:r w:rsidRPr="00ED7657">
              <w:rPr>
                <w:rFonts w:asciiTheme="majorBidi" w:hAnsiTheme="majorBidi" w:cstheme="majorBidi"/>
                <w:color w:val="000000"/>
                <w:sz w:val="24"/>
                <w:szCs w:val="24"/>
                <w:vertAlign w:val="superscript"/>
              </w:rPr>
              <w:t>nd</w:t>
            </w:r>
            <w:r w:rsidRPr="00ED7657">
              <w:rPr>
                <w:rFonts w:asciiTheme="majorBidi" w:hAnsiTheme="majorBidi" w:cstheme="majorBidi"/>
                <w:color w:val="000000"/>
                <w:sz w:val="24"/>
                <w:szCs w:val="24"/>
              </w:rPr>
              <w:t xml:space="preserve"> person</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90.5</w:t>
            </w:r>
          </w:p>
        </w:tc>
      </w:tr>
      <w:tr w:rsidR="00651EA2" w:rsidTr="00F51073">
        <w:trPr>
          <w:trHeight w:val="273"/>
        </w:trPr>
        <w:tc>
          <w:tcPr>
            <w:tcW w:w="734" w:type="dxa"/>
            <w:tcBorders>
              <w:top w:val="nil"/>
              <w:left w:val="nil"/>
              <w:bottom w:val="single" w:sz="4" w:space="0" w:color="auto"/>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single" w:sz="4" w:space="0" w:color="auto"/>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q71</w:t>
            </w:r>
          </w:p>
        </w:tc>
        <w:tc>
          <w:tcPr>
            <w:tcW w:w="4911" w:type="dxa"/>
            <w:tcBorders>
              <w:top w:val="nil"/>
              <w:bottom w:val="single" w:sz="4" w:space="0" w:color="auto"/>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feminine plural imperfective</w:t>
            </w:r>
          </w:p>
        </w:tc>
        <w:tc>
          <w:tcPr>
            <w:tcW w:w="1134" w:type="dxa"/>
            <w:tcBorders>
              <w:top w:val="nil"/>
              <w:bottom w:val="single" w:sz="4" w:space="0" w:color="auto"/>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90.5</w:t>
            </w:r>
          </w:p>
        </w:tc>
      </w:tr>
      <w:tr w:rsidR="00651EA2" w:rsidTr="00F51073">
        <w:trPr>
          <w:trHeight w:val="273"/>
        </w:trPr>
        <w:tc>
          <w:tcPr>
            <w:tcW w:w="734" w:type="dxa"/>
            <w:tcBorders>
              <w:top w:val="single" w:sz="4" w:space="0" w:color="auto"/>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single" w:sz="4" w:space="0" w:color="auto"/>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q9</w:t>
            </w:r>
          </w:p>
        </w:tc>
        <w:tc>
          <w:tcPr>
            <w:tcW w:w="4911" w:type="dxa"/>
            <w:tcBorders>
              <w:top w:val="single" w:sz="4" w:space="0" w:color="auto"/>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masculine dual accusative indefinite</w:t>
            </w:r>
          </w:p>
        </w:tc>
        <w:tc>
          <w:tcPr>
            <w:tcW w:w="1134" w:type="dxa"/>
            <w:tcBorders>
              <w:top w:val="single" w:sz="4" w:space="0" w:color="auto"/>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89.5</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q3</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masculine plural nominative definite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88.6</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q52</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masculine plural imperfective 2</w:t>
            </w:r>
            <w:r w:rsidRPr="00ED7657">
              <w:rPr>
                <w:rFonts w:asciiTheme="majorBidi" w:hAnsiTheme="majorBidi" w:cstheme="majorBidi"/>
                <w:color w:val="000000"/>
                <w:sz w:val="24"/>
                <w:szCs w:val="24"/>
                <w:vertAlign w:val="superscript"/>
              </w:rPr>
              <w:t>nd</w:t>
            </w:r>
            <w:r w:rsidRPr="00ED7657">
              <w:rPr>
                <w:rFonts w:asciiTheme="majorBidi" w:hAnsiTheme="majorBidi" w:cstheme="majorBidi"/>
                <w:color w:val="000000"/>
                <w:sz w:val="24"/>
                <w:szCs w:val="24"/>
              </w:rPr>
              <w:t xml:space="preserve"> person</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87.6</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q64</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masculine dual 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87.6</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q1</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masculine singular nominative indefinite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86.7</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q13</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 xml:space="preserve">n-a feminine dual accusative definite </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85.7</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q30</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v-s feminine singular 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85.7</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q38</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v-s feminine plural 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85.7</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q4</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[-human] plural nominative indefinite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83.8</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q16</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masculine dual accusative indefinite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83.8</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q42</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feminine singular perfective 2</w:t>
            </w:r>
            <w:r w:rsidRPr="00ED7657">
              <w:rPr>
                <w:rFonts w:asciiTheme="majorBidi" w:hAnsiTheme="majorBidi" w:cstheme="majorBidi"/>
                <w:color w:val="000000"/>
                <w:sz w:val="24"/>
                <w:szCs w:val="24"/>
                <w:vertAlign w:val="superscript"/>
              </w:rPr>
              <w:t>nd</w:t>
            </w:r>
            <w:r w:rsidRPr="00ED7657">
              <w:rPr>
                <w:rFonts w:asciiTheme="majorBidi" w:hAnsiTheme="majorBidi" w:cstheme="majorBidi"/>
                <w:color w:val="000000"/>
                <w:sz w:val="24"/>
                <w:szCs w:val="24"/>
              </w:rPr>
              <w:t xml:space="preserve"> person</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83.8</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q28</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s-p [-human]</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82.9</w:t>
            </w:r>
          </w:p>
        </w:tc>
      </w:tr>
      <w:tr w:rsidR="00651EA2" w:rsidTr="00F51073">
        <w:trPr>
          <w:trHeight w:val="273"/>
        </w:trPr>
        <w:tc>
          <w:tcPr>
            <w:tcW w:w="734" w:type="dxa"/>
            <w:tcBorders>
              <w:top w:val="nil"/>
              <w:left w:val="nil"/>
              <w:bottom w:val="single" w:sz="4" w:space="0" w:color="auto"/>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single" w:sz="4" w:space="0" w:color="auto"/>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q35</w:t>
            </w:r>
          </w:p>
        </w:tc>
        <w:tc>
          <w:tcPr>
            <w:tcW w:w="4911" w:type="dxa"/>
            <w:tcBorders>
              <w:top w:val="nil"/>
              <w:bottom w:val="single" w:sz="4" w:space="0" w:color="auto"/>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v-s masculine dual imperfective</w:t>
            </w:r>
          </w:p>
        </w:tc>
        <w:tc>
          <w:tcPr>
            <w:tcW w:w="1134" w:type="dxa"/>
            <w:tcBorders>
              <w:top w:val="nil"/>
              <w:bottom w:val="single" w:sz="4" w:space="0" w:color="auto"/>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81.0</w:t>
            </w:r>
          </w:p>
        </w:tc>
      </w:tr>
      <w:tr w:rsidR="00651EA2" w:rsidTr="00F51073">
        <w:trPr>
          <w:trHeight w:val="273"/>
        </w:trPr>
        <w:tc>
          <w:tcPr>
            <w:tcW w:w="734" w:type="dxa"/>
            <w:tcBorders>
              <w:top w:val="single" w:sz="4" w:space="0" w:color="auto"/>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single" w:sz="4" w:space="0" w:color="auto"/>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q40</w:t>
            </w:r>
          </w:p>
        </w:tc>
        <w:tc>
          <w:tcPr>
            <w:tcW w:w="4911" w:type="dxa"/>
            <w:tcBorders>
              <w:top w:val="single" w:sz="4" w:space="0" w:color="auto"/>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v-s feminine plural imperfective</w:t>
            </w:r>
          </w:p>
        </w:tc>
        <w:tc>
          <w:tcPr>
            <w:tcW w:w="1134" w:type="dxa"/>
            <w:tcBorders>
              <w:top w:val="single" w:sz="4" w:space="0" w:color="auto"/>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78.1</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q36</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v-s feminine dual imperfective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77.1</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q11</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[-human] plural accusative definite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71.4</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q33</w:t>
            </w:r>
          </w:p>
        </w:tc>
        <w:tc>
          <w:tcPr>
            <w:tcW w:w="4911"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v-s masculine dual perfective</w:t>
            </w:r>
          </w:p>
        </w:tc>
        <w:tc>
          <w:tcPr>
            <w:tcW w:w="1134"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68.6</w:t>
            </w:r>
          </w:p>
        </w:tc>
      </w:tr>
      <w:tr w:rsidR="00651EA2" w:rsidTr="00F51073">
        <w:trPr>
          <w:trHeight w:val="273"/>
        </w:trPr>
        <w:tc>
          <w:tcPr>
            <w:tcW w:w="734" w:type="dxa"/>
            <w:tcBorders>
              <w:top w:val="nil"/>
              <w:left w:val="nil"/>
            </w:tcBorders>
            <w:shd w:val="clear" w:color="000000" w:fill="FFFFFF"/>
          </w:tcPr>
          <w:p w:rsidR="00651EA2" w:rsidRPr="00ED7657" w:rsidRDefault="00651EA2" w:rsidP="00F51073">
            <w:pPr>
              <w:pStyle w:val="a9"/>
              <w:widowControl w:val="0"/>
              <w:numPr>
                <w:ilvl w:val="0"/>
                <w:numId w:val="23"/>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q34</w:t>
            </w:r>
          </w:p>
        </w:tc>
        <w:tc>
          <w:tcPr>
            <w:tcW w:w="4911" w:type="dxa"/>
            <w:tcBorders>
              <w:top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v-s feminine dual perfective</w:t>
            </w:r>
          </w:p>
        </w:tc>
        <w:tc>
          <w:tcPr>
            <w:tcW w:w="1134" w:type="dxa"/>
            <w:tcBorders>
              <w:top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35.2</w:t>
            </w:r>
          </w:p>
        </w:tc>
      </w:tr>
    </w:tbl>
    <w:p w:rsidR="00651EA2" w:rsidRDefault="00651EA2" w:rsidP="00651EA2">
      <w:pPr>
        <w:tabs>
          <w:tab w:val="left" w:pos="6860"/>
        </w:tabs>
        <w:bidi w:val="0"/>
        <w:rPr>
          <w:rFonts w:ascii="Times New Roman" w:hAnsi="Times New Roman" w:cs="Times New Roman"/>
          <w:sz w:val="24"/>
          <w:szCs w:val="24"/>
        </w:rPr>
      </w:pPr>
      <w:r>
        <w:rPr>
          <w:rFonts w:ascii="Times New Roman" w:hAnsi="Times New Roman" w:cs="Times New Roman"/>
          <w:sz w:val="24"/>
          <w:szCs w:val="24"/>
        </w:rPr>
        <w:tab/>
      </w:r>
    </w:p>
    <w:p w:rsidR="00651EA2" w:rsidRDefault="00651EA2" w:rsidP="00651EA2">
      <w:pPr>
        <w:bidi w:val="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2957F2D" wp14:editId="1C3CD44A">
            <wp:extent cx="4086225" cy="2562225"/>
            <wp:effectExtent l="0" t="0" r="9525" b="9525"/>
            <wp:docPr id="138" name="مخطط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Figure 11. Distribution of the completion task results of intermediate learners based on their percentage of accuracy</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Development in receptive skills of learners can be clearly noticed in the above table. Although no item was answered with 100% accuracy by beginners, two items namely Q 2 and Q 57 were answered correctly by all intermediate learners. One of the items is an S-V question in 1</w:t>
      </w:r>
      <w:r w:rsidRPr="00986C23">
        <w:rPr>
          <w:rFonts w:ascii="Times New Roman" w:hAnsi="Times New Roman" w:cs="Times New Roman"/>
          <w:sz w:val="24"/>
          <w:szCs w:val="24"/>
          <w:vertAlign w:val="superscript"/>
        </w:rPr>
        <w:t>st</w:t>
      </w:r>
      <w:r>
        <w:rPr>
          <w:rFonts w:ascii="Times New Roman" w:hAnsi="Times New Roman" w:cs="Times New Roman"/>
          <w:sz w:val="24"/>
          <w:szCs w:val="24"/>
        </w:rPr>
        <w:t xml:space="preserve"> person. This can indicate that participants are adept at the use of 1</w:t>
      </w:r>
      <w:r w:rsidRPr="00986C23">
        <w:rPr>
          <w:rFonts w:ascii="Times New Roman" w:hAnsi="Times New Roman" w:cs="Times New Roman"/>
          <w:sz w:val="24"/>
          <w:szCs w:val="24"/>
          <w:vertAlign w:val="superscript"/>
        </w:rPr>
        <w:t>st</w:t>
      </w:r>
      <w:r>
        <w:rPr>
          <w:rFonts w:ascii="Times New Roman" w:hAnsi="Times New Roman" w:cs="Times New Roman"/>
          <w:sz w:val="24"/>
          <w:szCs w:val="24"/>
        </w:rPr>
        <w:t xml:space="preserve"> person structures, which they could have been practicing for expressing themselves. The other item contains an N-A structure, specifically definite, dual, nominative. As mentioned above, Q 2 contains extra contextual clues that can assist the choice of the correct agreement form. Besides, the nominative is the base form of the noun in Arabic. Moreover, the dual is a structure that lacks irregularities in Arabic, unlike the plural and the singular, which have a number of exceptions and subgroups.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 In addition, up to 57 items were answered with an accuracy rate above 90%, as compared to 27 questions by beginners. The same rate of development is noticed in items that are above the 80% level of accuracy. Whereas 19 questions have an accuracy rate below 80% by the beginner learners, only five questions were answered below 80% accuracy by the intermediate learners. With a closer look at the lowest </w:t>
      </w:r>
      <w:r>
        <w:rPr>
          <w:rFonts w:ascii="Times New Roman" w:hAnsi="Times New Roman" w:cs="Times New Roman"/>
          <w:sz w:val="24"/>
          <w:szCs w:val="24"/>
        </w:rPr>
        <w:lastRenderedPageBreak/>
        <w:t xml:space="preserve">scores of the two groups, the beginners score as low as 32.6%, 29.5% and 13.6% in the lowest three questions, whereas the intermediate learners scored 71.4%, 68.6%, and 35.2%.  There is a clear development in the rate of accuracy in the performance of intermediate learners compared with the beginners' performance.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However, although accuracy showed a clear increase in the performance of intermediate learners, there is nonetheless a noticeable similarity in the ranks of questions in both the lists of results of beginners and intermediate learners. For instance, the top 15 questions in both lists include the following questions Q 2, 57, 22, 47, 48, 68, 25, 43, 45, 56. In the lowest 15 questions in both lists include Q 38, 4, 16, 64, 35, 40, 36, 11, 33, 34. Accordingly, the ranks of questions are almost similar in both lists.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As in the results of the beginners, top structures are mainly in S-V questions. S-P questions were also among those with high accuracy. When compared to the results of the beginners, more N-A structures are among top structures in the results of the intermediate learners, as well as few V-S structures. It appears that at this stage, learners are actively acquiring N-A and V-S structures. As for S-V and V-S structures, masculine structures have priority over feminine structures. The lowest structures are mainly dual and plural V-S structures.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When N-A structures are concerned, singular structures have no advantage over other structures since some of the lowest structures are singular. [-human] plural in N-A structures is still considered problematic, possibly because it requires an irregular agreement form. In addition, feminine structures almost occupy higher ranks, while masculine structures occupy lower structures. A possible explanation for this is that feminine words are marked and easy to recognize, while masculine words are unmarked and they can be confused as feminine since in Arabic some words </w:t>
      </w:r>
      <w:r>
        <w:rPr>
          <w:rFonts w:ascii="Times New Roman" w:hAnsi="Times New Roman" w:cs="Times New Roman"/>
          <w:sz w:val="24"/>
          <w:szCs w:val="24"/>
        </w:rPr>
        <w:lastRenderedPageBreak/>
        <w:t>without an overt feminine marker are considered feminine. Another possible explanation is that learners at this stage are overgeneralizing the rules of feminine agreement to masculine agreement.</w:t>
      </w:r>
    </w:p>
    <w:p w:rsidR="00651EA2" w:rsidRDefault="00651EA2" w:rsidP="00651EA2">
      <w:pPr>
        <w:bidi w:val="0"/>
        <w:rPr>
          <w:rFonts w:ascii="Times New Roman" w:hAnsi="Times New Roman" w:cs="Times New Roman"/>
          <w:sz w:val="24"/>
          <w:szCs w:val="24"/>
        </w:rPr>
      </w:pPr>
      <w:r>
        <w:rPr>
          <w:rFonts w:ascii="Times New Roman" w:hAnsi="Times New Roman" w:cs="Times New Roman"/>
          <w:sz w:val="24"/>
          <w:szCs w:val="24"/>
        </w:rPr>
        <w:t>Advanced:</w:t>
      </w:r>
    </w:p>
    <w:p w:rsidR="00651EA2" w:rsidRDefault="00651EA2" w:rsidP="00651EA2">
      <w:pPr>
        <w:bidi w:val="0"/>
        <w:rPr>
          <w:rFonts w:ascii="Times New Roman" w:hAnsi="Times New Roman" w:cs="Times New Roman"/>
          <w:sz w:val="24"/>
          <w:szCs w:val="24"/>
        </w:rPr>
      </w:pPr>
      <w:r>
        <w:rPr>
          <w:rFonts w:ascii="Times New Roman" w:hAnsi="Times New Roman" w:cs="Times New Roman"/>
          <w:sz w:val="24"/>
          <w:szCs w:val="24"/>
        </w:rPr>
        <w:t>Table 35. Detailed results of the advanced participants in the completion task</w:t>
      </w:r>
    </w:p>
    <w:tbl>
      <w:tblPr>
        <w:tblW w:w="84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734"/>
        <w:gridCol w:w="734"/>
        <w:gridCol w:w="5336"/>
        <w:gridCol w:w="1676"/>
      </w:tblGrid>
      <w:tr w:rsidR="00651EA2" w:rsidTr="00F51073">
        <w:trPr>
          <w:trHeight w:val="273"/>
        </w:trPr>
        <w:tc>
          <w:tcPr>
            <w:tcW w:w="734" w:type="dxa"/>
            <w:tcBorders>
              <w:left w:val="nil"/>
              <w:bottom w:val="single" w:sz="4" w:space="0" w:color="auto"/>
            </w:tcBorders>
            <w:shd w:val="clear" w:color="000000" w:fill="FFFFFF"/>
          </w:tcPr>
          <w:p w:rsidR="00651EA2" w:rsidRPr="00ED7657" w:rsidRDefault="00651EA2" w:rsidP="00F51073">
            <w:pPr>
              <w:widowControl w:val="0"/>
              <w:autoSpaceDE w:val="0"/>
              <w:autoSpaceDN w:val="0"/>
              <w:bidi w:val="0"/>
              <w:adjustRightInd w:val="0"/>
              <w:spacing w:after="0" w:line="240" w:lineRule="auto"/>
              <w:rPr>
                <w:rFonts w:asciiTheme="majorBidi" w:hAnsiTheme="majorBidi" w:cstheme="majorBidi"/>
                <w:color w:val="000000"/>
                <w:sz w:val="24"/>
                <w:szCs w:val="24"/>
                <w:rtl/>
              </w:rPr>
            </w:pPr>
            <w:r w:rsidRPr="00ED7657">
              <w:rPr>
                <w:rFonts w:asciiTheme="majorBidi" w:hAnsiTheme="majorBidi" w:cstheme="majorBidi"/>
                <w:color w:val="000000"/>
                <w:sz w:val="24"/>
                <w:szCs w:val="24"/>
              </w:rPr>
              <w:t>rank</w:t>
            </w:r>
          </w:p>
        </w:tc>
        <w:tc>
          <w:tcPr>
            <w:tcW w:w="734" w:type="dxa"/>
            <w:tcBorders>
              <w:bottom w:val="single" w:sz="4" w:space="0" w:color="auto"/>
            </w:tcBorders>
            <w:shd w:val="clear" w:color="000000" w:fill="FFFFFF"/>
            <w:vAlign w:val="bottom"/>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ED7657">
              <w:rPr>
                <w:rFonts w:asciiTheme="majorBidi" w:hAnsiTheme="majorBidi" w:cstheme="majorBidi"/>
                <w:color w:val="000000"/>
                <w:sz w:val="24"/>
                <w:szCs w:val="24"/>
              </w:rPr>
              <w:t xml:space="preserve"> Q</w:t>
            </w:r>
          </w:p>
        </w:tc>
        <w:tc>
          <w:tcPr>
            <w:tcW w:w="5336" w:type="dxa"/>
            <w:tcBorders>
              <w:bottom w:val="single" w:sz="4" w:space="0" w:color="auto"/>
            </w:tcBorders>
            <w:shd w:val="clear" w:color="000000" w:fill="FFFFFF"/>
            <w:vAlign w:val="bottom"/>
          </w:tcPr>
          <w:p w:rsidR="00651EA2" w:rsidRPr="00ED7657"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tl/>
              </w:rPr>
            </w:pPr>
            <w:r w:rsidRPr="00ED7657">
              <w:rPr>
                <w:rFonts w:asciiTheme="majorBidi" w:hAnsiTheme="majorBidi" w:cstheme="majorBidi"/>
                <w:color w:val="000000"/>
                <w:sz w:val="24"/>
                <w:szCs w:val="24"/>
              </w:rPr>
              <w:t xml:space="preserve">Type of agreement </w:t>
            </w:r>
          </w:p>
        </w:tc>
        <w:tc>
          <w:tcPr>
            <w:tcW w:w="1676" w:type="dxa"/>
            <w:tcBorders>
              <w:bottom w:val="single" w:sz="4" w:space="0" w:color="auto"/>
              <w:right w:val="nil"/>
            </w:tcBorders>
            <w:shd w:val="clear" w:color="000000" w:fill="FFFFFF"/>
            <w:vAlign w:val="bottom"/>
          </w:tcPr>
          <w:p w:rsidR="00651EA2" w:rsidRPr="00ED7657"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ED7657">
              <w:rPr>
                <w:rFonts w:asciiTheme="majorBidi" w:hAnsiTheme="majorBidi" w:cstheme="majorBidi"/>
                <w:color w:val="000000"/>
                <w:sz w:val="24"/>
                <w:szCs w:val="24"/>
              </w:rPr>
              <w:t>percent</w:t>
            </w:r>
          </w:p>
        </w:tc>
      </w:tr>
      <w:tr w:rsidR="00651EA2" w:rsidTr="00F51073">
        <w:trPr>
          <w:trHeight w:val="273"/>
        </w:trPr>
        <w:tc>
          <w:tcPr>
            <w:tcW w:w="734" w:type="dxa"/>
            <w:tcBorders>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q2</w:t>
            </w:r>
          </w:p>
        </w:tc>
        <w:tc>
          <w:tcPr>
            <w:tcW w:w="5336" w:type="dxa"/>
            <w:tcBorders>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tl/>
              </w:rPr>
            </w:pPr>
            <w:r w:rsidRPr="00ED7657">
              <w:rPr>
                <w:rFonts w:asciiTheme="majorBidi" w:hAnsiTheme="majorBidi" w:cstheme="majorBidi"/>
                <w:color w:val="000000"/>
                <w:sz w:val="24"/>
                <w:szCs w:val="24"/>
              </w:rPr>
              <w:t>n-a masculine dual nominative definite</w:t>
            </w:r>
          </w:p>
        </w:tc>
        <w:tc>
          <w:tcPr>
            <w:tcW w:w="1676" w:type="dxa"/>
            <w:tcBorders>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100.0</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q15</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w:t>
            </w:r>
            <w:r w:rsidRPr="005B429D">
              <w:rPr>
                <w:rFonts w:ascii="Times New Roman" w:hAnsi="Times New Roman" w:cs="Times New Roman"/>
                <w:sz w:val="24"/>
                <w:szCs w:val="24"/>
              </w:rPr>
              <w:t>-a masculine</w:t>
            </w:r>
            <w:r w:rsidRPr="00ED7657">
              <w:rPr>
                <w:rFonts w:asciiTheme="majorBidi" w:hAnsiTheme="majorBidi" w:cstheme="majorBidi"/>
                <w:color w:val="000000"/>
                <w:sz w:val="24"/>
                <w:szCs w:val="24"/>
              </w:rPr>
              <w:t xml:space="preserve"> singular genitive indefinite</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100.0</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q17</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masculine plural genitive definite</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100.0</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q18</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[-human] plural genitive definite</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100.0</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q19</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tl/>
              </w:rPr>
            </w:pPr>
            <w:r w:rsidRPr="00ED7657">
              <w:rPr>
                <w:rFonts w:asciiTheme="majorBidi" w:hAnsiTheme="majorBidi" w:cstheme="majorBidi"/>
                <w:color w:val="000000"/>
                <w:sz w:val="24"/>
                <w:szCs w:val="24"/>
              </w:rPr>
              <w:t>n-a feminine singular genitive definite</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100.0</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q20</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feminine dual genitive indefinite</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100.0</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q22</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s-p masculine dual</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100.0</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q23</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s-p masculine plural</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100.0</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q24</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tl/>
              </w:rPr>
            </w:pPr>
            <w:r w:rsidRPr="00ED7657">
              <w:rPr>
                <w:rFonts w:asciiTheme="majorBidi" w:hAnsiTheme="majorBidi" w:cstheme="majorBidi"/>
                <w:color w:val="000000"/>
                <w:sz w:val="24"/>
                <w:szCs w:val="24"/>
              </w:rPr>
              <w:t xml:space="preserve">s-p feminine singular </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100.0</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q25</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s-p feminine plural</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100.0</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q29</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v-s masculine singular perfective</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100.0</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q39</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v-s masculine plural imperfective</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100.0</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q41</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masculine singular 2</w:t>
            </w:r>
            <w:r w:rsidRPr="00ED7657">
              <w:rPr>
                <w:rFonts w:asciiTheme="majorBidi" w:hAnsiTheme="majorBidi" w:cstheme="majorBidi"/>
                <w:color w:val="000000"/>
                <w:sz w:val="24"/>
                <w:szCs w:val="24"/>
                <w:vertAlign w:val="superscript"/>
              </w:rPr>
              <w:t>nd</w:t>
            </w:r>
            <w:r w:rsidRPr="00ED7657">
              <w:rPr>
                <w:rFonts w:asciiTheme="majorBidi" w:hAnsiTheme="majorBidi" w:cstheme="majorBidi"/>
                <w:color w:val="000000"/>
                <w:sz w:val="24"/>
                <w:szCs w:val="24"/>
              </w:rPr>
              <w:t xml:space="preserve"> person perfective</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100.0</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q43</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masculine singular 2</w:t>
            </w:r>
            <w:r w:rsidRPr="00ED7657">
              <w:rPr>
                <w:rFonts w:asciiTheme="majorBidi" w:hAnsiTheme="majorBidi" w:cstheme="majorBidi"/>
                <w:color w:val="000000"/>
                <w:sz w:val="24"/>
                <w:szCs w:val="24"/>
                <w:vertAlign w:val="superscript"/>
              </w:rPr>
              <w:t>nd</w:t>
            </w:r>
            <w:r w:rsidRPr="00ED7657">
              <w:rPr>
                <w:rFonts w:asciiTheme="majorBidi" w:hAnsiTheme="majorBidi" w:cstheme="majorBidi"/>
                <w:color w:val="000000"/>
                <w:sz w:val="24"/>
                <w:szCs w:val="24"/>
              </w:rPr>
              <w:t xml:space="preserve"> person imperfective</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100.0</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q47</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masculine dual perfective 2</w:t>
            </w:r>
            <w:r w:rsidRPr="00ED7657">
              <w:rPr>
                <w:rFonts w:asciiTheme="majorBidi" w:hAnsiTheme="majorBidi" w:cstheme="majorBidi"/>
                <w:color w:val="000000"/>
                <w:sz w:val="24"/>
                <w:szCs w:val="24"/>
                <w:vertAlign w:val="superscript"/>
              </w:rPr>
              <w:t>nd</w:t>
            </w:r>
            <w:r w:rsidRPr="00ED7657">
              <w:rPr>
                <w:rFonts w:asciiTheme="majorBidi" w:hAnsiTheme="majorBidi" w:cstheme="majorBidi"/>
                <w:color w:val="000000"/>
                <w:sz w:val="24"/>
                <w:szCs w:val="24"/>
              </w:rPr>
              <w:t xml:space="preserve"> person</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100.0</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q48</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masculine dual 2</w:t>
            </w:r>
            <w:r w:rsidRPr="00ED7657">
              <w:rPr>
                <w:rFonts w:asciiTheme="majorBidi" w:hAnsiTheme="majorBidi" w:cstheme="majorBidi"/>
                <w:color w:val="000000"/>
                <w:sz w:val="24"/>
                <w:szCs w:val="24"/>
                <w:vertAlign w:val="superscript"/>
              </w:rPr>
              <w:t>nd</w:t>
            </w:r>
            <w:r w:rsidRPr="00ED7657">
              <w:rPr>
                <w:rFonts w:asciiTheme="majorBidi" w:hAnsiTheme="majorBidi" w:cstheme="majorBidi"/>
                <w:color w:val="000000"/>
                <w:sz w:val="24"/>
                <w:szCs w:val="24"/>
              </w:rPr>
              <w:t xml:space="preserve"> person imperfective</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100.0</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ED7657">
              <w:rPr>
                <w:rFonts w:asciiTheme="majorBidi" w:hAnsiTheme="majorBidi" w:cstheme="majorBidi"/>
                <w:color w:val="000000"/>
                <w:sz w:val="24"/>
                <w:szCs w:val="24"/>
              </w:rPr>
              <w:t>q54</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masculine plural 2</w:t>
            </w:r>
            <w:r w:rsidRPr="00ED7657">
              <w:rPr>
                <w:rFonts w:asciiTheme="majorBidi" w:hAnsiTheme="majorBidi" w:cstheme="majorBidi"/>
                <w:color w:val="000000"/>
                <w:sz w:val="24"/>
                <w:szCs w:val="24"/>
                <w:vertAlign w:val="superscript"/>
              </w:rPr>
              <w:t>nd</w:t>
            </w:r>
            <w:r w:rsidRPr="00ED7657">
              <w:rPr>
                <w:rFonts w:asciiTheme="majorBidi" w:hAnsiTheme="majorBidi" w:cstheme="majorBidi"/>
                <w:color w:val="000000"/>
                <w:sz w:val="24"/>
                <w:szCs w:val="24"/>
              </w:rPr>
              <w:t xml:space="preserve"> person imperative</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100.0</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q60</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masculine singular perfective</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100.0</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q61</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feminine singular perfective</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100.0</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q63</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feminine singular imperfective</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100.0</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q66</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masculine dual imperfective</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100.0</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q67</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tl/>
              </w:rPr>
            </w:pPr>
            <w:r w:rsidRPr="00ED7657">
              <w:rPr>
                <w:rFonts w:asciiTheme="majorBidi" w:hAnsiTheme="majorBidi" w:cstheme="majorBidi"/>
                <w:color w:val="000000"/>
                <w:sz w:val="24"/>
                <w:szCs w:val="24"/>
              </w:rPr>
              <w:t>s-v feminine dual perfective</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100.0</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q68</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masculine plural perfective</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100.0</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q69</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feminine plural perfective</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100.0</w:t>
            </w:r>
          </w:p>
        </w:tc>
      </w:tr>
      <w:tr w:rsidR="00651EA2" w:rsidTr="00F51073">
        <w:trPr>
          <w:trHeight w:val="273"/>
        </w:trPr>
        <w:tc>
          <w:tcPr>
            <w:tcW w:w="734" w:type="dxa"/>
            <w:tcBorders>
              <w:top w:val="nil"/>
              <w:left w:val="nil"/>
              <w:bottom w:val="single" w:sz="4" w:space="0" w:color="auto"/>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single" w:sz="4" w:space="0" w:color="auto"/>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q71</w:t>
            </w:r>
          </w:p>
        </w:tc>
        <w:tc>
          <w:tcPr>
            <w:tcW w:w="5336" w:type="dxa"/>
            <w:tcBorders>
              <w:top w:val="nil"/>
              <w:bottom w:val="single" w:sz="4" w:space="0" w:color="auto"/>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feminine plural imperfective</w:t>
            </w:r>
          </w:p>
        </w:tc>
        <w:tc>
          <w:tcPr>
            <w:tcW w:w="1676" w:type="dxa"/>
            <w:tcBorders>
              <w:top w:val="nil"/>
              <w:bottom w:val="single" w:sz="4" w:space="0" w:color="auto"/>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100.0</w:t>
            </w:r>
          </w:p>
        </w:tc>
      </w:tr>
      <w:tr w:rsidR="00651EA2" w:rsidTr="00F51073">
        <w:trPr>
          <w:trHeight w:val="273"/>
        </w:trPr>
        <w:tc>
          <w:tcPr>
            <w:tcW w:w="734" w:type="dxa"/>
            <w:tcBorders>
              <w:top w:val="single" w:sz="4" w:space="0" w:color="auto"/>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single" w:sz="4" w:space="0" w:color="auto"/>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q5</w:t>
            </w:r>
          </w:p>
        </w:tc>
        <w:tc>
          <w:tcPr>
            <w:tcW w:w="5336" w:type="dxa"/>
            <w:tcBorders>
              <w:top w:val="single" w:sz="4" w:space="0" w:color="auto"/>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feminine singular nominative definite</w:t>
            </w:r>
          </w:p>
        </w:tc>
        <w:tc>
          <w:tcPr>
            <w:tcW w:w="1676" w:type="dxa"/>
            <w:tcBorders>
              <w:top w:val="single" w:sz="4" w:space="0" w:color="auto"/>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96.6</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q6</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feminine dual nominative indefinite</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96.6</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q12</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feminine singular accusative indefinite</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96.6</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q21</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s-p masculine singular</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96.6</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q26</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s-p feminine dual</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96.6</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ED7657">
              <w:rPr>
                <w:rFonts w:asciiTheme="majorBidi" w:hAnsiTheme="majorBidi" w:cstheme="majorBidi"/>
                <w:color w:val="000000"/>
                <w:sz w:val="24"/>
                <w:szCs w:val="24"/>
              </w:rPr>
              <w:t>q30</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v-s feminine singular perfective</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96.6</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q31</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tl/>
              </w:rPr>
            </w:pPr>
            <w:r w:rsidRPr="00ED7657">
              <w:rPr>
                <w:rFonts w:asciiTheme="majorBidi" w:hAnsiTheme="majorBidi" w:cstheme="majorBidi"/>
                <w:color w:val="000000"/>
                <w:sz w:val="24"/>
                <w:szCs w:val="24"/>
              </w:rPr>
              <w:t>v-s masculine singular imperfective</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96.6</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q32</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v-s feminine singular perfective</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96.6</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q37</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v-s masculine plural perfective</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96.6</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q42</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feminine singular perfective 2</w:t>
            </w:r>
            <w:r w:rsidRPr="00ED7657">
              <w:rPr>
                <w:rFonts w:asciiTheme="majorBidi" w:hAnsiTheme="majorBidi" w:cstheme="majorBidi"/>
                <w:color w:val="000000"/>
                <w:sz w:val="24"/>
                <w:szCs w:val="24"/>
                <w:vertAlign w:val="superscript"/>
              </w:rPr>
              <w:t>nd</w:t>
            </w:r>
            <w:r w:rsidRPr="00ED7657">
              <w:rPr>
                <w:rFonts w:asciiTheme="majorBidi" w:hAnsiTheme="majorBidi" w:cstheme="majorBidi"/>
                <w:color w:val="000000"/>
                <w:sz w:val="24"/>
                <w:szCs w:val="24"/>
              </w:rPr>
              <w:t xml:space="preserve"> person</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96.6</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q45</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singular masculine imperative 2</w:t>
            </w:r>
            <w:r w:rsidRPr="00ED7657">
              <w:rPr>
                <w:rFonts w:asciiTheme="majorBidi" w:hAnsiTheme="majorBidi" w:cstheme="majorBidi"/>
                <w:color w:val="000000"/>
                <w:sz w:val="24"/>
                <w:szCs w:val="24"/>
                <w:vertAlign w:val="superscript"/>
              </w:rPr>
              <w:t>nd</w:t>
            </w:r>
            <w:r w:rsidRPr="00ED7657">
              <w:rPr>
                <w:rFonts w:asciiTheme="majorBidi" w:hAnsiTheme="majorBidi" w:cstheme="majorBidi"/>
                <w:color w:val="000000"/>
                <w:sz w:val="24"/>
                <w:szCs w:val="24"/>
              </w:rPr>
              <w:t xml:space="preserve"> person</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96.6</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q46</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feminine singular 2</w:t>
            </w:r>
            <w:r w:rsidRPr="00ED7657">
              <w:rPr>
                <w:rFonts w:asciiTheme="majorBidi" w:hAnsiTheme="majorBidi" w:cstheme="majorBidi"/>
                <w:color w:val="000000"/>
                <w:sz w:val="24"/>
                <w:szCs w:val="24"/>
                <w:vertAlign w:val="superscript"/>
              </w:rPr>
              <w:t>nd</w:t>
            </w:r>
            <w:r w:rsidRPr="00ED7657">
              <w:rPr>
                <w:rFonts w:asciiTheme="majorBidi" w:hAnsiTheme="majorBidi" w:cstheme="majorBidi"/>
                <w:color w:val="000000"/>
                <w:sz w:val="24"/>
                <w:szCs w:val="24"/>
              </w:rPr>
              <w:t xml:space="preserve"> person imperative</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96.6</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q49</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dual imperative 2</w:t>
            </w:r>
            <w:r w:rsidRPr="00ED7657">
              <w:rPr>
                <w:rFonts w:asciiTheme="majorBidi" w:hAnsiTheme="majorBidi" w:cstheme="majorBidi"/>
                <w:color w:val="000000"/>
                <w:sz w:val="24"/>
                <w:szCs w:val="24"/>
                <w:vertAlign w:val="superscript"/>
              </w:rPr>
              <w:t>nd</w:t>
            </w:r>
            <w:r w:rsidRPr="00ED7657">
              <w:rPr>
                <w:rFonts w:asciiTheme="majorBidi" w:hAnsiTheme="majorBidi" w:cstheme="majorBidi"/>
                <w:color w:val="000000"/>
                <w:sz w:val="24"/>
                <w:szCs w:val="24"/>
              </w:rPr>
              <w:t xml:space="preserve"> person</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96.6</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q50</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masculine plural 2</w:t>
            </w:r>
            <w:r w:rsidRPr="00ED7657">
              <w:rPr>
                <w:rFonts w:asciiTheme="majorBidi" w:hAnsiTheme="majorBidi" w:cstheme="majorBidi"/>
                <w:color w:val="000000"/>
                <w:sz w:val="24"/>
                <w:szCs w:val="24"/>
                <w:vertAlign w:val="superscript"/>
              </w:rPr>
              <w:t>nd</w:t>
            </w:r>
            <w:r w:rsidRPr="00ED7657">
              <w:rPr>
                <w:rFonts w:asciiTheme="majorBidi" w:hAnsiTheme="majorBidi" w:cstheme="majorBidi"/>
                <w:color w:val="000000"/>
                <w:sz w:val="24"/>
                <w:szCs w:val="24"/>
              </w:rPr>
              <w:t xml:space="preserve"> person perfective</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96.6</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q55</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feminine plural imperative 2</w:t>
            </w:r>
            <w:r w:rsidRPr="00ED7657">
              <w:rPr>
                <w:rFonts w:asciiTheme="majorBidi" w:hAnsiTheme="majorBidi" w:cstheme="majorBidi"/>
                <w:color w:val="000000"/>
                <w:sz w:val="24"/>
                <w:szCs w:val="24"/>
                <w:vertAlign w:val="superscript"/>
              </w:rPr>
              <w:t>nd</w:t>
            </w:r>
            <w:r w:rsidRPr="00ED7657">
              <w:rPr>
                <w:rFonts w:asciiTheme="majorBidi" w:hAnsiTheme="majorBidi" w:cstheme="majorBidi"/>
                <w:color w:val="000000"/>
                <w:sz w:val="24"/>
                <w:szCs w:val="24"/>
              </w:rPr>
              <w:t xml:space="preserve"> person</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96.6</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q56</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singular 1</w:t>
            </w:r>
            <w:r w:rsidRPr="00ED7657">
              <w:rPr>
                <w:rFonts w:asciiTheme="majorBidi" w:hAnsiTheme="majorBidi" w:cstheme="majorBidi"/>
                <w:color w:val="000000"/>
                <w:sz w:val="24"/>
                <w:szCs w:val="24"/>
                <w:vertAlign w:val="superscript"/>
              </w:rPr>
              <w:t>st</w:t>
            </w:r>
            <w:r w:rsidRPr="00ED7657">
              <w:rPr>
                <w:rFonts w:asciiTheme="majorBidi" w:hAnsiTheme="majorBidi" w:cstheme="majorBidi"/>
                <w:color w:val="000000"/>
                <w:sz w:val="24"/>
                <w:szCs w:val="24"/>
              </w:rPr>
              <w:t xml:space="preserve"> person perfective</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96.6</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q57</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singular 1</w:t>
            </w:r>
            <w:r w:rsidRPr="00ED7657">
              <w:rPr>
                <w:rFonts w:asciiTheme="majorBidi" w:hAnsiTheme="majorBidi" w:cstheme="majorBidi"/>
                <w:color w:val="000000"/>
                <w:sz w:val="24"/>
                <w:szCs w:val="24"/>
                <w:vertAlign w:val="superscript"/>
              </w:rPr>
              <w:t>st</w:t>
            </w:r>
            <w:r w:rsidRPr="00ED7657">
              <w:rPr>
                <w:rFonts w:asciiTheme="majorBidi" w:hAnsiTheme="majorBidi" w:cstheme="majorBidi"/>
                <w:color w:val="000000"/>
                <w:sz w:val="24"/>
                <w:szCs w:val="24"/>
              </w:rPr>
              <w:t xml:space="preserve"> person imperfective</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96.6</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q58</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plural 1</w:t>
            </w:r>
            <w:r w:rsidRPr="00ED7657">
              <w:rPr>
                <w:rFonts w:asciiTheme="majorBidi" w:hAnsiTheme="majorBidi" w:cstheme="majorBidi"/>
                <w:color w:val="000000"/>
                <w:sz w:val="24"/>
                <w:szCs w:val="24"/>
                <w:vertAlign w:val="superscript"/>
              </w:rPr>
              <w:t>st</w:t>
            </w:r>
            <w:r w:rsidRPr="00ED7657">
              <w:rPr>
                <w:rFonts w:asciiTheme="majorBidi" w:hAnsiTheme="majorBidi" w:cstheme="majorBidi"/>
                <w:color w:val="000000"/>
                <w:sz w:val="24"/>
                <w:szCs w:val="24"/>
              </w:rPr>
              <w:t xml:space="preserve"> person perfective</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96.6</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q62</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masculine singular imperfective</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96.6</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q64</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masculine dual perfective</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96.6</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q65</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tl/>
              </w:rPr>
            </w:pPr>
            <w:r w:rsidRPr="00ED7657">
              <w:rPr>
                <w:rFonts w:asciiTheme="majorBidi" w:hAnsiTheme="majorBidi" w:cstheme="majorBidi"/>
                <w:color w:val="000000"/>
                <w:sz w:val="24"/>
                <w:szCs w:val="24"/>
              </w:rPr>
              <w:t>s-v feminine dual perfective</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96.6</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q70</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masculine plural imperfective</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96.6</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q7</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feminine plural nominative definite</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93.1</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q14</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feminine plural accusative indefinite</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93.1</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q51</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feminine plural 2</w:t>
            </w:r>
            <w:r w:rsidRPr="00ED7657">
              <w:rPr>
                <w:rFonts w:asciiTheme="majorBidi" w:hAnsiTheme="majorBidi" w:cstheme="majorBidi"/>
                <w:color w:val="000000"/>
                <w:sz w:val="24"/>
                <w:szCs w:val="24"/>
                <w:vertAlign w:val="superscript"/>
              </w:rPr>
              <w:t>nd</w:t>
            </w:r>
            <w:r w:rsidRPr="00ED7657">
              <w:rPr>
                <w:rFonts w:asciiTheme="majorBidi" w:hAnsiTheme="majorBidi" w:cstheme="majorBidi"/>
                <w:color w:val="000000"/>
                <w:sz w:val="24"/>
                <w:szCs w:val="24"/>
              </w:rPr>
              <w:t xml:space="preserve"> person imperfective</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93.1</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q53</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feminine plural imperfective 2</w:t>
            </w:r>
            <w:r w:rsidRPr="00ED7657">
              <w:rPr>
                <w:rFonts w:asciiTheme="majorBidi" w:hAnsiTheme="majorBidi" w:cstheme="majorBidi"/>
                <w:color w:val="000000"/>
                <w:sz w:val="24"/>
                <w:szCs w:val="24"/>
                <w:vertAlign w:val="superscript"/>
              </w:rPr>
              <w:t>nd</w:t>
            </w:r>
            <w:r w:rsidRPr="00ED7657">
              <w:rPr>
                <w:rFonts w:asciiTheme="majorBidi" w:hAnsiTheme="majorBidi" w:cstheme="majorBidi"/>
                <w:color w:val="000000"/>
                <w:sz w:val="24"/>
                <w:szCs w:val="24"/>
              </w:rPr>
              <w:t xml:space="preserve"> person</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93.1</w:t>
            </w:r>
          </w:p>
        </w:tc>
      </w:tr>
      <w:tr w:rsidR="00651EA2" w:rsidTr="00F51073">
        <w:trPr>
          <w:trHeight w:val="273"/>
        </w:trPr>
        <w:tc>
          <w:tcPr>
            <w:tcW w:w="734" w:type="dxa"/>
            <w:tcBorders>
              <w:top w:val="nil"/>
              <w:left w:val="nil"/>
              <w:bottom w:val="single" w:sz="4" w:space="0" w:color="auto"/>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single" w:sz="4" w:space="0" w:color="auto"/>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q59</w:t>
            </w:r>
          </w:p>
        </w:tc>
        <w:tc>
          <w:tcPr>
            <w:tcW w:w="5336" w:type="dxa"/>
            <w:tcBorders>
              <w:top w:val="nil"/>
              <w:bottom w:val="single" w:sz="4" w:space="0" w:color="auto"/>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tl/>
              </w:rPr>
            </w:pPr>
            <w:r w:rsidRPr="00ED7657">
              <w:rPr>
                <w:rFonts w:asciiTheme="majorBidi" w:hAnsiTheme="majorBidi" w:cstheme="majorBidi"/>
                <w:color w:val="000000"/>
                <w:sz w:val="24"/>
                <w:szCs w:val="24"/>
              </w:rPr>
              <w:t>s-v plural 1</w:t>
            </w:r>
            <w:r w:rsidRPr="00ED7657">
              <w:rPr>
                <w:rFonts w:asciiTheme="majorBidi" w:hAnsiTheme="majorBidi" w:cstheme="majorBidi"/>
                <w:color w:val="000000"/>
                <w:sz w:val="24"/>
                <w:szCs w:val="24"/>
                <w:vertAlign w:val="superscript"/>
              </w:rPr>
              <w:t>st</w:t>
            </w:r>
            <w:r w:rsidRPr="00ED7657">
              <w:rPr>
                <w:rFonts w:asciiTheme="majorBidi" w:hAnsiTheme="majorBidi" w:cstheme="majorBidi"/>
                <w:color w:val="000000"/>
                <w:sz w:val="24"/>
                <w:szCs w:val="24"/>
              </w:rPr>
              <w:t xml:space="preserve"> person imperfective</w:t>
            </w:r>
          </w:p>
        </w:tc>
        <w:tc>
          <w:tcPr>
            <w:tcW w:w="1676" w:type="dxa"/>
            <w:tcBorders>
              <w:top w:val="nil"/>
              <w:bottom w:val="single" w:sz="4" w:space="0" w:color="auto"/>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93.1</w:t>
            </w:r>
          </w:p>
        </w:tc>
      </w:tr>
      <w:tr w:rsidR="00651EA2" w:rsidTr="00F51073">
        <w:trPr>
          <w:trHeight w:val="273"/>
        </w:trPr>
        <w:tc>
          <w:tcPr>
            <w:tcW w:w="734" w:type="dxa"/>
            <w:tcBorders>
              <w:top w:val="single" w:sz="4" w:space="0" w:color="auto"/>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single" w:sz="4" w:space="0" w:color="auto"/>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q1</w:t>
            </w:r>
          </w:p>
        </w:tc>
        <w:tc>
          <w:tcPr>
            <w:tcW w:w="5336" w:type="dxa"/>
            <w:tcBorders>
              <w:top w:val="single" w:sz="4" w:space="0" w:color="auto"/>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masculine singular nominative indefinite</w:t>
            </w:r>
          </w:p>
        </w:tc>
        <w:tc>
          <w:tcPr>
            <w:tcW w:w="1676" w:type="dxa"/>
            <w:tcBorders>
              <w:top w:val="single" w:sz="4" w:space="0" w:color="auto"/>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89.7</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q9</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masculine dual accusative indefinite</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89.7</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q16</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masculine dual accusative indefinite</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89.7</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q27</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tl/>
              </w:rPr>
            </w:pPr>
            <w:r w:rsidRPr="00ED7657">
              <w:rPr>
                <w:rFonts w:asciiTheme="majorBidi" w:hAnsiTheme="majorBidi" w:cstheme="majorBidi"/>
                <w:color w:val="000000"/>
                <w:sz w:val="24"/>
                <w:szCs w:val="24"/>
              </w:rPr>
              <w:t>s-p feminine plural</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89.7</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q52</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masculine plural imperfective 2</w:t>
            </w:r>
            <w:r w:rsidRPr="00ED7657">
              <w:rPr>
                <w:rFonts w:asciiTheme="majorBidi" w:hAnsiTheme="majorBidi" w:cstheme="majorBidi"/>
                <w:color w:val="000000"/>
                <w:sz w:val="24"/>
                <w:szCs w:val="24"/>
                <w:vertAlign w:val="superscript"/>
              </w:rPr>
              <w:t>nd</w:t>
            </w:r>
            <w:r w:rsidRPr="00ED7657">
              <w:rPr>
                <w:rFonts w:asciiTheme="majorBidi" w:hAnsiTheme="majorBidi" w:cstheme="majorBidi"/>
                <w:color w:val="000000"/>
                <w:sz w:val="24"/>
                <w:szCs w:val="24"/>
              </w:rPr>
              <w:t xml:space="preserve"> person</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89.7</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q8</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tl/>
              </w:rPr>
            </w:pPr>
            <w:r w:rsidRPr="00ED7657">
              <w:rPr>
                <w:rFonts w:asciiTheme="majorBidi" w:hAnsiTheme="majorBidi" w:cstheme="majorBidi"/>
                <w:color w:val="000000"/>
                <w:sz w:val="24"/>
                <w:szCs w:val="24"/>
              </w:rPr>
              <w:t>n-a masculine singular accusative definite</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86.2</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sz w:val="24"/>
                <w:szCs w:val="24"/>
              </w:rPr>
              <w:t>q44</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s-v feminine singular 2</w:t>
            </w:r>
            <w:r w:rsidRPr="00ED7657">
              <w:rPr>
                <w:rFonts w:asciiTheme="majorBidi" w:hAnsiTheme="majorBidi" w:cstheme="majorBidi"/>
                <w:color w:val="000000"/>
                <w:sz w:val="24"/>
                <w:szCs w:val="24"/>
                <w:vertAlign w:val="superscript"/>
              </w:rPr>
              <w:t>nd</w:t>
            </w:r>
            <w:r w:rsidRPr="00ED7657">
              <w:rPr>
                <w:rFonts w:asciiTheme="majorBidi" w:hAnsiTheme="majorBidi" w:cstheme="majorBidi"/>
                <w:color w:val="000000"/>
                <w:sz w:val="24"/>
                <w:szCs w:val="24"/>
              </w:rPr>
              <w:t xml:space="preserve"> person imperfective</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86.2</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q4</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n-a [-human] plural nominative indefinite</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82.8</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q10</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tl/>
              </w:rPr>
            </w:pPr>
            <w:r w:rsidRPr="00ED7657">
              <w:rPr>
                <w:rFonts w:asciiTheme="majorBidi" w:hAnsiTheme="majorBidi" w:cstheme="majorBidi"/>
                <w:color w:val="000000"/>
                <w:sz w:val="24"/>
                <w:szCs w:val="24"/>
              </w:rPr>
              <w:t>n-a masculine plural genitive indefinite</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82.8</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q13</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tl/>
              </w:rPr>
            </w:pPr>
            <w:r w:rsidRPr="00ED7657">
              <w:rPr>
                <w:rFonts w:asciiTheme="majorBidi" w:hAnsiTheme="majorBidi" w:cstheme="majorBidi"/>
                <w:color w:val="000000"/>
                <w:sz w:val="24"/>
                <w:szCs w:val="24"/>
              </w:rPr>
              <w:t>n-a feminine dual accusative definite</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82.8</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q35</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v-s masculine dual imperfective</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82.8</w:t>
            </w:r>
          </w:p>
        </w:tc>
      </w:tr>
      <w:tr w:rsidR="00651EA2" w:rsidTr="00F51073">
        <w:trPr>
          <w:trHeight w:val="273"/>
        </w:trPr>
        <w:tc>
          <w:tcPr>
            <w:tcW w:w="734" w:type="dxa"/>
            <w:tcBorders>
              <w:top w:val="nil"/>
              <w:left w:val="nil"/>
              <w:bottom w:val="single" w:sz="4" w:space="0" w:color="auto"/>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single" w:sz="4" w:space="0" w:color="auto"/>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q36</w:t>
            </w:r>
          </w:p>
        </w:tc>
        <w:tc>
          <w:tcPr>
            <w:tcW w:w="5336" w:type="dxa"/>
            <w:tcBorders>
              <w:top w:val="nil"/>
              <w:bottom w:val="single" w:sz="4" w:space="0" w:color="auto"/>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v-s feminine dual imperfective</w:t>
            </w:r>
          </w:p>
        </w:tc>
        <w:tc>
          <w:tcPr>
            <w:tcW w:w="1676" w:type="dxa"/>
            <w:tcBorders>
              <w:top w:val="nil"/>
              <w:bottom w:val="single" w:sz="4" w:space="0" w:color="auto"/>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82.8</w:t>
            </w:r>
          </w:p>
        </w:tc>
      </w:tr>
      <w:tr w:rsidR="00651EA2" w:rsidTr="00F51073">
        <w:trPr>
          <w:trHeight w:val="273"/>
        </w:trPr>
        <w:tc>
          <w:tcPr>
            <w:tcW w:w="734" w:type="dxa"/>
            <w:tcBorders>
              <w:top w:val="single" w:sz="4" w:space="0" w:color="auto"/>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single" w:sz="4" w:space="0" w:color="auto"/>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q3</w:t>
            </w:r>
          </w:p>
        </w:tc>
        <w:tc>
          <w:tcPr>
            <w:tcW w:w="5336" w:type="dxa"/>
            <w:tcBorders>
              <w:top w:val="single" w:sz="4" w:space="0" w:color="auto"/>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tl/>
              </w:rPr>
            </w:pPr>
            <w:r w:rsidRPr="00ED7657">
              <w:rPr>
                <w:rFonts w:asciiTheme="majorBidi" w:hAnsiTheme="majorBidi" w:cstheme="majorBidi"/>
                <w:color w:val="000000"/>
                <w:sz w:val="24"/>
                <w:szCs w:val="24"/>
              </w:rPr>
              <w:t>n-a masculine plural nominative definite</w:t>
            </w:r>
          </w:p>
        </w:tc>
        <w:tc>
          <w:tcPr>
            <w:tcW w:w="1676" w:type="dxa"/>
            <w:tcBorders>
              <w:top w:val="single" w:sz="4" w:space="0" w:color="auto"/>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79.3</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q28</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s-p [-human] plural</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75.9</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q38</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v-s feminine plural perfective</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75.9</w:t>
            </w:r>
          </w:p>
        </w:tc>
      </w:tr>
      <w:tr w:rsidR="00651EA2" w:rsidTr="00F51073">
        <w:trPr>
          <w:trHeight w:val="273"/>
        </w:trPr>
        <w:tc>
          <w:tcPr>
            <w:tcW w:w="734" w:type="dxa"/>
            <w:tcBorders>
              <w:top w:val="nil"/>
              <w:left w:val="nil"/>
              <w:bottom w:val="single" w:sz="4" w:space="0" w:color="auto"/>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single" w:sz="4" w:space="0" w:color="auto"/>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q11</w:t>
            </w:r>
          </w:p>
        </w:tc>
        <w:tc>
          <w:tcPr>
            <w:tcW w:w="5336" w:type="dxa"/>
            <w:tcBorders>
              <w:top w:val="nil"/>
              <w:bottom w:val="single" w:sz="4" w:space="0" w:color="auto"/>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tl/>
              </w:rPr>
            </w:pPr>
            <w:r w:rsidRPr="00ED7657">
              <w:rPr>
                <w:rFonts w:asciiTheme="majorBidi" w:hAnsiTheme="majorBidi" w:cstheme="majorBidi"/>
                <w:color w:val="000000"/>
                <w:sz w:val="24"/>
                <w:szCs w:val="24"/>
              </w:rPr>
              <w:t>n-a [-human] plural accusative definite</w:t>
            </w:r>
          </w:p>
        </w:tc>
        <w:tc>
          <w:tcPr>
            <w:tcW w:w="1676" w:type="dxa"/>
            <w:tcBorders>
              <w:top w:val="nil"/>
              <w:bottom w:val="single" w:sz="4" w:space="0" w:color="auto"/>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72.4</w:t>
            </w:r>
          </w:p>
        </w:tc>
      </w:tr>
      <w:tr w:rsidR="00651EA2" w:rsidTr="00F51073">
        <w:trPr>
          <w:trHeight w:val="273"/>
        </w:trPr>
        <w:tc>
          <w:tcPr>
            <w:tcW w:w="734" w:type="dxa"/>
            <w:tcBorders>
              <w:top w:val="single" w:sz="4" w:space="0" w:color="auto"/>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single" w:sz="4" w:space="0" w:color="auto"/>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q40</w:t>
            </w:r>
          </w:p>
        </w:tc>
        <w:tc>
          <w:tcPr>
            <w:tcW w:w="5336" w:type="dxa"/>
            <w:tcBorders>
              <w:top w:val="single" w:sz="4" w:space="0" w:color="auto"/>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v-s feminine plural imperfective</w:t>
            </w:r>
          </w:p>
        </w:tc>
        <w:tc>
          <w:tcPr>
            <w:tcW w:w="1676" w:type="dxa"/>
            <w:tcBorders>
              <w:top w:val="single" w:sz="4" w:space="0" w:color="auto"/>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69.0</w:t>
            </w:r>
          </w:p>
        </w:tc>
      </w:tr>
      <w:tr w:rsidR="00651EA2" w:rsidTr="00F51073">
        <w:trPr>
          <w:trHeight w:val="273"/>
        </w:trPr>
        <w:tc>
          <w:tcPr>
            <w:tcW w:w="734" w:type="dxa"/>
            <w:tcBorders>
              <w:top w:val="nil"/>
              <w:left w:val="nil"/>
              <w:bottom w:val="nil"/>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nil"/>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q33</w:t>
            </w:r>
          </w:p>
        </w:tc>
        <w:tc>
          <w:tcPr>
            <w:tcW w:w="5336" w:type="dxa"/>
            <w:tcBorders>
              <w:top w:val="nil"/>
              <w:bottom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v-s masculine dual perfective</w:t>
            </w:r>
          </w:p>
        </w:tc>
        <w:tc>
          <w:tcPr>
            <w:tcW w:w="1676" w:type="dxa"/>
            <w:tcBorders>
              <w:top w:val="nil"/>
              <w:bottom w:val="nil"/>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58.6</w:t>
            </w:r>
          </w:p>
        </w:tc>
      </w:tr>
      <w:tr w:rsidR="00651EA2" w:rsidTr="00F51073">
        <w:trPr>
          <w:trHeight w:val="273"/>
        </w:trPr>
        <w:tc>
          <w:tcPr>
            <w:tcW w:w="734" w:type="dxa"/>
            <w:tcBorders>
              <w:top w:val="nil"/>
              <w:left w:val="nil"/>
              <w:bottom w:val="single" w:sz="4" w:space="0" w:color="auto"/>
            </w:tcBorders>
            <w:shd w:val="clear" w:color="000000" w:fill="FFFFFF"/>
          </w:tcPr>
          <w:p w:rsidR="00651EA2" w:rsidRPr="00ED7657" w:rsidRDefault="00651EA2" w:rsidP="00F51073">
            <w:pPr>
              <w:pStyle w:val="a9"/>
              <w:widowControl w:val="0"/>
              <w:numPr>
                <w:ilvl w:val="0"/>
                <w:numId w:val="24"/>
              </w:numPr>
              <w:autoSpaceDE w:val="0"/>
              <w:autoSpaceDN w:val="0"/>
              <w:bidi w:val="0"/>
              <w:adjustRightInd w:val="0"/>
              <w:spacing w:after="0" w:line="240" w:lineRule="auto"/>
              <w:rPr>
                <w:rFonts w:asciiTheme="majorBidi" w:hAnsiTheme="majorBidi" w:cstheme="majorBidi"/>
                <w:color w:val="000000"/>
                <w:sz w:val="24"/>
                <w:szCs w:val="24"/>
              </w:rPr>
            </w:pPr>
          </w:p>
        </w:tc>
        <w:tc>
          <w:tcPr>
            <w:tcW w:w="734" w:type="dxa"/>
            <w:tcBorders>
              <w:top w:val="nil"/>
              <w:bottom w:val="single" w:sz="4" w:space="0" w:color="auto"/>
            </w:tcBorders>
            <w:shd w:val="clear" w:color="000000" w:fill="FFFFFF"/>
          </w:tcPr>
          <w:p w:rsidR="00651EA2" w:rsidRPr="00ED7657"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ED7657">
              <w:rPr>
                <w:rFonts w:asciiTheme="majorBidi" w:hAnsiTheme="majorBidi" w:cstheme="majorBidi"/>
                <w:color w:val="000000"/>
                <w:sz w:val="24"/>
                <w:szCs w:val="24"/>
              </w:rPr>
              <w:t>q34</w:t>
            </w:r>
          </w:p>
        </w:tc>
        <w:tc>
          <w:tcPr>
            <w:tcW w:w="5336" w:type="dxa"/>
            <w:tcBorders>
              <w:top w:val="nil"/>
              <w:bottom w:val="single" w:sz="4" w:space="0" w:color="auto"/>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v-s feminine dual perfective</w:t>
            </w:r>
          </w:p>
        </w:tc>
        <w:tc>
          <w:tcPr>
            <w:tcW w:w="1676" w:type="dxa"/>
            <w:tcBorders>
              <w:top w:val="nil"/>
              <w:bottom w:val="single" w:sz="4" w:space="0" w:color="auto"/>
              <w:right w:val="nil"/>
            </w:tcBorders>
            <w:shd w:val="clear" w:color="000000" w:fill="FFFFFF"/>
            <w:vAlign w:val="center"/>
          </w:tcPr>
          <w:p w:rsidR="00651EA2" w:rsidRPr="00ED7657"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ED7657">
              <w:rPr>
                <w:rFonts w:asciiTheme="majorBidi" w:hAnsiTheme="majorBidi" w:cstheme="majorBidi"/>
                <w:color w:val="000000"/>
                <w:sz w:val="24"/>
                <w:szCs w:val="24"/>
              </w:rPr>
              <w:t>48.3</w:t>
            </w:r>
          </w:p>
        </w:tc>
      </w:tr>
    </w:tbl>
    <w:p w:rsidR="00651EA2" w:rsidRDefault="00651EA2" w:rsidP="00D45D98">
      <w:pPr>
        <w:keepNext/>
        <w:bidi w:val="0"/>
        <w:spacing w:line="240" w:lineRule="auto"/>
        <w:ind w:firstLine="567"/>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E6C3CF" wp14:editId="12F2BD02">
            <wp:extent cx="3228975" cy="2676525"/>
            <wp:effectExtent l="0" t="0" r="0" b="0"/>
            <wp:docPr id="139" name="مخطط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51EA2" w:rsidRDefault="00651EA2" w:rsidP="00B76955">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Figure 12. Distribution of the completion task results of advanced learners based on their percentage of accuracy</w:t>
      </w:r>
    </w:p>
    <w:p w:rsidR="00651EA2" w:rsidRDefault="00651EA2" w:rsidP="00651EA2">
      <w:pPr>
        <w:bidi w:val="0"/>
        <w:spacing w:line="480" w:lineRule="auto"/>
        <w:ind w:firstLine="567"/>
        <w:rPr>
          <w:rFonts w:ascii="Times New Roman" w:hAnsi="Times New Roman" w:cs="Times New Roman"/>
          <w:sz w:val="24"/>
          <w:szCs w:val="24"/>
        </w:rPr>
      </w:pPr>
      <w:r>
        <w:rPr>
          <w:rFonts w:ascii="Times New Roman" w:hAnsi="Times New Roman" w:cs="Times New Roman"/>
          <w:sz w:val="24"/>
          <w:szCs w:val="24"/>
        </w:rPr>
        <w:lastRenderedPageBreak/>
        <w:t xml:space="preserve">The detailed results of advanced learners show vast development in several respects. First, the number of items in which participants reached the perfection level 100% rises from none by the beginners and two questions by intermediate learners up to 25 questions by advanced learners. This means that the perception level of participants continues to grow during the exposure period to Arabic. Seven of the perfected structures are N-A structures. In the beginners and intermediate lists, N-A structures were very limited (2-3) among the 15 highest structures. This indicates that N-A agreement development takes a big step in this later level, and can be acquired at a later stage of acquisition. Similarly, S-V agreement showed development at this stage as well as some V-S agreement structures. S-P structures continue to increase in accuracy and they are among the highest accurate structures. </w:t>
      </w:r>
    </w:p>
    <w:p w:rsidR="00651EA2" w:rsidRDefault="00651EA2" w:rsidP="00651EA2">
      <w:pPr>
        <w:bidi w:val="0"/>
        <w:spacing w:line="480" w:lineRule="auto"/>
        <w:ind w:firstLine="567"/>
        <w:rPr>
          <w:rFonts w:ascii="Times New Roman" w:hAnsi="Times New Roman" w:cs="Times New Roman"/>
          <w:sz w:val="24"/>
          <w:szCs w:val="24"/>
        </w:rPr>
      </w:pPr>
      <w:r>
        <w:rPr>
          <w:rFonts w:ascii="Times New Roman" w:hAnsi="Times New Roman" w:cs="Times New Roman"/>
          <w:sz w:val="24"/>
          <w:szCs w:val="24"/>
        </w:rPr>
        <w:t xml:space="preserve">Looking more closely at items within an accuracy range below 80%, it is clear that [-human] structures seem to be more problematic than other structures even to learners at this later stage of development. In addition, V-S and N-A structures cause more difficulties to learners than other types of agreement. As for the number category, dual and plural structures are frequent among the low structures. This indicates that singular structures are perfected prior to dual and plural structures. It also appears that the feminine plural is one of the latest structures to be acquired. </w:t>
      </w:r>
    </w:p>
    <w:p w:rsidR="00651EA2" w:rsidRDefault="00651EA2" w:rsidP="00651EA2">
      <w:pPr>
        <w:bidi w:val="0"/>
        <w:spacing w:line="480" w:lineRule="auto"/>
        <w:ind w:firstLine="567"/>
        <w:rPr>
          <w:rFonts w:ascii="Times New Roman" w:hAnsi="Times New Roman" w:cs="Times New Roman"/>
          <w:sz w:val="24"/>
          <w:szCs w:val="24"/>
        </w:rPr>
      </w:pPr>
      <w:r>
        <w:rPr>
          <w:rFonts w:ascii="Times New Roman" w:hAnsi="Times New Roman" w:cs="Times New Roman"/>
          <w:sz w:val="24"/>
          <w:szCs w:val="24"/>
        </w:rPr>
        <w:t xml:space="preserve">Focusing on the lowest score in the three lists, it is evident that it is question 34. It deals with V-S agreement feminine dual agreement. Learners seem to be unable to choose the dual feminine as a subject for a singular verb in a V-S structure. As mentioned before, the most problematic area in V-S agreement is to resist agreement in number. Learners either overgeneralize agreement rules of S-V structures or they are unaware of its rules' restrictions. These restrictions make the rules inapplicable to V-S structures. </w:t>
      </w:r>
    </w:p>
    <w:p w:rsidR="00651EA2" w:rsidRDefault="00651EA2" w:rsidP="00651EA2">
      <w:pPr>
        <w:bidi w:val="0"/>
        <w:spacing w:line="480" w:lineRule="auto"/>
        <w:ind w:firstLine="567"/>
        <w:rPr>
          <w:rFonts w:ascii="Times New Roman" w:hAnsi="Times New Roman" w:cs="Times New Roman"/>
          <w:sz w:val="24"/>
          <w:szCs w:val="24"/>
        </w:rPr>
      </w:pPr>
      <w:r>
        <w:rPr>
          <w:rFonts w:ascii="Times New Roman" w:hAnsi="Times New Roman" w:cs="Times New Roman"/>
          <w:sz w:val="24"/>
          <w:szCs w:val="24"/>
        </w:rPr>
        <w:lastRenderedPageBreak/>
        <w:t>While at the intermediate level, nominative N-A structures are easier than accusative and genitive structures; advanced participants perfected genitive structures as well. In addition, in S-V and V-S structures masculine structures are perfected before feminine structures. As it has been noticed in the results of intermediate learners, the general order of ranks bear some similarity to the orders in the intermediate and beginner lists especially in the lowest ranks, despite the difference in the percentage of accuracy. In order to visually compare the accuracy levels in detailed results, table 36 provides detailed results of participants in the three levels.</w:t>
      </w:r>
    </w:p>
    <w:p w:rsidR="00651EA2" w:rsidRDefault="00651EA2" w:rsidP="00651EA2">
      <w:pPr>
        <w:bidi w:val="0"/>
        <w:rPr>
          <w:rFonts w:ascii="Times New Roman" w:hAnsi="Times New Roman" w:cs="Times New Roman"/>
          <w:sz w:val="24"/>
          <w:szCs w:val="24"/>
        </w:rPr>
      </w:pPr>
      <w:r>
        <w:rPr>
          <w:rFonts w:ascii="Times New Roman" w:hAnsi="Times New Roman" w:cs="Times New Roman"/>
          <w:sz w:val="24"/>
          <w:szCs w:val="24"/>
        </w:rPr>
        <w:t>Table 36. Detailed results of the all participants in the completion task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734"/>
        <w:gridCol w:w="1251"/>
        <w:gridCol w:w="1701"/>
        <w:gridCol w:w="2126"/>
      </w:tblGrid>
      <w:tr w:rsidR="00651EA2" w:rsidTr="00F51073">
        <w:trPr>
          <w:trHeight w:val="273"/>
        </w:trPr>
        <w:tc>
          <w:tcPr>
            <w:tcW w:w="734" w:type="dxa"/>
            <w:tcBorders>
              <w:left w:val="nil"/>
              <w:bottom w:val="single" w:sz="4" w:space="0" w:color="auto"/>
            </w:tcBorders>
            <w:shd w:val="clear" w:color="000000" w:fill="FFFFFF"/>
          </w:tcPr>
          <w:p w:rsidR="00651EA2" w:rsidRPr="00D46E52" w:rsidRDefault="00651EA2" w:rsidP="00F51073">
            <w:pPr>
              <w:widowControl w:val="0"/>
              <w:autoSpaceDE w:val="0"/>
              <w:autoSpaceDN w:val="0"/>
              <w:bidi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rank</w:t>
            </w:r>
          </w:p>
        </w:tc>
        <w:tc>
          <w:tcPr>
            <w:tcW w:w="1251" w:type="dxa"/>
            <w:tcBorders>
              <w:bottom w:val="single" w:sz="4" w:space="0" w:color="auto"/>
            </w:tcBorders>
            <w:shd w:val="clear" w:color="000000" w:fill="FFFFFF"/>
            <w:vAlign w:val="bottom"/>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beginners</w:t>
            </w:r>
          </w:p>
        </w:tc>
        <w:tc>
          <w:tcPr>
            <w:tcW w:w="1701" w:type="dxa"/>
            <w:tcBorders>
              <w:bottom w:val="single" w:sz="4" w:space="0" w:color="auto"/>
            </w:tcBorders>
            <w:shd w:val="clear" w:color="000000" w:fill="FFFFFF"/>
            <w:vAlign w:val="bottom"/>
          </w:tcPr>
          <w:p w:rsidR="00651EA2" w:rsidRPr="00D46E52"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D46E52">
              <w:rPr>
                <w:rFonts w:asciiTheme="majorBidi" w:hAnsiTheme="majorBidi" w:cstheme="majorBidi"/>
                <w:color w:val="000000"/>
                <w:sz w:val="24"/>
                <w:szCs w:val="24"/>
              </w:rPr>
              <w:t>intermediate</w:t>
            </w:r>
          </w:p>
        </w:tc>
        <w:tc>
          <w:tcPr>
            <w:tcW w:w="2126" w:type="dxa"/>
            <w:tcBorders>
              <w:bottom w:val="single" w:sz="4" w:space="0" w:color="auto"/>
              <w:right w:val="nil"/>
            </w:tcBorders>
            <w:shd w:val="clear" w:color="000000" w:fill="FFFFFF"/>
            <w:vAlign w:val="bottom"/>
          </w:tcPr>
          <w:p w:rsidR="00651EA2" w:rsidRPr="00D46E52"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D46E52">
              <w:rPr>
                <w:rFonts w:asciiTheme="majorBidi" w:hAnsiTheme="majorBidi" w:cstheme="majorBidi"/>
                <w:color w:val="000000"/>
                <w:sz w:val="24"/>
                <w:szCs w:val="24"/>
              </w:rPr>
              <w:t>advanced</w:t>
            </w:r>
          </w:p>
        </w:tc>
      </w:tr>
      <w:tr w:rsidR="00651EA2" w:rsidTr="00F51073">
        <w:trPr>
          <w:trHeight w:val="273"/>
        </w:trPr>
        <w:tc>
          <w:tcPr>
            <w:tcW w:w="734" w:type="dxa"/>
            <w:tcBorders>
              <w:left w:val="nil"/>
              <w:bottom w:val="nil"/>
              <w:right w:val="single" w:sz="12" w:space="0" w:color="auto"/>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left w:val="single" w:sz="12" w:space="0" w:color="auto"/>
              <w:bottom w:val="nil"/>
              <w:right w:val="single" w:sz="12" w:space="0" w:color="auto"/>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D46E52">
              <w:rPr>
                <w:rFonts w:asciiTheme="majorBidi" w:hAnsiTheme="majorBidi" w:cstheme="majorBidi"/>
                <w:color w:val="000000"/>
                <w:sz w:val="24"/>
                <w:szCs w:val="24"/>
              </w:rPr>
              <w:t>q23</w:t>
            </w:r>
          </w:p>
        </w:tc>
        <w:tc>
          <w:tcPr>
            <w:tcW w:w="1701" w:type="dxa"/>
            <w:tcBorders>
              <w:left w:val="single" w:sz="12" w:space="0" w:color="auto"/>
              <w:bottom w:val="nil"/>
              <w:right w:val="nil"/>
            </w:tcBorders>
            <w:shd w:val="pct5" w:color="000000" w:fill="FBD4B4" w:themeFill="accent6"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q2</w:t>
            </w:r>
          </w:p>
        </w:tc>
        <w:tc>
          <w:tcPr>
            <w:tcW w:w="2126" w:type="dxa"/>
            <w:tcBorders>
              <w:left w:val="nil"/>
              <w:bottom w:val="nil"/>
              <w:right w:val="nil"/>
            </w:tcBorders>
            <w:shd w:val="pct5" w:color="000000" w:fill="FBD4B4" w:themeFill="accent6"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D46E52">
              <w:rPr>
                <w:rFonts w:asciiTheme="majorBidi" w:hAnsiTheme="majorBidi" w:cstheme="majorBidi"/>
                <w:color w:val="000000"/>
                <w:sz w:val="24"/>
                <w:szCs w:val="24"/>
              </w:rPr>
              <w:t>q2</w:t>
            </w:r>
          </w:p>
        </w:tc>
      </w:tr>
      <w:tr w:rsidR="00651EA2" w:rsidTr="00F51073">
        <w:trPr>
          <w:trHeight w:val="273"/>
        </w:trPr>
        <w:tc>
          <w:tcPr>
            <w:tcW w:w="734" w:type="dxa"/>
            <w:tcBorders>
              <w:top w:val="nil"/>
              <w:left w:val="nil"/>
              <w:bottom w:val="nil"/>
              <w:right w:val="single" w:sz="12" w:space="0" w:color="auto"/>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left w:val="single" w:sz="12" w:space="0" w:color="auto"/>
              <w:bottom w:val="nil"/>
              <w:right w:val="single" w:sz="12" w:space="0" w:color="auto"/>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q47</w:t>
            </w:r>
          </w:p>
        </w:tc>
        <w:tc>
          <w:tcPr>
            <w:tcW w:w="1701" w:type="dxa"/>
            <w:tcBorders>
              <w:top w:val="nil"/>
              <w:left w:val="single" w:sz="12" w:space="0" w:color="auto"/>
              <w:bottom w:val="single" w:sz="12" w:space="0" w:color="auto"/>
              <w:right w:val="nil"/>
            </w:tcBorders>
            <w:shd w:val="pct5" w:color="000000" w:fill="FBD4B4" w:themeFill="accent6"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D46E52">
              <w:rPr>
                <w:rFonts w:asciiTheme="majorBidi" w:hAnsiTheme="majorBidi" w:cstheme="majorBidi"/>
                <w:color w:val="000000"/>
                <w:sz w:val="24"/>
                <w:szCs w:val="24"/>
              </w:rPr>
              <w:t>q57</w:t>
            </w:r>
          </w:p>
        </w:tc>
        <w:tc>
          <w:tcPr>
            <w:tcW w:w="2126" w:type="dxa"/>
            <w:tcBorders>
              <w:top w:val="nil"/>
              <w:left w:val="nil"/>
              <w:bottom w:val="nil"/>
              <w:right w:val="nil"/>
            </w:tcBorders>
            <w:shd w:val="pct5" w:color="000000" w:fill="FBD4B4" w:themeFill="accent6"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noProof/>
                <w:color w:val="000000"/>
                <w:sz w:val="24"/>
                <w:szCs w:val="24"/>
              </w:rPr>
              <mc:AlternateContent>
                <mc:Choice Requires="wps">
                  <w:drawing>
                    <wp:anchor distT="0" distB="0" distL="114300" distR="114300" simplePos="0" relativeHeight="251684864" behindDoc="0" locked="0" layoutInCell="1" allowOverlap="1" wp14:anchorId="31B353A4" wp14:editId="479C85A8">
                      <wp:simplePos x="0" y="0"/>
                      <wp:positionH relativeFrom="column">
                        <wp:posOffset>320543</wp:posOffset>
                      </wp:positionH>
                      <wp:positionV relativeFrom="paragraph">
                        <wp:posOffset>126617</wp:posOffset>
                      </wp:positionV>
                      <wp:extent cx="534838" cy="284671"/>
                      <wp:effectExtent l="0" t="0" r="17780" b="20320"/>
                      <wp:wrapNone/>
                      <wp:docPr id="123" name="مربع نص 123"/>
                      <wp:cNvGraphicFramePr/>
                      <a:graphic xmlns:a="http://schemas.openxmlformats.org/drawingml/2006/main">
                        <a:graphicData uri="http://schemas.microsoft.com/office/word/2010/wordprocessingShape">
                          <wps:wsp>
                            <wps:cNvSpPr txBox="1"/>
                            <wps:spPr>
                              <a:xfrm>
                                <a:off x="0" y="0"/>
                                <a:ext cx="534838" cy="2846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1717" w:rsidRDefault="00C61717" w:rsidP="00651EA2">
                                  <w:r>
                                    <w:t>100%%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23" o:spid="_x0000_s1039" type="#_x0000_t202" style="position:absolute;left:0;text-align:left;margin-left:25.25pt;margin-top:9.95pt;width:42.1pt;height:2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4QOqwIAAMIFAAAOAAAAZHJzL2Uyb0RvYy54bWysVEtPGzEQvlfqf7B8L5sXj0ZsUAqiqoQA&#10;FSrOjtdOVng9ru1kN73T39JrDz30n4R/07H3QUK5UPWy6/F88/o8M8cnVaHISliXg05pf69HidAc&#10;slzPU/rl9vzdESXOM50xBVqkdC0cPZm8fXNcmrEYwAJUJixBJ9qNS5PShfdmnCSOL0TB3B4YoVEp&#10;wRbMo2jnSWZZid4LlQx6vYOkBJsZC1w4h7dntZJOon8pBfdXUjrhiUop5ubj18bvLHyTyTEbzy0z&#10;i5w3abB/yKJgucagnasz5hlZ2vwvV0XOLTiQfo9DkYCUORexBqym33tWzc2CGRFrQXKc6Why/88t&#10;v1xdW5Jn+HaDISWaFfhIjw+bn5sfm9/k8fvmFwkKpKk0bozoG4N4X32ACk3ae4eXofpK2iL8sS6C&#10;eiR83ZEsKk84Xu4PR0dD7AqOqsHR6OAwekmejI11/qOAgoRDSi2+YaSWrS6cx0QQ2kJCLAcqz85z&#10;paIQ+kacKktWDF9c+db5DkppUqb0YLjfi453dMF1Zz9TjN+HIjHmFgolpUM4ETusSSsQVBMRT36t&#10;RMAo/VlIZDjy8UKOjHOhuzwjOqAkVvQawwb/lNVrjOs60CJGBu074yLXYGuWdqnN7ltqZY1Hkrbq&#10;Dkdfzaq6tboGmkG2xv6xUA+iM/w8R8IvmPPXzOLkYcvgNvFX+JEK8JWgOVGyAPvtpfuAx4FALSUl&#10;TnJK3dcls4IS9UnjqLzvj0Zh9KMw2j8coGC3NbNtjV4Wp4Ct08e9ZXg8BrxX7a20UNzh0pmGqKhi&#10;mmPslPr2eOrr/YJLi4vpNIJw2A3zF/rG8OA60Bwa7ba6Y9Y0je5xQi6hnXk2ftbvNTZYapguPcg8&#10;DkMguma1eQBcFLFfm6UWNtG2HFFPq3fyBwAA//8DAFBLAwQUAAYACAAAACEADI9hbtwAAAAIAQAA&#10;DwAAAGRycy9kb3ducmV2LnhtbEyPzU7DMBCE70i8g7VI3KjDT0sS4lSAChdOFMR5G28di3gd2W4a&#10;3h73BKfV7oxmv2nWsxvERCFazwquFwUI4s5ry0bB58fLVQkiJmSNg2dS8EMR1u35WYO19kd+p2mb&#10;jMghHGtU0Kc01lLGrieHceFH4qztfXCY8hqM1AGPOdwN8qYoVtKh5fyhx5Gee+q+twenYPNkKtOV&#10;GPpNqa2d5q/9m3lV6vJifnwAkWhOf2Y44Wd0aDPTzh9YRzEoWBbL7Mz3qgJx0m/v7kHsFKzylG0j&#10;/xdofwEAAP//AwBQSwECLQAUAAYACAAAACEAtoM4kv4AAADhAQAAEwAAAAAAAAAAAAAAAAAAAAAA&#10;W0NvbnRlbnRfVHlwZXNdLnhtbFBLAQItABQABgAIAAAAIQA4/SH/1gAAAJQBAAALAAAAAAAAAAAA&#10;AAAAAC8BAABfcmVscy8ucmVsc1BLAQItABQABgAIAAAAIQC2i4QOqwIAAMIFAAAOAAAAAAAAAAAA&#10;AAAAAC4CAABkcnMvZTJvRG9jLnhtbFBLAQItABQABgAIAAAAIQAMj2Fu3AAAAAgBAAAPAAAAAAAA&#10;AAAAAAAAAAUFAABkcnMvZG93bnJldi54bWxQSwUGAAAAAAQABADzAAAADgYAAAAA&#10;" fillcolor="white [3201]" strokeweight=".5pt">
                      <v:textbox>
                        <w:txbxContent>
                          <w:p w:rsidR="00C61717" w:rsidRDefault="00C61717" w:rsidP="00651EA2">
                            <w:r>
                              <w:t>100%%</w:t>
                            </w:r>
                          </w:p>
                        </w:txbxContent>
                      </v:textbox>
                    </v:shape>
                  </w:pict>
                </mc:Fallback>
              </mc:AlternateContent>
            </w:r>
            <w:r w:rsidRPr="00D46E52">
              <w:rPr>
                <w:rFonts w:asciiTheme="majorBidi" w:hAnsiTheme="majorBidi" w:cstheme="majorBidi"/>
                <w:color w:val="000000"/>
                <w:sz w:val="24"/>
                <w:szCs w:val="24"/>
              </w:rPr>
              <w:t>q15</w:t>
            </w:r>
          </w:p>
        </w:tc>
      </w:tr>
      <w:tr w:rsidR="00651EA2" w:rsidTr="00F51073">
        <w:trPr>
          <w:trHeight w:val="273"/>
        </w:trPr>
        <w:tc>
          <w:tcPr>
            <w:tcW w:w="734" w:type="dxa"/>
            <w:tcBorders>
              <w:top w:val="nil"/>
              <w:left w:val="nil"/>
              <w:bottom w:val="nil"/>
              <w:right w:val="single" w:sz="12" w:space="0" w:color="auto"/>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q2</w:t>
            </w:r>
          </w:p>
        </w:tc>
        <w:tc>
          <w:tcPr>
            <w:tcW w:w="1701" w:type="dxa"/>
            <w:tcBorders>
              <w:top w:val="single" w:sz="12" w:space="0" w:color="auto"/>
              <w:left w:val="nil"/>
              <w:bottom w:val="nil"/>
              <w:right w:val="single" w:sz="12" w:space="0" w:color="auto"/>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noProof/>
                <w:color w:val="000000"/>
                <w:sz w:val="24"/>
                <w:szCs w:val="24"/>
              </w:rPr>
              <mc:AlternateContent>
                <mc:Choice Requires="wps">
                  <w:drawing>
                    <wp:anchor distT="0" distB="0" distL="114300" distR="114300" simplePos="0" relativeHeight="251685888" behindDoc="0" locked="0" layoutInCell="1" allowOverlap="1" wp14:anchorId="5AC05805" wp14:editId="1FFD976D">
                      <wp:simplePos x="0" y="0"/>
                      <wp:positionH relativeFrom="column">
                        <wp:posOffset>3175</wp:posOffset>
                      </wp:positionH>
                      <wp:positionV relativeFrom="paragraph">
                        <wp:posOffset>109220</wp:posOffset>
                      </wp:positionV>
                      <wp:extent cx="646430" cy="327660"/>
                      <wp:effectExtent l="0" t="0" r="20320" b="15240"/>
                      <wp:wrapNone/>
                      <wp:docPr id="128" name="مربع نص 128"/>
                      <wp:cNvGraphicFramePr/>
                      <a:graphic xmlns:a="http://schemas.openxmlformats.org/drawingml/2006/main">
                        <a:graphicData uri="http://schemas.microsoft.com/office/word/2010/wordprocessingShape">
                          <wps:wsp>
                            <wps:cNvSpPr txBox="1"/>
                            <wps:spPr>
                              <a:xfrm>
                                <a:off x="0" y="0"/>
                                <a:ext cx="646430" cy="327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1717" w:rsidRDefault="00C61717" w:rsidP="00651EA2">
                                  <w:pPr>
                                    <w:jc w:val="right"/>
                                  </w:pPr>
                                  <w:r>
                                    <w:t>90-99%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28" o:spid="_x0000_s1040" type="#_x0000_t202" style="position:absolute;left:0;text-align:left;margin-left:.25pt;margin-top:8.6pt;width:50.9pt;height:25.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sL0rAIAAMIFAAAOAAAAZHJzL2Uyb0RvYy54bWysVM1OGzEQvlfqO1i+l01CCG3EBqUgqkoI&#10;UKHi7HhtYuH1uLaT3fTePkuvPfTQNwlv07F3NySUC1Uvux7PN+OZb36OjutSk6VwXoHJaX+vR4kw&#10;HApl7nL6+ebszVtKfGCmYBqMyOlKeHo8ef3qqLJjMYA56EI4gk6MH1c2p/MQ7DjLPJ+Lkvk9sMKg&#10;UoIrWUDR3WWFYxV6L3U26PVGWQWusA648B5vTxslnST/UgoeLqX0IhCdU4wtpK9L31n8ZpMjNr5z&#10;zM4Vb8Ng/xBFyZTBRzeuTllgZOHUX65KxR14kGGPQ5mBlIqLlANm0+89yeZ6zqxIuSA53m5o8v/P&#10;Lb9YXjmiCqzdAEtlWIlFevi2/rn+sf5NHr6vf5GoQJoq68eIvraID/V7qNGku/d4GbOvpSvjH/Mi&#10;qEfCVxuSRR0Ix8vRcDTcRw1H1f7gcDRKRcgeja3z4YOAksRDTh3WMFHLluc+YCAI7SDxLQ9aFWdK&#10;6yTEvhEn2pElw4rrkEJEix2UNqTCQPYPesnxji663tjPNOP3McldDyhpE58TqcPasCJBDRHpFFZa&#10;RIw2n4REhhMfz8TIOBdmE2dCR5TEjF5i2OIfo3qJcZMHWqSXwYSNcakMuIalXWqL+45a2eCRpK28&#10;4zHUs7pprWHXKDMoVtg/DppB9JafKST8nPlwxRxOHjYGbpNwiR+pAasE7YmSObivz91HPA4Eaimp&#10;cJJz6r8smBOU6I8GR+VdfziMo5+E4cHhAAW3rZlta8yiPAFsnT7uLcvTMeKD7m6lg/IWl840vooq&#10;Zji+ndPQHU9Cs19waXExnSYQDrtl4dxcWx5dR5pjo93Ut8zZttEDTsgFdDPPxk/6vcFGSwPTRQCp&#10;0jBEohtW2wLgokj92i61uIm25YR6XL2TPwAAAP//AwBQSwMEFAAGAAgAAAAhAC0bi1/YAAAABgEA&#10;AA8AAABkcnMvZG93bnJldi54bWxMjr1OwzAUhXck3sG6SGzUIYjihjgVoMLCREGd3fjWtoivI9tN&#10;w9vjTjCeH53ztevZD2zCmFwgCbeLChhSH7QjI+Hr8/VGAEtZkVZDIJTwgwnW3eVFqxodTvSB0zYb&#10;VkYoNUqCzXlsOE+9Ra/SIoxIJTuE6FUuMhquozqVcT/wuqqW3CtH5cGqEV8s9t/bo5eweTYr0wsV&#10;7UZo56Z5d3g3b1JeX81Pj8AyzvmvDGf8gg5dYdqHI+nEBgn3pVfchxrYOa3qO2B7CUshgHct/4/f&#10;/QIAAP//AwBQSwECLQAUAAYACAAAACEAtoM4kv4AAADhAQAAEwAAAAAAAAAAAAAAAAAAAAAAW0Nv&#10;bnRlbnRfVHlwZXNdLnhtbFBLAQItABQABgAIAAAAIQA4/SH/1gAAAJQBAAALAAAAAAAAAAAAAAAA&#10;AC8BAABfcmVscy8ucmVsc1BLAQItABQABgAIAAAAIQADosL0rAIAAMIFAAAOAAAAAAAAAAAAAAAA&#10;AC4CAABkcnMvZTJvRG9jLnhtbFBLAQItABQABgAIAAAAIQAtG4tf2AAAAAYBAAAPAAAAAAAAAAAA&#10;AAAAAAYFAABkcnMvZG93bnJldi54bWxQSwUGAAAAAAQABADzAAAACwYAAAAA&#10;" fillcolor="white [3201]" strokeweight=".5pt">
                      <v:textbox>
                        <w:txbxContent>
                          <w:p w:rsidR="00C61717" w:rsidRDefault="00C61717" w:rsidP="00651EA2">
                            <w:pPr>
                              <w:jc w:val="right"/>
                            </w:pPr>
                            <w:r>
                              <w:t>90-99%</w:t>
                            </w:r>
                          </w:p>
                        </w:txbxContent>
                      </v:textbox>
                    </v:shape>
                  </w:pict>
                </mc:Fallback>
              </mc:AlternateContent>
            </w:r>
            <w:r w:rsidRPr="00D46E52">
              <w:rPr>
                <w:rFonts w:asciiTheme="majorBidi" w:hAnsiTheme="majorBidi" w:cstheme="majorBidi"/>
                <w:color w:val="000000"/>
                <w:sz w:val="24"/>
                <w:szCs w:val="24"/>
              </w:rPr>
              <w:t>q22</w:t>
            </w:r>
          </w:p>
        </w:tc>
        <w:tc>
          <w:tcPr>
            <w:tcW w:w="2126" w:type="dxa"/>
            <w:tcBorders>
              <w:top w:val="nil"/>
              <w:left w:val="single" w:sz="12" w:space="0" w:color="auto"/>
              <w:bottom w:val="nil"/>
              <w:right w:val="nil"/>
            </w:tcBorders>
            <w:shd w:val="pct5" w:color="auto" w:fill="FBD4B4" w:themeFill="accent6"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D46E52">
              <w:rPr>
                <w:rFonts w:asciiTheme="majorBidi" w:hAnsiTheme="majorBidi" w:cstheme="majorBidi"/>
                <w:color w:val="000000"/>
                <w:sz w:val="24"/>
                <w:szCs w:val="24"/>
              </w:rPr>
              <w:t>q17</w:t>
            </w:r>
          </w:p>
        </w:tc>
      </w:tr>
      <w:tr w:rsidR="00651EA2" w:rsidTr="00F51073">
        <w:trPr>
          <w:trHeight w:val="273"/>
        </w:trPr>
        <w:tc>
          <w:tcPr>
            <w:tcW w:w="734" w:type="dxa"/>
            <w:tcBorders>
              <w:top w:val="nil"/>
              <w:left w:val="nil"/>
              <w:bottom w:val="nil"/>
              <w:right w:val="single" w:sz="12" w:space="0" w:color="auto"/>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q57</w:t>
            </w:r>
          </w:p>
        </w:tc>
        <w:tc>
          <w:tcPr>
            <w:tcW w:w="1701" w:type="dxa"/>
            <w:tcBorders>
              <w:top w:val="nil"/>
              <w:left w:val="nil"/>
              <w:bottom w:val="nil"/>
              <w:right w:val="single" w:sz="12" w:space="0" w:color="auto"/>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q31</w:t>
            </w:r>
          </w:p>
        </w:tc>
        <w:tc>
          <w:tcPr>
            <w:tcW w:w="2126" w:type="dxa"/>
            <w:tcBorders>
              <w:top w:val="nil"/>
              <w:left w:val="single" w:sz="12" w:space="0" w:color="auto"/>
              <w:bottom w:val="nil"/>
              <w:right w:val="nil"/>
            </w:tcBorders>
            <w:shd w:val="pct5" w:color="auto" w:fill="FBD4B4" w:themeFill="accent6"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D46E52">
              <w:rPr>
                <w:rFonts w:asciiTheme="majorBidi" w:hAnsiTheme="majorBidi" w:cstheme="majorBidi"/>
                <w:color w:val="000000"/>
                <w:sz w:val="24"/>
                <w:szCs w:val="24"/>
              </w:rPr>
              <w:t>q18</w:t>
            </w:r>
          </w:p>
        </w:tc>
      </w:tr>
      <w:tr w:rsidR="00651EA2" w:rsidTr="00F51073">
        <w:trPr>
          <w:trHeight w:val="273"/>
        </w:trPr>
        <w:tc>
          <w:tcPr>
            <w:tcW w:w="734" w:type="dxa"/>
            <w:tcBorders>
              <w:top w:val="nil"/>
              <w:left w:val="nil"/>
              <w:bottom w:val="nil"/>
              <w:right w:val="single" w:sz="12" w:space="0" w:color="auto"/>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q24</w:t>
            </w:r>
          </w:p>
        </w:tc>
        <w:tc>
          <w:tcPr>
            <w:tcW w:w="1701" w:type="dxa"/>
            <w:tcBorders>
              <w:top w:val="nil"/>
              <w:left w:val="nil"/>
              <w:bottom w:val="nil"/>
              <w:right w:val="single" w:sz="12" w:space="0" w:color="auto"/>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q47</w:t>
            </w:r>
          </w:p>
        </w:tc>
        <w:tc>
          <w:tcPr>
            <w:tcW w:w="2126" w:type="dxa"/>
            <w:tcBorders>
              <w:top w:val="nil"/>
              <w:left w:val="single" w:sz="12" w:space="0" w:color="auto"/>
              <w:bottom w:val="nil"/>
              <w:right w:val="nil"/>
            </w:tcBorders>
            <w:shd w:val="pct5" w:color="auto" w:fill="FBD4B4" w:themeFill="accent6"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q19</w:t>
            </w:r>
          </w:p>
        </w:tc>
      </w:tr>
      <w:tr w:rsidR="00651EA2" w:rsidTr="00F51073">
        <w:trPr>
          <w:trHeight w:val="273"/>
        </w:trPr>
        <w:tc>
          <w:tcPr>
            <w:tcW w:w="734" w:type="dxa"/>
            <w:tcBorders>
              <w:top w:val="nil"/>
              <w:left w:val="nil"/>
              <w:bottom w:val="nil"/>
              <w:right w:val="single" w:sz="12" w:space="0" w:color="auto"/>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q68</w:t>
            </w:r>
          </w:p>
        </w:tc>
        <w:tc>
          <w:tcPr>
            <w:tcW w:w="1701" w:type="dxa"/>
            <w:tcBorders>
              <w:top w:val="nil"/>
              <w:left w:val="nil"/>
              <w:bottom w:val="nil"/>
              <w:right w:val="single" w:sz="12" w:space="0" w:color="auto"/>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D46E52">
              <w:rPr>
                <w:rFonts w:asciiTheme="majorBidi" w:hAnsiTheme="majorBidi" w:cstheme="majorBidi"/>
                <w:color w:val="000000"/>
                <w:sz w:val="24"/>
                <w:szCs w:val="24"/>
              </w:rPr>
              <w:t>q48</w:t>
            </w:r>
          </w:p>
        </w:tc>
        <w:tc>
          <w:tcPr>
            <w:tcW w:w="2126" w:type="dxa"/>
            <w:tcBorders>
              <w:top w:val="nil"/>
              <w:left w:val="single" w:sz="12" w:space="0" w:color="auto"/>
              <w:bottom w:val="nil"/>
              <w:right w:val="nil"/>
            </w:tcBorders>
            <w:shd w:val="pct5" w:color="auto" w:fill="FBD4B4" w:themeFill="accent6"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q20</w:t>
            </w:r>
          </w:p>
        </w:tc>
      </w:tr>
      <w:tr w:rsidR="00651EA2" w:rsidTr="00F51073">
        <w:trPr>
          <w:trHeight w:val="273"/>
        </w:trPr>
        <w:tc>
          <w:tcPr>
            <w:tcW w:w="734" w:type="dxa"/>
            <w:tcBorders>
              <w:top w:val="nil"/>
              <w:left w:val="nil"/>
              <w:bottom w:val="nil"/>
              <w:right w:val="single" w:sz="12" w:space="0" w:color="auto"/>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q22</w:t>
            </w:r>
          </w:p>
        </w:tc>
        <w:tc>
          <w:tcPr>
            <w:tcW w:w="1701" w:type="dxa"/>
            <w:tcBorders>
              <w:top w:val="nil"/>
              <w:left w:val="nil"/>
              <w:bottom w:val="nil"/>
              <w:right w:val="single" w:sz="12" w:space="0" w:color="auto"/>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D46E52">
              <w:rPr>
                <w:rFonts w:asciiTheme="majorBidi" w:hAnsiTheme="majorBidi" w:cstheme="majorBidi"/>
                <w:color w:val="000000"/>
                <w:sz w:val="24"/>
                <w:szCs w:val="24"/>
              </w:rPr>
              <w:t>q68</w:t>
            </w:r>
          </w:p>
        </w:tc>
        <w:tc>
          <w:tcPr>
            <w:tcW w:w="2126" w:type="dxa"/>
            <w:tcBorders>
              <w:top w:val="nil"/>
              <w:left w:val="single" w:sz="12" w:space="0" w:color="auto"/>
              <w:bottom w:val="nil"/>
              <w:right w:val="nil"/>
            </w:tcBorders>
            <w:shd w:val="pct5" w:color="auto" w:fill="FBD4B4" w:themeFill="accent6"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q22</w:t>
            </w:r>
          </w:p>
        </w:tc>
      </w:tr>
      <w:tr w:rsidR="00651EA2" w:rsidTr="00F51073">
        <w:trPr>
          <w:trHeight w:val="273"/>
        </w:trPr>
        <w:tc>
          <w:tcPr>
            <w:tcW w:w="734" w:type="dxa"/>
            <w:tcBorders>
              <w:top w:val="nil"/>
              <w:left w:val="nil"/>
              <w:bottom w:val="nil"/>
              <w:right w:val="single" w:sz="12" w:space="0" w:color="auto"/>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q41</w:t>
            </w:r>
          </w:p>
        </w:tc>
        <w:tc>
          <w:tcPr>
            <w:tcW w:w="1701" w:type="dxa"/>
            <w:tcBorders>
              <w:top w:val="nil"/>
              <w:left w:val="nil"/>
              <w:bottom w:val="nil"/>
              <w:right w:val="single" w:sz="12" w:space="0" w:color="auto"/>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q6</w:t>
            </w:r>
          </w:p>
        </w:tc>
        <w:tc>
          <w:tcPr>
            <w:tcW w:w="2126" w:type="dxa"/>
            <w:tcBorders>
              <w:top w:val="nil"/>
              <w:left w:val="single" w:sz="12" w:space="0" w:color="auto"/>
              <w:bottom w:val="nil"/>
              <w:right w:val="nil"/>
            </w:tcBorders>
            <w:shd w:val="pct5" w:color="auto" w:fill="FBD4B4" w:themeFill="accent6"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q23</w:t>
            </w:r>
          </w:p>
        </w:tc>
      </w:tr>
      <w:tr w:rsidR="00651EA2" w:rsidTr="00F51073">
        <w:trPr>
          <w:trHeight w:val="273"/>
        </w:trPr>
        <w:tc>
          <w:tcPr>
            <w:tcW w:w="734" w:type="dxa"/>
            <w:tcBorders>
              <w:top w:val="nil"/>
              <w:left w:val="nil"/>
              <w:bottom w:val="nil"/>
              <w:right w:val="single" w:sz="12" w:space="0" w:color="auto"/>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q48</w:t>
            </w:r>
          </w:p>
        </w:tc>
        <w:tc>
          <w:tcPr>
            <w:tcW w:w="1701" w:type="dxa"/>
            <w:tcBorders>
              <w:top w:val="nil"/>
              <w:left w:val="nil"/>
              <w:bottom w:val="nil"/>
              <w:right w:val="single" w:sz="12" w:space="0" w:color="auto"/>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q25</w:t>
            </w:r>
          </w:p>
        </w:tc>
        <w:tc>
          <w:tcPr>
            <w:tcW w:w="2126" w:type="dxa"/>
            <w:tcBorders>
              <w:top w:val="nil"/>
              <w:left w:val="single" w:sz="12" w:space="0" w:color="auto"/>
              <w:bottom w:val="nil"/>
              <w:right w:val="nil"/>
            </w:tcBorders>
            <w:shd w:val="pct5" w:color="auto" w:fill="FBD4B4" w:themeFill="accent6"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q24</w:t>
            </w:r>
          </w:p>
        </w:tc>
      </w:tr>
      <w:tr w:rsidR="00651EA2" w:rsidTr="00F51073">
        <w:trPr>
          <w:trHeight w:val="273"/>
        </w:trPr>
        <w:tc>
          <w:tcPr>
            <w:tcW w:w="734" w:type="dxa"/>
            <w:tcBorders>
              <w:top w:val="nil"/>
              <w:left w:val="nil"/>
              <w:bottom w:val="nil"/>
              <w:right w:val="single" w:sz="12" w:space="0" w:color="auto"/>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q56</w:t>
            </w:r>
          </w:p>
        </w:tc>
        <w:tc>
          <w:tcPr>
            <w:tcW w:w="1701" w:type="dxa"/>
            <w:tcBorders>
              <w:top w:val="nil"/>
              <w:left w:val="nil"/>
              <w:bottom w:val="nil"/>
              <w:right w:val="single" w:sz="12" w:space="0" w:color="auto"/>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q41</w:t>
            </w:r>
          </w:p>
        </w:tc>
        <w:tc>
          <w:tcPr>
            <w:tcW w:w="2126" w:type="dxa"/>
            <w:tcBorders>
              <w:top w:val="nil"/>
              <w:left w:val="single" w:sz="12" w:space="0" w:color="auto"/>
              <w:bottom w:val="nil"/>
              <w:right w:val="nil"/>
            </w:tcBorders>
            <w:shd w:val="pct5" w:color="auto" w:fill="FBD4B4" w:themeFill="accent6"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q25</w:t>
            </w:r>
          </w:p>
        </w:tc>
      </w:tr>
      <w:tr w:rsidR="00651EA2" w:rsidTr="00F51073">
        <w:trPr>
          <w:trHeight w:val="273"/>
        </w:trPr>
        <w:tc>
          <w:tcPr>
            <w:tcW w:w="734" w:type="dxa"/>
            <w:tcBorders>
              <w:top w:val="nil"/>
              <w:left w:val="nil"/>
              <w:bottom w:val="nil"/>
              <w:right w:val="single" w:sz="12" w:space="0" w:color="auto"/>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q25</w:t>
            </w:r>
          </w:p>
        </w:tc>
        <w:tc>
          <w:tcPr>
            <w:tcW w:w="1701" w:type="dxa"/>
            <w:tcBorders>
              <w:top w:val="nil"/>
              <w:left w:val="nil"/>
              <w:bottom w:val="nil"/>
              <w:right w:val="single" w:sz="12" w:space="0" w:color="auto"/>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q43</w:t>
            </w:r>
          </w:p>
        </w:tc>
        <w:tc>
          <w:tcPr>
            <w:tcW w:w="2126" w:type="dxa"/>
            <w:tcBorders>
              <w:top w:val="nil"/>
              <w:left w:val="single" w:sz="12" w:space="0" w:color="auto"/>
              <w:bottom w:val="nil"/>
              <w:right w:val="nil"/>
            </w:tcBorders>
            <w:shd w:val="pct5" w:color="auto" w:fill="FBD4B4" w:themeFill="accent6"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q29</w:t>
            </w:r>
          </w:p>
        </w:tc>
      </w:tr>
      <w:tr w:rsidR="00651EA2" w:rsidTr="00F51073">
        <w:trPr>
          <w:trHeight w:val="273"/>
        </w:trPr>
        <w:tc>
          <w:tcPr>
            <w:tcW w:w="734" w:type="dxa"/>
            <w:tcBorders>
              <w:top w:val="nil"/>
              <w:left w:val="nil"/>
              <w:bottom w:val="nil"/>
              <w:right w:val="single" w:sz="12" w:space="0" w:color="auto"/>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q45</w:t>
            </w:r>
          </w:p>
        </w:tc>
        <w:tc>
          <w:tcPr>
            <w:tcW w:w="1701" w:type="dxa"/>
            <w:tcBorders>
              <w:top w:val="nil"/>
              <w:left w:val="nil"/>
              <w:bottom w:val="nil"/>
              <w:right w:val="single" w:sz="12" w:space="0" w:color="auto"/>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q45</w:t>
            </w:r>
          </w:p>
        </w:tc>
        <w:tc>
          <w:tcPr>
            <w:tcW w:w="2126" w:type="dxa"/>
            <w:tcBorders>
              <w:top w:val="nil"/>
              <w:left w:val="single" w:sz="12" w:space="0" w:color="auto"/>
              <w:bottom w:val="nil"/>
              <w:right w:val="nil"/>
            </w:tcBorders>
            <w:shd w:val="pct5" w:color="auto" w:fill="FBD4B4" w:themeFill="accent6"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q39</w:t>
            </w:r>
          </w:p>
        </w:tc>
      </w:tr>
      <w:tr w:rsidR="00651EA2" w:rsidTr="00F51073">
        <w:trPr>
          <w:trHeight w:val="273"/>
        </w:trPr>
        <w:tc>
          <w:tcPr>
            <w:tcW w:w="734" w:type="dxa"/>
            <w:tcBorders>
              <w:top w:val="nil"/>
              <w:left w:val="nil"/>
              <w:bottom w:val="nil"/>
              <w:right w:val="single" w:sz="12" w:space="0" w:color="auto"/>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q43</w:t>
            </w:r>
          </w:p>
        </w:tc>
        <w:tc>
          <w:tcPr>
            <w:tcW w:w="1701" w:type="dxa"/>
            <w:tcBorders>
              <w:top w:val="nil"/>
              <w:left w:val="nil"/>
              <w:bottom w:val="nil"/>
              <w:right w:val="single" w:sz="12" w:space="0" w:color="auto"/>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q54</w:t>
            </w:r>
          </w:p>
        </w:tc>
        <w:tc>
          <w:tcPr>
            <w:tcW w:w="2126" w:type="dxa"/>
            <w:tcBorders>
              <w:top w:val="nil"/>
              <w:left w:val="single" w:sz="12" w:space="0" w:color="auto"/>
              <w:bottom w:val="nil"/>
              <w:right w:val="nil"/>
            </w:tcBorders>
            <w:shd w:val="pct5" w:color="auto" w:fill="FBD4B4" w:themeFill="accent6"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q41</w:t>
            </w:r>
          </w:p>
        </w:tc>
      </w:tr>
      <w:tr w:rsidR="00651EA2" w:rsidTr="00F51073">
        <w:trPr>
          <w:trHeight w:val="273"/>
        </w:trPr>
        <w:tc>
          <w:tcPr>
            <w:tcW w:w="734" w:type="dxa"/>
            <w:tcBorders>
              <w:top w:val="nil"/>
              <w:left w:val="nil"/>
              <w:bottom w:val="nil"/>
              <w:right w:val="single" w:sz="12" w:space="0" w:color="auto"/>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q26</w:t>
            </w:r>
          </w:p>
        </w:tc>
        <w:tc>
          <w:tcPr>
            <w:tcW w:w="1701" w:type="dxa"/>
            <w:tcBorders>
              <w:top w:val="nil"/>
              <w:left w:val="nil"/>
              <w:bottom w:val="nil"/>
              <w:right w:val="single" w:sz="12" w:space="0" w:color="auto"/>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q56</w:t>
            </w:r>
          </w:p>
        </w:tc>
        <w:tc>
          <w:tcPr>
            <w:tcW w:w="2126" w:type="dxa"/>
            <w:tcBorders>
              <w:top w:val="nil"/>
              <w:left w:val="single" w:sz="12" w:space="0" w:color="auto"/>
              <w:bottom w:val="nil"/>
              <w:right w:val="nil"/>
            </w:tcBorders>
            <w:shd w:val="pct5" w:color="auto" w:fill="FBD4B4" w:themeFill="accent6"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q43</w:t>
            </w:r>
          </w:p>
        </w:tc>
      </w:tr>
      <w:tr w:rsidR="00651EA2" w:rsidTr="00F51073">
        <w:trPr>
          <w:trHeight w:val="273"/>
        </w:trPr>
        <w:tc>
          <w:tcPr>
            <w:tcW w:w="734" w:type="dxa"/>
            <w:tcBorders>
              <w:top w:val="nil"/>
              <w:left w:val="nil"/>
              <w:bottom w:val="nil"/>
              <w:right w:val="single" w:sz="12" w:space="0" w:color="auto"/>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q49</w:t>
            </w:r>
          </w:p>
        </w:tc>
        <w:tc>
          <w:tcPr>
            <w:tcW w:w="1701" w:type="dxa"/>
            <w:tcBorders>
              <w:top w:val="nil"/>
              <w:left w:val="nil"/>
              <w:bottom w:val="nil"/>
              <w:right w:val="single" w:sz="12" w:space="0" w:color="auto"/>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q61</w:t>
            </w:r>
          </w:p>
        </w:tc>
        <w:tc>
          <w:tcPr>
            <w:tcW w:w="2126" w:type="dxa"/>
            <w:tcBorders>
              <w:top w:val="nil"/>
              <w:left w:val="single" w:sz="12" w:space="0" w:color="auto"/>
              <w:bottom w:val="nil"/>
              <w:right w:val="nil"/>
            </w:tcBorders>
            <w:shd w:val="pct5" w:color="auto" w:fill="FBD4B4" w:themeFill="accent6"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q47</w:t>
            </w:r>
          </w:p>
        </w:tc>
      </w:tr>
      <w:tr w:rsidR="00651EA2" w:rsidTr="00F51073">
        <w:trPr>
          <w:trHeight w:val="273"/>
        </w:trPr>
        <w:tc>
          <w:tcPr>
            <w:tcW w:w="734" w:type="dxa"/>
            <w:tcBorders>
              <w:top w:val="nil"/>
              <w:left w:val="nil"/>
              <w:bottom w:val="nil"/>
              <w:right w:val="single" w:sz="12" w:space="0" w:color="auto"/>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q3</w:t>
            </w:r>
          </w:p>
        </w:tc>
        <w:tc>
          <w:tcPr>
            <w:tcW w:w="1701" w:type="dxa"/>
            <w:tcBorders>
              <w:top w:val="nil"/>
              <w:left w:val="nil"/>
              <w:bottom w:val="nil"/>
              <w:right w:val="single" w:sz="12" w:space="0" w:color="auto"/>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q14</w:t>
            </w:r>
          </w:p>
        </w:tc>
        <w:tc>
          <w:tcPr>
            <w:tcW w:w="2126" w:type="dxa"/>
            <w:tcBorders>
              <w:top w:val="nil"/>
              <w:left w:val="single" w:sz="12" w:space="0" w:color="auto"/>
              <w:bottom w:val="nil"/>
              <w:right w:val="nil"/>
            </w:tcBorders>
            <w:shd w:val="pct5" w:color="auto" w:fill="FBD4B4" w:themeFill="accent6"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q48</w:t>
            </w:r>
          </w:p>
        </w:tc>
      </w:tr>
      <w:tr w:rsidR="00651EA2" w:rsidTr="00F51073">
        <w:trPr>
          <w:trHeight w:val="273"/>
        </w:trPr>
        <w:tc>
          <w:tcPr>
            <w:tcW w:w="734" w:type="dxa"/>
            <w:tcBorders>
              <w:top w:val="nil"/>
              <w:left w:val="nil"/>
              <w:bottom w:val="nil"/>
              <w:right w:val="single" w:sz="12" w:space="0" w:color="auto"/>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q63</w:t>
            </w:r>
          </w:p>
        </w:tc>
        <w:tc>
          <w:tcPr>
            <w:tcW w:w="1701" w:type="dxa"/>
            <w:tcBorders>
              <w:top w:val="nil"/>
              <w:left w:val="nil"/>
              <w:bottom w:val="nil"/>
              <w:right w:val="single" w:sz="12" w:space="0" w:color="auto"/>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q23</w:t>
            </w:r>
          </w:p>
        </w:tc>
        <w:tc>
          <w:tcPr>
            <w:tcW w:w="2126" w:type="dxa"/>
            <w:tcBorders>
              <w:top w:val="nil"/>
              <w:left w:val="single" w:sz="12" w:space="0" w:color="auto"/>
              <w:bottom w:val="nil"/>
              <w:right w:val="nil"/>
            </w:tcBorders>
            <w:shd w:val="pct5" w:color="auto" w:fill="FBD4B4" w:themeFill="accent6"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q54</w:t>
            </w:r>
          </w:p>
        </w:tc>
      </w:tr>
      <w:tr w:rsidR="00651EA2" w:rsidTr="00F51073">
        <w:trPr>
          <w:trHeight w:val="273"/>
        </w:trPr>
        <w:tc>
          <w:tcPr>
            <w:tcW w:w="734" w:type="dxa"/>
            <w:tcBorders>
              <w:top w:val="nil"/>
              <w:left w:val="nil"/>
              <w:bottom w:val="nil"/>
              <w:right w:val="single" w:sz="12" w:space="0" w:color="auto"/>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q65</w:t>
            </w:r>
          </w:p>
        </w:tc>
        <w:tc>
          <w:tcPr>
            <w:tcW w:w="1701" w:type="dxa"/>
            <w:tcBorders>
              <w:top w:val="nil"/>
              <w:left w:val="nil"/>
              <w:bottom w:val="nil"/>
              <w:right w:val="single" w:sz="12" w:space="0" w:color="auto"/>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q63</w:t>
            </w:r>
          </w:p>
        </w:tc>
        <w:tc>
          <w:tcPr>
            <w:tcW w:w="2126" w:type="dxa"/>
            <w:tcBorders>
              <w:top w:val="nil"/>
              <w:left w:val="single" w:sz="12" w:space="0" w:color="auto"/>
              <w:bottom w:val="nil"/>
              <w:right w:val="nil"/>
            </w:tcBorders>
            <w:shd w:val="pct5" w:color="auto" w:fill="FBD4B4" w:themeFill="accent6"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q60</w:t>
            </w:r>
          </w:p>
        </w:tc>
      </w:tr>
      <w:tr w:rsidR="00651EA2" w:rsidTr="00F51073">
        <w:trPr>
          <w:trHeight w:val="273"/>
        </w:trPr>
        <w:tc>
          <w:tcPr>
            <w:tcW w:w="734" w:type="dxa"/>
            <w:tcBorders>
              <w:top w:val="nil"/>
              <w:left w:val="nil"/>
              <w:bottom w:val="nil"/>
              <w:right w:val="single" w:sz="12" w:space="0" w:color="auto"/>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q20</w:t>
            </w:r>
          </w:p>
        </w:tc>
        <w:tc>
          <w:tcPr>
            <w:tcW w:w="1701" w:type="dxa"/>
            <w:tcBorders>
              <w:top w:val="nil"/>
              <w:left w:val="nil"/>
              <w:bottom w:val="nil"/>
              <w:right w:val="single" w:sz="12" w:space="0" w:color="auto"/>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q69</w:t>
            </w:r>
          </w:p>
        </w:tc>
        <w:tc>
          <w:tcPr>
            <w:tcW w:w="2126" w:type="dxa"/>
            <w:tcBorders>
              <w:top w:val="nil"/>
              <w:left w:val="single" w:sz="12" w:space="0" w:color="auto"/>
              <w:bottom w:val="nil"/>
              <w:right w:val="nil"/>
            </w:tcBorders>
            <w:shd w:val="pct5" w:color="auto" w:fill="FBD4B4" w:themeFill="accent6"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q61</w:t>
            </w:r>
          </w:p>
        </w:tc>
      </w:tr>
      <w:tr w:rsidR="00651EA2" w:rsidTr="00F51073">
        <w:trPr>
          <w:trHeight w:val="273"/>
        </w:trPr>
        <w:tc>
          <w:tcPr>
            <w:tcW w:w="734" w:type="dxa"/>
            <w:tcBorders>
              <w:top w:val="nil"/>
              <w:left w:val="nil"/>
              <w:bottom w:val="nil"/>
              <w:right w:val="single" w:sz="12" w:space="0" w:color="auto"/>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q31</w:t>
            </w:r>
          </w:p>
        </w:tc>
        <w:tc>
          <w:tcPr>
            <w:tcW w:w="1701" w:type="dxa"/>
            <w:tcBorders>
              <w:top w:val="nil"/>
              <w:left w:val="nil"/>
              <w:bottom w:val="nil"/>
              <w:right w:val="single" w:sz="12" w:space="0" w:color="auto"/>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q24</w:t>
            </w:r>
          </w:p>
        </w:tc>
        <w:tc>
          <w:tcPr>
            <w:tcW w:w="2126" w:type="dxa"/>
            <w:tcBorders>
              <w:top w:val="nil"/>
              <w:left w:val="single" w:sz="12" w:space="0" w:color="auto"/>
              <w:bottom w:val="nil"/>
              <w:right w:val="nil"/>
            </w:tcBorders>
            <w:shd w:val="pct5" w:color="auto" w:fill="FBD4B4" w:themeFill="accent6"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q63</w:t>
            </w:r>
          </w:p>
        </w:tc>
      </w:tr>
      <w:tr w:rsidR="00651EA2" w:rsidTr="00F51073">
        <w:trPr>
          <w:trHeight w:val="273"/>
        </w:trPr>
        <w:tc>
          <w:tcPr>
            <w:tcW w:w="734" w:type="dxa"/>
            <w:tcBorders>
              <w:top w:val="nil"/>
              <w:left w:val="nil"/>
              <w:bottom w:val="nil"/>
              <w:right w:val="single" w:sz="12" w:space="0" w:color="auto"/>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q67</w:t>
            </w:r>
          </w:p>
        </w:tc>
        <w:tc>
          <w:tcPr>
            <w:tcW w:w="1701" w:type="dxa"/>
            <w:tcBorders>
              <w:top w:val="nil"/>
              <w:left w:val="nil"/>
              <w:bottom w:val="nil"/>
              <w:right w:val="single" w:sz="12" w:space="0" w:color="auto"/>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q26</w:t>
            </w:r>
          </w:p>
        </w:tc>
        <w:tc>
          <w:tcPr>
            <w:tcW w:w="2126" w:type="dxa"/>
            <w:tcBorders>
              <w:top w:val="nil"/>
              <w:left w:val="single" w:sz="12" w:space="0" w:color="auto"/>
              <w:bottom w:val="nil"/>
              <w:right w:val="nil"/>
            </w:tcBorders>
            <w:shd w:val="pct5" w:color="auto" w:fill="FBD4B4" w:themeFill="accent6"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q66</w:t>
            </w:r>
          </w:p>
        </w:tc>
      </w:tr>
      <w:tr w:rsidR="00651EA2" w:rsidTr="00F51073">
        <w:trPr>
          <w:trHeight w:val="273"/>
        </w:trPr>
        <w:tc>
          <w:tcPr>
            <w:tcW w:w="734" w:type="dxa"/>
            <w:tcBorders>
              <w:top w:val="nil"/>
              <w:left w:val="nil"/>
              <w:bottom w:val="nil"/>
              <w:right w:val="single" w:sz="12" w:space="0" w:color="auto"/>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q7</w:t>
            </w:r>
          </w:p>
        </w:tc>
        <w:tc>
          <w:tcPr>
            <w:tcW w:w="1701" w:type="dxa"/>
            <w:tcBorders>
              <w:top w:val="nil"/>
              <w:left w:val="nil"/>
              <w:bottom w:val="nil"/>
              <w:right w:val="single" w:sz="12" w:space="0" w:color="auto"/>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q32</w:t>
            </w:r>
          </w:p>
        </w:tc>
        <w:tc>
          <w:tcPr>
            <w:tcW w:w="2126" w:type="dxa"/>
            <w:tcBorders>
              <w:top w:val="nil"/>
              <w:left w:val="single" w:sz="12" w:space="0" w:color="auto"/>
              <w:bottom w:val="nil"/>
              <w:right w:val="nil"/>
            </w:tcBorders>
            <w:shd w:val="pct5" w:color="auto" w:fill="FBD4B4" w:themeFill="accent6"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q67</w:t>
            </w:r>
          </w:p>
        </w:tc>
      </w:tr>
      <w:tr w:rsidR="00651EA2" w:rsidTr="00F51073">
        <w:trPr>
          <w:trHeight w:val="273"/>
        </w:trPr>
        <w:tc>
          <w:tcPr>
            <w:tcW w:w="734" w:type="dxa"/>
            <w:tcBorders>
              <w:top w:val="nil"/>
              <w:left w:val="nil"/>
              <w:bottom w:val="nil"/>
              <w:right w:val="single" w:sz="12" w:space="0" w:color="auto"/>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q69</w:t>
            </w:r>
          </w:p>
        </w:tc>
        <w:tc>
          <w:tcPr>
            <w:tcW w:w="1701" w:type="dxa"/>
            <w:tcBorders>
              <w:top w:val="nil"/>
              <w:left w:val="nil"/>
              <w:bottom w:val="nil"/>
              <w:right w:val="single" w:sz="12" w:space="0" w:color="auto"/>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q46</w:t>
            </w:r>
          </w:p>
        </w:tc>
        <w:tc>
          <w:tcPr>
            <w:tcW w:w="2126" w:type="dxa"/>
            <w:tcBorders>
              <w:top w:val="nil"/>
              <w:left w:val="single" w:sz="12" w:space="0" w:color="auto"/>
              <w:bottom w:val="nil"/>
              <w:right w:val="nil"/>
            </w:tcBorders>
            <w:shd w:val="pct5" w:color="auto" w:fill="FBD4B4" w:themeFill="accent6"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q68</w:t>
            </w:r>
          </w:p>
        </w:tc>
      </w:tr>
      <w:tr w:rsidR="00651EA2" w:rsidTr="00F51073">
        <w:trPr>
          <w:trHeight w:val="273"/>
        </w:trPr>
        <w:tc>
          <w:tcPr>
            <w:tcW w:w="734" w:type="dxa"/>
            <w:tcBorders>
              <w:top w:val="nil"/>
              <w:left w:val="nil"/>
              <w:bottom w:val="nil"/>
              <w:right w:val="single" w:sz="12" w:space="0" w:color="auto"/>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D46E52">
              <w:rPr>
                <w:rFonts w:asciiTheme="majorBidi" w:hAnsiTheme="majorBidi" w:cstheme="majorBidi"/>
                <w:color w:val="000000"/>
                <w:sz w:val="24"/>
                <w:szCs w:val="24"/>
              </w:rPr>
              <w:t>q8</w:t>
            </w:r>
          </w:p>
        </w:tc>
        <w:tc>
          <w:tcPr>
            <w:tcW w:w="1701" w:type="dxa"/>
            <w:tcBorders>
              <w:top w:val="nil"/>
              <w:left w:val="nil"/>
              <w:bottom w:val="nil"/>
              <w:right w:val="single" w:sz="12" w:space="0" w:color="auto"/>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q49</w:t>
            </w:r>
          </w:p>
        </w:tc>
        <w:tc>
          <w:tcPr>
            <w:tcW w:w="2126" w:type="dxa"/>
            <w:tcBorders>
              <w:top w:val="nil"/>
              <w:left w:val="single" w:sz="12" w:space="0" w:color="auto"/>
              <w:bottom w:val="nil"/>
              <w:right w:val="nil"/>
            </w:tcBorders>
            <w:shd w:val="pct5" w:color="auto" w:fill="FBD4B4" w:themeFill="accent6"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q69</w:t>
            </w:r>
          </w:p>
        </w:tc>
      </w:tr>
      <w:tr w:rsidR="00651EA2" w:rsidTr="00F51073">
        <w:trPr>
          <w:trHeight w:val="273"/>
        </w:trPr>
        <w:tc>
          <w:tcPr>
            <w:tcW w:w="734" w:type="dxa"/>
            <w:tcBorders>
              <w:top w:val="nil"/>
              <w:left w:val="nil"/>
              <w:bottom w:val="nil"/>
              <w:right w:val="single" w:sz="12" w:space="0" w:color="auto"/>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D46E52">
              <w:rPr>
                <w:rFonts w:asciiTheme="majorBidi" w:hAnsiTheme="majorBidi" w:cstheme="majorBidi"/>
                <w:color w:val="000000"/>
                <w:sz w:val="24"/>
                <w:szCs w:val="24"/>
              </w:rPr>
              <w:t>q42</w:t>
            </w:r>
          </w:p>
        </w:tc>
        <w:tc>
          <w:tcPr>
            <w:tcW w:w="1701" w:type="dxa"/>
            <w:tcBorders>
              <w:top w:val="nil"/>
              <w:left w:val="nil"/>
              <w:bottom w:val="nil"/>
              <w:right w:val="single" w:sz="12" w:space="0" w:color="auto"/>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q60</w:t>
            </w:r>
          </w:p>
        </w:tc>
        <w:tc>
          <w:tcPr>
            <w:tcW w:w="2126" w:type="dxa"/>
            <w:tcBorders>
              <w:top w:val="nil"/>
              <w:left w:val="single" w:sz="12" w:space="0" w:color="auto"/>
              <w:bottom w:val="single" w:sz="12" w:space="0" w:color="auto"/>
              <w:right w:val="nil"/>
            </w:tcBorders>
            <w:shd w:val="pct5" w:color="auto" w:fill="FBD4B4" w:themeFill="accent6"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q71</w:t>
            </w:r>
          </w:p>
        </w:tc>
      </w:tr>
      <w:tr w:rsidR="00651EA2" w:rsidTr="00F51073">
        <w:trPr>
          <w:trHeight w:val="273"/>
        </w:trPr>
        <w:tc>
          <w:tcPr>
            <w:tcW w:w="734" w:type="dxa"/>
            <w:tcBorders>
              <w:top w:val="nil"/>
              <w:left w:val="nil"/>
              <w:bottom w:val="nil"/>
              <w:right w:val="single" w:sz="12" w:space="0" w:color="auto"/>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q60</w:t>
            </w:r>
          </w:p>
        </w:tc>
        <w:tc>
          <w:tcPr>
            <w:tcW w:w="1701" w:type="dxa"/>
            <w:tcBorders>
              <w:top w:val="nil"/>
              <w:left w:val="nil"/>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q67</w:t>
            </w:r>
          </w:p>
        </w:tc>
        <w:tc>
          <w:tcPr>
            <w:tcW w:w="2126" w:type="dxa"/>
            <w:tcBorders>
              <w:top w:val="single" w:sz="12" w:space="0" w:color="auto"/>
              <w:left w:val="nil"/>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q5</w:t>
            </w:r>
          </w:p>
        </w:tc>
      </w:tr>
      <w:tr w:rsidR="00651EA2" w:rsidTr="00F51073">
        <w:trPr>
          <w:trHeight w:val="273"/>
        </w:trPr>
        <w:tc>
          <w:tcPr>
            <w:tcW w:w="734" w:type="dxa"/>
            <w:tcBorders>
              <w:top w:val="nil"/>
              <w:left w:val="nil"/>
              <w:bottom w:val="nil"/>
              <w:right w:val="single" w:sz="12" w:space="0" w:color="auto"/>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left w:val="single" w:sz="12" w:space="0" w:color="auto"/>
              <w:bottom w:val="single" w:sz="12" w:space="0" w:color="auto"/>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D46E52">
              <w:rPr>
                <w:rFonts w:asciiTheme="majorBidi" w:hAnsiTheme="majorBidi" w:cstheme="majorBidi"/>
                <w:color w:val="000000"/>
                <w:sz w:val="24"/>
                <w:szCs w:val="24"/>
              </w:rPr>
              <w:t>q14</w:t>
            </w:r>
          </w:p>
        </w:tc>
        <w:tc>
          <w:tcPr>
            <w:tcW w:w="1701" w:type="dxa"/>
            <w:tcBorders>
              <w:top w:val="nil"/>
              <w:left w:val="nil"/>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q7</w:t>
            </w:r>
          </w:p>
        </w:tc>
        <w:tc>
          <w:tcPr>
            <w:tcW w:w="2126" w:type="dxa"/>
            <w:tcBorders>
              <w:top w:val="nil"/>
              <w:left w:val="nil"/>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q6</w:t>
            </w:r>
          </w:p>
        </w:tc>
      </w:tr>
      <w:tr w:rsidR="00651EA2" w:rsidTr="00F51073">
        <w:trPr>
          <w:trHeight w:val="273"/>
        </w:trPr>
        <w:tc>
          <w:tcPr>
            <w:tcW w:w="734" w:type="dxa"/>
            <w:tcBorders>
              <w:top w:val="nil"/>
              <w:left w:val="nil"/>
              <w:bottom w:val="nil"/>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single" w:sz="12" w:space="0" w:color="auto"/>
              <w:bottom w:val="nil"/>
              <w:right w:val="single" w:sz="12" w:space="0" w:color="auto"/>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q32</w:t>
            </w:r>
          </w:p>
        </w:tc>
        <w:tc>
          <w:tcPr>
            <w:tcW w:w="170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q19</w:t>
            </w:r>
          </w:p>
        </w:tc>
        <w:tc>
          <w:tcPr>
            <w:tcW w:w="2126" w:type="dxa"/>
            <w:tcBorders>
              <w:top w:val="nil"/>
              <w:left w:val="nil"/>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q12</w:t>
            </w:r>
          </w:p>
        </w:tc>
      </w:tr>
      <w:tr w:rsidR="00651EA2" w:rsidTr="00F51073">
        <w:trPr>
          <w:trHeight w:val="273"/>
        </w:trPr>
        <w:tc>
          <w:tcPr>
            <w:tcW w:w="734" w:type="dxa"/>
            <w:tcBorders>
              <w:top w:val="nil"/>
              <w:left w:val="nil"/>
              <w:bottom w:val="nil"/>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bottom w:val="nil"/>
              <w:right w:val="single" w:sz="12" w:space="0" w:color="auto"/>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q54</w:t>
            </w:r>
          </w:p>
        </w:tc>
        <w:tc>
          <w:tcPr>
            <w:tcW w:w="170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q20</w:t>
            </w:r>
          </w:p>
        </w:tc>
        <w:tc>
          <w:tcPr>
            <w:tcW w:w="2126" w:type="dxa"/>
            <w:tcBorders>
              <w:top w:val="nil"/>
              <w:left w:val="nil"/>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q21</w:t>
            </w:r>
          </w:p>
        </w:tc>
      </w:tr>
      <w:tr w:rsidR="00651EA2" w:rsidTr="00F51073">
        <w:trPr>
          <w:trHeight w:val="273"/>
        </w:trPr>
        <w:tc>
          <w:tcPr>
            <w:tcW w:w="734" w:type="dxa"/>
            <w:tcBorders>
              <w:top w:val="nil"/>
              <w:left w:val="nil"/>
              <w:bottom w:val="nil"/>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bottom w:val="nil"/>
              <w:right w:val="single" w:sz="12" w:space="0" w:color="auto"/>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q58</w:t>
            </w:r>
          </w:p>
        </w:tc>
        <w:tc>
          <w:tcPr>
            <w:tcW w:w="170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q39</w:t>
            </w:r>
          </w:p>
        </w:tc>
        <w:tc>
          <w:tcPr>
            <w:tcW w:w="2126" w:type="dxa"/>
            <w:tcBorders>
              <w:top w:val="nil"/>
              <w:left w:val="nil"/>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q26</w:t>
            </w:r>
          </w:p>
        </w:tc>
      </w:tr>
      <w:tr w:rsidR="00651EA2" w:rsidTr="00F51073">
        <w:trPr>
          <w:trHeight w:val="273"/>
        </w:trPr>
        <w:tc>
          <w:tcPr>
            <w:tcW w:w="734" w:type="dxa"/>
            <w:tcBorders>
              <w:top w:val="nil"/>
              <w:left w:val="nil"/>
              <w:bottom w:val="nil"/>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bottom w:val="nil"/>
              <w:right w:val="single" w:sz="12" w:space="0" w:color="auto"/>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q61</w:t>
            </w:r>
          </w:p>
        </w:tc>
        <w:tc>
          <w:tcPr>
            <w:tcW w:w="170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q58</w:t>
            </w:r>
          </w:p>
        </w:tc>
        <w:tc>
          <w:tcPr>
            <w:tcW w:w="2126" w:type="dxa"/>
            <w:tcBorders>
              <w:top w:val="nil"/>
              <w:left w:val="nil"/>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q30</w:t>
            </w:r>
          </w:p>
        </w:tc>
      </w:tr>
      <w:tr w:rsidR="00651EA2" w:rsidTr="00F51073">
        <w:trPr>
          <w:trHeight w:val="273"/>
        </w:trPr>
        <w:tc>
          <w:tcPr>
            <w:tcW w:w="734" w:type="dxa"/>
            <w:tcBorders>
              <w:top w:val="nil"/>
              <w:left w:val="nil"/>
              <w:bottom w:val="nil"/>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bottom w:val="nil"/>
              <w:right w:val="single" w:sz="12" w:space="0" w:color="auto"/>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q70</w:t>
            </w:r>
          </w:p>
        </w:tc>
        <w:tc>
          <w:tcPr>
            <w:tcW w:w="170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q59</w:t>
            </w:r>
          </w:p>
        </w:tc>
        <w:tc>
          <w:tcPr>
            <w:tcW w:w="2126" w:type="dxa"/>
            <w:tcBorders>
              <w:top w:val="nil"/>
              <w:left w:val="nil"/>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q31</w:t>
            </w:r>
          </w:p>
        </w:tc>
      </w:tr>
      <w:tr w:rsidR="00651EA2" w:rsidTr="00F51073">
        <w:trPr>
          <w:trHeight w:val="273"/>
        </w:trPr>
        <w:tc>
          <w:tcPr>
            <w:tcW w:w="734" w:type="dxa"/>
            <w:tcBorders>
              <w:top w:val="nil"/>
              <w:left w:val="nil"/>
              <w:bottom w:val="nil"/>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noProof/>
                <w:color w:val="000000"/>
                <w:sz w:val="24"/>
                <w:szCs w:val="24"/>
              </w:rPr>
              <mc:AlternateContent>
                <mc:Choice Requires="wps">
                  <w:drawing>
                    <wp:anchor distT="0" distB="0" distL="114300" distR="114300" simplePos="0" relativeHeight="251687936" behindDoc="0" locked="0" layoutInCell="1" allowOverlap="1" wp14:anchorId="5EA701BE" wp14:editId="47FACB5C">
                      <wp:simplePos x="0" y="0"/>
                      <wp:positionH relativeFrom="column">
                        <wp:posOffset>314960</wp:posOffset>
                      </wp:positionH>
                      <wp:positionV relativeFrom="paragraph">
                        <wp:posOffset>127635</wp:posOffset>
                      </wp:positionV>
                      <wp:extent cx="688975" cy="377825"/>
                      <wp:effectExtent l="3175" t="0" r="19050" b="19050"/>
                      <wp:wrapNone/>
                      <wp:docPr id="131" name="مربع نص 131"/>
                      <wp:cNvGraphicFramePr/>
                      <a:graphic xmlns:a="http://schemas.openxmlformats.org/drawingml/2006/main">
                        <a:graphicData uri="http://schemas.microsoft.com/office/word/2010/wordprocessingShape">
                          <wps:wsp>
                            <wps:cNvSpPr txBox="1"/>
                            <wps:spPr>
                              <a:xfrm rot="16200000">
                                <a:off x="0" y="0"/>
                                <a:ext cx="688975" cy="377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1717" w:rsidRDefault="00C61717" w:rsidP="00651EA2">
                                  <w:r>
                                    <w:t>80-89%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31" o:spid="_x0000_s1041" type="#_x0000_t202" style="position:absolute;left:0;text-align:left;margin-left:24.8pt;margin-top:10.05pt;width:54.25pt;height:29.7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qeGtwIAANEFAAAOAAAAZHJzL2Uyb0RvYy54bWysVM1OGzEQvlfqO1i+l00CISFig1IQVSUE&#10;qFBxdrw2sfB6XNvJbnpvn6XXHnrom4S36di7+YFyoeoeVvbMN+OZb36OT+pSk4VwXoHJaXevQ4kw&#10;HApl7nP6+fb83ZASH5gpmAYjcroUnp6M3745ruxI9GAGuhCOoBPjR5XN6SwEO8oyz2eiZH4PrDCo&#10;lOBKFvDq7rPCsQq9lzrrdTqHWQWusA648B6lZ42SjpN/KQUPV1J6EYjOKcYW0t+l/zT+s/ExG907&#10;ZmeKt2Gwf4iiZMrgoxtXZywwMnfqL1el4g48yLDHocxASsVFygGz6XaeZXMzY1akXJAcbzc0+f/n&#10;ll8urh1RBdZuv0uJYSUW6fHb6ufqx+o3efy++kWiAmmqrB8h+sYiPtTvoUaTtdyjMGZfS1cSB8hy&#10;9xCrg18iBdMkCEf+lxvORR0IR+HhcHg06FPCUbU/GAx7/eg0a3xFn9b58EFASeIhpw5LmpyyxYUP&#10;DXQNiXAPWhXnSut0iW0kTrUjC4YNoEOKGJ0/QWlDKgxkv99E+0QXXW/sp5rxhza8HRT60yY+J1LD&#10;tWFFvhpe0ikstYgYbT4JiYQnPl6IkXEuzCbOhI4oiRm9xrDFb6N6jXGTB1qkl8GEjXGpDLhEf5rQ&#10;LbXFw5pa2eCxhjt5x2Oop3XTaanEUTSFYontlDoGu8Nbfq6Q8AvmwzVzOIgoxOUSrvAnNWCVoD1R&#10;MgP39SV5xON8oJaSCgc7p/7LnDlBif5ocHKOugcHcROky0F/0MOL29VMdzVmXp4Ctg7OBkaXjhEf&#10;9FoqHZR3uIMm8VVUMcPx7ZyG9fE0NOsGdxgXk0kC4exbFi7MjeXRdaQ5NtptfcecbRs94IRcwnoF&#10;sNGzfm+w0dLAZB5AqjQMW1bbAuDeSOPU7ri4mHbvCbXdxOM/AAAA//8DAFBLAwQUAAYACAAAACEA&#10;pGuXQt8AAAAJAQAADwAAAGRycy9kb3ducmV2LnhtbEyPwUrDQBCG7wXfYZmCt3ZTG6LEbIqKUpAi&#10;WAWvm+yYTc3Oxuy2TX16pye9zfD9/PNNsRpdJw44hNaTgsU8AYFUe9NSo+D97Wl2AyJETUZ3nlDB&#10;CQOsyotJoXPjj/SKh21sBJdQyLUCG2OfSxlqi06Hue+RmH36wenI69BIM+gjl7tOXiVJJp1uiS9Y&#10;3eODxfpru3cKfsbnXXZf0fqxxfhtP9YvJ7dBpS6n490tiIhj/AvDWZ/VoWSnyu/JBNEpuE4XnFQw&#10;S1MQZ75cZiAqHhImsizk/w/KXwAAAP//AwBQSwECLQAUAAYACAAAACEAtoM4kv4AAADhAQAAEwAA&#10;AAAAAAAAAAAAAAAAAAAAW0NvbnRlbnRfVHlwZXNdLnhtbFBLAQItABQABgAIAAAAIQA4/SH/1gAA&#10;AJQBAAALAAAAAAAAAAAAAAAAAC8BAABfcmVscy8ucmVsc1BLAQItABQABgAIAAAAIQCSZqeGtwIA&#10;ANEFAAAOAAAAAAAAAAAAAAAAAC4CAABkcnMvZTJvRG9jLnhtbFBLAQItABQABgAIAAAAIQCka5dC&#10;3wAAAAkBAAAPAAAAAAAAAAAAAAAAABEFAABkcnMvZG93bnJldi54bWxQSwUGAAAAAAQABADzAAAA&#10;HQYAAAAA&#10;" fillcolor="white [3201]" strokeweight=".5pt">
                      <v:textbox>
                        <w:txbxContent>
                          <w:p w:rsidR="00C61717" w:rsidRDefault="00C61717" w:rsidP="00651EA2">
                            <w:r>
                              <w:t>80-89%</w:t>
                            </w:r>
                          </w:p>
                        </w:txbxContent>
                      </v:textbox>
                    </v:shape>
                  </w:pict>
                </mc:Fallback>
              </mc:AlternateContent>
            </w:r>
          </w:p>
        </w:tc>
        <w:tc>
          <w:tcPr>
            <w:tcW w:w="1251" w:type="dxa"/>
            <w:tcBorders>
              <w:top w:val="nil"/>
              <w:bottom w:val="nil"/>
              <w:right w:val="single" w:sz="12" w:space="0" w:color="auto"/>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q71</w:t>
            </w:r>
          </w:p>
        </w:tc>
        <w:tc>
          <w:tcPr>
            <w:tcW w:w="170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q10</w:t>
            </w:r>
          </w:p>
        </w:tc>
        <w:tc>
          <w:tcPr>
            <w:tcW w:w="2126" w:type="dxa"/>
            <w:tcBorders>
              <w:top w:val="nil"/>
              <w:left w:val="nil"/>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q32</w:t>
            </w:r>
          </w:p>
        </w:tc>
      </w:tr>
      <w:tr w:rsidR="00651EA2" w:rsidTr="00F51073">
        <w:trPr>
          <w:trHeight w:val="273"/>
        </w:trPr>
        <w:tc>
          <w:tcPr>
            <w:tcW w:w="734" w:type="dxa"/>
            <w:tcBorders>
              <w:top w:val="nil"/>
              <w:left w:val="nil"/>
              <w:bottom w:val="nil"/>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bottom w:val="nil"/>
              <w:right w:val="single" w:sz="12" w:space="0" w:color="auto"/>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q5</w:t>
            </w:r>
          </w:p>
        </w:tc>
        <w:tc>
          <w:tcPr>
            <w:tcW w:w="170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q21</w:t>
            </w:r>
          </w:p>
        </w:tc>
        <w:tc>
          <w:tcPr>
            <w:tcW w:w="2126" w:type="dxa"/>
            <w:tcBorders>
              <w:top w:val="nil"/>
              <w:left w:val="nil"/>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q37</w:t>
            </w:r>
          </w:p>
        </w:tc>
      </w:tr>
      <w:tr w:rsidR="00651EA2" w:rsidTr="00F51073">
        <w:trPr>
          <w:trHeight w:val="273"/>
        </w:trPr>
        <w:tc>
          <w:tcPr>
            <w:tcW w:w="734" w:type="dxa"/>
            <w:tcBorders>
              <w:top w:val="nil"/>
              <w:left w:val="nil"/>
              <w:bottom w:val="nil"/>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bottom w:val="nil"/>
              <w:right w:val="single" w:sz="12" w:space="0" w:color="auto"/>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q6</w:t>
            </w:r>
          </w:p>
        </w:tc>
        <w:tc>
          <w:tcPr>
            <w:tcW w:w="170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q29</w:t>
            </w:r>
          </w:p>
        </w:tc>
        <w:tc>
          <w:tcPr>
            <w:tcW w:w="2126" w:type="dxa"/>
            <w:tcBorders>
              <w:top w:val="nil"/>
              <w:left w:val="nil"/>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q42</w:t>
            </w:r>
          </w:p>
        </w:tc>
      </w:tr>
      <w:tr w:rsidR="00651EA2" w:rsidTr="00F51073">
        <w:trPr>
          <w:trHeight w:val="273"/>
        </w:trPr>
        <w:tc>
          <w:tcPr>
            <w:tcW w:w="734" w:type="dxa"/>
            <w:tcBorders>
              <w:top w:val="nil"/>
              <w:left w:val="nil"/>
              <w:bottom w:val="nil"/>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bottom w:val="nil"/>
              <w:right w:val="single" w:sz="12" w:space="0" w:color="auto"/>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q51</w:t>
            </w:r>
          </w:p>
        </w:tc>
        <w:tc>
          <w:tcPr>
            <w:tcW w:w="170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q37</w:t>
            </w:r>
          </w:p>
        </w:tc>
        <w:tc>
          <w:tcPr>
            <w:tcW w:w="2126" w:type="dxa"/>
            <w:tcBorders>
              <w:top w:val="nil"/>
              <w:left w:val="nil"/>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q45</w:t>
            </w:r>
          </w:p>
        </w:tc>
      </w:tr>
      <w:tr w:rsidR="00651EA2" w:rsidTr="00F51073">
        <w:trPr>
          <w:trHeight w:val="273"/>
        </w:trPr>
        <w:tc>
          <w:tcPr>
            <w:tcW w:w="734" w:type="dxa"/>
            <w:tcBorders>
              <w:top w:val="nil"/>
              <w:left w:val="nil"/>
              <w:bottom w:val="nil"/>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bottom w:val="nil"/>
              <w:right w:val="single" w:sz="12" w:space="0" w:color="auto"/>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q19</w:t>
            </w:r>
          </w:p>
        </w:tc>
        <w:tc>
          <w:tcPr>
            <w:tcW w:w="170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q65</w:t>
            </w:r>
          </w:p>
        </w:tc>
        <w:tc>
          <w:tcPr>
            <w:tcW w:w="2126" w:type="dxa"/>
            <w:tcBorders>
              <w:top w:val="nil"/>
              <w:left w:val="nil"/>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q46</w:t>
            </w:r>
          </w:p>
        </w:tc>
      </w:tr>
      <w:tr w:rsidR="00651EA2" w:rsidTr="00F51073">
        <w:trPr>
          <w:trHeight w:val="273"/>
        </w:trPr>
        <w:tc>
          <w:tcPr>
            <w:tcW w:w="734" w:type="dxa"/>
            <w:tcBorders>
              <w:top w:val="nil"/>
              <w:left w:val="nil"/>
              <w:bottom w:val="nil"/>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bottom w:val="nil"/>
              <w:right w:val="single" w:sz="12" w:space="0" w:color="auto"/>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q37</w:t>
            </w:r>
          </w:p>
        </w:tc>
        <w:tc>
          <w:tcPr>
            <w:tcW w:w="170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q70</w:t>
            </w:r>
          </w:p>
        </w:tc>
        <w:tc>
          <w:tcPr>
            <w:tcW w:w="2126" w:type="dxa"/>
            <w:tcBorders>
              <w:top w:val="nil"/>
              <w:left w:val="nil"/>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q49</w:t>
            </w:r>
          </w:p>
        </w:tc>
      </w:tr>
      <w:tr w:rsidR="00651EA2" w:rsidTr="00F51073">
        <w:trPr>
          <w:trHeight w:val="273"/>
        </w:trPr>
        <w:tc>
          <w:tcPr>
            <w:tcW w:w="734" w:type="dxa"/>
            <w:tcBorders>
              <w:top w:val="nil"/>
              <w:left w:val="nil"/>
              <w:bottom w:val="nil"/>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bottom w:val="nil"/>
              <w:right w:val="single" w:sz="12" w:space="0" w:color="auto"/>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q53</w:t>
            </w:r>
          </w:p>
        </w:tc>
        <w:tc>
          <w:tcPr>
            <w:tcW w:w="170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q15</w:t>
            </w:r>
          </w:p>
        </w:tc>
        <w:tc>
          <w:tcPr>
            <w:tcW w:w="2126" w:type="dxa"/>
            <w:tcBorders>
              <w:top w:val="nil"/>
              <w:left w:val="nil"/>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q50</w:t>
            </w:r>
          </w:p>
        </w:tc>
      </w:tr>
      <w:tr w:rsidR="00651EA2" w:rsidTr="00F51073">
        <w:trPr>
          <w:trHeight w:val="273"/>
        </w:trPr>
        <w:tc>
          <w:tcPr>
            <w:tcW w:w="734" w:type="dxa"/>
            <w:tcBorders>
              <w:top w:val="nil"/>
              <w:left w:val="nil"/>
              <w:bottom w:val="nil"/>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bottom w:val="nil"/>
              <w:right w:val="single" w:sz="12" w:space="0" w:color="auto"/>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q55</w:t>
            </w:r>
          </w:p>
        </w:tc>
        <w:tc>
          <w:tcPr>
            <w:tcW w:w="170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q62</w:t>
            </w:r>
          </w:p>
        </w:tc>
        <w:tc>
          <w:tcPr>
            <w:tcW w:w="2126" w:type="dxa"/>
            <w:tcBorders>
              <w:top w:val="nil"/>
              <w:left w:val="nil"/>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q55</w:t>
            </w:r>
          </w:p>
        </w:tc>
      </w:tr>
      <w:tr w:rsidR="00651EA2" w:rsidTr="00F51073">
        <w:trPr>
          <w:trHeight w:val="273"/>
        </w:trPr>
        <w:tc>
          <w:tcPr>
            <w:tcW w:w="734" w:type="dxa"/>
            <w:tcBorders>
              <w:top w:val="nil"/>
              <w:left w:val="nil"/>
              <w:bottom w:val="nil"/>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bottom w:val="nil"/>
              <w:right w:val="single" w:sz="12" w:space="0" w:color="auto"/>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q18</w:t>
            </w:r>
          </w:p>
        </w:tc>
        <w:tc>
          <w:tcPr>
            <w:tcW w:w="170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q12</w:t>
            </w:r>
          </w:p>
        </w:tc>
        <w:tc>
          <w:tcPr>
            <w:tcW w:w="2126" w:type="dxa"/>
            <w:tcBorders>
              <w:top w:val="nil"/>
              <w:left w:val="nil"/>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q56</w:t>
            </w:r>
          </w:p>
        </w:tc>
      </w:tr>
      <w:tr w:rsidR="00651EA2" w:rsidTr="00F51073">
        <w:trPr>
          <w:trHeight w:val="273"/>
        </w:trPr>
        <w:tc>
          <w:tcPr>
            <w:tcW w:w="734" w:type="dxa"/>
            <w:tcBorders>
              <w:top w:val="nil"/>
              <w:left w:val="nil"/>
              <w:bottom w:val="nil"/>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bottom w:val="nil"/>
              <w:right w:val="single" w:sz="12" w:space="0" w:color="auto"/>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q30</w:t>
            </w:r>
          </w:p>
        </w:tc>
        <w:tc>
          <w:tcPr>
            <w:tcW w:w="170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q17</w:t>
            </w:r>
          </w:p>
        </w:tc>
        <w:tc>
          <w:tcPr>
            <w:tcW w:w="2126" w:type="dxa"/>
            <w:tcBorders>
              <w:top w:val="nil"/>
              <w:left w:val="nil"/>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q57</w:t>
            </w:r>
          </w:p>
        </w:tc>
      </w:tr>
      <w:tr w:rsidR="00651EA2" w:rsidTr="00F51073">
        <w:trPr>
          <w:trHeight w:val="273"/>
        </w:trPr>
        <w:tc>
          <w:tcPr>
            <w:tcW w:w="734" w:type="dxa"/>
            <w:tcBorders>
              <w:top w:val="nil"/>
              <w:left w:val="nil"/>
              <w:bottom w:val="nil"/>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bottom w:val="nil"/>
              <w:right w:val="single" w:sz="12" w:space="0" w:color="auto"/>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q62</w:t>
            </w:r>
          </w:p>
        </w:tc>
        <w:tc>
          <w:tcPr>
            <w:tcW w:w="170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q18</w:t>
            </w:r>
          </w:p>
        </w:tc>
        <w:tc>
          <w:tcPr>
            <w:tcW w:w="2126" w:type="dxa"/>
            <w:tcBorders>
              <w:top w:val="nil"/>
              <w:left w:val="nil"/>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q58</w:t>
            </w:r>
          </w:p>
        </w:tc>
      </w:tr>
      <w:tr w:rsidR="00651EA2" w:rsidTr="00F51073">
        <w:trPr>
          <w:trHeight w:val="273"/>
        </w:trPr>
        <w:tc>
          <w:tcPr>
            <w:tcW w:w="734" w:type="dxa"/>
            <w:tcBorders>
              <w:top w:val="nil"/>
              <w:left w:val="nil"/>
              <w:bottom w:val="nil"/>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bottom w:val="nil"/>
              <w:right w:val="single" w:sz="12" w:space="0" w:color="auto"/>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q59</w:t>
            </w:r>
          </w:p>
        </w:tc>
        <w:tc>
          <w:tcPr>
            <w:tcW w:w="170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q55</w:t>
            </w:r>
          </w:p>
        </w:tc>
        <w:tc>
          <w:tcPr>
            <w:tcW w:w="2126" w:type="dxa"/>
            <w:tcBorders>
              <w:top w:val="nil"/>
              <w:left w:val="nil"/>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q62</w:t>
            </w:r>
          </w:p>
        </w:tc>
      </w:tr>
      <w:tr w:rsidR="00651EA2" w:rsidTr="00F51073">
        <w:trPr>
          <w:trHeight w:val="273"/>
        </w:trPr>
        <w:tc>
          <w:tcPr>
            <w:tcW w:w="734" w:type="dxa"/>
            <w:tcBorders>
              <w:top w:val="nil"/>
              <w:left w:val="nil"/>
              <w:bottom w:val="nil"/>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bottom w:val="nil"/>
              <w:right w:val="single" w:sz="12" w:space="0" w:color="auto"/>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q1</w:t>
            </w:r>
          </w:p>
        </w:tc>
        <w:tc>
          <w:tcPr>
            <w:tcW w:w="170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q66</w:t>
            </w:r>
          </w:p>
        </w:tc>
        <w:tc>
          <w:tcPr>
            <w:tcW w:w="2126" w:type="dxa"/>
            <w:tcBorders>
              <w:top w:val="nil"/>
              <w:left w:val="nil"/>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q64</w:t>
            </w:r>
          </w:p>
        </w:tc>
      </w:tr>
      <w:tr w:rsidR="00651EA2" w:rsidTr="00F51073">
        <w:trPr>
          <w:trHeight w:val="273"/>
        </w:trPr>
        <w:tc>
          <w:tcPr>
            <w:tcW w:w="734" w:type="dxa"/>
            <w:tcBorders>
              <w:top w:val="nil"/>
              <w:left w:val="nil"/>
              <w:bottom w:val="nil"/>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bottom w:val="nil"/>
              <w:right w:val="single" w:sz="12" w:space="0" w:color="auto"/>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q21</w:t>
            </w:r>
          </w:p>
        </w:tc>
        <w:tc>
          <w:tcPr>
            <w:tcW w:w="170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q8</w:t>
            </w:r>
          </w:p>
        </w:tc>
        <w:tc>
          <w:tcPr>
            <w:tcW w:w="2126" w:type="dxa"/>
            <w:tcBorders>
              <w:top w:val="nil"/>
              <w:left w:val="nil"/>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q65</w:t>
            </w:r>
          </w:p>
        </w:tc>
      </w:tr>
      <w:tr w:rsidR="00651EA2" w:rsidTr="00F51073">
        <w:trPr>
          <w:trHeight w:val="273"/>
        </w:trPr>
        <w:tc>
          <w:tcPr>
            <w:tcW w:w="734" w:type="dxa"/>
            <w:tcBorders>
              <w:top w:val="nil"/>
              <w:left w:val="nil"/>
              <w:bottom w:val="nil"/>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bottom w:val="nil"/>
              <w:right w:val="single" w:sz="12" w:space="0" w:color="auto"/>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q28</w:t>
            </w:r>
          </w:p>
        </w:tc>
        <w:tc>
          <w:tcPr>
            <w:tcW w:w="170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q27</w:t>
            </w:r>
          </w:p>
        </w:tc>
        <w:tc>
          <w:tcPr>
            <w:tcW w:w="2126" w:type="dxa"/>
            <w:tcBorders>
              <w:top w:val="nil"/>
              <w:left w:val="nil"/>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q70</w:t>
            </w:r>
          </w:p>
        </w:tc>
      </w:tr>
      <w:tr w:rsidR="00651EA2" w:rsidTr="00F51073">
        <w:trPr>
          <w:trHeight w:val="273"/>
        </w:trPr>
        <w:tc>
          <w:tcPr>
            <w:tcW w:w="734" w:type="dxa"/>
            <w:tcBorders>
              <w:top w:val="nil"/>
              <w:left w:val="nil"/>
              <w:bottom w:val="nil"/>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bottom w:val="nil"/>
              <w:right w:val="single" w:sz="12" w:space="0" w:color="auto"/>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q27</w:t>
            </w:r>
          </w:p>
        </w:tc>
        <w:tc>
          <w:tcPr>
            <w:tcW w:w="170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q50</w:t>
            </w:r>
          </w:p>
        </w:tc>
        <w:tc>
          <w:tcPr>
            <w:tcW w:w="2126" w:type="dxa"/>
            <w:tcBorders>
              <w:top w:val="nil"/>
              <w:left w:val="nil"/>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q7</w:t>
            </w:r>
          </w:p>
        </w:tc>
      </w:tr>
      <w:tr w:rsidR="00651EA2" w:rsidTr="00F51073">
        <w:trPr>
          <w:trHeight w:val="273"/>
        </w:trPr>
        <w:tc>
          <w:tcPr>
            <w:tcW w:w="734" w:type="dxa"/>
            <w:tcBorders>
              <w:top w:val="nil"/>
              <w:left w:val="nil"/>
              <w:bottom w:val="nil"/>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bottom w:val="nil"/>
              <w:right w:val="single" w:sz="12" w:space="0" w:color="auto"/>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q44</w:t>
            </w:r>
          </w:p>
        </w:tc>
        <w:tc>
          <w:tcPr>
            <w:tcW w:w="170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q51</w:t>
            </w:r>
          </w:p>
        </w:tc>
        <w:tc>
          <w:tcPr>
            <w:tcW w:w="2126" w:type="dxa"/>
            <w:tcBorders>
              <w:top w:val="nil"/>
              <w:left w:val="nil"/>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q14</w:t>
            </w:r>
          </w:p>
        </w:tc>
      </w:tr>
      <w:tr w:rsidR="00651EA2" w:rsidTr="00F51073">
        <w:trPr>
          <w:trHeight w:val="273"/>
        </w:trPr>
        <w:tc>
          <w:tcPr>
            <w:tcW w:w="734" w:type="dxa"/>
            <w:tcBorders>
              <w:top w:val="nil"/>
              <w:left w:val="nil"/>
              <w:bottom w:val="nil"/>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bottom w:val="nil"/>
              <w:right w:val="single" w:sz="12" w:space="0" w:color="auto"/>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q50</w:t>
            </w:r>
          </w:p>
        </w:tc>
        <w:tc>
          <w:tcPr>
            <w:tcW w:w="170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q5</w:t>
            </w:r>
          </w:p>
        </w:tc>
        <w:tc>
          <w:tcPr>
            <w:tcW w:w="2126" w:type="dxa"/>
            <w:tcBorders>
              <w:top w:val="nil"/>
              <w:left w:val="nil"/>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q51</w:t>
            </w:r>
          </w:p>
        </w:tc>
      </w:tr>
      <w:tr w:rsidR="00651EA2" w:rsidTr="00F51073">
        <w:trPr>
          <w:trHeight w:val="273"/>
        </w:trPr>
        <w:tc>
          <w:tcPr>
            <w:tcW w:w="734" w:type="dxa"/>
            <w:tcBorders>
              <w:top w:val="nil"/>
              <w:left w:val="nil"/>
              <w:bottom w:val="nil"/>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bottom w:val="nil"/>
              <w:right w:val="single" w:sz="12" w:space="0" w:color="auto"/>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q46</w:t>
            </w:r>
          </w:p>
        </w:tc>
        <w:tc>
          <w:tcPr>
            <w:tcW w:w="170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q44</w:t>
            </w:r>
          </w:p>
        </w:tc>
        <w:tc>
          <w:tcPr>
            <w:tcW w:w="2126" w:type="dxa"/>
            <w:tcBorders>
              <w:top w:val="nil"/>
              <w:left w:val="nil"/>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q53</w:t>
            </w:r>
          </w:p>
        </w:tc>
      </w:tr>
      <w:tr w:rsidR="00651EA2" w:rsidTr="00F51073">
        <w:trPr>
          <w:trHeight w:val="273"/>
        </w:trPr>
        <w:tc>
          <w:tcPr>
            <w:tcW w:w="734" w:type="dxa"/>
            <w:tcBorders>
              <w:top w:val="nil"/>
              <w:left w:val="nil"/>
              <w:bottom w:val="nil"/>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bottom w:val="single" w:sz="12" w:space="0" w:color="auto"/>
              <w:right w:val="single" w:sz="12" w:space="0" w:color="auto"/>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D46E52">
              <w:rPr>
                <w:rFonts w:asciiTheme="majorBidi" w:hAnsiTheme="majorBidi" w:cstheme="majorBidi"/>
                <w:color w:val="000000"/>
                <w:sz w:val="24"/>
                <w:szCs w:val="24"/>
              </w:rPr>
              <w:t>q66</w:t>
            </w:r>
          </w:p>
        </w:tc>
        <w:tc>
          <w:tcPr>
            <w:tcW w:w="1701" w:type="dxa"/>
            <w:tcBorders>
              <w:top w:val="nil"/>
              <w:left w:val="single" w:sz="12" w:space="0" w:color="auto"/>
              <w:bottom w:val="nil"/>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q53</w:t>
            </w:r>
          </w:p>
        </w:tc>
        <w:tc>
          <w:tcPr>
            <w:tcW w:w="2126" w:type="dxa"/>
            <w:tcBorders>
              <w:top w:val="nil"/>
              <w:left w:val="nil"/>
              <w:bottom w:val="single" w:sz="12" w:space="0" w:color="auto"/>
              <w:right w:val="nil"/>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q59</w:t>
            </w:r>
          </w:p>
        </w:tc>
      </w:tr>
      <w:tr w:rsidR="00651EA2" w:rsidTr="00F51073">
        <w:trPr>
          <w:trHeight w:val="273"/>
        </w:trPr>
        <w:tc>
          <w:tcPr>
            <w:tcW w:w="734" w:type="dxa"/>
            <w:tcBorders>
              <w:top w:val="nil"/>
              <w:left w:val="nil"/>
              <w:bottom w:val="nil"/>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single" w:sz="12" w:space="0" w:color="auto"/>
              <w:bottom w:val="nil"/>
              <w:right w:val="single" w:sz="12" w:space="0" w:color="auto"/>
            </w:tcBorders>
            <w:shd w:val="clear" w:color="000000" w:fill="C6D9F1" w:themeFill="text2" w:themeFillTint="33"/>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q29</w:t>
            </w:r>
          </w:p>
        </w:tc>
        <w:tc>
          <w:tcPr>
            <w:tcW w:w="1701" w:type="dxa"/>
            <w:tcBorders>
              <w:top w:val="nil"/>
              <w:left w:val="single" w:sz="12" w:space="0" w:color="auto"/>
              <w:bottom w:val="single" w:sz="12" w:space="0" w:color="auto"/>
              <w:right w:val="single" w:sz="12" w:space="0" w:color="auto"/>
            </w:tcBorders>
            <w:shd w:val="pct10" w:color="1F497D" w:themeColor="text2" w:fill="B6DDE8" w:themeFill="accent5"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q71</w:t>
            </w:r>
          </w:p>
        </w:tc>
        <w:tc>
          <w:tcPr>
            <w:tcW w:w="2126" w:type="dxa"/>
            <w:tcBorders>
              <w:top w:val="single" w:sz="12" w:space="0" w:color="auto"/>
              <w:left w:val="single" w:sz="12" w:space="0" w:color="auto"/>
              <w:bottom w:val="nil"/>
              <w:right w:val="nil"/>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noProof/>
                <w:color w:val="000000"/>
                <w:sz w:val="24"/>
                <w:szCs w:val="24"/>
              </w:rPr>
              <mc:AlternateContent>
                <mc:Choice Requires="wps">
                  <w:drawing>
                    <wp:anchor distT="0" distB="0" distL="114300" distR="114300" simplePos="0" relativeHeight="251686912" behindDoc="0" locked="0" layoutInCell="1" allowOverlap="1" wp14:anchorId="7B58737E" wp14:editId="0B539845">
                      <wp:simplePos x="0" y="0"/>
                      <wp:positionH relativeFrom="column">
                        <wp:posOffset>163830</wp:posOffset>
                      </wp:positionH>
                      <wp:positionV relativeFrom="paragraph">
                        <wp:posOffset>167640</wp:posOffset>
                      </wp:positionV>
                      <wp:extent cx="655320" cy="314325"/>
                      <wp:effectExtent l="0" t="0" r="11430" b="28575"/>
                      <wp:wrapNone/>
                      <wp:docPr id="129" name="مربع نص 129"/>
                      <wp:cNvGraphicFramePr/>
                      <a:graphic xmlns:a="http://schemas.openxmlformats.org/drawingml/2006/main">
                        <a:graphicData uri="http://schemas.microsoft.com/office/word/2010/wordprocessingShape">
                          <wps:wsp>
                            <wps:cNvSpPr txBox="1"/>
                            <wps:spPr>
                              <a:xfrm>
                                <a:off x="0" y="0"/>
                                <a:ext cx="65532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1717" w:rsidRDefault="00C61717" w:rsidP="00651EA2">
                                  <w:r>
                                    <w:t>80-89%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29" o:spid="_x0000_s1042" type="#_x0000_t202" style="position:absolute;left:0;text-align:left;margin-left:12.9pt;margin-top:13.2pt;width:51.6pt;height:2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0DnqgIAAMIFAAAOAAAAZHJzL2Uyb0RvYy54bWysVMtOGzEU3VfqP1jel8mTlogJSkFUlRCg&#10;QsXa8djEwuPr2k5m0n37Ld120UX/JPxNrz0zIVA2VN3M2L7nvs59HB7VpSYr4bwCk9P+Xo8SYTgU&#10;ytzm9PP16Zt3lPjATME0GJHTtfD0aPr61WFlJ2IAC9CFcASNGD+pbE4XIdhJlnm+ECXze2CFQaEE&#10;V7KAV3ebFY5VaL3U2aDX288qcIV1wIX3+HrSCOk02ZdS8HAhpReB6JxibCF9XfrO4zebHrLJrWN2&#10;oXgbBvuHKEqmDDrdmjphgZGlU3+ZKhV34EGGPQ5lBlIqLlIOmE2/9ySbqwWzIuWC5Hi7pcn/P7P8&#10;fHXpiCqwdoMDSgwrsUj33zY/Nz82v8n9980vEgVIU2X9BNFXFvGhfg81qnTvHh9j9rV0ZfxjXgTl&#10;SPh6S7KoA+H4uD8eDwco4Sga9kfDwThayR6UrfPhg4CSxENOHdYwUctWZz400A4SfXnQqjhVWqdL&#10;7BtxrB1ZMay4DilENP4IpQ2pMJDhuJcMP5JF01v9uWb8rg1vB4X2tInuROqwNqxIUENEOoW1FhGj&#10;zSchkeHExzMxMs6F2caZ0BElMaOXKLb4h6heotzkgRrJM5iwVS6VAdew9Jja4q6jVjZ4rOFO3vEY&#10;6nndtNZ+1yhzKNbYPw6aQfSWnyok/Iz5cMkcTh42Bm6TcIEfqQGrBO2JkgW4r8+9RzwOBEopqXCS&#10;c+q/LJkTlOiPBkfloD8axdFPl9H4bWw+tyuZ70rMsjwGbJ0+7i3L0zHig+5epYPyBpfOLHpFETMc&#10;fec0dMfj0OwXXFpczGYJhMNuWTgzV5ZH05Hm2GjX9Q1ztm30gBNyDt3Ms8mTfm+wUdPAbBlAqjQM&#10;keiG1bYAuCjSOLVLLW6i3XtCPaze6R8AAAD//wMAUEsDBBQABgAIAAAAIQA3/aov3AAAAAgBAAAP&#10;AAAAZHJzL2Rvd25yZXYueG1sTI/BTsMwEETvSPyDtUjcqENESxLiVIBaLpwoiLMbb22L2I5sNw1/&#10;3+0JTqPVrGbetOvZDWzCmGzwAu4XBTD0fVDWawFfn9u7CljK0is5BI8CfjHBuru+amWjwsl/4LTL&#10;mlGIT40UYHIeG85Tb9DJtAgjevIOITqZ6YyaqyhPFO4GXhbFijtpPTUYOeKrwf5nd3QCNi+61n0l&#10;o9lUytpp/j686zchbm/m5ydgGef89wwXfEKHjpj24ehVYoOAcknkmXT1AOzilzVt2wt4XNbAu5b/&#10;H9CdAQAA//8DAFBLAQItABQABgAIAAAAIQC2gziS/gAAAOEBAAATAAAAAAAAAAAAAAAAAAAAAABb&#10;Q29udGVudF9UeXBlc10ueG1sUEsBAi0AFAAGAAgAAAAhADj9If/WAAAAlAEAAAsAAAAAAAAAAAAA&#10;AAAALwEAAF9yZWxzLy5yZWxzUEsBAi0AFAAGAAgAAAAhAAnrQOeqAgAAwgUAAA4AAAAAAAAAAAAA&#10;AAAALgIAAGRycy9lMm9Eb2MueG1sUEsBAi0AFAAGAAgAAAAhADf9qi/cAAAACAEAAA8AAAAAAAAA&#10;AAAAAAAABAUAAGRycy9kb3ducmV2LnhtbFBLBQYAAAAABAAEAPMAAAANBgAAAAA=&#10;" fillcolor="white [3201]" strokeweight=".5pt">
                      <v:textbox>
                        <w:txbxContent>
                          <w:p w:rsidR="00C61717" w:rsidRDefault="00C61717" w:rsidP="00651EA2">
                            <w:r>
                              <w:t>80-89%</w:t>
                            </w:r>
                          </w:p>
                        </w:txbxContent>
                      </v:textbox>
                    </v:shape>
                  </w:pict>
                </mc:Fallback>
              </mc:AlternateContent>
            </w:r>
            <w:r w:rsidRPr="00D46E52">
              <w:rPr>
                <w:rFonts w:asciiTheme="majorBidi" w:hAnsiTheme="majorBidi" w:cstheme="majorBidi"/>
                <w:color w:val="000000"/>
                <w:sz w:val="24"/>
                <w:szCs w:val="24"/>
              </w:rPr>
              <w:t>q1</w:t>
            </w:r>
          </w:p>
        </w:tc>
      </w:tr>
      <w:tr w:rsidR="00651EA2" w:rsidTr="00F51073">
        <w:trPr>
          <w:trHeight w:val="273"/>
        </w:trPr>
        <w:tc>
          <w:tcPr>
            <w:tcW w:w="734" w:type="dxa"/>
            <w:tcBorders>
              <w:top w:val="nil"/>
              <w:left w:val="nil"/>
              <w:bottom w:val="nil"/>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noProof/>
                <w:color w:val="000000"/>
                <w:sz w:val="24"/>
                <w:szCs w:val="24"/>
              </w:rPr>
              <mc:AlternateContent>
                <mc:Choice Requires="wps">
                  <w:drawing>
                    <wp:anchor distT="0" distB="0" distL="114300" distR="114300" simplePos="0" relativeHeight="251688960" behindDoc="0" locked="0" layoutInCell="1" allowOverlap="1" wp14:anchorId="21054D56" wp14:editId="63748D8B">
                      <wp:simplePos x="0" y="0"/>
                      <wp:positionH relativeFrom="column">
                        <wp:posOffset>299085</wp:posOffset>
                      </wp:positionH>
                      <wp:positionV relativeFrom="paragraph">
                        <wp:posOffset>139700</wp:posOffset>
                      </wp:positionV>
                      <wp:extent cx="664210" cy="335915"/>
                      <wp:effectExtent l="0" t="7303" r="14288" b="14287"/>
                      <wp:wrapNone/>
                      <wp:docPr id="130" name="مربع نص 130"/>
                      <wp:cNvGraphicFramePr/>
                      <a:graphic xmlns:a="http://schemas.openxmlformats.org/drawingml/2006/main">
                        <a:graphicData uri="http://schemas.microsoft.com/office/word/2010/wordprocessingShape">
                          <wps:wsp>
                            <wps:cNvSpPr txBox="1"/>
                            <wps:spPr>
                              <a:xfrm rot="16200000">
                                <a:off x="0" y="0"/>
                                <a:ext cx="664210" cy="335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1717" w:rsidRDefault="00C61717" w:rsidP="00651EA2">
                                  <w:pPr>
                                    <w:spacing w:line="360" w:lineRule="auto"/>
                                    <w:jc w:val="right"/>
                                  </w:pPr>
                                  <w:r>
                                    <w:t>70-71%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30" o:spid="_x0000_s1043" type="#_x0000_t202" style="position:absolute;left:0;text-align:left;margin-left:23.55pt;margin-top:11pt;width:52.3pt;height:26.4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0DftQIAANEFAAAOAAAAZHJzL2Uyb0RvYy54bWysVE1PGzEQvVfqf7B8L5vvlogNSkFUlRCg&#10;QsXZ8dpkhdd2bSfZ9N7+ll576KH/BP5Nn72bECgXqu5hZXvePM88z8zBYV0pshTOl0bntLvXoURo&#10;bopS3+T089XJm3eU+MB0wZTRIqdr4enh5PWrg5Udi56ZG1UIR0Ci/XhlczoPwY6zzPO5qJjfM1Zo&#10;GKVxFQvYupuscGwF9kplvU5nlK2MK6wzXHiP0+PGSCeJX0rBw7mUXgSicorYQvq79J/FfzY5YOMb&#10;x+y85G0Y7B+iqFipcemW6pgFRhau/IuqKrkz3siwx02VGSlLLlIOyKbbeZLN5ZxZkXKBON5uZfL/&#10;j5afLS8cKQu8XR/6aFbhke6/3f28+3H3m9x/v/tFogEyrawfA31pgQ/1e1PDZXPucRizr6WriDNQ&#10;uTvC6+BLoiBNAjj411vNRR0Ix+FoNOh1YeEw9fvD/e4wkmYNV+S0zocPwlQkLnLq8KSJlC1PfWig&#10;G0iEe6PK4qRUKm1iGYkj5ciSoQBUSBGD/BFKabJCIP1hE+0jW6Te+s8U47dteDso8CkdrxOp4Nqw&#10;ol6NLmkV1kpEjNKfhITgSY9nYmScC72NM6EjSiKjlzi2+IeoXuLc5AGPdLPRYetcldq4JH/q0Adp&#10;i9uNtLLB4w138o7LUM/qptLebupmZoo1yilVDGrAW35SQvBT5sMFc2hEHGK4hHP8pDJ4JdOuKJkb&#10;9/W584hHf8BKyQqNnVP/ZcGcoER91Oic/e5gANqQNoPh2x42btcy27XoRXVkUDrdFF1aRnxQm1Pp&#10;THWNGTSNt8LENMfdOQ2b5VFoxg1mGBfTaQKh9y0Lp/rS8kgdZY6FdlVfM2fbQg/okDOzGQFs/KTe&#10;G2z01Ga6CEaWqRmi0I2q7QNgbqR2amdcHEy7+4R6mMSTPwAAAP//AwBQSwMEFAAGAAgAAAAhAHbA&#10;pBTfAAAACQEAAA8AAABkcnMvZG93bnJldi54bWxMj8FOwzAQRO9I/IO1SNxamyBKCXEqQKBKCCHR&#10;VuLqxEsciNchdtuUr2d7gtusZjT7pliMvhM7HGIbSMPFVIFAqoNtqdGwWT9N5iBiMmRNFwg1HDDC&#10;ojw9KUxuw57ecLdKjeASirnR4FLqcylj7dCbOA09EnsfYfAm8Tk00g5mz+W+k5lSM+lNS/zBmR4f&#10;HNZfq63X8DM+f87uK1o+tpi+3fvy9eBfUOvzs/HuFkTCMf2F4YjP6FAyUxW2ZKPoNFxnN5zUMLnk&#10;BUc/u2JRsVBqDrIs5P8F5S8AAAD//wMAUEsBAi0AFAAGAAgAAAAhALaDOJL+AAAA4QEAABMAAAAA&#10;AAAAAAAAAAAAAAAAAFtDb250ZW50X1R5cGVzXS54bWxQSwECLQAUAAYACAAAACEAOP0h/9YAAACU&#10;AQAACwAAAAAAAAAAAAAAAAAvAQAAX3JlbHMvLnJlbHNQSwECLQAUAAYACAAAACEAuMdA37UCAADR&#10;BQAADgAAAAAAAAAAAAAAAAAuAgAAZHJzL2Uyb0RvYy54bWxQSwECLQAUAAYACAAAACEAdsCkFN8A&#10;AAAJAQAADwAAAAAAAAAAAAAAAAAPBQAAZHJzL2Rvd25yZXYueG1sUEsFBgAAAAAEAAQA8wAAABsG&#10;AAAAAA==&#10;" fillcolor="white [3201]" strokeweight=".5pt">
                      <v:textbox>
                        <w:txbxContent>
                          <w:p w:rsidR="00C61717" w:rsidRDefault="00C61717" w:rsidP="00651EA2">
                            <w:pPr>
                              <w:spacing w:line="360" w:lineRule="auto"/>
                              <w:jc w:val="right"/>
                            </w:pPr>
                            <w:r>
                              <w:t>70-71%</w:t>
                            </w:r>
                          </w:p>
                        </w:txbxContent>
                      </v:textbox>
                    </v:shape>
                  </w:pict>
                </mc:Fallback>
              </mc:AlternateContent>
            </w:r>
          </w:p>
        </w:tc>
        <w:tc>
          <w:tcPr>
            <w:tcW w:w="1251" w:type="dxa"/>
            <w:tcBorders>
              <w:top w:val="nil"/>
              <w:bottom w:val="nil"/>
              <w:right w:val="single" w:sz="12" w:space="0" w:color="auto"/>
            </w:tcBorders>
            <w:shd w:val="clear" w:color="000000" w:fill="C6D9F1" w:themeFill="text2" w:themeFillTint="33"/>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D46E52">
              <w:rPr>
                <w:rFonts w:asciiTheme="majorBidi" w:hAnsiTheme="majorBidi" w:cstheme="majorBidi"/>
                <w:color w:val="000000"/>
                <w:sz w:val="24"/>
                <w:szCs w:val="24"/>
              </w:rPr>
              <w:t>q39</w:t>
            </w:r>
          </w:p>
        </w:tc>
        <w:tc>
          <w:tcPr>
            <w:tcW w:w="1701" w:type="dxa"/>
            <w:tcBorders>
              <w:top w:val="single" w:sz="12" w:space="0" w:color="auto"/>
              <w:left w:val="single" w:sz="12" w:space="0" w:color="auto"/>
              <w:bottom w:val="nil"/>
              <w:right w:val="nil"/>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q9</w:t>
            </w:r>
          </w:p>
        </w:tc>
        <w:tc>
          <w:tcPr>
            <w:tcW w:w="2126" w:type="dxa"/>
            <w:tcBorders>
              <w:top w:val="nil"/>
              <w:left w:val="nil"/>
              <w:bottom w:val="nil"/>
              <w:right w:val="nil"/>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D46E52">
              <w:rPr>
                <w:rFonts w:asciiTheme="majorBidi" w:hAnsiTheme="majorBidi" w:cstheme="majorBidi"/>
                <w:color w:val="000000"/>
                <w:sz w:val="24"/>
                <w:szCs w:val="24"/>
              </w:rPr>
              <w:t>q9</w:t>
            </w:r>
          </w:p>
        </w:tc>
      </w:tr>
      <w:tr w:rsidR="00651EA2" w:rsidTr="00F51073">
        <w:trPr>
          <w:trHeight w:val="273"/>
        </w:trPr>
        <w:tc>
          <w:tcPr>
            <w:tcW w:w="734" w:type="dxa"/>
            <w:tcBorders>
              <w:top w:val="nil"/>
              <w:left w:val="nil"/>
              <w:bottom w:val="nil"/>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bottom w:val="nil"/>
              <w:right w:val="single" w:sz="12" w:space="0" w:color="auto"/>
            </w:tcBorders>
            <w:shd w:val="clear" w:color="000000" w:fill="C6D9F1" w:themeFill="text2" w:themeFillTint="33"/>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q15</w:t>
            </w:r>
          </w:p>
        </w:tc>
        <w:tc>
          <w:tcPr>
            <w:tcW w:w="1701" w:type="dxa"/>
            <w:tcBorders>
              <w:top w:val="nil"/>
              <w:left w:val="single" w:sz="12" w:space="0" w:color="auto"/>
              <w:bottom w:val="nil"/>
              <w:right w:val="nil"/>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q3</w:t>
            </w:r>
          </w:p>
        </w:tc>
        <w:tc>
          <w:tcPr>
            <w:tcW w:w="2126" w:type="dxa"/>
            <w:tcBorders>
              <w:top w:val="nil"/>
              <w:left w:val="nil"/>
              <w:bottom w:val="nil"/>
              <w:right w:val="nil"/>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q16</w:t>
            </w:r>
          </w:p>
        </w:tc>
      </w:tr>
      <w:tr w:rsidR="00651EA2" w:rsidTr="00F51073">
        <w:trPr>
          <w:trHeight w:val="273"/>
        </w:trPr>
        <w:tc>
          <w:tcPr>
            <w:tcW w:w="734" w:type="dxa"/>
            <w:tcBorders>
              <w:top w:val="nil"/>
              <w:left w:val="nil"/>
              <w:bottom w:val="nil"/>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bottom w:val="nil"/>
              <w:right w:val="single" w:sz="12" w:space="0" w:color="auto"/>
            </w:tcBorders>
            <w:shd w:val="clear" w:color="000000" w:fill="C6D9F1" w:themeFill="text2" w:themeFillTint="33"/>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q12</w:t>
            </w:r>
          </w:p>
        </w:tc>
        <w:tc>
          <w:tcPr>
            <w:tcW w:w="1701" w:type="dxa"/>
            <w:tcBorders>
              <w:top w:val="nil"/>
              <w:left w:val="single" w:sz="12" w:space="0" w:color="auto"/>
              <w:bottom w:val="nil"/>
              <w:right w:val="nil"/>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q52</w:t>
            </w:r>
          </w:p>
        </w:tc>
        <w:tc>
          <w:tcPr>
            <w:tcW w:w="2126" w:type="dxa"/>
            <w:tcBorders>
              <w:top w:val="nil"/>
              <w:left w:val="nil"/>
              <w:bottom w:val="nil"/>
              <w:right w:val="nil"/>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q27</w:t>
            </w:r>
          </w:p>
        </w:tc>
      </w:tr>
      <w:tr w:rsidR="00651EA2" w:rsidTr="00F51073">
        <w:trPr>
          <w:trHeight w:val="273"/>
        </w:trPr>
        <w:tc>
          <w:tcPr>
            <w:tcW w:w="734" w:type="dxa"/>
            <w:tcBorders>
              <w:top w:val="nil"/>
              <w:left w:val="nil"/>
              <w:bottom w:val="nil"/>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bottom w:val="nil"/>
              <w:right w:val="single" w:sz="12" w:space="0" w:color="auto"/>
            </w:tcBorders>
            <w:shd w:val="clear" w:color="000000" w:fill="C6D9F1" w:themeFill="text2" w:themeFillTint="33"/>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q17</w:t>
            </w:r>
          </w:p>
        </w:tc>
        <w:tc>
          <w:tcPr>
            <w:tcW w:w="1701" w:type="dxa"/>
            <w:tcBorders>
              <w:top w:val="nil"/>
              <w:left w:val="single" w:sz="12" w:space="0" w:color="auto"/>
              <w:bottom w:val="nil"/>
              <w:right w:val="nil"/>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q64</w:t>
            </w:r>
          </w:p>
        </w:tc>
        <w:tc>
          <w:tcPr>
            <w:tcW w:w="2126" w:type="dxa"/>
            <w:tcBorders>
              <w:top w:val="nil"/>
              <w:left w:val="nil"/>
              <w:bottom w:val="nil"/>
              <w:right w:val="nil"/>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q52</w:t>
            </w:r>
          </w:p>
        </w:tc>
      </w:tr>
      <w:tr w:rsidR="00651EA2" w:rsidTr="00F51073">
        <w:trPr>
          <w:trHeight w:val="273"/>
        </w:trPr>
        <w:tc>
          <w:tcPr>
            <w:tcW w:w="734" w:type="dxa"/>
            <w:tcBorders>
              <w:top w:val="nil"/>
              <w:left w:val="nil"/>
              <w:bottom w:val="nil"/>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bottom w:val="nil"/>
              <w:right w:val="single" w:sz="12" w:space="0" w:color="auto"/>
            </w:tcBorders>
            <w:shd w:val="clear" w:color="000000" w:fill="C6D9F1" w:themeFill="text2" w:themeFillTint="33"/>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q10</w:t>
            </w:r>
          </w:p>
        </w:tc>
        <w:tc>
          <w:tcPr>
            <w:tcW w:w="1701" w:type="dxa"/>
            <w:tcBorders>
              <w:top w:val="nil"/>
              <w:left w:val="single" w:sz="12" w:space="0" w:color="auto"/>
              <w:bottom w:val="nil"/>
              <w:right w:val="nil"/>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q1</w:t>
            </w:r>
          </w:p>
        </w:tc>
        <w:tc>
          <w:tcPr>
            <w:tcW w:w="2126" w:type="dxa"/>
            <w:tcBorders>
              <w:top w:val="nil"/>
              <w:left w:val="nil"/>
              <w:bottom w:val="nil"/>
              <w:right w:val="nil"/>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q8</w:t>
            </w:r>
          </w:p>
        </w:tc>
      </w:tr>
      <w:tr w:rsidR="00651EA2" w:rsidTr="00F51073">
        <w:trPr>
          <w:trHeight w:val="273"/>
        </w:trPr>
        <w:tc>
          <w:tcPr>
            <w:tcW w:w="734" w:type="dxa"/>
            <w:tcBorders>
              <w:top w:val="nil"/>
              <w:left w:val="nil"/>
              <w:bottom w:val="nil"/>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bottom w:val="nil"/>
              <w:right w:val="single" w:sz="12" w:space="0" w:color="auto"/>
            </w:tcBorders>
            <w:shd w:val="clear" w:color="000000" w:fill="C6D9F1" w:themeFill="text2" w:themeFillTint="33"/>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q9</w:t>
            </w:r>
          </w:p>
        </w:tc>
        <w:tc>
          <w:tcPr>
            <w:tcW w:w="1701" w:type="dxa"/>
            <w:tcBorders>
              <w:top w:val="nil"/>
              <w:left w:val="single" w:sz="12" w:space="0" w:color="auto"/>
              <w:bottom w:val="nil"/>
              <w:right w:val="nil"/>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q13</w:t>
            </w:r>
          </w:p>
        </w:tc>
        <w:tc>
          <w:tcPr>
            <w:tcW w:w="2126" w:type="dxa"/>
            <w:tcBorders>
              <w:top w:val="nil"/>
              <w:left w:val="nil"/>
              <w:bottom w:val="nil"/>
              <w:right w:val="nil"/>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q44</w:t>
            </w:r>
          </w:p>
        </w:tc>
      </w:tr>
      <w:tr w:rsidR="00651EA2" w:rsidTr="00F51073">
        <w:trPr>
          <w:trHeight w:val="273"/>
        </w:trPr>
        <w:tc>
          <w:tcPr>
            <w:tcW w:w="734" w:type="dxa"/>
            <w:tcBorders>
              <w:top w:val="nil"/>
              <w:left w:val="nil"/>
              <w:bottom w:val="nil"/>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bottom w:val="nil"/>
              <w:right w:val="single" w:sz="12" w:space="0" w:color="auto"/>
            </w:tcBorders>
            <w:shd w:val="clear" w:color="000000" w:fill="C6D9F1" w:themeFill="text2" w:themeFillTint="33"/>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q4</w:t>
            </w:r>
          </w:p>
        </w:tc>
        <w:tc>
          <w:tcPr>
            <w:tcW w:w="1701" w:type="dxa"/>
            <w:tcBorders>
              <w:top w:val="nil"/>
              <w:left w:val="single" w:sz="12" w:space="0" w:color="auto"/>
              <w:bottom w:val="nil"/>
              <w:right w:val="nil"/>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q30</w:t>
            </w:r>
          </w:p>
        </w:tc>
        <w:tc>
          <w:tcPr>
            <w:tcW w:w="2126" w:type="dxa"/>
            <w:tcBorders>
              <w:top w:val="nil"/>
              <w:left w:val="nil"/>
              <w:bottom w:val="nil"/>
              <w:right w:val="nil"/>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q4</w:t>
            </w:r>
          </w:p>
        </w:tc>
      </w:tr>
      <w:tr w:rsidR="00651EA2" w:rsidTr="00F51073">
        <w:trPr>
          <w:trHeight w:val="273"/>
        </w:trPr>
        <w:tc>
          <w:tcPr>
            <w:tcW w:w="734" w:type="dxa"/>
            <w:tcBorders>
              <w:top w:val="nil"/>
              <w:left w:val="nil"/>
              <w:bottom w:val="nil"/>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nil"/>
              <w:bottom w:val="single" w:sz="12" w:space="0" w:color="auto"/>
              <w:right w:val="single" w:sz="12" w:space="0" w:color="auto"/>
            </w:tcBorders>
            <w:shd w:val="clear" w:color="000000" w:fill="C6D9F1" w:themeFill="text2" w:themeFillTint="33"/>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D46E52">
              <w:rPr>
                <w:rFonts w:asciiTheme="majorBidi" w:hAnsiTheme="majorBidi" w:cstheme="majorBidi"/>
                <w:color w:val="000000"/>
                <w:sz w:val="24"/>
                <w:szCs w:val="24"/>
              </w:rPr>
              <w:t>q16</w:t>
            </w:r>
          </w:p>
        </w:tc>
        <w:tc>
          <w:tcPr>
            <w:tcW w:w="1701" w:type="dxa"/>
            <w:tcBorders>
              <w:top w:val="nil"/>
              <w:left w:val="single" w:sz="12" w:space="0" w:color="auto"/>
              <w:bottom w:val="nil"/>
              <w:right w:val="nil"/>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q38</w:t>
            </w:r>
          </w:p>
        </w:tc>
        <w:tc>
          <w:tcPr>
            <w:tcW w:w="2126" w:type="dxa"/>
            <w:tcBorders>
              <w:top w:val="nil"/>
              <w:left w:val="nil"/>
              <w:bottom w:val="nil"/>
              <w:right w:val="nil"/>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q10</w:t>
            </w:r>
          </w:p>
        </w:tc>
      </w:tr>
      <w:tr w:rsidR="00651EA2" w:rsidTr="00F51073">
        <w:trPr>
          <w:trHeight w:val="273"/>
        </w:trPr>
        <w:tc>
          <w:tcPr>
            <w:tcW w:w="734" w:type="dxa"/>
            <w:tcBorders>
              <w:top w:val="nil"/>
              <w:left w:val="nil"/>
              <w:bottom w:val="nil"/>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top w:val="single" w:sz="12" w:space="0" w:color="auto"/>
              <w:right w:val="single" w:sz="12" w:space="0" w:color="auto"/>
            </w:tcBorders>
            <w:shd w:val="clear" w:color="000000" w:fill="FFFFFF"/>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q64</w:t>
            </w:r>
          </w:p>
        </w:tc>
        <w:tc>
          <w:tcPr>
            <w:tcW w:w="1701" w:type="dxa"/>
            <w:tcBorders>
              <w:top w:val="nil"/>
              <w:left w:val="single" w:sz="12" w:space="0" w:color="auto"/>
              <w:bottom w:val="nil"/>
              <w:right w:val="nil"/>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q4</w:t>
            </w:r>
          </w:p>
        </w:tc>
        <w:tc>
          <w:tcPr>
            <w:tcW w:w="2126" w:type="dxa"/>
            <w:tcBorders>
              <w:top w:val="nil"/>
              <w:left w:val="nil"/>
              <w:bottom w:val="nil"/>
              <w:right w:val="nil"/>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q13</w:t>
            </w:r>
          </w:p>
        </w:tc>
      </w:tr>
      <w:tr w:rsidR="00651EA2" w:rsidTr="00F51073">
        <w:trPr>
          <w:trHeight w:val="273"/>
        </w:trPr>
        <w:tc>
          <w:tcPr>
            <w:tcW w:w="734" w:type="dxa"/>
            <w:tcBorders>
              <w:top w:val="nil"/>
              <w:left w:val="nil"/>
              <w:bottom w:val="nil"/>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right w:val="single" w:sz="12" w:space="0" w:color="auto"/>
            </w:tcBorders>
            <w:shd w:val="clear" w:color="000000" w:fill="FFFFFF"/>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q38</w:t>
            </w:r>
          </w:p>
        </w:tc>
        <w:tc>
          <w:tcPr>
            <w:tcW w:w="1701" w:type="dxa"/>
            <w:tcBorders>
              <w:top w:val="nil"/>
              <w:left w:val="single" w:sz="12" w:space="0" w:color="auto"/>
              <w:bottom w:val="nil"/>
              <w:right w:val="nil"/>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q16</w:t>
            </w:r>
          </w:p>
        </w:tc>
        <w:tc>
          <w:tcPr>
            <w:tcW w:w="2126" w:type="dxa"/>
            <w:tcBorders>
              <w:top w:val="nil"/>
              <w:left w:val="nil"/>
              <w:bottom w:val="nil"/>
              <w:right w:val="nil"/>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q35</w:t>
            </w:r>
          </w:p>
        </w:tc>
      </w:tr>
      <w:tr w:rsidR="00651EA2" w:rsidTr="00F51073">
        <w:trPr>
          <w:trHeight w:val="273"/>
        </w:trPr>
        <w:tc>
          <w:tcPr>
            <w:tcW w:w="734" w:type="dxa"/>
            <w:tcBorders>
              <w:top w:val="nil"/>
              <w:left w:val="nil"/>
              <w:bottom w:val="nil"/>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noProof/>
                <w:color w:val="000000"/>
                <w:sz w:val="24"/>
                <w:szCs w:val="24"/>
              </w:rPr>
              <mc:AlternateContent>
                <mc:Choice Requires="wps">
                  <w:drawing>
                    <wp:anchor distT="0" distB="0" distL="114300" distR="114300" simplePos="0" relativeHeight="251691008" behindDoc="0" locked="0" layoutInCell="1" allowOverlap="1" wp14:anchorId="0966FB45" wp14:editId="4EC23D83">
                      <wp:simplePos x="0" y="0"/>
                      <wp:positionH relativeFrom="column">
                        <wp:posOffset>229235</wp:posOffset>
                      </wp:positionH>
                      <wp:positionV relativeFrom="paragraph">
                        <wp:posOffset>158750</wp:posOffset>
                      </wp:positionV>
                      <wp:extent cx="869315" cy="370205"/>
                      <wp:effectExtent l="1905" t="0" r="27940" b="27940"/>
                      <wp:wrapNone/>
                      <wp:docPr id="133" name="مربع نص 133"/>
                      <wp:cNvGraphicFramePr/>
                      <a:graphic xmlns:a="http://schemas.openxmlformats.org/drawingml/2006/main">
                        <a:graphicData uri="http://schemas.microsoft.com/office/word/2010/wordprocessingShape">
                          <wps:wsp>
                            <wps:cNvSpPr txBox="1"/>
                            <wps:spPr>
                              <a:xfrm rot="16200000">
                                <a:off x="0" y="0"/>
                                <a:ext cx="869315" cy="3702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1717" w:rsidRDefault="00C61717" w:rsidP="00651EA2">
                                  <w:pPr>
                                    <w:spacing w:line="360" w:lineRule="auto"/>
                                    <w:jc w:val="right"/>
                                  </w:pPr>
                                  <w:r>
                                    <w:t>Below 70%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33" o:spid="_x0000_s1044" type="#_x0000_t202" style="position:absolute;left:0;text-align:left;margin-left:18.05pt;margin-top:12.5pt;width:68.45pt;height:29.1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v1uAIAANEFAAAOAAAAZHJzL2Uyb0RvYy54bWysVM1OGzEQvlfqO1i+l80PCSFig1IQVSUE&#10;qFBxdrx2ssLrcW0nu+m9fZZee+ihbxLepmPvbhIoF6ruYWXPfDOe+ebn5LQqFFkJ63LQKe0edCgR&#10;mkOW63lKP99dvBtR4jzTGVOgRUrXwtHTyds3J6UZix4sQGXCEnSi3bg0KV14b8ZJ4vhCFMwdgBEa&#10;lRJswTxe7TzJLCvRe6GSXqczTEqwmbHAhXMoPa+VdBL9Sym4v5bSCU9USjE2H/82/mfhn0xO2Hhu&#10;mVnkvAmD/UMUBcs1Prp1dc48I0ub/+WqyLkFB9IfcCgSkDLnIuaA2XQ7z7K5XTAjYi5IjjNbmtz/&#10;c8uvVjeW5BnWrt+nRLMCi/T4bfNz82Pzmzx+3/wiQYE0lcaNEX1rEO+r91ChSSt3KAzZV9IWxAKy&#10;3B1idfCLpGCaBOHI/3rLuag84SgcDY/73QElHFX9o06vMwhOk9pX8Gms8x8EFCQcUmqxpNEpW106&#10;X0NbSIA7UHl2kSsVL6GNxJmyZMWwAZSPEaPzJyilSZnSYX9QR/tEF1xv7WeK8YcmvD0U+lM6PCdi&#10;wzVhBb5qXuLJr5UIGKU/CYmERz5eiJFxLvQ2zogOKIkZvcawwe+ieo1xnQdaxJdB+61xkWuwkf44&#10;oTtqs4eWWlnjsYZ7eYejr2ZV3Wmjtm9mkK2xnWLHYHc4wy9yJPySOX/DLA4iCnG5+Gv8SQVYJWhO&#10;lCzAfn1JHvA4H6ilpMTBTqn7smRWUKI+apyc4+7hYdgE8XI4OOrhxe5rZvsavSzOAFunG6OLx4D3&#10;qpVKC8U97qBpeBVVTHN8O6W+PZ75et3gDuNiOo0gnH3D/KW+NTy4DjSHRrur7pk1TaN7nJAraFcA&#10;Gz/r9xobLDVMlx5kHochEF2z2hQA90Ycp2bHhcW0f4+o3Sae/AEAAP//AwBQSwMEFAAGAAgAAAAh&#10;AHiYlN/iAAAACgEAAA8AAABkcnMvZG93bnJldi54bWxMj01Lw0AQhu+C/2EZwVu7aVJTSbMpKkpB&#10;itAP8LrJTrPR7GzMbtvUX+/2ZG8zzMM7z5svBtOyI/ausSRgMo6AIVVWNVQL2G3fRo/AnJekZGsJ&#10;BZzRwaK4vcllpuyJ1njc+JqFEHKZFKC97zLOXaXRSDe2HVK47W1vpA9rX3PVy1MINy2PoyjlRjYU&#10;PmjZ4YvG6ntzMAJ+h/ev9Lmk5WuD/kd/Lj/OZoVC3N8NT3NgHgf/D8NFP6hDEZxKeyDlWCtg9jAN&#10;pIDRZJoAuwBJMgNWhiGOU+BFzq8rFH8AAAD//wMAUEsBAi0AFAAGAAgAAAAhALaDOJL+AAAA4QEA&#10;ABMAAAAAAAAAAAAAAAAAAAAAAFtDb250ZW50X1R5cGVzXS54bWxQSwECLQAUAAYACAAAACEAOP0h&#10;/9YAAACUAQAACwAAAAAAAAAAAAAAAAAvAQAAX3JlbHMvLnJlbHNQSwECLQAUAAYACAAAACEAxWgb&#10;9bgCAADRBQAADgAAAAAAAAAAAAAAAAAuAgAAZHJzL2Uyb0RvYy54bWxQSwECLQAUAAYACAAAACEA&#10;eJiU3+IAAAAKAQAADwAAAAAAAAAAAAAAAAASBQAAZHJzL2Rvd25yZXYueG1sUEsFBgAAAAAEAAQA&#10;8wAAACEGAAAAAA==&#10;" fillcolor="white [3201]" strokeweight=".5pt">
                      <v:textbox>
                        <w:txbxContent>
                          <w:p w:rsidR="00C61717" w:rsidRDefault="00C61717" w:rsidP="00651EA2">
                            <w:pPr>
                              <w:spacing w:line="360" w:lineRule="auto"/>
                              <w:jc w:val="right"/>
                            </w:pPr>
                            <w:r>
                              <w:t>Below 70%</w:t>
                            </w:r>
                          </w:p>
                        </w:txbxContent>
                      </v:textbox>
                    </v:shape>
                  </w:pict>
                </mc:Fallback>
              </mc:AlternateContent>
            </w:r>
          </w:p>
        </w:tc>
        <w:tc>
          <w:tcPr>
            <w:tcW w:w="1251" w:type="dxa"/>
            <w:tcBorders>
              <w:right w:val="single" w:sz="12" w:space="0" w:color="auto"/>
            </w:tcBorders>
            <w:shd w:val="clear" w:color="000000" w:fill="FFFFFF"/>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q52</w:t>
            </w:r>
          </w:p>
        </w:tc>
        <w:tc>
          <w:tcPr>
            <w:tcW w:w="1701" w:type="dxa"/>
            <w:tcBorders>
              <w:top w:val="nil"/>
              <w:left w:val="single" w:sz="12" w:space="0" w:color="auto"/>
              <w:bottom w:val="nil"/>
              <w:right w:val="nil"/>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D46E52">
              <w:rPr>
                <w:rFonts w:asciiTheme="majorBidi" w:hAnsiTheme="majorBidi" w:cstheme="majorBidi"/>
                <w:color w:val="000000"/>
                <w:sz w:val="24"/>
                <w:szCs w:val="24"/>
              </w:rPr>
              <w:t>q42</w:t>
            </w:r>
          </w:p>
        </w:tc>
        <w:tc>
          <w:tcPr>
            <w:tcW w:w="2126" w:type="dxa"/>
            <w:tcBorders>
              <w:top w:val="nil"/>
              <w:left w:val="nil"/>
              <w:bottom w:val="single" w:sz="12" w:space="0" w:color="auto"/>
              <w:right w:val="nil"/>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q36</w:t>
            </w:r>
          </w:p>
        </w:tc>
      </w:tr>
      <w:tr w:rsidR="00651EA2" w:rsidTr="00F51073">
        <w:trPr>
          <w:trHeight w:val="273"/>
        </w:trPr>
        <w:tc>
          <w:tcPr>
            <w:tcW w:w="734" w:type="dxa"/>
            <w:tcBorders>
              <w:top w:val="nil"/>
              <w:left w:val="nil"/>
              <w:bottom w:val="nil"/>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right w:val="single" w:sz="12" w:space="0" w:color="auto"/>
            </w:tcBorders>
            <w:shd w:val="clear" w:color="000000" w:fill="FFFFFF"/>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q13</w:t>
            </w:r>
          </w:p>
        </w:tc>
        <w:tc>
          <w:tcPr>
            <w:tcW w:w="1701" w:type="dxa"/>
            <w:tcBorders>
              <w:top w:val="nil"/>
              <w:left w:val="single" w:sz="12" w:space="0" w:color="auto"/>
              <w:bottom w:val="nil"/>
              <w:right w:val="single" w:sz="12" w:space="0" w:color="auto"/>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q28</w:t>
            </w:r>
          </w:p>
        </w:tc>
        <w:tc>
          <w:tcPr>
            <w:tcW w:w="2126" w:type="dxa"/>
            <w:tcBorders>
              <w:top w:val="single" w:sz="12" w:space="0" w:color="auto"/>
              <w:left w:val="single" w:sz="12" w:space="0" w:color="auto"/>
              <w:bottom w:val="nil"/>
              <w:right w:val="nil"/>
            </w:tcBorders>
            <w:shd w:val="clear" w:color="000000" w:fill="C6D9F1" w:themeFill="text2" w:themeFillTint="33"/>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q3</w:t>
            </w:r>
          </w:p>
        </w:tc>
      </w:tr>
      <w:tr w:rsidR="00651EA2" w:rsidTr="00F51073">
        <w:trPr>
          <w:trHeight w:val="273"/>
        </w:trPr>
        <w:tc>
          <w:tcPr>
            <w:tcW w:w="734" w:type="dxa"/>
            <w:tcBorders>
              <w:top w:val="nil"/>
              <w:left w:val="nil"/>
              <w:bottom w:val="nil"/>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right w:val="single" w:sz="12" w:space="0" w:color="auto"/>
            </w:tcBorders>
            <w:shd w:val="clear" w:color="000000" w:fill="FFFFFF"/>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q11</w:t>
            </w:r>
          </w:p>
        </w:tc>
        <w:tc>
          <w:tcPr>
            <w:tcW w:w="1701" w:type="dxa"/>
            <w:tcBorders>
              <w:top w:val="nil"/>
              <w:left w:val="single" w:sz="12" w:space="0" w:color="auto"/>
              <w:bottom w:val="single" w:sz="12" w:space="0" w:color="auto"/>
              <w:right w:val="single" w:sz="12" w:space="0" w:color="auto"/>
            </w:tcBorders>
            <w:shd w:val="pct12" w:color="76923C" w:themeColor="accent3" w:themeShade="BF" w:fill="D6E3BC" w:themeFill="accent3" w:themeFillTint="66"/>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D46E52">
              <w:rPr>
                <w:rFonts w:asciiTheme="majorBidi" w:hAnsiTheme="majorBidi" w:cstheme="majorBidi"/>
                <w:color w:val="000000"/>
                <w:sz w:val="24"/>
                <w:szCs w:val="24"/>
              </w:rPr>
              <w:t>q35</w:t>
            </w:r>
          </w:p>
        </w:tc>
        <w:tc>
          <w:tcPr>
            <w:tcW w:w="2126" w:type="dxa"/>
            <w:tcBorders>
              <w:top w:val="nil"/>
              <w:left w:val="single" w:sz="12" w:space="0" w:color="auto"/>
              <w:bottom w:val="nil"/>
              <w:right w:val="nil"/>
            </w:tcBorders>
            <w:shd w:val="clear" w:color="000000" w:fill="C6D9F1" w:themeFill="text2" w:themeFillTint="33"/>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D46E52">
              <w:rPr>
                <w:rFonts w:asciiTheme="majorBidi" w:hAnsiTheme="majorBidi" w:cstheme="majorBidi"/>
                <w:noProof/>
                <w:color w:val="000000"/>
                <w:sz w:val="24"/>
                <w:szCs w:val="24"/>
              </w:rPr>
              <mc:AlternateContent>
                <mc:Choice Requires="wps">
                  <w:drawing>
                    <wp:anchor distT="0" distB="0" distL="114300" distR="114300" simplePos="0" relativeHeight="251689984" behindDoc="0" locked="0" layoutInCell="1" allowOverlap="1" wp14:anchorId="0CBEB451" wp14:editId="0B184638">
                      <wp:simplePos x="0" y="0"/>
                      <wp:positionH relativeFrom="column">
                        <wp:posOffset>10160</wp:posOffset>
                      </wp:positionH>
                      <wp:positionV relativeFrom="paragraph">
                        <wp:posOffset>13335</wp:posOffset>
                      </wp:positionV>
                      <wp:extent cx="664210" cy="335915"/>
                      <wp:effectExtent l="0" t="0" r="21590" b="26035"/>
                      <wp:wrapNone/>
                      <wp:docPr id="132" name="مربع نص 132"/>
                      <wp:cNvGraphicFramePr/>
                      <a:graphic xmlns:a="http://schemas.openxmlformats.org/drawingml/2006/main">
                        <a:graphicData uri="http://schemas.microsoft.com/office/word/2010/wordprocessingShape">
                          <wps:wsp>
                            <wps:cNvSpPr txBox="1"/>
                            <wps:spPr>
                              <a:xfrm>
                                <a:off x="0" y="0"/>
                                <a:ext cx="664210" cy="335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1717" w:rsidRDefault="00C61717" w:rsidP="00651EA2">
                                  <w:pPr>
                                    <w:spacing w:line="360" w:lineRule="auto"/>
                                    <w:jc w:val="right"/>
                                  </w:pPr>
                                  <w:r>
                                    <w:t>70-71%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32" o:spid="_x0000_s1045" type="#_x0000_t202" style="position:absolute;left:0;text-align:left;margin-left:.8pt;margin-top:1.05pt;width:52.3pt;height:26.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d4RqgIAAMIFAAAOAAAAZHJzL2Uyb0RvYy54bWysVMtOGzEU3VfqP1jel8mTlogJSkFUlRCg&#10;QsXa8djEwuPr2k5m0n37Ld120UX/JPxNrz0zIVA2VN3M2L7nvs59HB7VpSYr4bwCk9P+Xo8SYTgU&#10;ytzm9PP16Zt3lPjATME0GJHTtfD0aPr61WFlJ2IAC9CFcASNGD+pbE4XIdhJlnm+ECXze2CFQaEE&#10;V7KAV3ebFY5VaL3U2aDX288qcIV1wIX3+HrSCOk02ZdS8HAhpReB6JxibCF9XfrO4zebHrLJrWN2&#10;oXgbBvuHKEqmDDrdmjphgZGlU3+ZKhV34EGGPQ5lBlIqLlIOmE2/9ySbqwWzIuWC5Hi7pcn/P7P8&#10;fHXpiCqwdsMBJYaVWKT7b5ufmx+b3+T+++YXiQKkqbJ+gugri/hQv4caVbp3j48x+1q6Mv4xL4Jy&#10;JHy9JVnUgXB83N8fDfoo4SgaDscH/XG0kj0oW+fDBwEliYecOqxhopatznxooB0k+vKgVXGqtE6X&#10;2DfiWDuyYlhxHVKIaPwRShtSYSDDcS8ZfiSLprf6c834XRveDgrtaRPdidRhbViRoIaIdAprLSJG&#10;m09CIsOJj2diZJwLs40zoSNKYkYvUWzxD1G9RLnJAzWSZzBhq1wqA65h6TG1xV1HrWzwWMOdvOMx&#10;1PO6aa2DrlHmUKyxfxw0g+gtP1VI+Bnz4ZI5nDxsDNwm4QI/UgNWCdoTJQtwX597j3gcCJRSUuEk&#10;59R/WTInKNEfDY7KQX80iqOfLqPx2wFe3K5kvisxy/IYsHX6uLcsT8eID7p7lQ7KG1w6s+gVRcxw&#10;9J3T0B2PQ7NfcGlxMZslEA67ZeHMXFkeTUeaY6Nd1zfM2bbRA07IOXQzzyZP+r3BRk0Ds2UAqdIw&#10;RKIbVtsC4KJI49QutbiJdu8J9bB6p38AAAD//wMAUEsDBBQABgAIAAAAIQB3obCJ2AAAAAYBAAAP&#10;AAAAZHJzL2Rvd25yZXYueG1sTI7BTsMwEETvSPyDtUjcqN1IjUKIUwEqXDhREOdtvLUtYjuy3TT8&#10;Pe4JjqMZvXnddnEjmykmG7yE9UoAIz8EZb2W8PnxctcASxm9wjF4kvBDCbb99VWHrQpn/07zPmtW&#10;ID61KMHkPLWcp8GQw7QKE/nSHUN0mEuMmquI5wJ3I6+EqLlD68uDwYmeDQ3f+5OTsHvS93poMJpd&#10;o6ydl6/jm36V8vZmeXwAlmnJf2O46Bd16IvTIZy8SmwsuS5DCdUa2KUVdQXsIGGzEcD7jv/X738B&#10;AAD//wMAUEsBAi0AFAAGAAgAAAAhALaDOJL+AAAA4QEAABMAAAAAAAAAAAAAAAAAAAAAAFtDb250&#10;ZW50X1R5cGVzXS54bWxQSwECLQAUAAYACAAAACEAOP0h/9YAAACUAQAACwAAAAAAAAAAAAAAAAAv&#10;AQAAX3JlbHMvLnJlbHNQSwECLQAUAAYACAAAACEADoXeEaoCAADCBQAADgAAAAAAAAAAAAAAAAAu&#10;AgAAZHJzL2Uyb0RvYy54bWxQSwECLQAUAAYACAAAACEAd6GwidgAAAAGAQAADwAAAAAAAAAAAAAA&#10;AAAEBQAAZHJzL2Rvd25yZXYueG1sUEsFBgAAAAAEAAQA8wAAAAkGAAAAAA==&#10;" fillcolor="white [3201]" strokeweight=".5pt">
                      <v:textbox>
                        <w:txbxContent>
                          <w:p w:rsidR="00C61717" w:rsidRDefault="00C61717" w:rsidP="00651EA2">
                            <w:pPr>
                              <w:spacing w:line="360" w:lineRule="auto"/>
                              <w:jc w:val="right"/>
                            </w:pPr>
                            <w:r>
                              <w:t>70-71%</w:t>
                            </w:r>
                          </w:p>
                        </w:txbxContent>
                      </v:textbox>
                    </v:shape>
                  </w:pict>
                </mc:Fallback>
              </mc:AlternateContent>
            </w:r>
            <w:r w:rsidRPr="00D46E52">
              <w:rPr>
                <w:rFonts w:asciiTheme="majorBidi" w:hAnsiTheme="majorBidi" w:cstheme="majorBidi"/>
                <w:color w:val="000000"/>
                <w:sz w:val="24"/>
                <w:szCs w:val="24"/>
              </w:rPr>
              <w:t>q28</w:t>
            </w:r>
          </w:p>
        </w:tc>
      </w:tr>
      <w:tr w:rsidR="00651EA2" w:rsidTr="00F51073">
        <w:trPr>
          <w:trHeight w:val="273"/>
        </w:trPr>
        <w:tc>
          <w:tcPr>
            <w:tcW w:w="734" w:type="dxa"/>
            <w:tcBorders>
              <w:top w:val="nil"/>
              <w:left w:val="nil"/>
              <w:bottom w:val="nil"/>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right w:val="single" w:sz="12" w:space="0" w:color="auto"/>
            </w:tcBorders>
            <w:shd w:val="clear" w:color="000000" w:fill="FFFFFF"/>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q36</w:t>
            </w:r>
          </w:p>
        </w:tc>
        <w:tc>
          <w:tcPr>
            <w:tcW w:w="1701" w:type="dxa"/>
            <w:tcBorders>
              <w:top w:val="single" w:sz="12" w:space="0" w:color="auto"/>
              <w:left w:val="single" w:sz="12" w:space="0" w:color="auto"/>
              <w:bottom w:val="nil"/>
              <w:right w:val="nil"/>
            </w:tcBorders>
            <w:shd w:val="clear" w:color="000000" w:fill="C6D9F1" w:themeFill="text2" w:themeFillTint="33"/>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q40</w:t>
            </w:r>
          </w:p>
        </w:tc>
        <w:tc>
          <w:tcPr>
            <w:tcW w:w="2126" w:type="dxa"/>
            <w:tcBorders>
              <w:top w:val="nil"/>
              <w:left w:val="nil"/>
              <w:bottom w:val="nil"/>
              <w:right w:val="nil"/>
            </w:tcBorders>
            <w:shd w:val="clear" w:color="000000" w:fill="C6D9F1" w:themeFill="text2" w:themeFillTint="33"/>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q38</w:t>
            </w:r>
          </w:p>
        </w:tc>
      </w:tr>
      <w:tr w:rsidR="00651EA2" w:rsidTr="00F51073">
        <w:trPr>
          <w:trHeight w:val="273"/>
        </w:trPr>
        <w:tc>
          <w:tcPr>
            <w:tcW w:w="734" w:type="dxa"/>
            <w:tcBorders>
              <w:top w:val="nil"/>
              <w:left w:val="nil"/>
              <w:bottom w:val="nil"/>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right w:val="single" w:sz="12" w:space="0" w:color="auto"/>
            </w:tcBorders>
            <w:shd w:val="clear" w:color="000000" w:fill="FFFFFF"/>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q40</w:t>
            </w:r>
          </w:p>
        </w:tc>
        <w:tc>
          <w:tcPr>
            <w:tcW w:w="1701" w:type="dxa"/>
            <w:tcBorders>
              <w:top w:val="nil"/>
              <w:left w:val="single" w:sz="12" w:space="0" w:color="auto"/>
              <w:bottom w:val="nil"/>
              <w:right w:val="nil"/>
            </w:tcBorders>
            <w:shd w:val="clear" w:color="000000" w:fill="C6D9F1" w:themeFill="text2" w:themeFillTint="33"/>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D46E52">
              <w:rPr>
                <w:rFonts w:asciiTheme="majorBidi" w:hAnsiTheme="majorBidi" w:cstheme="majorBidi"/>
                <w:color w:val="000000"/>
                <w:sz w:val="24"/>
                <w:szCs w:val="24"/>
              </w:rPr>
              <w:t>q36</w:t>
            </w:r>
          </w:p>
        </w:tc>
        <w:tc>
          <w:tcPr>
            <w:tcW w:w="2126" w:type="dxa"/>
            <w:tcBorders>
              <w:top w:val="nil"/>
              <w:left w:val="nil"/>
              <w:bottom w:val="single" w:sz="12" w:space="0" w:color="auto"/>
              <w:right w:val="nil"/>
            </w:tcBorders>
            <w:shd w:val="clear" w:color="000000" w:fill="C6D9F1" w:themeFill="text2" w:themeFillTint="33"/>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q11</w:t>
            </w:r>
          </w:p>
        </w:tc>
      </w:tr>
      <w:tr w:rsidR="00651EA2" w:rsidTr="00F51073">
        <w:trPr>
          <w:trHeight w:val="273"/>
        </w:trPr>
        <w:tc>
          <w:tcPr>
            <w:tcW w:w="734" w:type="dxa"/>
            <w:tcBorders>
              <w:top w:val="nil"/>
              <w:left w:val="nil"/>
              <w:bottom w:val="nil"/>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tcBorders>
              <w:right w:val="single" w:sz="12" w:space="0" w:color="auto"/>
            </w:tcBorders>
            <w:shd w:val="clear" w:color="000000" w:fill="FFFFFF"/>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D46E52">
              <w:rPr>
                <w:rFonts w:asciiTheme="majorBidi" w:hAnsiTheme="majorBidi" w:cstheme="majorBidi"/>
                <w:color w:val="000000"/>
                <w:sz w:val="24"/>
                <w:szCs w:val="24"/>
              </w:rPr>
              <w:t>q35</w:t>
            </w:r>
          </w:p>
        </w:tc>
        <w:tc>
          <w:tcPr>
            <w:tcW w:w="1701" w:type="dxa"/>
            <w:tcBorders>
              <w:top w:val="nil"/>
              <w:left w:val="single" w:sz="12" w:space="0" w:color="auto"/>
              <w:bottom w:val="single" w:sz="12" w:space="0" w:color="auto"/>
            </w:tcBorders>
            <w:shd w:val="clear" w:color="000000" w:fill="C6D9F1" w:themeFill="text2" w:themeFillTint="33"/>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q11</w:t>
            </w:r>
          </w:p>
        </w:tc>
        <w:tc>
          <w:tcPr>
            <w:tcW w:w="2126" w:type="dxa"/>
            <w:tcBorders>
              <w:top w:val="single" w:sz="12" w:space="0" w:color="auto"/>
              <w:right w:val="nil"/>
            </w:tcBorders>
            <w:shd w:val="clear" w:color="000000" w:fill="FFFFFF"/>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q40</w:t>
            </w:r>
          </w:p>
        </w:tc>
      </w:tr>
      <w:tr w:rsidR="00651EA2" w:rsidTr="00F51073">
        <w:trPr>
          <w:trHeight w:val="273"/>
        </w:trPr>
        <w:tc>
          <w:tcPr>
            <w:tcW w:w="734" w:type="dxa"/>
            <w:tcBorders>
              <w:top w:val="nil"/>
              <w:left w:val="nil"/>
              <w:bottom w:val="nil"/>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shd w:val="clear" w:color="000000" w:fill="FFFFFF"/>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q33</w:t>
            </w:r>
          </w:p>
        </w:tc>
        <w:tc>
          <w:tcPr>
            <w:tcW w:w="1701" w:type="dxa"/>
            <w:tcBorders>
              <w:top w:val="single" w:sz="12" w:space="0" w:color="auto"/>
            </w:tcBorders>
            <w:shd w:val="clear" w:color="000000" w:fill="FFFFFF"/>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D46E52">
              <w:rPr>
                <w:rFonts w:asciiTheme="majorBidi" w:hAnsiTheme="majorBidi" w:cstheme="majorBidi"/>
                <w:color w:val="000000"/>
                <w:sz w:val="24"/>
                <w:szCs w:val="24"/>
              </w:rPr>
              <w:t>q33</w:t>
            </w:r>
          </w:p>
        </w:tc>
        <w:tc>
          <w:tcPr>
            <w:tcW w:w="2126" w:type="dxa"/>
            <w:tcBorders>
              <w:right w:val="nil"/>
            </w:tcBorders>
            <w:shd w:val="clear" w:color="000000" w:fill="FFFFFF"/>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q33</w:t>
            </w:r>
          </w:p>
        </w:tc>
      </w:tr>
      <w:tr w:rsidR="00651EA2" w:rsidTr="00F51073">
        <w:trPr>
          <w:trHeight w:val="273"/>
        </w:trPr>
        <w:tc>
          <w:tcPr>
            <w:tcW w:w="734" w:type="dxa"/>
            <w:tcBorders>
              <w:top w:val="nil"/>
              <w:left w:val="nil"/>
            </w:tcBorders>
            <w:shd w:val="clear" w:color="000000" w:fill="FFFFFF"/>
          </w:tcPr>
          <w:p w:rsidR="00651EA2" w:rsidRPr="00D46E52" w:rsidRDefault="00651EA2" w:rsidP="00F51073">
            <w:pPr>
              <w:pStyle w:val="a9"/>
              <w:widowControl w:val="0"/>
              <w:numPr>
                <w:ilvl w:val="0"/>
                <w:numId w:val="25"/>
              </w:numPr>
              <w:autoSpaceDE w:val="0"/>
              <w:autoSpaceDN w:val="0"/>
              <w:bidi w:val="0"/>
              <w:adjustRightInd w:val="0"/>
              <w:spacing w:after="0" w:line="240" w:lineRule="auto"/>
              <w:rPr>
                <w:rFonts w:asciiTheme="majorBidi" w:hAnsiTheme="majorBidi" w:cstheme="majorBidi"/>
                <w:color w:val="000000"/>
                <w:sz w:val="24"/>
                <w:szCs w:val="24"/>
              </w:rPr>
            </w:pPr>
          </w:p>
        </w:tc>
        <w:tc>
          <w:tcPr>
            <w:tcW w:w="1251" w:type="dxa"/>
            <w:shd w:val="clear" w:color="000000" w:fill="FFFFFF"/>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q34</w:t>
            </w:r>
          </w:p>
        </w:tc>
        <w:tc>
          <w:tcPr>
            <w:tcW w:w="1701" w:type="dxa"/>
            <w:shd w:val="clear" w:color="000000" w:fill="FFFFFF"/>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q34</w:t>
            </w:r>
          </w:p>
        </w:tc>
        <w:tc>
          <w:tcPr>
            <w:tcW w:w="2126" w:type="dxa"/>
            <w:tcBorders>
              <w:right w:val="nil"/>
            </w:tcBorders>
            <w:shd w:val="clear" w:color="000000" w:fill="FFFFFF"/>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q34</w:t>
            </w:r>
          </w:p>
        </w:tc>
      </w:tr>
    </w:tbl>
    <w:p w:rsidR="00651EA2" w:rsidRDefault="00651EA2" w:rsidP="00651EA2">
      <w:pPr>
        <w:bidi w:val="0"/>
        <w:rPr>
          <w:rFonts w:ascii="Times New Roman" w:hAnsi="Times New Roman" w:cs="Times New Roman"/>
          <w:sz w:val="24"/>
          <w:szCs w:val="24"/>
        </w:rPr>
      </w:pPr>
    </w:p>
    <w:p w:rsidR="00651EA2" w:rsidRDefault="00651EA2" w:rsidP="00651EA2">
      <w:pPr>
        <w:keepNext/>
        <w:bidi w:val="0"/>
        <w:rPr>
          <w:rFonts w:ascii="Times New Roman" w:hAnsi="Times New Roman" w:cs="Times New Roman"/>
          <w:sz w:val="24"/>
          <w:szCs w:val="24"/>
        </w:rPr>
      </w:pPr>
      <w:r>
        <w:rPr>
          <w:rFonts w:ascii="Times New Roman" w:hAnsi="Times New Roman" w:cs="Times New Roman"/>
          <w:sz w:val="24"/>
          <w:szCs w:val="24"/>
        </w:rPr>
        <w:t>4.1.1.3 Conclusion of the results of the completion task</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1. In general, the perception level of learners in different agreement relations and structures is relatively high. Learners from the early stages of acquiring Arabic seem </w:t>
      </w:r>
      <w:r>
        <w:rPr>
          <w:rFonts w:ascii="Times New Roman" w:hAnsi="Times New Roman" w:cs="Times New Roman"/>
          <w:sz w:val="24"/>
          <w:szCs w:val="24"/>
        </w:rPr>
        <w:lastRenderedPageBreak/>
        <w:t xml:space="preserve">to be aware of the existence of different agreement rules. This perceptional awareness develops with continued exposure to Arabic during their formal study at the ALI. Advanced learners almost reached the perfection level in most of the agreement structures. </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2. S-V and S-P forms are easier for beginning learners than N-A and V-S forms. As the learners advance in acquisition, they begin acquiring more N-A structures. The most difficult structures are V-S structures.</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3. The easiest S-V structures are masculine structures.</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4. [-human] plural in N-A and S-P structures is problematic even for advanced learners.</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5. The most difficult V-S structures are dual and plural.</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 4.1.2 Results of the grammaticality judgment task</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This task requires the learner to read a sentence and decide whether or not it is grammatical in Arabic. This decision is based on the growing competence of the learner. The task measures not only the perception level of the learners but also their production level by requiring them to correct ungrammatical sentences. Half a point is given to the judgment, since the learner can discern the existence of some ungrammatical element, but is still unable to produce the grammatical version of the sentence. Each item in the task is designed to examine a specific agreement structure. Since production is involved in this task, it is expected that the level of participants' scores will be lower than their scores in the completion task. If any difference is noticed, this difference is due to the gap between participants' competence in Arabic and their actual performance. </w:t>
      </w:r>
    </w:p>
    <w:p w:rsidR="00651EA2" w:rsidRDefault="00651EA2" w:rsidP="00651EA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lastRenderedPageBreak/>
        <w:t>4.1.2.1 Overall results</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Tables 37 and 38 below provide the participants' means, standard deviation, and percentage of performance in the four agreement relations. Figures 13 and 14 allow for the comparison of the performance of participants at different levels and their development rate. </w:t>
      </w:r>
    </w:p>
    <w:p w:rsidR="00651EA2" w:rsidRDefault="00651EA2" w:rsidP="00651EA2">
      <w:pPr>
        <w:bidi w:val="0"/>
        <w:spacing w:line="480" w:lineRule="auto"/>
        <w:rPr>
          <w:rFonts w:ascii="Times New Roman" w:hAnsi="Times New Roman" w:cs="Times New Roman"/>
          <w:sz w:val="24"/>
          <w:szCs w:val="24"/>
        </w:rPr>
      </w:pPr>
      <w:r>
        <w:rPr>
          <w:rFonts w:ascii="Times New Roman" w:hAnsi="Times New Roman" w:cs="Times New Roman"/>
          <w:sz w:val="24"/>
          <w:szCs w:val="24"/>
        </w:rPr>
        <w:t>Table 37. Mean</w:t>
      </w:r>
      <w:r w:rsidR="00361F8F">
        <w:rPr>
          <w:rFonts w:ascii="Times New Roman" w:hAnsi="Times New Roman" w:cs="Times New Roman"/>
          <w:sz w:val="24"/>
          <w:szCs w:val="24"/>
        </w:rPr>
        <w:t>s</w:t>
      </w:r>
      <w:r>
        <w:rPr>
          <w:rFonts w:ascii="Times New Roman" w:hAnsi="Times New Roman" w:cs="Times New Roman"/>
          <w:sz w:val="24"/>
          <w:szCs w:val="24"/>
        </w:rPr>
        <w:t xml:space="preserve"> and standard deviation</w:t>
      </w:r>
      <w:r w:rsidR="00361F8F">
        <w:rPr>
          <w:rFonts w:ascii="Times New Roman" w:hAnsi="Times New Roman" w:cs="Times New Roman"/>
          <w:sz w:val="24"/>
          <w:szCs w:val="24"/>
        </w:rPr>
        <w:t>s</w:t>
      </w:r>
      <w:r>
        <w:rPr>
          <w:rFonts w:ascii="Times New Roman" w:hAnsi="Times New Roman" w:cs="Times New Roman"/>
          <w:sz w:val="24"/>
          <w:szCs w:val="24"/>
        </w:rPr>
        <w:t xml:space="preserve"> of participants' performance in the four agreement relations in the grammaticality judgment task</w:t>
      </w:r>
    </w:p>
    <w:tbl>
      <w:tblPr>
        <w:tblW w:w="0" w:type="auto"/>
        <w:tblInd w:w="93" w:type="dxa"/>
        <w:tblLayout w:type="fixed"/>
        <w:tblCellMar>
          <w:left w:w="93" w:type="dxa"/>
          <w:right w:w="93" w:type="dxa"/>
        </w:tblCellMar>
        <w:tblLook w:val="04A0" w:firstRow="1" w:lastRow="0" w:firstColumn="1" w:lastColumn="0" w:noHBand="0" w:noVBand="1"/>
      </w:tblPr>
      <w:tblGrid>
        <w:gridCol w:w="1418"/>
        <w:gridCol w:w="1134"/>
        <w:gridCol w:w="1061"/>
        <w:gridCol w:w="1068"/>
        <w:gridCol w:w="1068"/>
        <w:gridCol w:w="1068"/>
        <w:gridCol w:w="1068"/>
      </w:tblGrid>
      <w:tr w:rsidR="00651EA2" w:rsidRPr="0065415B" w:rsidTr="00F51073">
        <w:trPr>
          <w:trHeight w:val="419"/>
        </w:trPr>
        <w:tc>
          <w:tcPr>
            <w:tcW w:w="1418" w:type="dxa"/>
            <w:tcBorders>
              <w:top w:val="single" w:sz="4" w:space="0" w:color="000000"/>
              <w:bottom w:val="single" w:sz="4" w:space="0" w:color="000000"/>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tl/>
              </w:rPr>
            </w:pPr>
            <w:r w:rsidRPr="00D46E52">
              <w:rPr>
                <w:rFonts w:asciiTheme="majorBidi" w:hAnsiTheme="majorBidi" w:cstheme="majorBidi"/>
                <w:color w:val="000000"/>
                <w:sz w:val="24"/>
                <w:szCs w:val="24"/>
              </w:rPr>
              <w:t>Level</w:t>
            </w:r>
          </w:p>
        </w:tc>
        <w:tc>
          <w:tcPr>
            <w:tcW w:w="1134" w:type="dxa"/>
            <w:tcBorders>
              <w:top w:val="single" w:sz="4" w:space="0" w:color="000000"/>
              <w:left w:val="nil"/>
              <w:bottom w:val="single" w:sz="4" w:space="0" w:color="000000"/>
              <w:right w:val="single" w:sz="4" w:space="0" w:color="000000"/>
            </w:tcBorders>
            <w:shd w:val="clear" w:color="auto" w:fill="FFFFFF"/>
            <w:vAlign w:val="bottom"/>
            <w:hideMark/>
          </w:tcPr>
          <w:p w:rsidR="00651EA2" w:rsidRPr="00D46E52" w:rsidRDefault="00651EA2" w:rsidP="00F51073">
            <w:pPr>
              <w:widowControl w:val="0"/>
              <w:autoSpaceDE w:val="0"/>
              <w:autoSpaceDN w:val="0"/>
              <w:bidi w:val="0"/>
              <w:adjustRightInd w:val="0"/>
              <w:spacing w:after="0" w:line="240" w:lineRule="auto"/>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 xml:space="preserve"> </w:t>
            </w:r>
          </w:p>
        </w:tc>
        <w:tc>
          <w:tcPr>
            <w:tcW w:w="1061" w:type="dxa"/>
            <w:tcBorders>
              <w:top w:val="single" w:sz="4" w:space="0" w:color="000000"/>
              <w:left w:val="single" w:sz="4" w:space="0" w:color="000000"/>
              <w:bottom w:val="single" w:sz="4" w:space="0" w:color="000000"/>
              <w:right w:val="single" w:sz="2" w:space="0" w:color="000000"/>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D46E52">
              <w:rPr>
                <w:rFonts w:asciiTheme="majorBidi" w:hAnsiTheme="majorBidi" w:cstheme="majorBidi"/>
                <w:color w:val="000000"/>
                <w:sz w:val="24"/>
                <w:szCs w:val="24"/>
              </w:rPr>
              <w:t>N-A</w:t>
            </w:r>
          </w:p>
        </w:tc>
        <w:tc>
          <w:tcPr>
            <w:tcW w:w="1068" w:type="dxa"/>
            <w:tcBorders>
              <w:top w:val="single" w:sz="4" w:space="0" w:color="000000"/>
              <w:left w:val="single" w:sz="2" w:space="0" w:color="000000"/>
              <w:bottom w:val="single" w:sz="4" w:space="0" w:color="000000"/>
              <w:right w:val="single" w:sz="2" w:space="0" w:color="000000"/>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D46E52">
              <w:rPr>
                <w:rFonts w:asciiTheme="majorBidi" w:hAnsiTheme="majorBidi" w:cstheme="majorBidi"/>
                <w:color w:val="000000"/>
                <w:sz w:val="24"/>
                <w:szCs w:val="24"/>
              </w:rPr>
              <w:t>S-P</w:t>
            </w:r>
          </w:p>
        </w:tc>
        <w:tc>
          <w:tcPr>
            <w:tcW w:w="1068" w:type="dxa"/>
            <w:tcBorders>
              <w:top w:val="single" w:sz="4" w:space="0" w:color="000000"/>
              <w:left w:val="single" w:sz="2" w:space="0" w:color="000000"/>
              <w:bottom w:val="single" w:sz="4" w:space="0" w:color="000000"/>
              <w:right w:val="single" w:sz="2" w:space="0" w:color="000000"/>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D46E52">
              <w:rPr>
                <w:rFonts w:asciiTheme="majorBidi" w:hAnsiTheme="majorBidi" w:cstheme="majorBidi"/>
                <w:color w:val="000000"/>
                <w:sz w:val="24"/>
                <w:szCs w:val="24"/>
              </w:rPr>
              <w:t>V-S</w:t>
            </w:r>
          </w:p>
        </w:tc>
        <w:tc>
          <w:tcPr>
            <w:tcW w:w="1068" w:type="dxa"/>
            <w:tcBorders>
              <w:top w:val="single" w:sz="4" w:space="0" w:color="000000"/>
              <w:left w:val="single" w:sz="2" w:space="0" w:color="000000"/>
              <w:bottom w:val="single" w:sz="4" w:space="0" w:color="000000"/>
              <w:right w:val="single" w:sz="2" w:space="0" w:color="000000"/>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D46E52">
              <w:rPr>
                <w:rFonts w:asciiTheme="majorBidi" w:hAnsiTheme="majorBidi" w:cstheme="majorBidi"/>
                <w:color w:val="000000"/>
                <w:sz w:val="24"/>
                <w:szCs w:val="24"/>
              </w:rPr>
              <w:t>S-V</w:t>
            </w:r>
          </w:p>
        </w:tc>
        <w:tc>
          <w:tcPr>
            <w:tcW w:w="1068" w:type="dxa"/>
            <w:tcBorders>
              <w:top w:val="single" w:sz="4" w:space="0" w:color="000000"/>
              <w:left w:val="single" w:sz="2" w:space="0" w:color="000000"/>
              <w:bottom w:val="single" w:sz="4" w:space="0" w:color="000000"/>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D46E52">
              <w:rPr>
                <w:rFonts w:asciiTheme="majorBidi" w:hAnsiTheme="majorBidi" w:cstheme="majorBidi"/>
                <w:color w:val="000000"/>
                <w:sz w:val="24"/>
                <w:szCs w:val="24"/>
              </w:rPr>
              <w:t>total</w:t>
            </w:r>
          </w:p>
        </w:tc>
      </w:tr>
      <w:tr w:rsidR="00651EA2" w:rsidRPr="0065415B" w:rsidTr="00F51073">
        <w:trPr>
          <w:trHeight w:val="97"/>
        </w:trPr>
        <w:tc>
          <w:tcPr>
            <w:tcW w:w="1418" w:type="dxa"/>
            <w:vMerge w:val="restart"/>
            <w:tcBorders>
              <w:top w:val="single" w:sz="4" w:space="0" w:color="000000"/>
              <w:right w:val="nil"/>
            </w:tcBorders>
            <w:shd w:val="clear" w:color="auto" w:fill="FFFFFF"/>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Beginners</w:t>
            </w:r>
          </w:p>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 xml:space="preserve"> </w:t>
            </w:r>
          </w:p>
        </w:tc>
        <w:tc>
          <w:tcPr>
            <w:tcW w:w="1134" w:type="dxa"/>
            <w:tcBorders>
              <w:top w:val="single" w:sz="4" w:space="0" w:color="000000"/>
              <w:left w:val="nil"/>
              <w:bottom w:val="nil"/>
              <w:right w:val="single" w:sz="4" w:space="0" w:color="000000"/>
            </w:tcBorders>
            <w:shd w:val="clear" w:color="auto" w:fill="FFFFFF"/>
            <w:hideMark/>
          </w:tcPr>
          <w:p w:rsidR="00651EA2" w:rsidRPr="00D46E52" w:rsidRDefault="00651EA2" w:rsidP="00F51073">
            <w:pPr>
              <w:widowControl w:val="0"/>
              <w:autoSpaceDE w:val="0"/>
              <w:autoSpaceDN w:val="0"/>
              <w:bidi w:val="0"/>
              <w:adjustRightInd w:val="0"/>
              <w:spacing w:after="0" w:line="240" w:lineRule="auto"/>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Mean</w:t>
            </w:r>
          </w:p>
        </w:tc>
        <w:tc>
          <w:tcPr>
            <w:tcW w:w="1061" w:type="dxa"/>
            <w:tcBorders>
              <w:top w:val="single" w:sz="4" w:space="0" w:color="000000"/>
              <w:left w:val="single" w:sz="4" w:space="0" w:color="000000"/>
              <w:bottom w:val="nil"/>
              <w:right w:val="single" w:sz="2" w:space="0" w:color="000000"/>
            </w:tcBorders>
            <w:shd w:val="clear" w:color="auto" w:fill="FFFFFF"/>
            <w:vAlign w:val="center"/>
            <w:hideMark/>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62.071</w:t>
            </w:r>
          </w:p>
        </w:tc>
        <w:tc>
          <w:tcPr>
            <w:tcW w:w="1068" w:type="dxa"/>
            <w:tcBorders>
              <w:top w:val="single" w:sz="4" w:space="0" w:color="000000"/>
              <w:left w:val="single" w:sz="2" w:space="0" w:color="000000"/>
              <w:bottom w:val="nil"/>
              <w:right w:val="single" w:sz="2" w:space="0" w:color="000000"/>
            </w:tcBorders>
            <w:shd w:val="clear" w:color="auto" w:fill="FFFFFF"/>
            <w:vAlign w:val="center"/>
            <w:hideMark/>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72.375</w:t>
            </w:r>
          </w:p>
        </w:tc>
        <w:tc>
          <w:tcPr>
            <w:tcW w:w="1068" w:type="dxa"/>
            <w:tcBorders>
              <w:top w:val="single" w:sz="4" w:space="0" w:color="000000"/>
              <w:left w:val="single" w:sz="2" w:space="0" w:color="000000"/>
              <w:bottom w:val="nil"/>
              <w:right w:val="single" w:sz="2" w:space="0" w:color="000000"/>
            </w:tcBorders>
            <w:shd w:val="clear" w:color="auto" w:fill="FFFFFF"/>
            <w:vAlign w:val="center"/>
            <w:hideMark/>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64.938</w:t>
            </w:r>
          </w:p>
        </w:tc>
        <w:tc>
          <w:tcPr>
            <w:tcW w:w="1068" w:type="dxa"/>
            <w:tcBorders>
              <w:top w:val="single" w:sz="4" w:space="0" w:color="000000"/>
              <w:left w:val="single" w:sz="2" w:space="0" w:color="000000"/>
              <w:bottom w:val="nil"/>
              <w:right w:val="single" w:sz="2" w:space="0" w:color="000000"/>
            </w:tcBorders>
            <w:shd w:val="clear" w:color="auto" w:fill="FFFFFF"/>
            <w:vAlign w:val="center"/>
            <w:hideMark/>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69.625</w:t>
            </w:r>
          </w:p>
        </w:tc>
        <w:tc>
          <w:tcPr>
            <w:tcW w:w="1068" w:type="dxa"/>
            <w:tcBorders>
              <w:top w:val="single" w:sz="4" w:space="0" w:color="000000"/>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65.699</w:t>
            </w:r>
          </w:p>
        </w:tc>
      </w:tr>
      <w:tr w:rsidR="00651EA2" w:rsidRPr="0065415B" w:rsidTr="00F51073">
        <w:trPr>
          <w:trHeight w:val="97"/>
        </w:trPr>
        <w:tc>
          <w:tcPr>
            <w:tcW w:w="1418" w:type="dxa"/>
            <w:vMerge/>
            <w:tcBorders>
              <w:top w:val="single" w:sz="12" w:space="0" w:color="000000"/>
              <w:right w:val="nil"/>
            </w:tcBorders>
            <w:hideMark/>
          </w:tcPr>
          <w:p w:rsidR="00651EA2" w:rsidRPr="00D46E52" w:rsidRDefault="00651EA2" w:rsidP="00F51073">
            <w:pPr>
              <w:bidi w:val="0"/>
              <w:spacing w:after="0" w:line="240" w:lineRule="auto"/>
              <w:rPr>
                <w:rFonts w:asciiTheme="majorBidi" w:eastAsia="Times New Roman" w:hAnsiTheme="majorBidi" w:cstheme="majorBidi"/>
                <w:color w:val="000000"/>
                <w:sz w:val="24"/>
                <w:szCs w:val="24"/>
              </w:rPr>
            </w:pPr>
          </w:p>
        </w:tc>
        <w:tc>
          <w:tcPr>
            <w:tcW w:w="1134" w:type="dxa"/>
            <w:tcBorders>
              <w:top w:val="nil"/>
              <w:left w:val="nil"/>
              <w:bottom w:val="nil"/>
              <w:right w:val="single" w:sz="4" w:space="0" w:color="000000"/>
            </w:tcBorders>
            <w:shd w:val="clear" w:color="auto" w:fill="FFFFFF"/>
            <w:hideMark/>
          </w:tcPr>
          <w:p w:rsidR="00651EA2" w:rsidRPr="00D46E52" w:rsidRDefault="00651EA2" w:rsidP="00F51073">
            <w:pPr>
              <w:widowControl w:val="0"/>
              <w:autoSpaceDE w:val="0"/>
              <w:autoSpaceDN w:val="0"/>
              <w:bidi w:val="0"/>
              <w:adjustRightInd w:val="0"/>
              <w:spacing w:after="0" w:line="240" w:lineRule="auto"/>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 xml:space="preserve"> </w:t>
            </w:r>
            <w:r w:rsidRPr="00D46E52">
              <w:rPr>
                <w:rFonts w:asciiTheme="majorBidi" w:eastAsia="Times New Roman" w:hAnsiTheme="majorBidi" w:cstheme="majorBidi"/>
                <w:sz w:val="24"/>
                <w:szCs w:val="24"/>
              </w:rPr>
              <w:t xml:space="preserve"> </w:t>
            </w:r>
            <w:r w:rsidRPr="00D46E52">
              <w:rPr>
                <w:rFonts w:asciiTheme="majorBidi" w:eastAsia="Times New Roman" w:hAnsiTheme="majorBidi" w:cstheme="majorBidi"/>
                <w:color w:val="000000"/>
                <w:sz w:val="24"/>
                <w:szCs w:val="24"/>
              </w:rPr>
              <w:t>Std. Deviation</w:t>
            </w:r>
          </w:p>
        </w:tc>
        <w:tc>
          <w:tcPr>
            <w:tcW w:w="1061" w:type="dxa"/>
            <w:tcBorders>
              <w:top w:val="nil"/>
              <w:left w:val="single" w:sz="4" w:space="0" w:color="000000"/>
              <w:bottom w:val="nil"/>
              <w:right w:val="single" w:sz="2" w:space="0" w:color="000000"/>
            </w:tcBorders>
            <w:shd w:val="clear" w:color="auto" w:fill="FFFFFF"/>
            <w:vAlign w:val="center"/>
            <w:hideMark/>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18.6995</w:t>
            </w:r>
          </w:p>
        </w:tc>
        <w:tc>
          <w:tcPr>
            <w:tcW w:w="1068" w:type="dxa"/>
            <w:tcBorders>
              <w:top w:val="nil"/>
              <w:left w:val="single" w:sz="2" w:space="0" w:color="000000"/>
              <w:bottom w:val="nil"/>
              <w:right w:val="single" w:sz="2" w:space="0" w:color="000000"/>
            </w:tcBorders>
            <w:shd w:val="clear" w:color="auto" w:fill="FFFFFF"/>
            <w:vAlign w:val="center"/>
            <w:hideMark/>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19.1597</w:t>
            </w:r>
          </w:p>
        </w:tc>
        <w:tc>
          <w:tcPr>
            <w:tcW w:w="1068" w:type="dxa"/>
            <w:tcBorders>
              <w:top w:val="nil"/>
              <w:left w:val="single" w:sz="2" w:space="0" w:color="000000"/>
              <w:bottom w:val="nil"/>
              <w:right w:val="single" w:sz="2" w:space="0" w:color="000000"/>
            </w:tcBorders>
            <w:shd w:val="clear" w:color="auto" w:fill="FFFFFF"/>
            <w:vAlign w:val="center"/>
            <w:hideMark/>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18.3543</w:t>
            </w:r>
          </w:p>
        </w:tc>
        <w:tc>
          <w:tcPr>
            <w:tcW w:w="1068" w:type="dxa"/>
            <w:tcBorders>
              <w:top w:val="nil"/>
              <w:left w:val="single" w:sz="2" w:space="0" w:color="000000"/>
              <w:bottom w:val="nil"/>
              <w:right w:val="single" w:sz="2" w:space="0" w:color="000000"/>
            </w:tcBorders>
            <w:shd w:val="clear" w:color="auto" w:fill="FFFFFF"/>
            <w:vAlign w:val="center"/>
            <w:hideMark/>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22.5613</w:t>
            </w:r>
          </w:p>
        </w:tc>
        <w:tc>
          <w:tcPr>
            <w:tcW w:w="1068"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17.0471</w:t>
            </w:r>
          </w:p>
        </w:tc>
      </w:tr>
      <w:tr w:rsidR="00651EA2" w:rsidRPr="0065415B" w:rsidTr="00F51073">
        <w:trPr>
          <w:trHeight w:val="97"/>
        </w:trPr>
        <w:tc>
          <w:tcPr>
            <w:tcW w:w="1418" w:type="dxa"/>
            <w:tcBorders>
              <w:bottom w:val="nil"/>
              <w:right w:val="nil"/>
            </w:tcBorders>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p>
        </w:tc>
        <w:tc>
          <w:tcPr>
            <w:tcW w:w="1134" w:type="dxa"/>
            <w:tcBorders>
              <w:top w:val="nil"/>
              <w:left w:val="nil"/>
              <w:bottom w:val="nil"/>
              <w:right w:val="single" w:sz="4" w:space="0" w:color="000000"/>
            </w:tcBorders>
            <w:shd w:val="clear" w:color="auto" w:fill="FFFFFF"/>
          </w:tcPr>
          <w:p w:rsidR="00651EA2" w:rsidRPr="00D46E52" w:rsidRDefault="00651EA2" w:rsidP="00F51073">
            <w:pPr>
              <w:widowControl w:val="0"/>
              <w:autoSpaceDE w:val="0"/>
              <w:autoSpaceDN w:val="0"/>
              <w:bidi w:val="0"/>
              <w:adjustRightInd w:val="0"/>
              <w:spacing w:after="0" w:line="240" w:lineRule="auto"/>
              <w:rPr>
                <w:rFonts w:asciiTheme="majorBidi" w:eastAsia="Times New Roman" w:hAnsiTheme="majorBidi" w:cstheme="majorBidi"/>
                <w:color w:val="000000"/>
                <w:sz w:val="24"/>
                <w:szCs w:val="24"/>
              </w:rPr>
            </w:pPr>
          </w:p>
        </w:tc>
        <w:tc>
          <w:tcPr>
            <w:tcW w:w="1061" w:type="dxa"/>
            <w:tcBorders>
              <w:top w:val="nil"/>
              <w:left w:val="single" w:sz="4" w:space="0" w:color="000000"/>
              <w:bottom w:val="nil"/>
              <w:right w:val="single" w:sz="2" w:space="0" w:color="000000"/>
            </w:tcBorders>
            <w:shd w:val="clear" w:color="auto" w:fill="FFFFFF"/>
            <w:vAlign w:val="center"/>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p>
        </w:tc>
        <w:tc>
          <w:tcPr>
            <w:tcW w:w="1068" w:type="dxa"/>
            <w:tcBorders>
              <w:top w:val="nil"/>
              <w:left w:val="single" w:sz="2" w:space="0" w:color="000000"/>
              <w:bottom w:val="nil"/>
              <w:right w:val="single" w:sz="2" w:space="0" w:color="000000"/>
            </w:tcBorders>
            <w:shd w:val="clear" w:color="auto" w:fill="FFFFFF"/>
            <w:vAlign w:val="center"/>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p>
        </w:tc>
        <w:tc>
          <w:tcPr>
            <w:tcW w:w="1068" w:type="dxa"/>
            <w:tcBorders>
              <w:top w:val="nil"/>
              <w:left w:val="single" w:sz="2" w:space="0" w:color="000000"/>
              <w:bottom w:val="nil"/>
              <w:right w:val="single" w:sz="2" w:space="0" w:color="000000"/>
            </w:tcBorders>
            <w:shd w:val="clear" w:color="auto" w:fill="FFFFFF"/>
            <w:vAlign w:val="center"/>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p>
        </w:tc>
        <w:tc>
          <w:tcPr>
            <w:tcW w:w="1068" w:type="dxa"/>
            <w:tcBorders>
              <w:top w:val="nil"/>
              <w:left w:val="single" w:sz="2" w:space="0" w:color="000000"/>
              <w:bottom w:val="nil"/>
              <w:right w:val="single" w:sz="2" w:space="0" w:color="000000"/>
            </w:tcBorders>
            <w:shd w:val="clear" w:color="auto" w:fill="FFFFFF"/>
            <w:vAlign w:val="center"/>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p>
        </w:tc>
        <w:tc>
          <w:tcPr>
            <w:tcW w:w="1068" w:type="dxa"/>
            <w:tcBorders>
              <w:top w:val="nil"/>
              <w:left w:val="single" w:sz="2" w:space="0" w:color="000000"/>
              <w:bottom w:val="nil"/>
            </w:tcBorders>
            <w:shd w:val="clear" w:color="auto" w:fill="FFFFFF"/>
            <w:vAlign w:val="center"/>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p>
        </w:tc>
      </w:tr>
      <w:tr w:rsidR="00651EA2" w:rsidRPr="0065415B" w:rsidTr="00F51073">
        <w:trPr>
          <w:trHeight w:val="97"/>
        </w:trPr>
        <w:tc>
          <w:tcPr>
            <w:tcW w:w="1418" w:type="dxa"/>
            <w:vMerge w:val="restart"/>
            <w:tcBorders>
              <w:top w:val="nil"/>
              <w:bottom w:val="nil"/>
              <w:right w:val="nil"/>
            </w:tcBorders>
            <w:shd w:val="clear" w:color="auto" w:fill="FFFFFF"/>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Intermediate</w:t>
            </w:r>
          </w:p>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 xml:space="preserve"> </w:t>
            </w:r>
          </w:p>
        </w:tc>
        <w:tc>
          <w:tcPr>
            <w:tcW w:w="1134" w:type="dxa"/>
            <w:tcBorders>
              <w:top w:val="nil"/>
              <w:left w:val="nil"/>
              <w:bottom w:val="nil"/>
              <w:right w:val="single" w:sz="4" w:space="0" w:color="000000"/>
            </w:tcBorders>
            <w:shd w:val="clear" w:color="auto" w:fill="FFFFFF"/>
            <w:hideMark/>
          </w:tcPr>
          <w:p w:rsidR="00651EA2" w:rsidRPr="00D46E52" w:rsidRDefault="00651EA2" w:rsidP="00F51073">
            <w:pPr>
              <w:widowControl w:val="0"/>
              <w:autoSpaceDE w:val="0"/>
              <w:autoSpaceDN w:val="0"/>
              <w:bidi w:val="0"/>
              <w:adjustRightInd w:val="0"/>
              <w:spacing w:after="0" w:line="240" w:lineRule="auto"/>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Mean</w:t>
            </w:r>
          </w:p>
        </w:tc>
        <w:tc>
          <w:tcPr>
            <w:tcW w:w="1061" w:type="dxa"/>
            <w:tcBorders>
              <w:top w:val="nil"/>
              <w:left w:val="single" w:sz="4" w:space="0" w:color="000000"/>
              <w:bottom w:val="nil"/>
              <w:right w:val="single" w:sz="2" w:space="0" w:color="000000"/>
            </w:tcBorders>
            <w:shd w:val="clear" w:color="auto" w:fill="FFFFFF"/>
            <w:vAlign w:val="center"/>
            <w:hideMark/>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69.784</w:t>
            </w:r>
          </w:p>
        </w:tc>
        <w:tc>
          <w:tcPr>
            <w:tcW w:w="1068" w:type="dxa"/>
            <w:tcBorders>
              <w:top w:val="nil"/>
              <w:left w:val="single" w:sz="2" w:space="0" w:color="000000"/>
              <w:bottom w:val="nil"/>
              <w:right w:val="single" w:sz="2" w:space="0" w:color="000000"/>
            </w:tcBorders>
            <w:shd w:val="clear" w:color="auto" w:fill="FFFFFF"/>
            <w:vAlign w:val="center"/>
            <w:hideMark/>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73.636</w:t>
            </w:r>
          </w:p>
        </w:tc>
        <w:tc>
          <w:tcPr>
            <w:tcW w:w="1068" w:type="dxa"/>
            <w:tcBorders>
              <w:top w:val="nil"/>
              <w:left w:val="single" w:sz="2" w:space="0" w:color="000000"/>
              <w:bottom w:val="nil"/>
              <w:right w:val="single" w:sz="2" w:space="0" w:color="000000"/>
            </w:tcBorders>
            <w:shd w:val="clear" w:color="auto" w:fill="FFFFFF"/>
            <w:vAlign w:val="center"/>
            <w:hideMark/>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74.233</w:t>
            </w:r>
          </w:p>
        </w:tc>
        <w:tc>
          <w:tcPr>
            <w:tcW w:w="1068" w:type="dxa"/>
            <w:tcBorders>
              <w:top w:val="nil"/>
              <w:left w:val="single" w:sz="2" w:space="0" w:color="000000"/>
              <w:bottom w:val="nil"/>
              <w:right w:val="single" w:sz="2" w:space="0" w:color="000000"/>
            </w:tcBorders>
            <w:shd w:val="clear" w:color="auto" w:fill="FFFFFF"/>
            <w:vAlign w:val="center"/>
            <w:hideMark/>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78.333</w:t>
            </w:r>
          </w:p>
        </w:tc>
        <w:tc>
          <w:tcPr>
            <w:tcW w:w="1068"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73.562</w:t>
            </w:r>
          </w:p>
        </w:tc>
      </w:tr>
      <w:tr w:rsidR="00651EA2" w:rsidRPr="0065415B" w:rsidTr="00F51073">
        <w:trPr>
          <w:trHeight w:val="97"/>
        </w:trPr>
        <w:tc>
          <w:tcPr>
            <w:tcW w:w="1418" w:type="dxa"/>
            <w:vMerge/>
            <w:tcBorders>
              <w:top w:val="nil"/>
              <w:bottom w:val="nil"/>
              <w:right w:val="nil"/>
            </w:tcBorders>
            <w:hideMark/>
          </w:tcPr>
          <w:p w:rsidR="00651EA2" w:rsidRPr="00D46E52" w:rsidRDefault="00651EA2" w:rsidP="00F51073">
            <w:pPr>
              <w:bidi w:val="0"/>
              <w:spacing w:after="0" w:line="240" w:lineRule="auto"/>
              <w:rPr>
                <w:rFonts w:asciiTheme="majorBidi" w:eastAsia="Times New Roman" w:hAnsiTheme="majorBidi" w:cstheme="majorBidi"/>
                <w:color w:val="000000"/>
                <w:sz w:val="24"/>
                <w:szCs w:val="24"/>
              </w:rPr>
            </w:pPr>
          </w:p>
        </w:tc>
        <w:tc>
          <w:tcPr>
            <w:tcW w:w="1134" w:type="dxa"/>
            <w:tcBorders>
              <w:top w:val="nil"/>
              <w:left w:val="nil"/>
              <w:bottom w:val="nil"/>
              <w:right w:val="single" w:sz="4" w:space="0" w:color="000000"/>
            </w:tcBorders>
            <w:shd w:val="clear" w:color="auto" w:fill="FFFFFF"/>
            <w:hideMark/>
          </w:tcPr>
          <w:p w:rsidR="00651EA2" w:rsidRPr="00D46E52" w:rsidRDefault="00651EA2" w:rsidP="00F51073">
            <w:pPr>
              <w:widowControl w:val="0"/>
              <w:autoSpaceDE w:val="0"/>
              <w:autoSpaceDN w:val="0"/>
              <w:bidi w:val="0"/>
              <w:adjustRightInd w:val="0"/>
              <w:spacing w:after="0" w:line="240" w:lineRule="auto"/>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 xml:space="preserve"> </w:t>
            </w:r>
            <w:r w:rsidRPr="00D46E52">
              <w:rPr>
                <w:rFonts w:asciiTheme="majorBidi" w:eastAsia="Times New Roman" w:hAnsiTheme="majorBidi" w:cstheme="majorBidi"/>
                <w:sz w:val="24"/>
                <w:szCs w:val="24"/>
              </w:rPr>
              <w:t xml:space="preserve"> </w:t>
            </w:r>
            <w:r w:rsidRPr="00D46E52">
              <w:rPr>
                <w:rFonts w:asciiTheme="majorBidi" w:eastAsia="Times New Roman" w:hAnsiTheme="majorBidi" w:cstheme="majorBidi"/>
                <w:color w:val="000000"/>
                <w:sz w:val="24"/>
                <w:szCs w:val="24"/>
              </w:rPr>
              <w:t>Std. Deviation</w:t>
            </w:r>
          </w:p>
        </w:tc>
        <w:tc>
          <w:tcPr>
            <w:tcW w:w="1061" w:type="dxa"/>
            <w:tcBorders>
              <w:top w:val="nil"/>
              <w:left w:val="single" w:sz="4" w:space="0" w:color="000000"/>
              <w:bottom w:val="nil"/>
              <w:right w:val="single" w:sz="2" w:space="0" w:color="000000"/>
            </w:tcBorders>
            <w:shd w:val="clear" w:color="auto" w:fill="FFFFFF"/>
            <w:vAlign w:val="center"/>
            <w:hideMark/>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18.1493</w:t>
            </w:r>
          </w:p>
        </w:tc>
        <w:tc>
          <w:tcPr>
            <w:tcW w:w="1068" w:type="dxa"/>
            <w:tcBorders>
              <w:top w:val="nil"/>
              <w:left w:val="single" w:sz="2" w:space="0" w:color="000000"/>
              <w:bottom w:val="nil"/>
              <w:right w:val="single" w:sz="2" w:space="0" w:color="000000"/>
            </w:tcBorders>
            <w:shd w:val="clear" w:color="auto" w:fill="FFFFFF"/>
            <w:vAlign w:val="center"/>
            <w:hideMark/>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21.6735</w:t>
            </w:r>
          </w:p>
        </w:tc>
        <w:tc>
          <w:tcPr>
            <w:tcW w:w="1068" w:type="dxa"/>
            <w:tcBorders>
              <w:top w:val="nil"/>
              <w:left w:val="single" w:sz="2" w:space="0" w:color="000000"/>
              <w:bottom w:val="nil"/>
              <w:right w:val="single" w:sz="2" w:space="0" w:color="000000"/>
            </w:tcBorders>
            <w:shd w:val="clear" w:color="auto" w:fill="FFFFFF"/>
            <w:vAlign w:val="center"/>
            <w:hideMark/>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17.2788</w:t>
            </w:r>
          </w:p>
        </w:tc>
        <w:tc>
          <w:tcPr>
            <w:tcW w:w="1068" w:type="dxa"/>
            <w:tcBorders>
              <w:top w:val="nil"/>
              <w:left w:val="single" w:sz="2" w:space="0" w:color="000000"/>
              <w:bottom w:val="nil"/>
              <w:right w:val="single" w:sz="2" w:space="0" w:color="000000"/>
            </w:tcBorders>
            <w:shd w:val="clear" w:color="auto" w:fill="FFFFFF"/>
            <w:vAlign w:val="center"/>
            <w:hideMark/>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22.4048</w:t>
            </w:r>
          </w:p>
        </w:tc>
        <w:tc>
          <w:tcPr>
            <w:tcW w:w="1068"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16.5555</w:t>
            </w:r>
          </w:p>
        </w:tc>
      </w:tr>
      <w:tr w:rsidR="00651EA2" w:rsidRPr="0065415B" w:rsidTr="00F51073">
        <w:trPr>
          <w:trHeight w:val="97"/>
        </w:trPr>
        <w:tc>
          <w:tcPr>
            <w:tcW w:w="1418" w:type="dxa"/>
            <w:tcBorders>
              <w:top w:val="nil"/>
              <w:bottom w:val="nil"/>
              <w:right w:val="nil"/>
            </w:tcBorders>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 xml:space="preserve"> </w:t>
            </w:r>
          </w:p>
        </w:tc>
        <w:tc>
          <w:tcPr>
            <w:tcW w:w="1134" w:type="dxa"/>
            <w:tcBorders>
              <w:top w:val="nil"/>
              <w:left w:val="nil"/>
              <w:bottom w:val="nil"/>
              <w:right w:val="single" w:sz="4" w:space="0" w:color="000000"/>
            </w:tcBorders>
            <w:shd w:val="clear" w:color="auto" w:fill="FFFFFF"/>
          </w:tcPr>
          <w:p w:rsidR="00651EA2" w:rsidRPr="00D46E52" w:rsidRDefault="00651EA2" w:rsidP="00F51073">
            <w:pPr>
              <w:widowControl w:val="0"/>
              <w:autoSpaceDE w:val="0"/>
              <w:autoSpaceDN w:val="0"/>
              <w:bidi w:val="0"/>
              <w:adjustRightInd w:val="0"/>
              <w:spacing w:after="0" w:line="240" w:lineRule="auto"/>
              <w:rPr>
                <w:rFonts w:asciiTheme="majorBidi" w:eastAsia="Times New Roman" w:hAnsiTheme="majorBidi" w:cstheme="majorBidi"/>
                <w:color w:val="000000"/>
                <w:sz w:val="24"/>
                <w:szCs w:val="24"/>
              </w:rPr>
            </w:pPr>
          </w:p>
        </w:tc>
        <w:tc>
          <w:tcPr>
            <w:tcW w:w="1061" w:type="dxa"/>
            <w:tcBorders>
              <w:top w:val="nil"/>
              <w:left w:val="single" w:sz="4" w:space="0" w:color="000000"/>
              <w:bottom w:val="nil"/>
              <w:right w:val="single" w:sz="2" w:space="0" w:color="000000"/>
            </w:tcBorders>
            <w:shd w:val="clear" w:color="auto" w:fill="FFFFFF"/>
            <w:vAlign w:val="center"/>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p>
        </w:tc>
        <w:tc>
          <w:tcPr>
            <w:tcW w:w="1068" w:type="dxa"/>
            <w:tcBorders>
              <w:top w:val="nil"/>
              <w:left w:val="single" w:sz="2" w:space="0" w:color="000000"/>
              <w:bottom w:val="nil"/>
              <w:right w:val="single" w:sz="2" w:space="0" w:color="000000"/>
            </w:tcBorders>
            <w:shd w:val="clear" w:color="auto" w:fill="FFFFFF"/>
            <w:vAlign w:val="center"/>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p>
        </w:tc>
        <w:tc>
          <w:tcPr>
            <w:tcW w:w="1068" w:type="dxa"/>
            <w:tcBorders>
              <w:top w:val="nil"/>
              <w:left w:val="single" w:sz="2" w:space="0" w:color="000000"/>
              <w:bottom w:val="nil"/>
              <w:right w:val="single" w:sz="2" w:space="0" w:color="000000"/>
            </w:tcBorders>
            <w:shd w:val="clear" w:color="auto" w:fill="FFFFFF"/>
            <w:vAlign w:val="center"/>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p>
        </w:tc>
        <w:tc>
          <w:tcPr>
            <w:tcW w:w="1068" w:type="dxa"/>
            <w:tcBorders>
              <w:top w:val="nil"/>
              <w:left w:val="single" w:sz="2" w:space="0" w:color="000000"/>
              <w:bottom w:val="nil"/>
              <w:right w:val="single" w:sz="2" w:space="0" w:color="000000"/>
            </w:tcBorders>
            <w:shd w:val="clear" w:color="auto" w:fill="FFFFFF"/>
            <w:vAlign w:val="center"/>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p>
        </w:tc>
        <w:tc>
          <w:tcPr>
            <w:tcW w:w="1068" w:type="dxa"/>
            <w:tcBorders>
              <w:top w:val="nil"/>
              <w:left w:val="single" w:sz="2" w:space="0" w:color="000000"/>
              <w:bottom w:val="nil"/>
            </w:tcBorders>
            <w:shd w:val="clear" w:color="auto" w:fill="FFFFFF"/>
            <w:vAlign w:val="center"/>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p>
        </w:tc>
      </w:tr>
      <w:tr w:rsidR="00651EA2" w:rsidRPr="0065415B" w:rsidTr="00F51073">
        <w:trPr>
          <w:trHeight w:val="97"/>
        </w:trPr>
        <w:tc>
          <w:tcPr>
            <w:tcW w:w="1418" w:type="dxa"/>
            <w:vMerge w:val="restart"/>
            <w:tcBorders>
              <w:top w:val="nil"/>
              <w:bottom w:val="nil"/>
              <w:right w:val="nil"/>
            </w:tcBorders>
            <w:shd w:val="clear" w:color="auto" w:fill="FFFFFF"/>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Advanced</w:t>
            </w:r>
          </w:p>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 xml:space="preserve"> </w:t>
            </w:r>
          </w:p>
        </w:tc>
        <w:tc>
          <w:tcPr>
            <w:tcW w:w="1134" w:type="dxa"/>
            <w:tcBorders>
              <w:top w:val="nil"/>
              <w:left w:val="nil"/>
              <w:bottom w:val="nil"/>
              <w:right w:val="single" w:sz="4" w:space="0" w:color="000000"/>
            </w:tcBorders>
            <w:shd w:val="clear" w:color="auto" w:fill="FFFFFF"/>
            <w:hideMark/>
          </w:tcPr>
          <w:p w:rsidR="00651EA2" w:rsidRPr="00D46E52" w:rsidRDefault="00651EA2" w:rsidP="00F51073">
            <w:pPr>
              <w:widowControl w:val="0"/>
              <w:autoSpaceDE w:val="0"/>
              <w:autoSpaceDN w:val="0"/>
              <w:bidi w:val="0"/>
              <w:adjustRightInd w:val="0"/>
              <w:spacing w:after="0" w:line="240" w:lineRule="auto"/>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Mean</w:t>
            </w:r>
          </w:p>
        </w:tc>
        <w:tc>
          <w:tcPr>
            <w:tcW w:w="1061" w:type="dxa"/>
            <w:tcBorders>
              <w:top w:val="nil"/>
              <w:left w:val="single" w:sz="4" w:space="0" w:color="000000"/>
              <w:bottom w:val="nil"/>
              <w:right w:val="single" w:sz="2" w:space="0" w:color="000000"/>
            </w:tcBorders>
            <w:shd w:val="clear" w:color="auto" w:fill="FFFFFF"/>
            <w:vAlign w:val="center"/>
            <w:hideMark/>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73.681</w:t>
            </w:r>
          </w:p>
        </w:tc>
        <w:tc>
          <w:tcPr>
            <w:tcW w:w="1068" w:type="dxa"/>
            <w:tcBorders>
              <w:top w:val="nil"/>
              <w:left w:val="single" w:sz="2" w:space="0" w:color="000000"/>
              <w:bottom w:val="nil"/>
              <w:right w:val="single" w:sz="2" w:space="0" w:color="000000"/>
            </w:tcBorders>
            <w:shd w:val="clear" w:color="auto" w:fill="FFFFFF"/>
            <w:vAlign w:val="center"/>
            <w:hideMark/>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75.169</w:t>
            </w:r>
          </w:p>
        </w:tc>
        <w:tc>
          <w:tcPr>
            <w:tcW w:w="1068" w:type="dxa"/>
            <w:tcBorders>
              <w:top w:val="nil"/>
              <w:left w:val="single" w:sz="2" w:space="0" w:color="000000"/>
              <w:bottom w:val="nil"/>
              <w:right w:val="single" w:sz="2" w:space="0" w:color="000000"/>
            </w:tcBorders>
            <w:shd w:val="clear" w:color="auto" w:fill="FFFFFF"/>
            <w:vAlign w:val="center"/>
            <w:hideMark/>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79.899</w:t>
            </w:r>
          </w:p>
        </w:tc>
        <w:tc>
          <w:tcPr>
            <w:tcW w:w="1068" w:type="dxa"/>
            <w:tcBorders>
              <w:top w:val="nil"/>
              <w:left w:val="single" w:sz="2" w:space="0" w:color="000000"/>
              <w:bottom w:val="nil"/>
              <w:right w:val="single" w:sz="2" w:space="0" w:color="000000"/>
            </w:tcBorders>
            <w:shd w:val="clear" w:color="auto" w:fill="FFFFFF"/>
            <w:vAlign w:val="center"/>
            <w:hideMark/>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90.541</w:t>
            </w:r>
          </w:p>
        </w:tc>
        <w:tc>
          <w:tcPr>
            <w:tcW w:w="1068"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79.341</w:t>
            </w:r>
          </w:p>
        </w:tc>
      </w:tr>
      <w:tr w:rsidR="00651EA2" w:rsidRPr="0065415B" w:rsidTr="00F51073">
        <w:trPr>
          <w:trHeight w:val="97"/>
        </w:trPr>
        <w:tc>
          <w:tcPr>
            <w:tcW w:w="1418" w:type="dxa"/>
            <w:vMerge/>
            <w:tcBorders>
              <w:top w:val="nil"/>
              <w:bottom w:val="nil"/>
              <w:right w:val="nil"/>
            </w:tcBorders>
            <w:hideMark/>
          </w:tcPr>
          <w:p w:rsidR="00651EA2" w:rsidRPr="00D46E52" w:rsidRDefault="00651EA2" w:rsidP="00F51073">
            <w:pPr>
              <w:bidi w:val="0"/>
              <w:spacing w:after="0" w:line="240" w:lineRule="auto"/>
              <w:rPr>
                <w:rFonts w:asciiTheme="majorBidi" w:eastAsia="Times New Roman" w:hAnsiTheme="majorBidi" w:cstheme="majorBidi"/>
                <w:color w:val="000000"/>
                <w:sz w:val="24"/>
                <w:szCs w:val="24"/>
              </w:rPr>
            </w:pPr>
          </w:p>
        </w:tc>
        <w:tc>
          <w:tcPr>
            <w:tcW w:w="1134" w:type="dxa"/>
            <w:tcBorders>
              <w:top w:val="nil"/>
              <w:left w:val="nil"/>
              <w:bottom w:val="nil"/>
              <w:right w:val="single" w:sz="4" w:space="0" w:color="000000"/>
            </w:tcBorders>
            <w:shd w:val="clear" w:color="auto" w:fill="FFFFFF"/>
            <w:hideMark/>
          </w:tcPr>
          <w:p w:rsidR="00651EA2" w:rsidRPr="00D46E52" w:rsidRDefault="00651EA2" w:rsidP="00F51073">
            <w:pPr>
              <w:widowControl w:val="0"/>
              <w:autoSpaceDE w:val="0"/>
              <w:autoSpaceDN w:val="0"/>
              <w:bidi w:val="0"/>
              <w:adjustRightInd w:val="0"/>
              <w:spacing w:after="0" w:line="240" w:lineRule="auto"/>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 xml:space="preserve"> </w:t>
            </w:r>
            <w:r w:rsidRPr="00D46E52">
              <w:rPr>
                <w:rFonts w:asciiTheme="majorBidi" w:eastAsia="Times New Roman" w:hAnsiTheme="majorBidi" w:cstheme="majorBidi"/>
                <w:sz w:val="24"/>
                <w:szCs w:val="24"/>
              </w:rPr>
              <w:t xml:space="preserve"> </w:t>
            </w:r>
            <w:r w:rsidRPr="00D46E52">
              <w:rPr>
                <w:rFonts w:asciiTheme="majorBidi" w:eastAsia="Times New Roman" w:hAnsiTheme="majorBidi" w:cstheme="majorBidi"/>
                <w:color w:val="000000"/>
                <w:sz w:val="24"/>
                <w:szCs w:val="24"/>
              </w:rPr>
              <w:t>Std. Deviation</w:t>
            </w:r>
          </w:p>
        </w:tc>
        <w:tc>
          <w:tcPr>
            <w:tcW w:w="1061" w:type="dxa"/>
            <w:tcBorders>
              <w:top w:val="nil"/>
              <w:left w:val="single" w:sz="4" w:space="0" w:color="000000"/>
              <w:bottom w:val="nil"/>
              <w:right w:val="single" w:sz="2" w:space="0" w:color="000000"/>
            </w:tcBorders>
            <w:shd w:val="clear" w:color="auto" w:fill="FFFFFF"/>
            <w:vAlign w:val="center"/>
            <w:hideMark/>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16.5429</w:t>
            </w:r>
          </w:p>
        </w:tc>
        <w:tc>
          <w:tcPr>
            <w:tcW w:w="1068" w:type="dxa"/>
            <w:tcBorders>
              <w:top w:val="nil"/>
              <w:left w:val="single" w:sz="2" w:space="0" w:color="000000"/>
              <w:bottom w:val="nil"/>
              <w:right w:val="single" w:sz="2" w:space="0" w:color="000000"/>
            </w:tcBorders>
            <w:shd w:val="clear" w:color="auto" w:fill="FFFFFF"/>
            <w:vAlign w:val="center"/>
            <w:hideMark/>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20.6495</w:t>
            </w:r>
          </w:p>
        </w:tc>
        <w:tc>
          <w:tcPr>
            <w:tcW w:w="1068" w:type="dxa"/>
            <w:tcBorders>
              <w:top w:val="nil"/>
              <w:left w:val="single" w:sz="2" w:space="0" w:color="000000"/>
              <w:bottom w:val="nil"/>
              <w:right w:val="single" w:sz="2" w:space="0" w:color="000000"/>
            </w:tcBorders>
            <w:shd w:val="clear" w:color="auto" w:fill="FFFFFF"/>
            <w:vAlign w:val="center"/>
            <w:hideMark/>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11.2201</w:t>
            </w:r>
          </w:p>
        </w:tc>
        <w:tc>
          <w:tcPr>
            <w:tcW w:w="1068" w:type="dxa"/>
            <w:tcBorders>
              <w:top w:val="nil"/>
              <w:left w:val="single" w:sz="2" w:space="0" w:color="000000"/>
              <w:bottom w:val="nil"/>
              <w:right w:val="single" w:sz="2" w:space="0" w:color="000000"/>
            </w:tcBorders>
            <w:shd w:val="clear" w:color="auto" w:fill="FFFFFF"/>
            <w:vAlign w:val="center"/>
            <w:hideMark/>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9.6049</w:t>
            </w:r>
          </w:p>
        </w:tc>
        <w:tc>
          <w:tcPr>
            <w:tcW w:w="1068"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11.2169</w:t>
            </w:r>
          </w:p>
        </w:tc>
      </w:tr>
      <w:tr w:rsidR="00651EA2" w:rsidRPr="0065415B" w:rsidTr="00F51073">
        <w:trPr>
          <w:trHeight w:val="97"/>
        </w:trPr>
        <w:tc>
          <w:tcPr>
            <w:tcW w:w="1418" w:type="dxa"/>
            <w:tcBorders>
              <w:top w:val="nil"/>
              <w:right w:val="nil"/>
            </w:tcBorders>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 xml:space="preserve"> </w:t>
            </w:r>
          </w:p>
        </w:tc>
        <w:tc>
          <w:tcPr>
            <w:tcW w:w="1134" w:type="dxa"/>
            <w:tcBorders>
              <w:top w:val="nil"/>
              <w:left w:val="nil"/>
              <w:right w:val="single" w:sz="4" w:space="0" w:color="000000"/>
            </w:tcBorders>
            <w:shd w:val="clear" w:color="auto" w:fill="FFFFFF"/>
          </w:tcPr>
          <w:p w:rsidR="00651EA2" w:rsidRPr="00D46E52" w:rsidRDefault="00651EA2" w:rsidP="00F51073">
            <w:pPr>
              <w:widowControl w:val="0"/>
              <w:autoSpaceDE w:val="0"/>
              <w:autoSpaceDN w:val="0"/>
              <w:bidi w:val="0"/>
              <w:adjustRightInd w:val="0"/>
              <w:spacing w:after="0" w:line="240" w:lineRule="auto"/>
              <w:rPr>
                <w:rFonts w:asciiTheme="majorBidi" w:eastAsia="Times New Roman" w:hAnsiTheme="majorBidi" w:cstheme="majorBidi"/>
                <w:color w:val="000000"/>
                <w:sz w:val="24"/>
                <w:szCs w:val="24"/>
              </w:rPr>
            </w:pPr>
          </w:p>
        </w:tc>
        <w:tc>
          <w:tcPr>
            <w:tcW w:w="1061" w:type="dxa"/>
            <w:tcBorders>
              <w:top w:val="nil"/>
              <w:left w:val="single" w:sz="4" w:space="0" w:color="000000"/>
              <w:right w:val="single" w:sz="2" w:space="0" w:color="000000"/>
            </w:tcBorders>
            <w:shd w:val="clear" w:color="auto" w:fill="FFFFFF"/>
            <w:vAlign w:val="center"/>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p>
        </w:tc>
        <w:tc>
          <w:tcPr>
            <w:tcW w:w="1068" w:type="dxa"/>
            <w:tcBorders>
              <w:top w:val="nil"/>
              <w:left w:val="single" w:sz="2" w:space="0" w:color="000000"/>
              <w:right w:val="single" w:sz="2" w:space="0" w:color="000000"/>
            </w:tcBorders>
            <w:shd w:val="clear" w:color="auto" w:fill="FFFFFF"/>
            <w:vAlign w:val="center"/>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p>
        </w:tc>
        <w:tc>
          <w:tcPr>
            <w:tcW w:w="1068" w:type="dxa"/>
            <w:tcBorders>
              <w:top w:val="nil"/>
              <w:left w:val="single" w:sz="2" w:space="0" w:color="000000"/>
              <w:right w:val="single" w:sz="2" w:space="0" w:color="000000"/>
            </w:tcBorders>
            <w:shd w:val="clear" w:color="auto" w:fill="FFFFFF"/>
            <w:vAlign w:val="center"/>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p>
        </w:tc>
        <w:tc>
          <w:tcPr>
            <w:tcW w:w="1068" w:type="dxa"/>
            <w:tcBorders>
              <w:top w:val="nil"/>
              <w:left w:val="single" w:sz="2" w:space="0" w:color="000000"/>
              <w:right w:val="single" w:sz="2" w:space="0" w:color="000000"/>
            </w:tcBorders>
            <w:shd w:val="clear" w:color="auto" w:fill="FFFFFF"/>
            <w:vAlign w:val="center"/>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p>
        </w:tc>
        <w:tc>
          <w:tcPr>
            <w:tcW w:w="1068" w:type="dxa"/>
            <w:tcBorders>
              <w:top w:val="nil"/>
              <w:left w:val="single" w:sz="2" w:space="0" w:color="000000"/>
            </w:tcBorders>
            <w:shd w:val="clear" w:color="auto" w:fill="FFFFFF"/>
            <w:vAlign w:val="center"/>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p>
        </w:tc>
      </w:tr>
      <w:tr w:rsidR="00651EA2" w:rsidRPr="0065415B" w:rsidTr="00F51073">
        <w:trPr>
          <w:trHeight w:val="97"/>
        </w:trPr>
        <w:tc>
          <w:tcPr>
            <w:tcW w:w="1418" w:type="dxa"/>
            <w:vMerge w:val="restart"/>
            <w:tcBorders>
              <w:top w:val="nil"/>
              <w:right w:val="nil"/>
            </w:tcBorders>
            <w:shd w:val="clear" w:color="auto" w:fill="FFFFFF"/>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tl/>
              </w:rPr>
            </w:pPr>
            <w:r w:rsidRPr="00D46E52">
              <w:rPr>
                <w:rFonts w:asciiTheme="majorBidi" w:hAnsiTheme="majorBidi" w:cstheme="majorBidi"/>
                <w:color w:val="000000"/>
                <w:sz w:val="24"/>
                <w:szCs w:val="24"/>
              </w:rPr>
              <w:t>Total</w:t>
            </w:r>
          </w:p>
        </w:tc>
        <w:tc>
          <w:tcPr>
            <w:tcW w:w="1134" w:type="dxa"/>
            <w:tcBorders>
              <w:top w:val="nil"/>
              <w:left w:val="nil"/>
              <w:bottom w:val="nil"/>
              <w:right w:val="single" w:sz="4" w:space="0" w:color="000000"/>
            </w:tcBorders>
            <w:shd w:val="clear" w:color="auto" w:fill="FFFFFF"/>
            <w:hideMark/>
          </w:tcPr>
          <w:p w:rsidR="00651EA2" w:rsidRPr="00D46E52" w:rsidRDefault="00651EA2" w:rsidP="00F51073">
            <w:pPr>
              <w:widowControl w:val="0"/>
              <w:autoSpaceDE w:val="0"/>
              <w:autoSpaceDN w:val="0"/>
              <w:bidi w:val="0"/>
              <w:adjustRightInd w:val="0"/>
              <w:spacing w:after="0" w:line="240" w:lineRule="auto"/>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Mean</w:t>
            </w:r>
          </w:p>
        </w:tc>
        <w:tc>
          <w:tcPr>
            <w:tcW w:w="1061" w:type="dxa"/>
            <w:tcBorders>
              <w:top w:val="nil"/>
              <w:left w:val="single" w:sz="4" w:space="0" w:color="000000"/>
              <w:bottom w:val="nil"/>
              <w:right w:val="single" w:sz="2" w:space="0" w:color="000000"/>
            </w:tcBorders>
            <w:shd w:val="clear" w:color="auto" w:fill="FFFFFF"/>
            <w:vAlign w:val="center"/>
            <w:hideMark/>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67.245</w:t>
            </w:r>
          </w:p>
        </w:tc>
        <w:tc>
          <w:tcPr>
            <w:tcW w:w="1068" w:type="dxa"/>
            <w:tcBorders>
              <w:top w:val="nil"/>
              <w:left w:val="single" w:sz="2" w:space="0" w:color="000000"/>
              <w:bottom w:val="nil"/>
              <w:right w:val="single" w:sz="2" w:space="0" w:color="000000"/>
            </w:tcBorders>
            <w:shd w:val="clear" w:color="auto" w:fill="FFFFFF"/>
            <w:vAlign w:val="center"/>
            <w:hideMark/>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73.355</w:t>
            </w:r>
          </w:p>
        </w:tc>
        <w:tc>
          <w:tcPr>
            <w:tcW w:w="1068" w:type="dxa"/>
            <w:tcBorders>
              <w:top w:val="nil"/>
              <w:left w:val="single" w:sz="2" w:space="0" w:color="000000"/>
              <w:bottom w:val="nil"/>
              <w:right w:val="single" w:sz="2" w:space="0" w:color="000000"/>
            </w:tcBorders>
            <w:shd w:val="clear" w:color="auto" w:fill="FFFFFF"/>
            <w:vAlign w:val="center"/>
            <w:hideMark/>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71.318</w:t>
            </w:r>
          </w:p>
        </w:tc>
        <w:tc>
          <w:tcPr>
            <w:tcW w:w="1068" w:type="dxa"/>
            <w:tcBorders>
              <w:top w:val="nil"/>
              <w:left w:val="single" w:sz="2" w:space="0" w:color="000000"/>
              <w:bottom w:val="nil"/>
              <w:right w:val="single" w:sz="2" w:space="0" w:color="000000"/>
            </w:tcBorders>
            <w:shd w:val="clear" w:color="auto" w:fill="FFFFFF"/>
            <w:vAlign w:val="center"/>
            <w:hideMark/>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76.636</w:t>
            </w:r>
          </w:p>
        </w:tc>
        <w:tc>
          <w:tcPr>
            <w:tcW w:w="1068"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71.244</w:t>
            </w:r>
          </w:p>
        </w:tc>
      </w:tr>
      <w:tr w:rsidR="00651EA2" w:rsidRPr="0065415B" w:rsidTr="00F51073">
        <w:trPr>
          <w:trHeight w:val="97"/>
        </w:trPr>
        <w:tc>
          <w:tcPr>
            <w:tcW w:w="1418" w:type="dxa"/>
            <w:vMerge/>
            <w:tcBorders>
              <w:top w:val="single" w:sz="12" w:space="0" w:color="000000"/>
              <w:bottom w:val="single" w:sz="4" w:space="0" w:color="000000"/>
              <w:right w:val="nil"/>
            </w:tcBorders>
            <w:vAlign w:val="center"/>
            <w:hideMark/>
          </w:tcPr>
          <w:p w:rsidR="00651EA2" w:rsidRPr="00D46E52" w:rsidRDefault="00651EA2" w:rsidP="00F51073">
            <w:pPr>
              <w:bidi w:val="0"/>
              <w:spacing w:after="0" w:line="240" w:lineRule="auto"/>
              <w:rPr>
                <w:rFonts w:asciiTheme="majorBidi" w:eastAsia="Times New Roman" w:hAnsiTheme="majorBidi" w:cstheme="majorBidi"/>
                <w:color w:val="000000"/>
                <w:sz w:val="24"/>
                <w:szCs w:val="24"/>
              </w:rPr>
            </w:pPr>
          </w:p>
        </w:tc>
        <w:tc>
          <w:tcPr>
            <w:tcW w:w="1134" w:type="dxa"/>
            <w:tcBorders>
              <w:top w:val="nil"/>
              <w:left w:val="nil"/>
              <w:bottom w:val="single" w:sz="4" w:space="0" w:color="000000"/>
              <w:right w:val="single" w:sz="4" w:space="0" w:color="000000"/>
            </w:tcBorders>
            <w:shd w:val="clear" w:color="auto" w:fill="FFFFFF"/>
            <w:hideMark/>
          </w:tcPr>
          <w:p w:rsidR="00651EA2" w:rsidRPr="00D46E52" w:rsidRDefault="00651EA2" w:rsidP="00F51073">
            <w:pPr>
              <w:widowControl w:val="0"/>
              <w:autoSpaceDE w:val="0"/>
              <w:autoSpaceDN w:val="0"/>
              <w:bidi w:val="0"/>
              <w:adjustRightInd w:val="0"/>
              <w:spacing w:after="0" w:line="240" w:lineRule="auto"/>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 xml:space="preserve"> </w:t>
            </w:r>
            <w:r w:rsidRPr="00D46E52">
              <w:rPr>
                <w:rFonts w:asciiTheme="majorBidi" w:eastAsia="Times New Roman" w:hAnsiTheme="majorBidi" w:cstheme="majorBidi"/>
                <w:sz w:val="24"/>
                <w:szCs w:val="24"/>
              </w:rPr>
              <w:t xml:space="preserve"> </w:t>
            </w:r>
            <w:r w:rsidRPr="00D46E52">
              <w:rPr>
                <w:rFonts w:asciiTheme="majorBidi" w:eastAsia="Times New Roman" w:hAnsiTheme="majorBidi" w:cstheme="majorBidi"/>
                <w:color w:val="000000"/>
                <w:sz w:val="24"/>
                <w:szCs w:val="24"/>
              </w:rPr>
              <w:t>Std. Deviation</w:t>
            </w:r>
          </w:p>
        </w:tc>
        <w:tc>
          <w:tcPr>
            <w:tcW w:w="1061" w:type="dxa"/>
            <w:tcBorders>
              <w:top w:val="nil"/>
              <w:left w:val="single" w:sz="4" w:space="0" w:color="000000"/>
              <w:bottom w:val="single" w:sz="4" w:space="0" w:color="000000"/>
              <w:right w:val="single" w:sz="2" w:space="0" w:color="000000"/>
            </w:tcBorders>
            <w:shd w:val="clear" w:color="auto" w:fill="FFFFFF"/>
            <w:vAlign w:val="center"/>
            <w:hideMark/>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18.6202</w:t>
            </w:r>
          </w:p>
        </w:tc>
        <w:tc>
          <w:tcPr>
            <w:tcW w:w="1068" w:type="dxa"/>
            <w:tcBorders>
              <w:top w:val="nil"/>
              <w:left w:val="single" w:sz="2" w:space="0" w:color="000000"/>
              <w:bottom w:val="single" w:sz="4" w:space="0" w:color="000000"/>
              <w:right w:val="single" w:sz="2" w:space="0" w:color="000000"/>
            </w:tcBorders>
            <w:shd w:val="clear" w:color="auto" w:fill="FFFFFF"/>
            <w:vAlign w:val="center"/>
            <w:hideMark/>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20.4741</w:t>
            </w:r>
          </w:p>
        </w:tc>
        <w:tc>
          <w:tcPr>
            <w:tcW w:w="1068" w:type="dxa"/>
            <w:tcBorders>
              <w:top w:val="nil"/>
              <w:left w:val="single" w:sz="2" w:space="0" w:color="000000"/>
              <w:bottom w:val="single" w:sz="4" w:space="0" w:color="000000"/>
              <w:right w:val="single" w:sz="2" w:space="0" w:color="000000"/>
            </w:tcBorders>
            <w:shd w:val="clear" w:color="auto" w:fill="FFFFFF"/>
            <w:vAlign w:val="center"/>
            <w:hideMark/>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17.8243</w:t>
            </w:r>
          </w:p>
        </w:tc>
        <w:tc>
          <w:tcPr>
            <w:tcW w:w="1068" w:type="dxa"/>
            <w:tcBorders>
              <w:top w:val="nil"/>
              <w:left w:val="single" w:sz="2" w:space="0" w:color="000000"/>
              <w:bottom w:val="single" w:sz="4" w:space="0" w:color="000000"/>
              <w:right w:val="single" w:sz="2" w:space="0" w:color="000000"/>
            </w:tcBorders>
            <w:shd w:val="clear" w:color="auto" w:fill="FFFFFF"/>
            <w:vAlign w:val="center"/>
            <w:hideMark/>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22.1611</w:t>
            </w:r>
          </w:p>
        </w:tc>
        <w:tc>
          <w:tcPr>
            <w:tcW w:w="1068" w:type="dxa"/>
            <w:tcBorders>
              <w:top w:val="nil"/>
              <w:left w:val="single" w:sz="2" w:space="0" w:color="000000"/>
              <w:bottom w:val="single" w:sz="4" w:space="0" w:color="000000"/>
            </w:tcBorders>
            <w:shd w:val="clear" w:color="auto" w:fill="FFFFFF"/>
            <w:vAlign w:val="center"/>
            <w:hideMark/>
          </w:tcPr>
          <w:p w:rsidR="00651EA2" w:rsidRPr="00D46E52" w:rsidRDefault="00651EA2" w:rsidP="00F51073">
            <w:pPr>
              <w:widowControl w:val="0"/>
              <w:autoSpaceDE w:val="0"/>
              <w:autoSpaceDN w:val="0"/>
              <w:bidi w:val="0"/>
              <w:adjustRightInd w:val="0"/>
              <w:spacing w:after="0" w:line="240" w:lineRule="auto"/>
              <w:jc w:val="right"/>
              <w:rPr>
                <w:rFonts w:asciiTheme="majorBidi" w:eastAsia="Times New Roman" w:hAnsiTheme="majorBidi" w:cstheme="majorBidi"/>
                <w:color w:val="000000"/>
                <w:sz w:val="24"/>
                <w:szCs w:val="24"/>
              </w:rPr>
            </w:pPr>
            <w:r w:rsidRPr="00D46E52">
              <w:rPr>
                <w:rFonts w:asciiTheme="majorBidi" w:eastAsia="Times New Roman" w:hAnsiTheme="majorBidi" w:cstheme="majorBidi"/>
                <w:color w:val="000000"/>
                <w:sz w:val="24"/>
                <w:szCs w:val="24"/>
              </w:rPr>
              <w:t>16.7801</w:t>
            </w:r>
          </w:p>
        </w:tc>
      </w:tr>
    </w:tbl>
    <w:p w:rsidR="00651EA2" w:rsidRDefault="00651EA2" w:rsidP="00651EA2">
      <w:pPr>
        <w:bidi w:val="0"/>
        <w:rPr>
          <w:rFonts w:ascii="Times New Roman" w:hAnsi="Times New Roman" w:cs="Times New Roman"/>
          <w:sz w:val="24"/>
          <w:szCs w:val="24"/>
        </w:rPr>
      </w:pPr>
    </w:p>
    <w:p w:rsidR="00651EA2" w:rsidRDefault="00651EA2" w:rsidP="00651EA2">
      <w:pPr>
        <w:bidi w:val="0"/>
        <w:spacing w:line="480" w:lineRule="auto"/>
        <w:rPr>
          <w:rFonts w:ascii="Times New Roman" w:hAnsi="Times New Roman" w:cs="Times New Roman"/>
          <w:sz w:val="24"/>
          <w:szCs w:val="24"/>
        </w:rPr>
      </w:pPr>
      <w:r>
        <w:rPr>
          <w:rFonts w:ascii="Times New Roman" w:hAnsi="Times New Roman" w:cs="Times New Roman"/>
          <w:sz w:val="24"/>
          <w:szCs w:val="24"/>
        </w:rPr>
        <w:t>Table 38. Percentage</w:t>
      </w:r>
      <w:r w:rsidR="00361F8F">
        <w:rPr>
          <w:rFonts w:ascii="Times New Roman" w:hAnsi="Times New Roman" w:cs="Times New Roman"/>
          <w:sz w:val="24"/>
          <w:szCs w:val="24"/>
        </w:rPr>
        <w:t>s</w:t>
      </w:r>
      <w:r>
        <w:rPr>
          <w:rFonts w:ascii="Times New Roman" w:hAnsi="Times New Roman" w:cs="Times New Roman"/>
          <w:sz w:val="24"/>
          <w:szCs w:val="24"/>
        </w:rPr>
        <w:t xml:space="preserve"> of participants' performance in the four agreement relations in the grammaticality judgment task</w:t>
      </w:r>
    </w:p>
    <w:tbl>
      <w:tblPr>
        <w:tblStyle w:val="a7"/>
        <w:tblW w:w="8451" w:type="dxa"/>
        <w:tblLook w:val="04A0" w:firstRow="1" w:lastRow="0" w:firstColumn="1" w:lastColumn="0" w:noHBand="0" w:noVBand="1"/>
      </w:tblPr>
      <w:tblGrid>
        <w:gridCol w:w="2112"/>
        <w:gridCol w:w="2113"/>
        <w:gridCol w:w="2113"/>
        <w:gridCol w:w="2113"/>
      </w:tblGrid>
      <w:tr w:rsidR="00651EA2" w:rsidTr="00F51073">
        <w:trPr>
          <w:trHeight w:val="393"/>
        </w:trPr>
        <w:tc>
          <w:tcPr>
            <w:tcW w:w="2112" w:type="dxa"/>
            <w:tcBorders>
              <w:left w:val="nil"/>
              <w:bottom w:val="single" w:sz="4" w:space="0" w:color="auto"/>
            </w:tcBorders>
          </w:tcPr>
          <w:p w:rsidR="00651EA2" w:rsidRPr="0081117A" w:rsidRDefault="00651EA2" w:rsidP="00F51073">
            <w:pPr>
              <w:bidi w:val="0"/>
              <w:rPr>
                <w:rFonts w:ascii="Times New Roman" w:hAnsi="Times New Roman" w:cs="Times New Roman"/>
                <w:noProof/>
                <w:sz w:val="24"/>
                <w:szCs w:val="24"/>
                <w:lang w:val="en-US"/>
              </w:rPr>
            </w:pPr>
            <w:r>
              <w:rPr>
                <w:rFonts w:ascii="Times New Roman" w:hAnsi="Times New Roman" w:cs="Times New Roman"/>
                <w:noProof/>
                <w:sz w:val="24"/>
                <w:szCs w:val="24"/>
              </w:rPr>
              <w:br w:type="page"/>
            </w:r>
            <w:r>
              <w:rPr>
                <w:rFonts w:ascii="Times New Roman" w:hAnsi="Times New Roman" w:cs="Times New Roman"/>
                <w:noProof/>
                <w:sz w:val="24"/>
                <w:szCs w:val="24"/>
                <w:lang w:val="en-US"/>
              </w:rPr>
              <w:t>Agreement type</w:t>
            </w:r>
          </w:p>
        </w:tc>
        <w:tc>
          <w:tcPr>
            <w:tcW w:w="2113" w:type="dxa"/>
            <w:tcBorders>
              <w:bottom w:val="single" w:sz="4" w:space="0" w:color="auto"/>
            </w:tcBorders>
          </w:tcPr>
          <w:p w:rsidR="00651EA2" w:rsidRPr="00965E44" w:rsidRDefault="00651EA2" w:rsidP="00F51073">
            <w:pPr>
              <w:bidi w:val="0"/>
              <w:rPr>
                <w:rFonts w:ascii="Times New Roman" w:hAnsi="Times New Roman" w:cs="Times New Roman"/>
                <w:sz w:val="24"/>
                <w:szCs w:val="24"/>
              </w:rPr>
            </w:pPr>
            <w:r w:rsidRPr="00965E44">
              <w:rPr>
                <w:rFonts w:ascii="Times New Roman" w:hAnsi="Times New Roman" w:cs="Times New Roman"/>
                <w:sz w:val="24"/>
                <w:szCs w:val="24"/>
              </w:rPr>
              <w:t>Beginners</w:t>
            </w:r>
          </w:p>
        </w:tc>
        <w:tc>
          <w:tcPr>
            <w:tcW w:w="2113" w:type="dxa"/>
            <w:tcBorders>
              <w:bottom w:val="single" w:sz="4" w:space="0" w:color="auto"/>
            </w:tcBorders>
          </w:tcPr>
          <w:p w:rsidR="00651EA2" w:rsidRPr="00965E44" w:rsidRDefault="00651EA2" w:rsidP="00F51073">
            <w:pPr>
              <w:bidi w:val="0"/>
              <w:rPr>
                <w:rFonts w:ascii="Times New Roman" w:hAnsi="Times New Roman" w:cs="Times New Roman"/>
                <w:sz w:val="24"/>
                <w:szCs w:val="24"/>
              </w:rPr>
            </w:pPr>
            <w:r w:rsidRPr="00965E44">
              <w:rPr>
                <w:rFonts w:ascii="Times New Roman" w:hAnsi="Times New Roman" w:cs="Times New Roman"/>
                <w:sz w:val="24"/>
                <w:szCs w:val="24"/>
              </w:rPr>
              <w:t>Intermediate</w:t>
            </w:r>
          </w:p>
        </w:tc>
        <w:tc>
          <w:tcPr>
            <w:tcW w:w="2113" w:type="dxa"/>
            <w:tcBorders>
              <w:bottom w:val="single" w:sz="4" w:space="0" w:color="auto"/>
              <w:right w:val="nil"/>
            </w:tcBorders>
          </w:tcPr>
          <w:p w:rsidR="00651EA2" w:rsidRPr="00965E44" w:rsidRDefault="00651EA2" w:rsidP="00F51073">
            <w:pPr>
              <w:bidi w:val="0"/>
              <w:rPr>
                <w:rFonts w:ascii="Times New Roman" w:hAnsi="Times New Roman" w:cs="Times New Roman"/>
                <w:sz w:val="24"/>
                <w:szCs w:val="24"/>
              </w:rPr>
            </w:pPr>
            <w:r w:rsidRPr="00965E44">
              <w:rPr>
                <w:rFonts w:ascii="Times New Roman" w:hAnsi="Times New Roman" w:cs="Times New Roman"/>
                <w:sz w:val="24"/>
                <w:szCs w:val="24"/>
              </w:rPr>
              <w:t>Advanced</w:t>
            </w:r>
          </w:p>
        </w:tc>
      </w:tr>
      <w:tr w:rsidR="00651EA2" w:rsidTr="00F51073">
        <w:trPr>
          <w:trHeight w:val="393"/>
        </w:trPr>
        <w:tc>
          <w:tcPr>
            <w:tcW w:w="2112" w:type="dxa"/>
            <w:tcBorders>
              <w:left w:val="nil"/>
              <w:bottom w:val="nil"/>
              <w:right w:val="single" w:sz="4" w:space="0" w:color="auto"/>
            </w:tcBorders>
          </w:tcPr>
          <w:p w:rsidR="00651EA2" w:rsidRPr="00965E44" w:rsidRDefault="00651EA2" w:rsidP="00F51073">
            <w:pPr>
              <w:bidi w:val="0"/>
              <w:rPr>
                <w:rFonts w:ascii="Times New Roman" w:hAnsi="Times New Roman" w:cs="Times New Roman"/>
                <w:sz w:val="24"/>
                <w:szCs w:val="24"/>
              </w:rPr>
            </w:pPr>
            <w:r w:rsidRPr="00965E44">
              <w:rPr>
                <w:rFonts w:ascii="Times New Roman" w:hAnsi="Times New Roman" w:cs="Times New Roman"/>
                <w:sz w:val="24"/>
                <w:szCs w:val="24"/>
              </w:rPr>
              <w:t>N-A</w:t>
            </w:r>
          </w:p>
        </w:tc>
        <w:tc>
          <w:tcPr>
            <w:tcW w:w="2113" w:type="dxa"/>
            <w:tcBorders>
              <w:left w:val="single" w:sz="4" w:space="0" w:color="auto"/>
              <w:bottom w:val="nil"/>
              <w:right w:val="single" w:sz="4" w:space="0" w:color="auto"/>
            </w:tcBorders>
          </w:tcPr>
          <w:p w:rsidR="00651EA2" w:rsidRPr="00965E44" w:rsidRDefault="00651EA2" w:rsidP="00F51073">
            <w:pPr>
              <w:bidi w:val="0"/>
              <w:rPr>
                <w:rFonts w:ascii="Times New Roman" w:hAnsi="Times New Roman" w:cs="Times New Roman"/>
                <w:sz w:val="24"/>
                <w:szCs w:val="24"/>
              </w:rPr>
            </w:pPr>
            <w:r>
              <w:rPr>
                <w:rFonts w:ascii="Times New Roman" w:hAnsi="Times New Roman" w:cs="Times New Roman"/>
                <w:sz w:val="24"/>
                <w:szCs w:val="24"/>
                <w:lang w:val="en-US"/>
              </w:rPr>
              <w:t>62.07</w:t>
            </w:r>
            <w:r w:rsidRPr="00965E44">
              <w:rPr>
                <w:rFonts w:ascii="Times New Roman" w:hAnsi="Times New Roman" w:cs="Times New Roman"/>
                <w:sz w:val="24"/>
                <w:szCs w:val="24"/>
              </w:rPr>
              <w:t>%</w:t>
            </w:r>
          </w:p>
        </w:tc>
        <w:tc>
          <w:tcPr>
            <w:tcW w:w="2113" w:type="dxa"/>
            <w:tcBorders>
              <w:left w:val="single" w:sz="4" w:space="0" w:color="auto"/>
              <w:bottom w:val="nil"/>
              <w:right w:val="single" w:sz="4" w:space="0" w:color="auto"/>
            </w:tcBorders>
          </w:tcPr>
          <w:p w:rsidR="00651EA2" w:rsidRPr="00965E44" w:rsidRDefault="00651EA2" w:rsidP="00F51073">
            <w:pPr>
              <w:bidi w:val="0"/>
              <w:rPr>
                <w:rFonts w:ascii="Times New Roman" w:hAnsi="Times New Roman" w:cs="Times New Roman"/>
                <w:sz w:val="24"/>
                <w:szCs w:val="24"/>
              </w:rPr>
            </w:pPr>
            <w:r>
              <w:rPr>
                <w:rFonts w:ascii="Times New Roman" w:hAnsi="Times New Roman" w:cs="Times New Roman"/>
                <w:sz w:val="24"/>
                <w:szCs w:val="24"/>
                <w:lang w:val="en-US"/>
              </w:rPr>
              <w:t>69.78</w:t>
            </w:r>
            <w:r w:rsidRPr="00965E44">
              <w:rPr>
                <w:rFonts w:ascii="Times New Roman" w:hAnsi="Times New Roman" w:cs="Times New Roman"/>
                <w:sz w:val="24"/>
                <w:szCs w:val="24"/>
              </w:rPr>
              <w:t>%</w:t>
            </w:r>
          </w:p>
        </w:tc>
        <w:tc>
          <w:tcPr>
            <w:tcW w:w="2113" w:type="dxa"/>
            <w:tcBorders>
              <w:left w:val="single" w:sz="4" w:space="0" w:color="auto"/>
              <w:bottom w:val="nil"/>
              <w:right w:val="nil"/>
            </w:tcBorders>
          </w:tcPr>
          <w:p w:rsidR="00651EA2" w:rsidRPr="00965E44" w:rsidRDefault="00651EA2" w:rsidP="00F51073">
            <w:pPr>
              <w:bidi w:val="0"/>
              <w:rPr>
                <w:rFonts w:ascii="Times New Roman" w:hAnsi="Times New Roman" w:cs="Times New Roman"/>
                <w:sz w:val="24"/>
                <w:szCs w:val="24"/>
              </w:rPr>
            </w:pPr>
            <w:r>
              <w:rPr>
                <w:rFonts w:ascii="Times New Roman" w:hAnsi="Times New Roman" w:cs="Times New Roman"/>
                <w:sz w:val="24"/>
                <w:szCs w:val="24"/>
                <w:lang w:val="en-US"/>
              </w:rPr>
              <w:t>73.68</w:t>
            </w:r>
            <w:r w:rsidRPr="00965E44">
              <w:rPr>
                <w:rFonts w:ascii="Times New Roman" w:hAnsi="Times New Roman" w:cs="Times New Roman"/>
                <w:sz w:val="24"/>
                <w:szCs w:val="24"/>
              </w:rPr>
              <w:t>%</w:t>
            </w:r>
          </w:p>
        </w:tc>
      </w:tr>
      <w:tr w:rsidR="00651EA2" w:rsidTr="00F51073">
        <w:trPr>
          <w:trHeight w:val="393"/>
        </w:trPr>
        <w:tc>
          <w:tcPr>
            <w:tcW w:w="2112" w:type="dxa"/>
            <w:tcBorders>
              <w:top w:val="nil"/>
              <w:left w:val="nil"/>
              <w:bottom w:val="nil"/>
              <w:right w:val="single" w:sz="4" w:space="0" w:color="auto"/>
            </w:tcBorders>
          </w:tcPr>
          <w:p w:rsidR="00651EA2" w:rsidRPr="00965E44" w:rsidRDefault="00651EA2" w:rsidP="00F51073">
            <w:pPr>
              <w:bidi w:val="0"/>
              <w:rPr>
                <w:rFonts w:ascii="Times New Roman" w:hAnsi="Times New Roman" w:cs="Times New Roman"/>
                <w:sz w:val="24"/>
                <w:szCs w:val="24"/>
              </w:rPr>
            </w:pPr>
            <w:r w:rsidRPr="00965E44">
              <w:rPr>
                <w:rFonts w:ascii="Times New Roman" w:hAnsi="Times New Roman" w:cs="Times New Roman"/>
                <w:sz w:val="24"/>
                <w:szCs w:val="24"/>
              </w:rPr>
              <w:t>S-P</w:t>
            </w:r>
          </w:p>
        </w:tc>
        <w:tc>
          <w:tcPr>
            <w:tcW w:w="2113" w:type="dxa"/>
            <w:tcBorders>
              <w:top w:val="nil"/>
              <w:left w:val="single" w:sz="4" w:space="0" w:color="auto"/>
              <w:bottom w:val="nil"/>
              <w:right w:val="single" w:sz="4" w:space="0" w:color="auto"/>
            </w:tcBorders>
          </w:tcPr>
          <w:p w:rsidR="00651EA2" w:rsidRPr="00965E44" w:rsidRDefault="00651EA2" w:rsidP="00F51073">
            <w:pPr>
              <w:bidi w:val="0"/>
              <w:rPr>
                <w:rFonts w:ascii="Times New Roman" w:hAnsi="Times New Roman" w:cs="Times New Roman"/>
                <w:sz w:val="24"/>
                <w:szCs w:val="24"/>
              </w:rPr>
            </w:pPr>
            <w:r>
              <w:rPr>
                <w:rFonts w:ascii="Times New Roman" w:hAnsi="Times New Roman" w:cs="Times New Roman"/>
                <w:sz w:val="24"/>
                <w:szCs w:val="24"/>
                <w:lang w:val="en-US"/>
              </w:rPr>
              <w:t>72.37</w:t>
            </w:r>
            <w:r w:rsidRPr="00965E44">
              <w:rPr>
                <w:rFonts w:ascii="Times New Roman" w:hAnsi="Times New Roman" w:cs="Times New Roman"/>
                <w:sz w:val="24"/>
                <w:szCs w:val="24"/>
              </w:rPr>
              <w:t>%</w:t>
            </w:r>
          </w:p>
        </w:tc>
        <w:tc>
          <w:tcPr>
            <w:tcW w:w="2113" w:type="dxa"/>
            <w:tcBorders>
              <w:top w:val="nil"/>
              <w:left w:val="single" w:sz="4" w:space="0" w:color="auto"/>
              <w:bottom w:val="nil"/>
              <w:right w:val="single" w:sz="4" w:space="0" w:color="auto"/>
            </w:tcBorders>
          </w:tcPr>
          <w:p w:rsidR="00651EA2" w:rsidRPr="00965E44" w:rsidRDefault="00651EA2" w:rsidP="00F51073">
            <w:pPr>
              <w:bidi w:val="0"/>
              <w:rPr>
                <w:rFonts w:ascii="Times New Roman" w:hAnsi="Times New Roman" w:cs="Times New Roman"/>
                <w:sz w:val="24"/>
                <w:szCs w:val="24"/>
              </w:rPr>
            </w:pPr>
            <w:r>
              <w:rPr>
                <w:rFonts w:ascii="Times New Roman" w:hAnsi="Times New Roman" w:cs="Times New Roman"/>
                <w:sz w:val="24"/>
                <w:szCs w:val="24"/>
                <w:lang w:val="en-US"/>
              </w:rPr>
              <w:t>73.63</w:t>
            </w:r>
            <w:r w:rsidRPr="00965E44">
              <w:rPr>
                <w:rFonts w:ascii="Times New Roman" w:hAnsi="Times New Roman" w:cs="Times New Roman"/>
                <w:sz w:val="24"/>
                <w:szCs w:val="24"/>
              </w:rPr>
              <w:t>%</w:t>
            </w:r>
          </w:p>
        </w:tc>
        <w:tc>
          <w:tcPr>
            <w:tcW w:w="2113" w:type="dxa"/>
            <w:tcBorders>
              <w:top w:val="nil"/>
              <w:left w:val="single" w:sz="4" w:space="0" w:color="auto"/>
              <w:bottom w:val="nil"/>
              <w:right w:val="nil"/>
            </w:tcBorders>
          </w:tcPr>
          <w:p w:rsidR="00651EA2" w:rsidRPr="00965E44" w:rsidRDefault="00651EA2" w:rsidP="00F51073">
            <w:pPr>
              <w:bidi w:val="0"/>
              <w:rPr>
                <w:rFonts w:ascii="Times New Roman" w:hAnsi="Times New Roman" w:cs="Times New Roman"/>
                <w:sz w:val="24"/>
                <w:szCs w:val="24"/>
              </w:rPr>
            </w:pPr>
            <w:r>
              <w:rPr>
                <w:rFonts w:ascii="Times New Roman" w:hAnsi="Times New Roman" w:cs="Times New Roman"/>
                <w:sz w:val="24"/>
                <w:szCs w:val="24"/>
                <w:lang w:val="en-US"/>
              </w:rPr>
              <w:t>75.17</w:t>
            </w:r>
            <w:r w:rsidRPr="00965E44">
              <w:rPr>
                <w:rFonts w:ascii="Times New Roman" w:hAnsi="Times New Roman" w:cs="Times New Roman"/>
                <w:sz w:val="24"/>
                <w:szCs w:val="24"/>
              </w:rPr>
              <w:t>%</w:t>
            </w:r>
          </w:p>
        </w:tc>
      </w:tr>
      <w:tr w:rsidR="00651EA2" w:rsidTr="00F51073">
        <w:trPr>
          <w:trHeight w:val="416"/>
        </w:trPr>
        <w:tc>
          <w:tcPr>
            <w:tcW w:w="2112" w:type="dxa"/>
            <w:tcBorders>
              <w:top w:val="nil"/>
              <w:left w:val="nil"/>
              <w:bottom w:val="nil"/>
              <w:right w:val="single" w:sz="4" w:space="0" w:color="auto"/>
            </w:tcBorders>
          </w:tcPr>
          <w:p w:rsidR="00651EA2" w:rsidRPr="00A5443B" w:rsidRDefault="00651EA2" w:rsidP="00F51073">
            <w:pPr>
              <w:bidi w:val="0"/>
              <w:rPr>
                <w:rFonts w:ascii="Times New Roman" w:hAnsi="Times New Roman" w:cs="Times New Roman"/>
                <w:sz w:val="24"/>
                <w:szCs w:val="24"/>
                <w:lang w:val="en-US"/>
              </w:rPr>
            </w:pPr>
            <w:r>
              <w:rPr>
                <w:rFonts w:ascii="Times New Roman" w:hAnsi="Times New Roman" w:cs="Times New Roman"/>
                <w:sz w:val="24"/>
                <w:szCs w:val="24"/>
                <w:lang w:val="en-US"/>
              </w:rPr>
              <w:t>V-S</w:t>
            </w:r>
          </w:p>
        </w:tc>
        <w:tc>
          <w:tcPr>
            <w:tcW w:w="2113" w:type="dxa"/>
            <w:tcBorders>
              <w:top w:val="nil"/>
              <w:left w:val="single" w:sz="4" w:space="0" w:color="auto"/>
              <w:bottom w:val="nil"/>
              <w:right w:val="single" w:sz="4" w:space="0" w:color="auto"/>
            </w:tcBorders>
          </w:tcPr>
          <w:p w:rsidR="00651EA2" w:rsidRPr="00965E44" w:rsidRDefault="00651EA2" w:rsidP="00F51073">
            <w:pPr>
              <w:bidi w:val="0"/>
              <w:rPr>
                <w:rFonts w:ascii="Times New Roman" w:hAnsi="Times New Roman" w:cs="Times New Roman"/>
                <w:sz w:val="24"/>
                <w:szCs w:val="24"/>
              </w:rPr>
            </w:pPr>
            <w:r>
              <w:rPr>
                <w:rFonts w:ascii="Times New Roman" w:hAnsi="Times New Roman" w:cs="Times New Roman"/>
                <w:sz w:val="24"/>
                <w:szCs w:val="24"/>
                <w:lang w:val="en-US"/>
              </w:rPr>
              <w:t>64.94</w:t>
            </w:r>
            <w:r w:rsidRPr="00965E44">
              <w:rPr>
                <w:rFonts w:ascii="Times New Roman" w:hAnsi="Times New Roman" w:cs="Times New Roman"/>
                <w:sz w:val="24"/>
                <w:szCs w:val="24"/>
              </w:rPr>
              <w:t>%</w:t>
            </w:r>
          </w:p>
        </w:tc>
        <w:tc>
          <w:tcPr>
            <w:tcW w:w="2113" w:type="dxa"/>
            <w:tcBorders>
              <w:top w:val="nil"/>
              <w:left w:val="single" w:sz="4" w:space="0" w:color="auto"/>
              <w:bottom w:val="nil"/>
              <w:right w:val="single" w:sz="4" w:space="0" w:color="auto"/>
            </w:tcBorders>
          </w:tcPr>
          <w:p w:rsidR="00651EA2" w:rsidRPr="00965E44" w:rsidRDefault="00651EA2" w:rsidP="00F51073">
            <w:pPr>
              <w:bidi w:val="0"/>
              <w:rPr>
                <w:rFonts w:ascii="Times New Roman" w:hAnsi="Times New Roman" w:cs="Times New Roman"/>
                <w:sz w:val="24"/>
                <w:szCs w:val="24"/>
              </w:rPr>
            </w:pPr>
            <w:r>
              <w:rPr>
                <w:rFonts w:ascii="Times New Roman" w:hAnsi="Times New Roman" w:cs="Times New Roman"/>
                <w:sz w:val="24"/>
                <w:szCs w:val="24"/>
                <w:lang w:val="en-US"/>
              </w:rPr>
              <w:t>74.23</w:t>
            </w:r>
            <w:r w:rsidRPr="00965E44">
              <w:rPr>
                <w:rFonts w:ascii="Times New Roman" w:hAnsi="Times New Roman" w:cs="Times New Roman"/>
                <w:sz w:val="24"/>
                <w:szCs w:val="24"/>
              </w:rPr>
              <w:t>%</w:t>
            </w:r>
          </w:p>
        </w:tc>
        <w:tc>
          <w:tcPr>
            <w:tcW w:w="2113" w:type="dxa"/>
            <w:tcBorders>
              <w:top w:val="nil"/>
              <w:left w:val="single" w:sz="4" w:space="0" w:color="auto"/>
              <w:bottom w:val="nil"/>
              <w:right w:val="nil"/>
            </w:tcBorders>
          </w:tcPr>
          <w:p w:rsidR="00651EA2" w:rsidRPr="00965E44" w:rsidRDefault="00651EA2" w:rsidP="00F51073">
            <w:pPr>
              <w:bidi w:val="0"/>
              <w:rPr>
                <w:rFonts w:ascii="Times New Roman" w:hAnsi="Times New Roman" w:cs="Times New Roman"/>
                <w:sz w:val="24"/>
                <w:szCs w:val="24"/>
              </w:rPr>
            </w:pPr>
            <w:r>
              <w:rPr>
                <w:rFonts w:ascii="Times New Roman" w:hAnsi="Times New Roman" w:cs="Times New Roman"/>
                <w:sz w:val="24"/>
                <w:szCs w:val="24"/>
                <w:lang w:val="en-US"/>
              </w:rPr>
              <w:t>79.90</w:t>
            </w:r>
            <w:r w:rsidRPr="00965E44">
              <w:rPr>
                <w:rFonts w:ascii="Times New Roman" w:hAnsi="Times New Roman" w:cs="Times New Roman"/>
                <w:sz w:val="24"/>
                <w:szCs w:val="24"/>
              </w:rPr>
              <w:t>%</w:t>
            </w:r>
          </w:p>
        </w:tc>
      </w:tr>
      <w:tr w:rsidR="00651EA2" w:rsidTr="00F51073">
        <w:trPr>
          <w:trHeight w:val="416"/>
        </w:trPr>
        <w:tc>
          <w:tcPr>
            <w:tcW w:w="2112" w:type="dxa"/>
            <w:tcBorders>
              <w:top w:val="nil"/>
              <w:left w:val="nil"/>
              <w:right w:val="single" w:sz="4" w:space="0" w:color="auto"/>
            </w:tcBorders>
          </w:tcPr>
          <w:p w:rsidR="00651EA2" w:rsidRPr="00A5443B" w:rsidRDefault="00651EA2" w:rsidP="00F51073">
            <w:pPr>
              <w:bidi w:val="0"/>
              <w:rPr>
                <w:rFonts w:ascii="Times New Roman" w:hAnsi="Times New Roman" w:cs="Times New Roman"/>
                <w:sz w:val="24"/>
                <w:szCs w:val="24"/>
                <w:lang w:val="en-US"/>
              </w:rPr>
            </w:pPr>
            <w:r>
              <w:rPr>
                <w:rFonts w:ascii="Times New Roman" w:hAnsi="Times New Roman" w:cs="Times New Roman"/>
                <w:sz w:val="24"/>
                <w:szCs w:val="24"/>
                <w:lang w:val="en-US"/>
              </w:rPr>
              <w:t>S-V</w:t>
            </w:r>
          </w:p>
        </w:tc>
        <w:tc>
          <w:tcPr>
            <w:tcW w:w="2113" w:type="dxa"/>
            <w:tcBorders>
              <w:top w:val="nil"/>
              <w:left w:val="single" w:sz="4" w:space="0" w:color="auto"/>
              <w:right w:val="single" w:sz="4" w:space="0" w:color="auto"/>
            </w:tcBorders>
          </w:tcPr>
          <w:p w:rsidR="00651EA2" w:rsidRPr="00965E44" w:rsidRDefault="00651EA2" w:rsidP="00F51073">
            <w:pPr>
              <w:bidi w:val="0"/>
              <w:rPr>
                <w:rFonts w:ascii="Times New Roman" w:hAnsi="Times New Roman" w:cs="Times New Roman"/>
                <w:sz w:val="24"/>
                <w:szCs w:val="24"/>
              </w:rPr>
            </w:pPr>
            <w:r>
              <w:rPr>
                <w:rFonts w:ascii="Times New Roman" w:hAnsi="Times New Roman" w:cs="Times New Roman"/>
                <w:sz w:val="24"/>
                <w:szCs w:val="24"/>
                <w:lang w:val="en-US"/>
              </w:rPr>
              <w:t>69.62</w:t>
            </w:r>
            <w:r w:rsidRPr="00965E44">
              <w:rPr>
                <w:rFonts w:ascii="Times New Roman" w:hAnsi="Times New Roman" w:cs="Times New Roman"/>
                <w:sz w:val="24"/>
                <w:szCs w:val="24"/>
              </w:rPr>
              <w:t>%</w:t>
            </w:r>
          </w:p>
        </w:tc>
        <w:tc>
          <w:tcPr>
            <w:tcW w:w="2113" w:type="dxa"/>
            <w:tcBorders>
              <w:top w:val="nil"/>
              <w:left w:val="single" w:sz="4" w:space="0" w:color="auto"/>
              <w:right w:val="single" w:sz="4" w:space="0" w:color="auto"/>
            </w:tcBorders>
          </w:tcPr>
          <w:p w:rsidR="00651EA2" w:rsidRPr="00965E44" w:rsidRDefault="00651EA2" w:rsidP="00F51073">
            <w:pPr>
              <w:bidi w:val="0"/>
              <w:rPr>
                <w:rFonts w:ascii="Times New Roman" w:hAnsi="Times New Roman" w:cs="Times New Roman"/>
                <w:sz w:val="24"/>
                <w:szCs w:val="24"/>
              </w:rPr>
            </w:pPr>
            <w:r>
              <w:rPr>
                <w:rFonts w:ascii="Times New Roman" w:hAnsi="Times New Roman" w:cs="Times New Roman"/>
                <w:sz w:val="24"/>
                <w:szCs w:val="24"/>
                <w:lang w:val="en-US"/>
              </w:rPr>
              <w:t>78.33</w:t>
            </w:r>
            <w:r w:rsidRPr="00965E44">
              <w:rPr>
                <w:rFonts w:ascii="Times New Roman" w:hAnsi="Times New Roman" w:cs="Times New Roman"/>
                <w:sz w:val="24"/>
                <w:szCs w:val="24"/>
              </w:rPr>
              <w:t>%</w:t>
            </w:r>
          </w:p>
        </w:tc>
        <w:tc>
          <w:tcPr>
            <w:tcW w:w="2113" w:type="dxa"/>
            <w:tcBorders>
              <w:top w:val="nil"/>
              <w:left w:val="single" w:sz="4" w:space="0" w:color="auto"/>
              <w:right w:val="nil"/>
            </w:tcBorders>
          </w:tcPr>
          <w:p w:rsidR="00651EA2" w:rsidRPr="00965E44" w:rsidRDefault="00651EA2" w:rsidP="00F51073">
            <w:pPr>
              <w:bidi w:val="0"/>
              <w:rPr>
                <w:rFonts w:ascii="Times New Roman" w:hAnsi="Times New Roman" w:cs="Times New Roman"/>
                <w:sz w:val="24"/>
                <w:szCs w:val="24"/>
              </w:rPr>
            </w:pPr>
            <w:r>
              <w:rPr>
                <w:rFonts w:ascii="Times New Roman" w:hAnsi="Times New Roman" w:cs="Times New Roman"/>
                <w:sz w:val="24"/>
                <w:szCs w:val="24"/>
                <w:lang w:val="en-US"/>
              </w:rPr>
              <w:t>90.54</w:t>
            </w:r>
            <w:r w:rsidRPr="00965E44">
              <w:rPr>
                <w:rFonts w:ascii="Times New Roman" w:hAnsi="Times New Roman" w:cs="Times New Roman"/>
                <w:sz w:val="24"/>
                <w:szCs w:val="24"/>
              </w:rPr>
              <w:t>%</w:t>
            </w:r>
          </w:p>
        </w:tc>
      </w:tr>
    </w:tbl>
    <w:p w:rsidR="00651EA2" w:rsidRDefault="00651EA2" w:rsidP="00651EA2">
      <w:pPr>
        <w:bidi w:val="0"/>
        <w:rPr>
          <w:rFonts w:ascii="Times New Roman" w:hAnsi="Times New Roman" w:cs="Times New Roman"/>
          <w:sz w:val="24"/>
          <w:szCs w:val="24"/>
        </w:rPr>
      </w:pPr>
    </w:p>
    <w:p w:rsidR="00651EA2" w:rsidRDefault="00651EA2" w:rsidP="00651EA2">
      <w:pPr>
        <w:bidi w:val="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5052808" wp14:editId="61DDAB72">
            <wp:extent cx="5247005" cy="3060700"/>
            <wp:effectExtent l="0" t="0" r="10795" b="25400"/>
            <wp:docPr id="140" name="مخطط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51EA2" w:rsidRDefault="00651EA2" w:rsidP="00651EA2">
      <w:pPr>
        <w:bidi w:val="0"/>
        <w:spacing w:line="480" w:lineRule="auto"/>
        <w:rPr>
          <w:rFonts w:ascii="Times New Roman" w:hAnsi="Times New Roman" w:cs="Times New Roman"/>
          <w:sz w:val="24"/>
          <w:szCs w:val="24"/>
        </w:rPr>
      </w:pPr>
      <w:r>
        <w:rPr>
          <w:rFonts w:ascii="Times New Roman" w:hAnsi="Times New Roman" w:cs="Times New Roman"/>
          <w:sz w:val="24"/>
          <w:szCs w:val="24"/>
        </w:rPr>
        <w:t>Figure 13. Percentage</w:t>
      </w:r>
      <w:r w:rsidR="00361F8F">
        <w:rPr>
          <w:rFonts w:ascii="Times New Roman" w:hAnsi="Times New Roman" w:cs="Times New Roman"/>
          <w:sz w:val="24"/>
          <w:szCs w:val="24"/>
        </w:rPr>
        <w:t>s</w:t>
      </w:r>
      <w:r>
        <w:rPr>
          <w:rFonts w:ascii="Times New Roman" w:hAnsi="Times New Roman" w:cs="Times New Roman"/>
          <w:sz w:val="24"/>
          <w:szCs w:val="24"/>
        </w:rPr>
        <w:t xml:space="preserve"> of participants' performance in the four agreement relations in the grammaticality judgment task</w:t>
      </w:r>
    </w:p>
    <w:p w:rsidR="00651EA2" w:rsidRDefault="00651EA2" w:rsidP="00651EA2">
      <w:pPr>
        <w:bidi w:val="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0072DE0" wp14:editId="7E77AEB5">
            <wp:extent cx="5247005" cy="3060700"/>
            <wp:effectExtent l="0" t="0" r="10795" b="25400"/>
            <wp:docPr id="141" name="مخطط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Figure 14. Development of participants' performance in the four agreement relations in the completion task</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Overall, participants' performance in this task is lower than their performance in the completion task. The total percentage of performance of beginner, intermediate </w:t>
      </w:r>
      <w:r>
        <w:rPr>
          <w:rFonts w:ascii="Times New Roman" w:hAnsi="Times New Roman" w:cs="Times New Roman"/>
          <w:sz w:val="24"/>
          <w:szCs w:val="24"/>
        </w:rPr>
        <w:lastRenderedPageBreak/>
        <w:t>and advanced learners are respectively: 65.7%, 73.7% and 79.3% in the grammaticality judgment task, while they are 82.4%, 91.5% and 93% in the completion task. Since the sentences of both tasks followed the same criteria of selection in terms of length, syntactic complexity, and vocabulary items, the difference in the participants' performance is possibly attributed to the correction requirement in the grammaticality judgment task. In other words, this result indicates that the participants develop abstract knowledge of the agreement relations in Arabic well before they are able to apply them in their language performance. There is a wide gap between what learners can perceive as grammatical in agreement and what they can actually produce.</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The results of beginners were the highest in mainly S-P structures, followed by S-V structures, V-S structures and lastly by N-A structures. S-P structures seem to be the easiest for beginner learners in both the completion task and the grammaticality judgment task despite the difference between the two tasks and the sentences in each task. This indicates that this type of agreement is the first to be acquired by learners of Arabic. In addition, this structure is presented first in the grammar curricula, with the editors' comment that it is the easiest structure for learners. It is worth noting that sentences in S-P structures are the shortest, some are simply composed of two words as in items 26, 28, and 29. They also present a simple descriptive idea. All these factors could have contributed to the early acquisition of S-P agreement.</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The S-P type of agreement does not make substantial progress in the performance of intermediate and advanced learners, as figure 14 indicates. This result is also similar to the result in the completion task. The three other types of agreement continue to develop in the performance of intermediate and advanced learners. This finding may indicate the S-P structures are almost fossilized and require more focus </w:t>
      </w:r>
      <w:r>
        <w:rPr>
          <w:rFonts w:ascii="Times New Roman" w:hAnsi="Times New Roman" w:cs="Times New Roman"/>
          <w:sz w:val="24"/>
          <w:szCs w:val="24"/>
        </w:rPr>
        <w:lastRenderedPageBreak/>
        <w:t xml:space="preserve">in formal instruction in higher levels. Another possible explanation for these results is that learners begin to use fewer S-P structures as they acquire more N-A forms.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N-A agreement is the most problematic type of agreement for beginners. It continues to be lower than other agreement relations even in the results of the intermediate and advanced learners. This can be an indicator that N-A agreement is acquired at a later stage of development. S-V structures continue to develop and constitute the highest level of accurate structures in the results of both intermediate and advanced learners. This result is similar to the result of the completion task. Although V-S structures continue to develop, they are lower in accuracy than S-V structures. The implication of this result is that the possible order of acquisition can be:</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507648C5" wp14:editId="64D28083">
                <wp:simplePos x="0" y="0"/>
                <wp:positionH relativeFrom="column">
                  <wp:posOffset>1677670</wp:posOffset>
                </wp:positionH>
                <wp:positionV relativeFrom="paragraph">
                  <wp:posOffset>92075</wp:posOffset>
                </wp:positionV>
                <wp:extent cx="276225" cy="9525"/>
                <wp:effectExtent l="0" t="76200" r="9525" b="104775"/>
                <wp:wrapNone/>
                <wp:docPr id="144" name="رابط كسهم مستقيم 144"/>
                <wp:cNvGraphicFramePr/>
                <a:graphic xmlns:a="http://schemas.openxmlformats.org/drawingml/2006/main">
                  <a:graphicData uri="http://schemas.microsoft.com/office/word/2010/wordprocessingShape">
                    <wps:wsp>
                      <wps:cNvCnPr/>
                      <wps:spPr>
                        <a:xfrm flipV="1">
                          <a:off x="0" y="0"/>
                          <a:ext cx="276225"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144" o:spid="_x0000_s1026" type="#_x0000_t32" style="position:absolute;left:0;text-align:left;margin-left:132.1pt;margin-top:7.25pt;width:21.75pt;height:.75pt;flip: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K3ODgIAAEYEAAAOAAAAZHJzL2Uyb0RvYy54bWysU8uOEzEQvCPxD5bvZJJod4Eokz1kWS4I&#10;VrzuXo+dseSX2iaTXEErJH4ExA3tgV+Z+RvansmEl5BAXCy33VXdVW4vz3dGk62AoJwt6WwypURY&#10;7iplNyV99fLy3gNKQmS2YtpZUdK9CPR8dffOsvELMXe105UAgiQ2LBpf0jpGvyiKwGthWJg4Lyxe&#10;SgeGRQxhU1TAGmQ3uphPp2dF46Dy4LgIAU8v+ku6yvxSCh6fSRlEJLqk2FvMK+T1Oq3FaskWG2C+&#10;Vnxog/1DF4Ypi0VHqgsWGXkD6hcqozi44GSccGcKJ6XiImtANbPpT2pe1MyLrAXNCX60Kfw/Wv50&#10;ewVEVfh2JyeUWGbwkdov7cf2U/uVdO/a2+59d0O6m/a2/dy97T5gkDLRt8aHBcLX9gqGKPgrSCbs&#10;JBgitfKvkTbbgkLJLru+H10Xu0g4Hs7vn83np5RwvHp4ijtkK3qSROYhxMfCGZI2JQ0RmNrUce2s&#10;xdd10Bdg2ych9sADIIG1TWtwWlWXSuscpNESaw1ky3Ao4m42FPwhKzKlH9mKxL1HQxiAa4a0RFkk&#10;7b3avIt7Lfpyz4VEN1FV31ae42Mxxrmw8VBQW8xOMImtjcBpNuyPwCE/QUWe8b8Bj4hc2dk4go2y&#10;Dn5X/eiR7PMPDvS6kwXXrtrnOcjW4LDmNxw+VvoN38cZfvz+q28AAAD//wMAUEsDBBQABgAIAAAA&#10;IQCS2S9e3wAAAAkBAAAPAAAAZHJzL2Rvd25yZXYueG1sTI/RSsQwEEXfBf8hjOCLuIl1m5XadBFF&#10;BFcEd/2AtIltsZmUJNvWv3d8Wh9n7uHOmXK7uIFNNsTeo4KblQBmsfGmx1bB5+H5+g5YTBqNHjxa&#10;BT82wrY6Pyt1YfyMH3bap5ZRCcZCK+hSGgvOY9NZp+PKjxYp+/LB6URjaLkJeqZyN/BMCMmd7pEu&#10;dHq0j51tvvdHp+DqdZrl2/vhaReaYcrrfCdfZK3U5cXycA8s2SWdYPjTJ3WoyKn2RzSRDQoyuc4I&#10;pWCdAyPgVmw2wGpaSAG8Kvn/D6pfAAAA//8DAFBLAQItABQABgAIAAAAIQC2gziS/gAAAOEBAAAT&#10;AAAAAAAAAAAAAAAAAAAAAABbQ29udGVudF9UeXBlc10ueG1sUEsBAi0AFAAGAAgAAAAhADj9If/W&#10;AAAAlAEAAAsAAAAAAAAAAAAAAAAALwEAAF9yZWxzLy5yZWxzUEsBAi0AFAAGAAgAAAAhADgcrc4O&#10;AgAARgQAAA4AAAAAAAAAAAAAAAAALgIAAGRycy9lMm9Eb2MueG1sUEsBAi0AFAAGAAgAAAAhAJLZ&#10;L17fAAAACQEAAA8AAAAAAAAAAAAAAAAAaAQAAGRycy9kb3ducmV2LnhtbFBLBQYAAAAABAAEAPMA&#10;AAB0BQAAAAA=&#10;" strokecolor="black [3213]">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7A98FE59" wp14:editId="5A629796">
                <wp:simplePos x="0" y="0"/>
                <wp:positionH relativeFrom="column">
                  <wp:posOffset>934720</wp:posOffset>
                </wp:positionH>
                <wp:positionV relativeFrom="paragraph">
                  <wp:posOffset>82550</wp:posOffset>
                </wp:positionV>
                <wp:extent cx="276225" cy="9525"/>
                <wp:effectExtent l="0" t="76200" r="9525" b="104775"/>
                <wp:wrapNone/>
                <wp:docPr id="143" name="رابط كسهم مستقيم 143"/>
                <wp:cNvGraphicFramePr/>
                <a:graphic xmlns:a="http://schemas.openxmlformats.org/drawingml/2006/main">
                  <a:graphicData uri="http://schemas.microsoft.com/office/word/2010/wordprocessingShape">
                    <wps:wsp>
                      <wps:cNvCnPr/>
                      <wps:spPr>
                        <a:xfrm flipV="1">
                          <a:off x="0" y="0"/>
                          <a:ext cx="276225"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143" o:spid="_x0000_s1026" type="#_x0000_t32" style="position:absolute;left:0;text-align:left;margin-left:73.6pt;margin-top:6.5pt;width:21.75pt;height:.75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SpDgIAAEYEAAAOAAAAZHJzL2Uyb0RvYy54bWysU8uOEzEQvCPxD5bvZJLALhBlsocsywXB&#10;itfd67EzlvxS22SSK2iFxI+AuKE98Cszf0PbM5nwEhKIi+W2u6q7yu3l2c5oshUQlLMlnU2mlAjL&#10;XaXspqSvXl7ceUBJiMxWTDsrSroXgZ6tbt9aNn4h5q52uhJAkMSGReNLWsfoF0UReC0MCxPnhcVL&#10;6cCwiCFsigpYg+xGF/Pp9LRoHFQeHBch4Ol5f0lXmV9KweMzKYOIRJcUe4t5hbxepbVYLdliA8zX&#10;ig9tsH/owjBlsehIdc4iI29A/UJlFAcXnIwT7kzhpFRcZA2oZjb9Sc2LmnmRtaA5wY82hf9Hy59u&#10;L4GoCt/u3l1KLDP4SO2X9mP7qf1KunftTfe+uybddXvTfu7edh8wSJnoW+PDAuFrewlDFPwlJBN2&#10;EgyRWvnXSJttQaFkl13fj66LXSQcD+f3T+fzE0o4Xj08wR2yFT1JIvMQ4mPhDEmbkoYITG3quHbW&#10;4us66Auw7ZMQe+ABkMDapjU4raoLpXUO0miJtQayZTgUcTcbCv6QFZnSj2xF4t6jIQzANUNaoiyS&#10;9l5t3sW9Fn2550Kim6iqbyvP8bEY41zYeCioLWYnmMTWRuA0G/ZH4JCfoCLP+N+AR0Su7GwcwUZZ&#10;B7+rfvRI9vkHB3rdyYIrV+3zHGRrcFjzGw4fK/2G7+MMP37/1TcAAAD//wMAUEsDBBQABgAIAAAA&#10;IQCgurn53QAAAAkBAAAPAAAAZHJzL2Rvd25yZXYueG1sTI9RS8QwEITfBf9DWMEX8VJP29Pa9BBF&#10;BE8E7/wBabO2xWZTklxb/73bJ33bYT5mZ4rtbHsxog+dIwVXqwQEUu1MR42Cz8Pz5S2IEDUZ3TtC&#10;BT8YYFuenhQ6N26iDxz3sREcQiHXCtoYh1zKULdodVi5AYm9L+etjix9I43XE4fbXq6TJJNWd8Qf&#10;Wj3gY4v19/5oFVy8jlP29n542vm6H9Mq3WUvWaXU+dn8cA8i4hz/YFjqc3UouVPljmSC6FnfbNaM&#10;8nHNmxbgLtmAqBYnBVkW8v+C8hcAAP//AwBQSwECLQAUAAYACAAAACEAtoM4kv4AAADhAQAAEwAA&#10;AAAAAAAAAAAAAAAAAAAAW0NvbnRlbnRfVHlwZXNdLnhtbFBLAQItABQABgAIAAAAIQA4/SH/1gAA&#10;AJQBAAALAAAAAAAAAAAAAAAAAC8BAABfcmVscy8ucmVsc1BLAQItABQABgAIAAAAIQDVZoSpDgIA&#10;AEYEAAAOAAAAAAAAAAAAAAAAAC4CAABkcnMvZTJvRG9jLnhtbFBLAQItABQABgAIAAAAIQCgurn5&#10;3QAAAAkBAAAPAAAAAAAAAAAAAAAAAGgEAABkcnMvZG93bnJldi54bWxQSwUGAAAAAAQABADzAAAA&#10;cgUAAAAA&#10;" strokecolor="black [3213]">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135E4E0E" wp14:editId="23E52C87">
                <wp:simplePos x="0" y="0"/>
                <wp:positionH relativeFrom="column">
                  <wp:posOffset>296545</wp:posOffset>
                </wp:positionH>
                <wp:positionV relativeFrom="paragraph">
                  <wp:posOffset>73025</wp:posOffset>
                </wp:positionV>
                <wp:extent cx="276225" cy="9525"/>
                <wp:effectExtent l="0" t="76200" r="9525" b="104775"/>
                <wp:wrapNone/>
                <wp:docPr id="142" name="رابط كسهم مستقيم 142"/>
                <wp:cNvGraphicFramePr/>
                <a:graphic xmlns:a="http://schemas.openxmlformats.org/drawingml/2006/main">
                  <a:graphicData uri="http://schemas.microsoft.com/office/word/2010/wordprocessingShape">
                    <wps:wsp>
                      <wps:cNvCnPr/>
                      <wps:spPr>
                        <a:xfrm flipV="1">
                          <a:off x="0" y="0"/>
                          <a:ext cx="276225"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142" o:spid="_x0000_s1026" type="#_x0000_t32" style="position:absolute;left:0;text-align:left;margin-left:23.35pt;margin-top:5.75pt;width:21.75pt;height:.75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3E0DwIAAEYEAAAOAAAAZHJzL2Uyb0RvYy54bWysU02P0zAQvSPxHyzfadqIXdiq6R66LBcE&#10;FV93r2M3lhzbGpumvYJWSPwRVtzQHvavJP+GsZOmfAkJxMXy2PPezHseL853tSZbAV5ZU9DZZEqJ&#10;MNyWymwK+ub15YPHlPjATMm0NaKge+Hp+fL+vUXj5iK3ldWlAIIkxs8bV9AqBDfPMs8rUTM/sU4Y&#10;vJQWahYwhE1WAmuQvdZZPp2eZo2F0oHlwns8vegv6TLxSyl4eCGlF4HogmJvIa2Q1qu4ZssFm2+A&#10;uUrxoQ32D13UTBksOlJdsMDIO1C/UNWKg/VWhgm3dWalVFwkDahmNv1JzauKOZG0oDnejTb5/0fL&#10;n2/XQFSJb/cwp8SwGh+p/dp+bm/aO9J9aG+7j9016a7b2/ZL9777hEHMRN8a5+cIX5k1DJF3a4gm&#10;7CTURGrl3iJtsgWFkl1yfT+6LnaBcDzMH53m+QklHK/OTnCHbFlPEskc+PBU2JrETUF9AKY2VVhZ&#10;Y/B1LfQF2PaZDz3wAIhgbeLqrVblpdI6BXG0xEoD2TIcirCbDQV/yApM6SemJGHv0BAGYJshLVJm&#10;UXuvNu3CXou+3Esh0U1U1beV5vhYjHEuTDgU1AazI0xiayNwmgz7I3DIj1CRZvxvwCMiVbYmjOBa&#10;GQu/q370SPb5Bwd63dGCK1vu0xwka3BY0xsOHyv+hu/jBD9+/+U3AAAA//8DAFBLAwQUAAYACAAA&#10;ACEAhMzxcNwAAAAHAQAADwAAAGRycy9kb3ducmV2LnhtbEyO30rDMBTG7wXfIRzBG9mSTVu1Nh2i&#10;iLCJsM0HSJvYFpOTkmRtfXuPV3r5/eH7fuVmdpaNJsTeo4TVUgAz2HjdYyvh4/iyuAMWk0KtrEcj&#10;4dtE2FTnZ6UqtJ9wb8ZDahmNYCyUhC6loeA8Np1xKi79YJCyTx+cSiRDy3VQE407y9dC5NypHumh&#10;U4N56kzzdTg5CVfbccrf3o/Pu9DYMauzXf6a11JeXsyPD8CSmdNfGX7xCR0qYqr9CXVkVsJNfktN&#10;8lcZMMrvxRpYTfpaAK9K/p+/+gEAAP//AwBQSwECLQAUAAYACAAAACEAtoM4kv4AAADhAQAAEwAA&#10;AAAAAAAAAAAAAAAAAAAAW0NvbnRlbnRfVHlwZXNdLnhtbFBLAQItABQABgAIAAAAIQA4/SH/1gAA&#10;AJQBAAALAAAAAAAAAAAAAAAAAC8BAABfcmVscy8ucmVsc1BLAQItABQABgAIAAAAIQCsd3E0DwIA&#10;AEYEAAAOAAAAAAAAAAAAAAAAAC4CAABkcnMvZTJvRG9jLnhtbFBLAQItABQABgAIAAAAIQCEzPFw&#10;3AAAAAcBAAAPAAAAAAAAAAAAAAAAAGkEAABkcnMvZG93bnJldi54bWxQSwUGAAAAAAQABADzAAAA&#10;cgUAAAAA&#10;" strokecolor="black [3213]">
                <v:stroke endarrow="open"/>
              </v:shape>
            </w:pict>
          </mc:Fallback>
        </mc:AlternateContent>
      </w:r>
      <w:r>
        <w:rPr>
          <w:rFonts w:ascii="Times New Roman" w:hAnsi="Times New Roman" w:cs="Times New Roman"/>
          <w:sz w:val="24"/>
          <w:szCs w:val="24"/>
        </w:rPr>
        <w:t>S-P           S-V            V-S            N-A</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This order is similar to the one obtained from the results of the completion task, with the exception of N-A and V-S structures, which were found to be acquired in the reverse order. The two results indicate that N-A agreement and V-S agreement are acquired later than S-P and S-V. Bearing in mind that the two tasks utilize different sentences and types of tasks, the results are far from random. There appears to be a specific pattern of acquisition of agreement relations in Arabic. In general, S-V is acquired earlier than V-S and S-P is acquired before N-A.  V-S and N-A are more difficult for learners than other types of agreement. </w:t>
      </w:r>
    </w:p>
    <w:p w:rsidR="00651EA2" w:rsidRDefault="00651EA2" w:rsidP="00651EA2">
      <w:pPr>
        <w:bidi w:val="0"/>
        <w:spacing w:line="480" w:lineRule="auto"/>
        <w:contextualSpacing/>
        <w:rPr>
          <w:rFonts w:ascii="Times New Roman" w:hAnsi="Times New Roman" w:cs="Times New Roman"/>
          <w:sz w:val="24"/>
          <w:szCs w:val="24"/>
        </w:rPr>
      </w:pP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4.1.2.2 Detailed results</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The following tables show the detailed results per question in each level.</w:t>
      </w:r>
    </w:p>
    <w:p w:rsidR="00651EA2" w:rsidRDefault="00651EA2" w:rsidP="00651EA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lastRenderedPageBreak/>
        <w:t>Beginners</w:t>
      </w:r>
    </w:p>
    <w:p w:rsidR="00651EA2" w:rsidRDefault="00651EA2" w:rsidP="00651EA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Table 39. Detailed results of beginner participants in the grammaticality judgment task</w:t>
      </w:r>
    </w:p>
    <w:tbl>
      <w:tblPr>
        <w:tblW w:w="8789" w:type="dxa"/>
        <w:jc w:val="right"/>
        <w:tblLayout w:type="fixed"/>
        <w:tblCellMar>
          <w:left w:w="93" w:type="dxa"/>
          <w:right w:w="93" w:type="dxa"/>
        </w:tblCellMar>
        <w:tblLook w:val="04A0" w:firstRow="1" w:lastRow="0" w:firstColumn="1" w:lastColumn="0" w:noHBand="0" w:noVBand="1"/>
      </w:tblPr>
      <w:tblGrid>
        <w:gridCol w:w="709"/>
        <w:gridCol w:w="567"/>
        <w:gridCol w:w="5245"/>
        <w:gridCol w:w="1417"/>
        <w:gridCol w:w="851"/>
      </w:tblGrid>
      <w:tr w:rsidR="00651EA2" w:rsidTr="00F51073">
        <w:trPr>
          <w:trHeight w:val="273"/>
          <w:jc w:val="right"/>
        </w:trPr>
        <w:tc>
          <w:tcPr>
            <w:tcW w:w="709" w:type="dxa"/>
            <w:tcBorders>
              <w:top w:val="single" w:sz="4" w:space="0" w:color="auto"/>
              <w:bottom w:val="single" w:sz="4" w:space="0" w:color="auto"/>
              <w:right w:val="single" w:sz="4" w:space="0" w:color="auto"/>
            </w:tcBorders>
            <w:shd w:val="clear" w:color="auto" w:fill="FFFFFF"/>
            <w:vAlign w:val="center"/>
          </w:tcPr>
          <w:p w:rsidR="00651EA2" w:rsidRPr="00D46E52" w:rsidRDefault="00651EA2" w:rsidP="00F51073">
            <w:pPr>
              <w:widowControl w:val="0"/>
              <w:autoSpaceDE w:val="0"/>
              <w:autoSpaceDN w:val="0"/>
              <w:bidi w:val="0"/>
              <w:adjustRightInd w:val="0"/>
              <w:spacing w:after="0" w:line="240" w:lineRule="auto"/>
              <w:jc w:val="center"/>
              <w:rPr>
                <w:rFonts w:asciiTheme="majorBidi" w:hAnsiTheme="majorBidi" w:cstheme="majorBidi"/>
                <w:color w:val="000000"/>
                <w:sz w:val="24"/>
                <w:szCs w:val="24"/>
              </w:rPr>
            </w:pPr>
            <w:r w:rsidRPr="00D46E52">
              <w:rPr>
                <w:rFonts w:asciiTheme="majorBidi" w:hAnsiTheme="majorBidi" w:cstheme="majorBidi"/>
                <w:color w:val="000000"/>
                <w:sz w:val="24"/>
                <w:szCs w:val="24"/>
              </w:rPr>
              <w:t>rank</w:t>
            </w:r>
          </w:p>
        </w:tc>
        <w:tc>
          <w:tcPr>
            <w:tcW w:w="567" w:type="dxa"/>
            <w:tcBorders>
              <w:top w:val="single" w:sz="4" w:space="0" w:color="auto"/>
              <w:bottom w:val="single" w:sz="4" w:space="0" w:color="auto"/>
              <w:right w:val="single" w:sz="4" w:space="0" w:color="auto"/>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tl/>
              </w:rPr>
            </w:pPr>
            <w:r w:rsidRPr="00D46E52">
              <w:rPr>
                <w:rFonts w:asciiTheme="majorBidi" w:hAnsiTheme="majorBidi" w:cstheme="majorBidi"/>
                <w:color w:val="000000"/>
                <w:sz w:val="24"/>
                <w:szCs w:val="24"/>
              </w:rPr>
              <w:t>Q</w:t>
            </w:r>
          </w:p>
        </w:tc>
        <w:tc>
          <w:tcPr>
            <w:tcW w:w="5245" w:type="dxa"/>
            <w:tcBorders>
              <w:top w:val="single" w:sz="4" w:space="0" w:color="auto"/>
              <w:left w:val="single" w:sz="4" w:space="0" w:color="auto"/>
              <w:bottom w:val="single" w:sz="4" w:space="0" w:color="auto"/>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D46E52">
              <w:rPr>
                <w:rFonts w:asciiTheme="majorBidi" w:hAnsiTheme="majorBidi" w:cstheme="majorBidi"/>
                <w:color w:val="000000"/>
                <w:sz w:val="24"/>
                <w:szCs w:val="24"/>
              </w:rPr>
              <w:t>Type of agreement</w:t>
            </w:r>
          </w:p>
        </w:tc>
        <w:tc>
          <w:tcPr>
            <w:tcW w:w="1417" w:type="dxa"/>
            <w:tcBorders>
              <w:top w:val="single" w:sz="4" w:space="0" w:color="auto"/>
              <w:left w:val="single" w:sz="2" w:space="0" w:color="000000"/>
              <w:bottom w:val="single" w:sz="4" w:space="0" w:color="auto"/>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tl/>
              </w:rPr>
            </w:pPr>
            <w:r w:rsidRPr="00D46E52">
              <w:rPr>
                <w:rFonts w:asciiTheme="majorBidi" w:hAnsiTheme="majorBidi" w:cstheme="majorBidi"/>
                <w:color w:val="000000"/>
                <w:sz w:val="24"/>
                <w:szCs w:val="24"/>
              </w:rPr>
              <w:t xml:space="preserve">dimension </w:t>
            </w:r>
          </w:p>
        </w:tc>
        <w:tc>
          <w:tcPr>
            <w:tcW w:w="851" w:type="dxa"/>
            <w:tcBorders>
              <w:top w:val="single" w:sz="4" w:space="0" w:color="auto"/>
              <w:left w:val="single" w:sz="2" w:space="0" w:color="000000"/>
              <w:bottom w:val="single" w:sz="4" w:space="0" w:color="auto"/>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ind w:left="474"/>
              <w:jc w:val="center"/>
              <w:rPr>
                <w:rFonts w:asciiTheme="majorBidi" w:hAnsiTheme="majorBidi" w:cstheme="majorBidi"/>
                <w:color w:val="000000"/>
                <w:sz w:val="24"/>
                <w:szCs w:val="24"/>
              </w:rPr>
            </w:pPr>
            <w:r w:rsidRPr="00D46E52">
              <w:rPr>
                <w:rFonts w:asciiTheme="majorBidi" w:hAnsiTheme="majorBidi" w:cstheme="majorBidi"/>
                <w:color w:val="000000"/>
                <w:sz w:val="24"/>
                <w:szCs w:val="24"/>
              </w:rPr>
              <w:t>%</w:t>
            </w:r>
          </w:p>
        </w:tc>
      </w:tr>
      <w:tr w:rsidR="00651EA2" w:rsidTr="00F51073">
        <w:trPr>
          <w:trHeight w:val="273"/>
          <w:jc w:val="right"/>
        </w:trPr>
        <w:tc>
          <w:tcPr>
            <w:tcW w:w="709" w:type="dxa"/>
            <w:tcBorders>
              <w:top w:val="single" w:sz="4" w:space="0" w:color="auto"/>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1</w:t>
            </w:r>
          </w:p>
        </w:tc>
        <w:tc>
          <w:tcPr>
            <w:tcW w:w="567" w:type="dxa"/>
            <w:tcBorders>
              <w:top w:val="single" w:sz="4" w:space="0" w:color="auto"/>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D46E52">
              <w:rPr>
                <w:rFonts w:asciiTheme="majorBidi" w:hAnsiTheme="majorBidi" w:cstheme="majorBidi"/>
                <w:color w:val="000000"/>
                <w:sz w:val="24"/>
                <w:szCs w:val="24"/>
              </w:rPr>
              <w:t>q29</w:t>
            </w:r>
          </w:p>
        </w:tc>
        <w:tc>
          <w:tcPr>
            <w:tcW w:w="5245" w:type="dxa"/>
            <w:tcBorders>
              <w:top w:val="single" w:sz="4" w:space="0" w:color="auto"/>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s-p dual feminine</w:t>
            </w:r>
          </w:p>
        </w:tc>
        <w:tc>
          <w:tcPr>
            <w:tcW w:w="1417" w:type="dxa"/>
            <w:tcBorders>
              <w:top w:val="single" w:sz="4" w:space="0" w:color="auto"/>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w:t>
            </w:r>
          </w:p>
        </w:tc>
        <w:tc>
          <w:tcPr>
            <w:tcW w:w="851" w:type="dxa"/>
            <w:tcBorders>
              <w:top w:val="single" w:sz="4" w:space="0" w:color="auto"/>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96.0</w:t>
            </w:r>
          </w:p>
        </w:tc>
      </w:tr>
      <w:tr w:rsidR="00651EA2" w:rsidTr="00F51073">
        <w:trPr>
          <w:trHeight w:val="273"/>
          <w:jc w:val="right"/>
        </w:trPr>
        <w:tc>
          <w:tcPr>
            <w:tcW w:w="709" w:type="dxa"/>
            <w:tcBorders>
              <w:top w:val="nil"/>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2</w:t>
            </w:r>
          </w:p>
        </w:tc>
        <w:tc>
          <w:tcPr>
            <w:tcW w:w="567" w:type="dxa"/>
            <w:tcBorders>
              <w:top w:val="nil"/>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q36</w:t>
            </w:r>
          </w:p>
        </w:tc>
        <w:tc>
          <w:tcPr>
            <w:tcW w:w="5245" w:type="dxa"/>
            <w:tcBorders>
              <w:top w:val="nil"/>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v-s masculine singular perfective</w:t>
            </w:r>
          </w:p>
        </w:tc>
        <w:tc>
          <w:tcPr>
            <w:tcW w:w="1417" w:type="dxa"/>
            <w:tcBorders>
              <w:top w:val="nil"/>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gender</w:t>
            </w:r>
          </w:p>
        </w:tc>
        <w:tc>
          <w:tcPr>
            <w:tcW w:w="851"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94.5</w:t>
            </w:r>
          </w:p>
        </w:tc>
      </w:tr>
      <w:tr w:rsidR="00651EA2" w:rsidTr="00F51073">
        <w:trPr>
          <w:trHeight w:val="273"/>
          <w:jc w:val="right"/>
        </w:trPr>
        <w:tc>
          <w:tcPr>
            <w:tcW w:w="709" w:type="dxa"/>
            <w:tcBorders>
              <w:top w:val="nil"/>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3</w:t>
            </w:r>
          </w:p>
        </w:tc>
        <w:tc>
          <w:tcPr>
            <w:tcW w:w="567" w:type="dxa"/>
            <w:tcBorders>
              <w:top w:val="nil"/>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q69</w:t>
            </w:r>
          </w:p>
        </w:tc>
        <w:tc>
          <w:tcPr>
            <w:tcW w:w="5245" w:type="dxa"/>
            <w:tcBorders>
              <w:top w:val="nil"/>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s-v masculine singular imperfective</w:t>
            </w:r>
          </w:p>
        </w:tc>
        <w:tc>
          <w:tcPr>
            <w:tcW w:w="1417" w:type="dxa"/>
            <w:tcBorders>
              <w:top w:val="nil"/>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w:t>
            </w:r>
          </w:p>
        </w:tc>
        <w:tc>
          <w:tcPr>
            <w:tcW w:w="851"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94.0</w:t>
            </w:r>
          </w:p>
        </w:tc>
      </w:tr>
      <w:tr w:rsidR="00651EA2" w:rsidTr="00F51073">
        <w:trPr>
          <w:trHeight w:val="273"/>
          <w:jc w:val="right"/>
        </w:trPr>
        <w:tc>
          <w:tcPr>
            <w:tcW w:w="709" w:type="dxa"/>
            <w:tcBorders>
              <w:top w:val="nil"/>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4</w:t>
            </w:r>
          </w:p>
        </w:tc>
        <w:tc>
          <w:tcPr>
            <w:tcW w:w="567" w:type="dxa"/>
            <w:tcBorders>
              <w:top w:val="nil"/>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q51</w:t>
            </w:r>
          </w:p>
        </w:tc>
        <w:tc>
          <w:tcPr>
            <w:tcW w:w="5245" w:type="dxa"/>
            <w:tcBorders>
              <w:top w:val="nil"/>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s-v plural 1</w:t>
            </w:r>
            <w:r w:rsidRPr="00D46E52">
              <w:rPr>
                <w:rFonts w:asciiTheme="majorBidi" w:hAnsiTheme="majorBidi" w:cstheme="majorBidi"/>
                <w:color w:val="000000"/>
                <w:sz w:val="24"/>
                <w:szCs w:val="24"/>
                <w:vertAlign w:val="superscript"/>
              </w:rPr>
              <w:t>st</w:t>
            </w:r>
            <w:r w:rsidRPr="00D46E52">
              <w:rPr>
                <w:rFonts w:asciiTheme="majorBidi" w:hAnsiTheme="majorBidi" w:cstheme="majorBidi"/>
                <w:color w:val="000000"/>
                <w:sz w:val="24"/>
                <w:szCs w:val="24"/>
              </w:rPr>
              <w:t xml:space="preserve"> person imperfective</w:t>
            </w:r>
          </w:p>
        </w:tc>
        <w:tc>
          <w:tcPr>
            <w:tcW w:w="1417" w:type="dxa"/>
            <w:tcBorders>
              <w:top w:val="nil"/>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person</w:t>
            </w:r>
          </w:p>
        </w:tc>
        <w:tc>
          <w:tcPr>
            <w:tcW w:w="851"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92.5</w:t>
            </w:r>
          </w:p>
        </w:tc>
      </w:tr>
      <w:tr w:rsidR="00651EA2" w:rsidTr="00F51073">
        <w:trPr>
          <w:trHeight w:val="273"/>
          <w:jc w:val="right"/>
        </w:trPr>
        <w:tc>
          <w:tcPr>
            <w:tcW w:w="709" w:type="dxa"/>
            <w:tcBorders>
              <w:top w:val="nil"/>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5</w:t>
            </w:r>
          </w:p>
        </w:tc>
        <w:tc>
          <w:tcPr>
            <w:tcW w:w="567" w:type="dxa"/>
            <w:tcBorders>
              <w:top w:val="nil"/>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q26</w:t>
            </w:r>
          </w:p>
        </w:tc>
        <w:tc>
          <w:tcPr>
            <w:tcW w:w="5245" w:type="dxa"/>
            <w:tcBorders>
              <w:top w:val="nil"/>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s-p feminine singular</w:t>
            </w:r>
          </w:p>
        </w:tc>
        <w:tc>
          <w:tcPr>
            <w:tcW w:w="1417" w:type="dxa"/>
            <w:tcBorders>
              <w:top w:val="nil"/>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gender</w:t>
            </w:r>
          </w:p>
        </w:tc>
        <w:tc>
          <w:tcPr>
            <w:tcW w:w="851"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92.0</w:t>
            </w:r>
          </w:p>
        </w:tc>
      </w:tr>
      <w:tr w:rsidR="00651EA2" w:rsidTr="00F51073">
        <w:trPr>
          <w:trHeight w:val="273"/>
          <w:jc w:val="right"/>
        </w:trPr>
        <w:tc>
          <w:tcPr>
            <w:tcW w:w="709" w:type="dxa"/>
            <w:tcBorders>
              <w:top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6</w:t>
            </w:r>
          </w:p>
        </w:tc>
        <w:tc>
          <w:tcPr>
            <w:tcW w:w="567" w:type="dxa"/>
            <w:tcBorders>
              <w:top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q65</w:t>
            </w:r>
          </w:p>
        </w:tc>
        <w:tc>
          <w:tcPr>
            <w:tcW w:w="5245" w:type="dxa"/>
            <w:tcBorders>
              <w:top w:val="nil"/>
              <w:left w:val="single" w:sz="4" w:space="0" w:color="auto"/>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s-v masculine plural perfective</w:t>
            </w:r>
          </w:p>
        </w:tc>
        <w:tc>
          <w:tcPr>
            <w:tcW w:w="1417" w:type="dxa"/>
            <w:tcBorders>
              <w:top w:val="nil"/>
              <w:left w:val="single" w:sz="2" w:space="0" w:color="000000"/>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w:t>
            </w:r>
          </w:p>
        </w:tc>
        <w:tc>
          <w:tcPr>
            <w:tcW w:w="851" w:type="dxa"/>
            <w:tcBorders>
              <w:top w:val="nil"/>
              <w:left w:val="single" w:sz="2" w:space="0" w:color="000000"/>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91.5</w:t>
            </w:r>
          </w:p>
        </w:tc>
      </w:tr>
      <w:tr w:rsidR="00651EA2" w:rsidTr="00F51073">
        <w:trPr>
          <w:trHeight w:val="273"/>
          <w:jc w:val="right"/>
        </w:trPr>
        <w:tc>
          <w:tcPr>
            <w:tcW w:w="709" w:type="dxa"/>
            <w:tcBorders>
              <w:top w:val="nil"/>
              <w:bottom w:val="single" w:sz="4" w:space="0" w:color="auto"/>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7</w:t>
            </w:r>
          </w:p>
        </w:tc>
        <w:tc>
          <w:tcPr>
            <w:tcW w:w="567" w:type="dxa"/>
            <w:tcBorders>
              <w:top w:val="nil"/>
              <w:bottom w:val="single" w:sz="4" w:space="0" w:color="auto"/>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q63</w:t>
            </w:r>
          </w:p>
        </w:tc>
        <w:tc>
          <w:tcPr>
            <w:tcW w:w="5245" w:type="dxa"/>
            <w:tcBorders>
              <w:top w:val="nil"/>
              <w:left w:val="single" w:sz="4" w:space="0" w:color="auto"/>
              <w:bottom w:val="single" w:sz="4" w:space="0" w:color="auto"/>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s-v feminine singular perfective</w:t>
            </w:r>
          </w:p>
        </w:tc>
        <w:tc>
          <w:tcPr>
            <w:tcW w:w="1417" w:type="dxa"/>
            <w:tcBorders>
              <w:top w:val="nil"/>
              <w:left w:val="single" w:sz="2" w:space="0" w:color="000000"/>
              <w:bottom w:val="single" w:sz="4" w:space="0" w:color="auto"/>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gender</w:t>
            </w:r>
          </w:p>
        </w:tc>
        <w:tc>
          <w:tcPr>
            <w:tcW w:w="851" w:type="dxa"/>
            <w:tcBorders>
              <w:top w:val="nil"/>
              <w:left w:val="single" w:sz="2" w:space="0" w:color="000000"/>
              <w:bottom w:val="single" w:sz="4" w:space="0" w:color="auto"/>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90.5</w:t>
            </w:r>
          </w:p>
        </w:tc>
      </w:tr>
      <w:tr w:rsidR="00651EA2" w:rsidTr="00F51073">
        <w:trPr>
          <w:trHeight w:val="273"/>
          <w:jc w:val="right"/>
        </w:trPr>
        <w:tc>
          <w:tcPr>
            <w:tcW w:w="709" w:type="dxa"/>
            <w:tcBorders>
              <w:top w:val="single" w:sz="4" w:space="0" w:color="auto"/>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8</w:t>
            </w:r>
          </w:p>
        </w:tc>
        <w:tc>
          <w:tcPr>
            <w:tcW w:w="567" w:type="dxa"/>
            <w:tcBorders>
              <w:top w:val="single" w:sz="4" w:space="0" w:color="auto"/>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q32</w:t>
            </w:r>
          </w:p>
        </w:tc>
        <w:tc>
          <w:tcPr>
            <w:tcW w:w="5245" w:type="dxa"/>
            <w:tcBorders>
              <w:top w:val="single" w:sz="4" w:space="0" w:color="auto"/>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s-v singular 1</w:t>
            </w:r>
            <w:r w:rsidRPr="00D46E52">
              <w:rPr>
                <w:rFonts w:asciiTheme="majorBidi" w:hAnsiTheme="majorBidi" w:cstheme="majorBidi"/>
                <w:color w:val="000000"/>
                <w:sz w:val="24"/>
                <w:szCs w:val="24"/>
                <w:vertAlign w:val="superscript"/>
              </w:rPr>
              <w:t>st</w:t>
            </w:r>
            <w:r w:rsidRPr="00D46E52">
              <w:rPr>
                <w:rFonts w:asciiTheme="majorBidi" w:hAnsiTheme="majorBidi" w:cstheme="majorBidi"/>
                <w:color w:val="000000"/>
                <w:sz w:val="24"/>
                <w:szCs w:val="24"/>
              </w:rPr>
              <w:t xml:space="preserve"> person imperfective</w:t>
            </w:r>
          </w:p>
        </w:tc>
        <w:tc>
          <w:tcPr>
            <w:tcW w:w="1417" w:type="dxa"/>
            <w:tcBorders>
              <w:top w:val="single" w:sz="4" w:space="0" w:color="auto"/>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person</w:t>
            </w:r>
          </w:p>
        </w:tc>
        <w:tc>
          <w:tcPr>
            <w:tcW w:w="851" w:type="dxa"/>
            <w:tcBorders>
              <w:top w:val="single" w:sz="4" w:space="0" w:color="auto"/>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89.0</w:t>
            </w:r>
          </w:p>
        </w:tc>
      </w:tr>
      <w:tr w:rsidR="00651EA2" w:rsidTr="00F51073">
        <w:trPr>
          <w:trHeight w:val="273"/>
          <w:jc w:val="right"/>
        </w:trPr>
        <w:tc>
          <w:tcPr>
            <w:tcW w:w="709" w:type="dxa"/>
            <w:tcBorders>
              <w:top w:val="nil"/>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9</w:t>
            </w:r>
          </w:p>
        </w:tc>
        <w:tc>
          <w:tcPr>
            <w:tcW w:w="567" w:type="dxa"/>
            <w:tcBorders>
              <w:top w:val="nil"/>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q44</w:t>
            </w:r>
          </w:p>
        </w:tc>
        <w:tc>
          <w:tcPr>
            <w:tcW w:w="5245" w:type="dxa"/>
            <w:tcBorders>
              <w:top w:val="nil"/>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s-v masculine singular 2</w:t>
            </w:r>
            <w:r w:rsidRPr="00D46E52">
              <w:rPr>
                <w:rFonts w:asciiTheme="majorBidi" w:hAnsiTheme="majorBidi" w:cstheme="majorBidi"/>
                <w:color w:val="000000"/>
                <w:sz w:val="24"/>
                <w:szCs w:val="24"/>
                <w:vertAlign w:val="superscript"/>
              </w:rPr>
              <w:t>nd</w:t>
            </w:r>
            <w:r w:rsidRPr="00D46E52">
              <w:rPr>
                <w:rFonts w:asciiTheme="majorBidi" w:hAnsiTheme="majorBidi" w:cstheme="majorBidi"/>
                <w:color w:val="000000"/>
                <w:sz w:val="24"/>
                <w:szCs w:val="24"/>
              </w:rPr>
              <w:t xml:space="preserve"> person perfective</w:t>
            </w:r>
          </w:p>
        </w:tc>
        <w:tc>
          <w:tcPr>
            <w:tcW w:w="1417" w:type="dxa"/>
            <w:tcBorders>
              <w:top w:val="nil"/>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gender</w:t>
            </w:r>
          </w:p>
        </w:tc>
        <w:tc>
          <w:tcPr>
            <w:tcW w:w="851"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89.0</w:t>
            </w:r>
          </w:p>
        </w:tc>
      </w:tr>
      <w:tr w:rsidR="00651EA2" w:rsidTr="00F51073">
        <w:trPr>
          <w:trHeight w:val="273"/>
          <w:jc w:val="right"/>
        </w:trPr>
        <w:tc>
          <w:tcPr>
            <w:tcW w:w="709" w:type="dxa"/>
            <w:tcBorders>
              <w:top w:val="nil"/>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10</w:t>
            </w:r>
          </w:p>
        </w:tc>
        <w:tc>
          <w:tcPr>
            <w:tcW w:w="567" w:type="dxa"/>
            <w:tcBorders>
              <w:top w:val="nil"/>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q47</w:t>
            </w:r>
          </w:p>
        </w:tc>
        <w:tc>
          <w:tcPr>
            <w:tcW w:w="5245" w:type="dxa"/>
            <w:tcBorders>
              <w:top w:val="nil"/>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s-v feminine dual 2</w:t>
            </w:r>
            <w:r w:rsidRPr="00D46E52">
              <w:rPr>
                <w:rFonts w:asciiTheme="majorBidi" w:hAnsiTheme="majorBidi" w:cstheme="majorBidi"/>
                <w:color w:val="000000"/>
                <w:sz w:val="24"/>
                <w:szCs w:val="24"/>
                <w:vertAlign w:val="superscript"/>
              </w:rPr>
              <w:t>nd</w:t>
            </w:r>
            <w:r w:rsidRPr="00D46E52">
              <w:rPr>
                <w:rFonts w:asciiTheme="majorBidi" w:hAnsiTheme="majorBidi" w:cstheme="majorBidi"/>
                <w:color w:val="000000"/>
                <w:sz w:val="24"/>
                <w:szCs w:val="24"/>
              </w:rPr>
              <w:t xml:space="preserve"> person  </w:t>
            </w:r>
          </w:p>
        </w:tc>
        <w:tc>
          <w:tcPr>
            <w:tcW w:w="1417" w:type="dxa"/>
            <w:tcBorders>
              <w:top w:val="nil"/>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bidi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w:t>
            </w:r>
          </w:p>
        </w:tc>
        <w:tc>
          <w:tcPr>
            <w:tcW w:w="851"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88.5</w:t>
            </w:r>
          </w:p>
        </w:tc>
      </w:tr>
      <w:tr w:rsidR="00651EA2" w:rsidTr="00F51073">
        <w:trPr>
          <w:trHeight w:val="273"/>
          <w:jc w:val="right"/>
        </w:trPr>
        <w:tc>
          <w:tcPr>
            <w:tcW w:w="709" w:type="dxa"/>
            <w:tcBorders>
              <w:top w:val="nil"/>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11</w:t>
            </w:r>
          </w:p>
        </w:tc>
        <w:tc>
          <w:tcPr>
            <w:tcW w:w="567" w:type="dxa"/>
            <w:tcBorders>
              <w:top w:val="nil"/>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q62</w:t>
            </w:r>
          </w:p>
        </w:tc>
        <w:tc>
          <w:tcPr>
            <w:tcW w:w="5245" w:type="dxa"/>
            <w:tcBorders>
              <w:top w:val="nil"/>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s-v masculine singular perfective</w:t>
            </w:r>
          </w:p>
        </w:tc>
        <w:tc>
          <w:tcPr>
            <w:tcW w:w="1417" w:type="dxa"/>
            <w:tcBorders>
              <w:top w:val="nil"/>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gender</w:t>
            </w:r>
          </w:p>
        </w:tc>
        <w:tc>
          <w:tcPr>
            <w:tcW w:w="851"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87.5</w:t>
            </w:r>
          </w:p>
        </w:tc>
      </w:tr>
      <w:tr w:rsidR="00651EA2" w:rsidTr="00F51073">
        <w:trPr>
          <w:trHeight w:val="273"/>
          <w:jc w:val="right"/>
        </w:trPr>
        <w:tc>
          <w:tcPr>
            <w:tcW w:w="709" w:type="dxa"/>
            <w:tcBorders>
              <w:top w:val="nil"/>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12</w:t>
            </w:r>
          </w:p>
        </w:tc>
        <w:tc>
          <w:tcPr>
            <w:tcW w:w="567" w:type="dxa"/>
            <w:tcBorders>
              <w:top w:val="nil"/>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q6</w:t>
            </w:r>
          </w:p>
        </w:tc>
        <w:tc>
          <w:tcPr>
            <w:tcW w:w="5245" w:type="dxa"/>
            <w:tcBorders>
              <w:top w:val="nil"/>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n-a masculine dual nominative indefinite</w:t>
            </w:r>
          </w:p>
        </w:tc>
        <w:tc>
          <w:tcPr>
            <w:tcW w:w="1417" w:type="dxa"/>
            <w:tcBorders>
              <w:top w:val="nil"/>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bidi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w:t>
            </w:r>
          </w:p>
        </w:tc>
        <w:tc>
          <w:tcPr>
            <w:tcW w:w="851"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86.0</w:t>
            </w:r>
          </w:p>
        </w:tc>
      </w:tr>
      <w:tr w:rsidR="00651EA2" w:rsidTr="00F51073">
        <w:trPr>
          <w:trHeight w:val="273"/>
          <w:jc w:val="right"/>
        </w:trPr>
        <w:tc>
          <w:tcPr>
            <w:tcW w:w="709" w:type="dxa"/>
            <w:tcBorders>
              <w:top w:val="nil"/>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13</w:t>
            </w:r>
          </w:p>
        </w:tc>
        <w:tc>
          <w:tcPr>
            <w:tcW w:w="567" w:type="dxa"/>
            <w:tcBorders>
              <w:top w:val="nil"/>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q25</w:t>
            </w:r>
          </w:p>
        </w:tc>
        <w:tc>
          <w:tcPr>
            <w:tcW w:w="5245" w:type="dxa"/>
            <w:tcBorders>
              <w:top w:val="nil"/>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 xml:space="preserve">s-p masculine plural </w:t>
            </w:r>
          </w:p>
        </w:tc>
        <w:tc>
          <w:tcPr>
            <w:tcW w:w="1417" w:type="dxa"/>
            <w:tcBorders>
              <w:top w:val="nil"/>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w:t>
            </w:r>
          </w:p>
        </w:tc>
        <w:tc>
          <w:tcPr>
            <w:tcW w:w="851"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85.0</w:t>
            </w:r>
          </w:p>
        </w:tc>
      </w:tr>
      <w:tr w:rsidR="00651EA2" w:rsidTr="00F51073">
        <w:trPr>
          <w:trHeight w:val="273"/>
          <w:jc w:val="right"/>
        </w:trPr>
        <w:tc>
          <w:tcPr>
            <w:tcW w:w="709" w:type="dxa"/>
            <w:tcBorders>
              <w:top w:val="nil"/>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14</w:t>
            </w:r>
          </w:p>
        </w:tc>
        <w:tc>
          <w:tcPr>
            <w:tcW w:w="567" w:type="dxa"/>
            <w:tcBorders>
              <w:top w:val="nil"/>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q13</w:t>
            </w:r>
          </w:p>
        </w:tc>
        <w:tc>
          <w:tcPr>
            <w:tcW w:w="5245" w:type="dxa"/>
            <w:tcBorders>
              <w:top w:val="nil"/>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n-a feminine plural nominative definite</w:t>
            </w:r>
          </w:p>
        </w:tc>
        <w:tc>
          <w:tcPr>
            <w:tcW w:w="1417" w:type="dxa"/>
            <w:tcBorders>
              <w:top w:val="nil"/>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gender</w:t>
            </w:r>
          </w:p>
        </w:tc>
        <w:tc>
          <w:tcPr>
            <w:tcW w:w="851"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84.5</w:t>
            </w:r>
          </w:p>
        </w:tc>
      </w:tr>
      <w:tr w:rsidR="00651EA2" w:rsidTr="00F51073">
        <w:trPr>
          <w:trHeight w:val="273"/>
          <w:jc w:val="right"/>
        </w:trPr>
        <w:tc>
          <w:tcPr>
            <w:tcW w:w="709" w:type="dxa"/>
            <w:tcBorders>
              <w:top w:val="nil"/>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15</w:t>
            </w:r>
          </w:p>
        </w:tc>
        <w:tc>
          <w:tcPr>
            <w:tcW w:w="567" w:type="dxa"/>
            <w:tcBorders>
              <w:top w:val="nil"/>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q45</w:t>
            </w:r>
          </w:p>
        </w:tc>
        <w:tc>
          <w:tcPr>
            <w:tcW w:w="5245" w:type="dxa"/>
            <w:tcBorders>
              <w:top w:val="nil"/>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s-v feminine singular 2</w:t>
            </w:r>
            <w:r w:rsidRPr="00D46E52">
              <w:rPr>
                <w:rFonts w:asciiTheme="majorBidi" w:hAnsiTheme="majorBidi" w:cstheme="majorBidi"/>
                <w:color w:val="000000"/>
                <w:sz w:val="24"/>
                <w:szCs w:val="24"/>
                <w:vertAlign w:val="superscript"/>
              </w:rPr>
              <w:t>nd</w:t>
            </w:r>
            <w:r w:rsidRPr="00D46E52">
              <w:rPr>
                <w:rFonts w:asciiTheme="majorBidi" w:hAnsiTheme="majorBidi" w:cstheme="majorBidi"/>
                <w:color w:val="000000"/>
                <w:sz w:val="24"/>
                <w:szCs w:val="24"/>
              </w:rPr>
              <w:t xml:space="preserve"> person perfective</w:t>
            </w:r>
          </w:p>
        </w:tc>
        <w:tc>
          <w:tcPr>
            <w:tcW w:w="1417" w:type="dxa"/>
            <w:tcBorders>
              <w:top w:val="nil"/>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number</w:t>
            </w:r>
          </w:p>
        </w:tc>
        <w:tc>
          <w:tcPr>
            <w:tcW w:w="851"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84.5</w:t>
            </w:r>
          </w:p>
        </w:tc>
      </w:tr>
      <w:tr w:rsidR="00651EA2" w:rsidTr="00F51073">
        <w:trPr>
          <w:trHeight w:val="273"/>
          <w:jc w:val="right"/>
        </w:trPr>
        <w:tc>
          <w:tcPr>
            <w:tcW w:w="709" w:type="dxa"/>
            <w:tcBorders>
              <w:top w:val="nil"/>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16</w:t>
            </w:r>
          </w:p>
        </w:tc>
        <w:tc>
          <w:tcPr>
            <w:tcW w:w="567" w:type="dxa"/>
            <w:tcBorders>
              <w:top w:val="nil"/>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q52</w:t>
            </w:r>
          </w:p>
        </w:tc>
        <w:tc>
          <w:tcPr>
            <w:tcW w:w="5245" w:type="dxa"/>
            <w:tcBorders>
              <w:top w:val="nil"/>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s-v plural 1</w:t>
            </w:r>
            <w:r w:rsidRPr="00D46E52">
              <w:rPr>
                <w:rFonts w:asciiTheme="majorBidi" w:hAnsiTheme="majorBidi" w:cstheme="majorBidi"/>
                <w:color w:val="000000"/>
                <w:sz w:val="24"/>
                <w:szCs w:val="24"/>
                <w:vertAlign w:val="superscript"/>
              </w:rPr>
              <w:t>st</w:t>
            </w:r>
            <w:r w:rsidRPr="00D46E52">
              <w:rPr>
                <w:rFonts w:asciiTheme="majorBidi" w:hAnsiTheme="majorBidi" w:cstheme="majorBidi"/>
                <w:color w:val="000000"/>
                <w:sz w:val="24"/>
                <w:szCs w:val="24"/>
              </w:rPr>
              <w:t xml:space="preserve"> person perfective</w:t>
            </w:r>
          </w:p>
        </w:tc>
        <w:tc>
          <w:tcPr>
            <w:tcW w:w="1417" w:type="dxa"/>
            <w:tcBorders>
              <w:top w:val="nil"/>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number</w:t>
            </w:r>
          </w:p>
        </w:tc>
        <w:tc>
          <w:tcPr>
            <w:tcW w:w="851"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84.5</w:t>
            </w:r>
          </w:p>
        </w:tc>
      </w:tr>
      <w:tr w:rsidR="00651EA2" w:rsidTr="00F51073">
        <w:trPr>
          <w:trHeight w:val="273"/>
          <w:jc w:val="right"/>
        </w:trPr>
        <w:tc>
          <w:tcPr>
            <w:tcW w:w="709" w:type="dxa"/>
            <w:tcBorders>
              <w:top w:val="nil"/>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17</w:t>
            </w:r>
          </w:p>
        </w:tc>
        <w:tc>
          <w:tcPr>
            <w:tcW w:w="567" w:type="dxa"/>
            <w:tcBorders>
              <w:top w:val="nil"/>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q46</w:t>
            </w:r>
          </w:p>
        </w:tc>
        <w:tc>
          <w:tcPr>
            <w:tcW w:w="5245" w:type="dxa"/>
            <w:tcBorders>
              <w:top w:val="nil"/>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s-v masculine dual 2</w:t>
            </w:r>
            <w:r w:rsidRPr="00D46E52">
              <w:rPr>
                <w:rFonts w:asciiTheme="majorBidi" w:hAnsiTheme="majorBidi" w:cstheme="majorBidi"/>
                <w:color w:val="000000"/>
                <w:sz w:val="24"/>
                <w:szCs w:val="24"/>
                <w:vertAlign w:val="superscript"/>
              </w:rPr>
              <w:t>nd</w:t>
            </w:r>
            <w:r w:rsidRPr="00D46E52">
              <w:rPr>
                <w:rFonts w:asciiTheme="majorBidi" w:hAnsiTheme="majorBidi" w:cstheme="majorBidi"/>
                <w:color w:val="000000"/>
                <w:sz w:val="24"/>
                <w:szCs w:val="24"/>
              </w:rPr>
              <w:t xml:space="preserve"> person perfective </w:t>
            </w:r>
          </w:p>
        </w:tc>
        <w:tc>
          <w:tcPr>
            <w:tcW w:w="1417" w:type="dxa"/>
            <w:tcBorders>
              <w:top w:val="nil"/>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w:t>
            </w:r>
          </w:p>
        </w:tc>
        <w:tc>
          <w:tcPr>
            <w:tcW w:w="851"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84.0</w:t>
            </w:r>
          </w:p>
        </w:tc>
      </w:tr>
      <w:tr w:rsidR="00651EA2" w:rsidTr="00F51073">
        <w:trPr>
          <w:trHeight w:val="273"/>
          <w:jc w:val="right"/>
        </w:trPr>
        <w:tc>
          <w:tcPr>
            <w:tcW w:w="709" w:type="dxa"/>
            <w:tcBorders>
              <w:top w:val="nil"/>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18</w:t>
            </w:r>
          </w:p>
        </w:tc>
        <w:tc>
          <w:tcPr>
            <w:tcW w:w="567" w:type="dxa"/>
            <w:tcBorders>
              <w:top w:val="nil"/>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q56</w:t>
            </w:r>
          </w:p>
        </w:tc>
        <w:tc>
          <w:tcPr>
            <w:tcW w:w="5245" w:type="dxa"/>
            <w:tcBorders>
              <w:top w:val="nil"/>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s-v masculine singular imperfective 2</w:t>
            </w:r>
            <w:r w:rsidRPr="00D46E52">
              <w:rPr>
                <w:rFonts w:asciiTheme="majorBidi" w:hAnsiTheme="majorBidi" w:cstheme="majorBidi"/>
                <w:color w:val="000000"/>
                <w:sz w:val="24"/>
                <w:szCs w:val="24"/>
                <w:vertAlign w:val="superscript"/>
              </w:rPr>
              <w:t>nd</w:t>
            </w:r>
            <w:r w:rsidRPr="00D46E52">
              <w:rPr>
                <w:rFonts w:asciiTheme="majorBidi" w:hAnsiTheme="majorBidi" w:cstheme="majorBidi"/>
                <w:color w:val="000000"/>
                <w:sz w:val="24"/>
                <w:szCs w:val="24"/>
              </w:rPr>
              <w:t xml:space="preserve"> person</w:t>
            </w:r>
          </w:p>
        </w:tc>
        <w:tc>
          <w:tcPr>
            <w:tcW w:w="1417" w:type="dxa"/>
            <w:tcBorders>
              <w:top w:val="nil"/>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number</w:t>
            </w:r>
          </w:p>
        </w:tc>
        <w:tc>
          <w:tcPr>
            <w:tcW w:w="851"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83.5</w:t>
            </w:r>
          </w:p>
        </w:tc>
      </w:tr>
      <w:tr w:rsidR="00651EA2" w:rsidTr="00F51073">
        <w:trPr>
          <w:trHeight w:val="273"/>
          <w:jc w:val="right"/>
        </w:trPr>
        <w:tc>
          <w:tcPr>
            <w:tcW w:w="709" w:type="dxa"/>
            <w:tcBorders>
              <w:top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19</w:t>
            </w:r>
          </w:p>
        </w:tc>
        <w:tc>
          <w:tcPr>
            <w:tcW w:w="567" w:type="dxa"/>
            <w:tcBorders>
              <w:top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q42</w:t>
            </w:r>
          </w:p>
        </w:tc>
        <w:tc>
          <w:tcPr>
            <w:tcW w:w="5245" w:type="dxa"/>
            <w:tcBorders>
              <w:top w:val="nil"/>
              <w:left w:val="single" w:sz="4" w:space="0" w:color="auto"/>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v-s feminine singular imperfective</w:t>
            </w:r>
          </w:p>
        </w:tc>
        <w:tc>
          <w:tcPr>
            <w:tcW w:w="1417" w:type="dxa"/>
            <w:tcBorders>
              <w:top w:val="nil"/>
              <w:left w:val="single" w:sz="2" w:space="0" w:color="000000"/>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w:t>
            </w:r>
          </w:p>
        </w:tc>
        <w:tc>
          <w:tcPr>
            <w:tcW w:w="851" w:type="dxa"/>
            <w:tcBorders>
              <w:top w:val="nil"/>
              <w:left w:val="single" w:sz="2" w:space="0" w:color="000000"/>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82.5</w:t>
            </w:r>
          </w:p>
        </w:tc>
      </w:tr>
      <w:tr w:rsidR="00651EA2" w:rsidTr="00F51073">
        <w:trPr>
          <w:trHeight w:val="273"/>
          <w:jc w:val="right"/>
        </w:trPr>
        <w:tc>
          <w:tcPr>
            <w:tcW w:w="709" w:type="dxa"/>
            <w:tcBorders>
              <w:top w:val="nil"/>
              <w:bottom w:val="single" w:sz="4" w:space="0" w:color="auto"/>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20</w:t>
            </w:r>
          </w:p>
        </w:tc>
        <w:tc>
          <w:tcPr>
            <w:tcW w:w="567" w:type="dxa"/>
            <w:tcBorders>
              <w:top w:val="nil"/>
              <w:bottom w:val="single" w:sz="4" w:space="0" w:color="auto"/>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q53</w:t>
            </w:r>
          </w:p>
        </w:tc>
        <w:tc>
          <w:tcPr>
            <w:tcW w:w="5245" w:type="dxa"/>
            <w:tcBorders>
              <w:top w:val="nil"/>
              <w:left w:val="single" w:sz="4" w:space="0" w:color="auto"/>
              <w:bottom w:val="single" w:sz="4" w:space="0" w:color="auto"/>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 xml:space="preserve">s-v masculine plural </w:t>
            </w:r>
          </w:p>
        </w:tc>
        <w:tc>
          <w:tcPr>
            <w:tcW w:w="1417" w:type="dxa"/>
            <w:tcBorders>
              <w:top w:val="nil"/>
              <w:left w:val="single" w:sz="2" w:space="0" w:color="000000"/>
              <w:bottom w:val="single" w:sz="4" w:space="0" w:color="auto"/>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number</w:t>
            </w:r>
          </w:p>
        </w:tc>
        <w:tc>
          <w:tcPr>
            <w:tcW w:w="851" w:type="dxa"/>
            <w:tcBorders>
              <w:top w:val="nil"/>
              <w:left w:val="single" w:sz="2" w:space="0" w:color="000000"/>
              <w:bottom w:val="single" w:sz="4" w:space="0" w:color="auto"/>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82.0</w:t>
            </w:r>
          </w:p>
        </w:tc>
      </w:tr>
      <w:tr w:rsidR="00651EA2" w:rsidTr="00F51073">
        <w:trPr>
          <w:trHeight w:val="273"/>
          <w:jc w:val="right"/>
        </w:trPr>
        <w:tc>
          <w:tcPr>
            <w:tcW w:w="709" w:type="dxa"/>
            <w:tcBorders>
              <w:top w:val="single" w:sz="4" w:space="0" w:color="auto"/>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21</w:t>
            </w:r>
          </w:p>
        </w:tc>
        <w:tc>
          <w:tcPr>
            <w:tcW w:w="567" w:type="dxa"/>
            <w:tcBorders>
              <w:top w:val="single" w:sz="4" w:space="0" w:color="auto"/>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q37</w:t>
            </w:r>
          </w:p>
        </w:tc>
        <w:tc>
          <w:tcPr>
            <w:tcW w:w="5245" w:type="dxa"/>
            <w:tcBorders>
              <w:top w:val="single" w:sz="4" w:space="0" w:color="auto"/>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v-s feminine plural perfective</w:t>
            </w:r>
          </w:p>
        </w:tc>
        <w:tc>
          <w:tcPr>
            <w:tcW w:w="1417" w:type="dxa"/>
            <w:tcBorders>
              <w:top w:val="single" w:sz="4" w:space="0" w:color="auto"/>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w:t>
            </w:r>
          </w:p>
        </w:tc>
        <w:tc>
          <w:tcPr>
            <w:tcW w:w="851" w:type="dxa"/>
            <w:tcBorders>
              <w:top w:val="single" w:sz="4" w:space="0" w:color="auto"/>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79.5</w:t>
            </w:r>
          </w:p>
        </w:tc>
      </w:tr>
      <w:tr w:rsidR="00651EA2" w:rsidTr="00F51073">
        <w:trPr>
          <w:trHeight w:val="273"/>
          <w:jc w:val="right"/>
        </w:trPr>
        <w:tc>
          <w:tcPr>
            <w:tcW w:w="709" w:type="dxa"/>
            <w:tcBorders>
              <w:top w:val="nil"/>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22</w:t>
            </w:r>
          </w:p>
        </w:tc>
        <w:tc>
          <w:tcPr>
            <w:tcW w:w="567" w:type="dxa"/>
            <w:tcBorders>
              <w:top w:val="nil"/>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q20</w:t>
            </w:r>
          </w:p>
        </w:tc>
        <w:tc>
          <w:tcPr>
            <w:tcW w:w="5245" w:type="dxa"/>
            <w:tcBorders>
              <w:top w:val="nil"/>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n-a masculine plural accusative indefinite</w:t>
            </w:r>
          </w:p>
        </w:tc>
        <w:tc>
          <w:tcPr>
            <w:tcW w:w="1417" w:type="dxa"/>
            <w:tcBorders>
              <w:top w:val="nil"/>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gender</w:t>
            </w:r>
          </w:p>
        </w:tc>
        <w:tc>
          <w:tcPr>
            <w:tcW w:w="851"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76.5</w:t>
            </w:r>
          </w:p>
        </w:tc>
      </w:tr>
      <w:tr w:rsidR="00651EA2" w:rsidTr="00F51073">
        <w:trPr>
          <w:trHeight w:val="273"/>
          <w:jc w:val="right"/>
        </w:trPr>
        <w:tc>
          <w:tcPr>
            <w:tcW w:w="709" w:type="dxa"/>
            <w:tcBorders>
              <w:top w:val="nil"/>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23</w:t>
            </w:r>
          </w:p>
        </w:tc>
        <w:tc>
          <w:tcPr>
            <w:tcW w:w="567" w:type="dxa"/>
            <w:tcBorders>
              <w:top w:val="nil"/>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q66</w:t>
            </w:r>
          </w:p>
        </w:tc>
        <w:tc>
          <w:tcPr>
            <w:tcW w:w="5245" w:type="dxa"/>
            <w:tcBorders>
              <w:top w:val="nil"/>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s-v feminine plural perfective</w:t>
            </w:r>
          </w:p>
        </w:tc>
        <w:tc>
          <w:tcPr>
            <w:tcW w:w="1417" w:type="dxa"/>
            <w:tcBorders>
              <w:top w:val="nil"/>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number</w:t>
            </w:r>
          </w:p>
        </w:tc>
        <w:tc>
          <w:tcPr>
            <w:tcW w:w="851"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76.0</w:t>
            </w:r>
          </w:p>
        </w:tc>
      </w:tr>
      <w:tr w:rsidR="00651EA2" w:rsidTr="00F51073">
        <w:trPr>
          <w:trHeight w:val="273"/>
          <w:jc w:val="right"/>
        </w:trPr>
        <w:tc>
          <w:tcPr>
            <w:tcW w:w="709" w:type="dxa"/>
            <w:tcBorders>
              <w:top w:val="nil"/>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24</w:t>
            </w:r>
          </w:p>
        </w:tc>
        <w:tc>
          <w:tcPr>
            <w:tcW w:w="567" w:type="dxa"/>
            <w:tcBorders>
              <w:top w:val="nil"/>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q14</w:t>
            </w:r>
          </w:p>
        </w:tc>
        <w:tc>
          <w:tcPr>
            <w:tcW w:w="5245" w:type="dxa"/>
            <w:tcBorders>
              <w:top w:val="nil"/>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n-a feminine dual nominative definite</w:t>
            </w:r>
          </w:p>
        </w:tc>
        <w:tc>
          <w:tcPr>
            <w:tcW w:w="1417" w:type="dxa"/>
            <w:tcBorders>
              <w:top w:val="nil"/>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gender</w:t>
            </w:r>
          </w:p>
        </w:tc>
        <w:tc>
          <w:tcPr>
            <w:tcW w:w="851"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75.0</w:t>
            </w:r>
          </w:p>
        </w:tc>
      </w:tr>
      <w:tr w:rsidR="00651EA2" w:rsidTr="00F51073">
        <w:trPr>
          <w:trHeight w:val="273"/>
          <w:jc w:val="right"/>
        </w:trPr>
        <w:tc>
          <w:tcPr>
            <w:tcW w:w="709" w:type="dxa"/>
            <w:tcBorders>
              <w:top w:val="nil"/>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25</w:t>
            </w:r>
          </w:p>
        </w:tc>
        <w:tc>
          <w:tcPr>
            <w:tcW w:w="567" w:type="dxa"/>
            <w:tcBorders>
              <w:top w:val="nil"/>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q60</w:t>
            </w:r>
          </w:p>
        </w:tc>
        <w:tc>
          <w:tcPr>
            <w:tcW w:w="5245" w:type="dxa"/>
            <w:tcBorders>
              <w:top w:val="nil"/>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v-s masculine plural imperative</w:t>
            </w:r>
          </w:p>
        </w:tc>
        <w:tc>
          <w:tcPr>
            <w:tcW w:w="1417" w:type="dxa"/>
            <w:tcBorders>
              <w:top w:val="nil"/>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w:t>
            </w:r>
          </w:p>
        </w:tc>
        <w:tc>
          <w:tcPr>
            <w:tcW w:w="851"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73.0</w:t>
            </w:r>
          </w:p>
        </w:tc>
      </w:tr>
      <w:tr w:rsidR="00651EA2" w:rsidTr="00F51073">
        <w:trPr>
          <w:trHeight w:val="273"/>
          <w:jc w:val="right"/>
        </w:trPr>
        <w:tc>
          <w:tcPr>
            <w:tcW w:w="709" w:type="dxa"/>
            <w:tcBorders>
              <w:top w:val="nil"/>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26</w:t>
            </w:r>
          </w:p>
        </w:tc>
        <w:tc>
          <w:tcPr>
            <w:tcW w:w="567" w:type="dxa"/>
            <w:tcBorders>
              <w:top w:val="nil"/>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q28</w:t>
            </w:r>
          </w:p>
        </w:tc>
        <w:tc>
          <w:tcPr>
            <w:tcW w:w="5245" w:type="dxa"/>
            <w:tcBorders>
              <w:top w:val="nil"/>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s-p [-human] plural</w:t>
            </w:r>
          </w:p>
        </w:tc>
        <w:tc>
          <w:tcPr>
            <w:tcW w:w="1417" w:type="dxa"/>
            <w:tcBorders>
              <w:top w:val="nil"/>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number</w:t>
            </w:r>
          </w:p>
        </w:tc>
        <w:tc>
          <w:tcPr>
            <w:tcW w:w="851"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72.5</w:t>
            </w:r>
          </w:p>
        </w:tc>
      </w:tr>
      <w:tr w:rsidR="00651EA2" w:rsidTr="00F51073">
        <w:trPr>
          <w:trHeight w:val="273"/>
          <w:jc w:val="right"/>
        </w:trPr>
        <w:tc>
          <w:tcPr>
            <w:tcW w:w="709" w:type="dxa"/>
            <w:tcBorders>
              <w:top w:val="nil"/>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27</w:t>
            </w:r>
          </w:p>
        </w:tc>
        <w:tc>
          <w:tcPr>
            <w:tcW w:w="567" w:type="dxa"/>
            <w:tcBorders>
              <w:top w:val="nil"/>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q39</w:t>
            </w:r>
          </w:p>
        </w:tc>
        <w:tc>
          <w:tcPr>
            <w:tcW w:w="5245" w:type="dxa"/>
            <w:tcBorders>
              <w:top w:val="nil"/>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v-s feminine plural perfective</w:t>
            </w:r>
          </w:p>
        </w:tc>
        <w:tc>
          <w:tcPr>
            <w:tcW w:w="1417" w:type="dxa"/>
            <w:tcBorders>
              <w:top w:val="nil"/>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gender</w:t>
            </w:r>
          </w:p>
        </w:tc>
        <w:tc>
          <w:tcPr>
            <w:tcW w:w="851"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72.5</w:t>
            </w:r>
          </w:p>
        </w:tc>
      </w:tr>
      <w:tr w:rsidR="00651EA2" w:rsidTr="00F51073">
        <w:trPr>
          <w:trHeight w:val="273"/>
          <w:jc w:val="right"/>
        </w:trPr>
        <w:tc>
          <w:tcPr>
            <w:tcW w:w="709" w:type="dxa"/>
            <w:tcBorders>
              <w:top w:val="nil"/>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28</w:t>
            </w:r>
          </w:p>
        </w:tc>
        <w:tc>
          <w:tcPr>
            <w:tcW w:w="567" w:type="dxa"/>
            <w:tcBorders>
              <w:top w:val="nil"/>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q64</w:t>
            </w:r>
          </w:p>
        </w:tc>
        <w:tc>
          <w:tcPr>
            <w:tcW w:w="5245" w:type="dxa"/>
            <w:tcBorders>
              <w:top w:val="nil"/>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s-v masculine dual perfective</w:t>
            </w:r>
          </w:p>
        </w:tc>
        <w:tc>
          <w:tcPr>
            <w:tcW w:w="1417" w:type="dxa"/>
            <w:tcBorders>
              <w:top w:val="nil"/>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number</w:t>
            </w:r>
          </w:p>
        </w:tc>
        <w:tc>
          <w:tcPr>
            <w:tcW w:w="851"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71.0</w:t>
            </w:r>
          </w:p>
        </w:tc>
      </w:tr>
      <w:tr w:rsidR="00651EA2" w:rsidTr="00F51073">
        <w:trPr>
          <w:trHeight w:val="273"/>
          <w:jc w:val="right"/>
        </w:trPr>
        <w:tc>
          <w:tcPr>
            <w:tcW w:w="709" w:type="dxa"/>
            <w:tcBorders>
              <w:top w:val="nil"/>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29</w:t>
            </w:r>
          </w:p>
        </w:tc>
        <w:tc>
          <w:tcPr>
            <w:tcW w:w="567" w:type="dxa"/>
            <w:tcBorders>
              <w:top w:val="nil"/>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q15</w:t>
            </w:r>
          </w:p>
        </w:tc>
        <w:tc>
          <w:tcPr>
            <w:tcW w:w="5245" w:type="dxa"/>
            <w:tcBorders>
              <w:top w:val="nil"/>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n-a masculine dual genitive indefinite</w:t>
            </w:r>
          </w:p>
        </w:tc>
        <w:tc>
          <w:tcPr>
            <w:tcW w:w="1417" w:type="dxa"/>
            <w:tcBorders>
              <w:top w:val="nil"/>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case</w:t>
            </w:r>
          </w:p>
        </w:tc>
        <w:tc>
          <w:tcPr>
            <w:tcW w:w="851"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70.5</w:t>
            </w:r>
          </w:p>
        </w:tc>
      </w:tr>
      <w:tr w:rsidR="00651EA2" w:rsidTr="00F51073">
        <w:trPr>
          <w:trHeight w:val="273"/>
          <w:jc w:val="right"/>
        </w:trPr>
        <w:tc>
          <w:tcPr>
            <w:tcW w:w="709" w:type="dxa"/>
            <w:tcBorders>
              <w:top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30</w:t>
            </w:r>
          </w:p>
        </w:tc>
        <w:tc>
          <w:tcPr>
            <w:tcW w:w="567" w:type="dxa"/>
            <w:tcBorders>
              <w:top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q4</w:t>
            </w:r>
          </w:p>
        </w:tc>
        <w:tc>
          <w:tcPr>
            <w:tcW w:w="5245" w:type="dxa"/>
            <w:tcBorders>
              <w:top w:val="nil"/>
              <w:left w:val="single" w:sz="4" w:space="0" w:color="auto"/>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n-a feminine plural genitive definite</w:t>
            </w:r>
          </w:p>
        </w:tc>
        <w:tc>
          <w:tcPr>
            <w:tcW w:w="1417" w:type="dxa"/>
            <w:tcBorders>
              <w:top w:val="nil"/>
              <w:left w:val="single" w:sz="2" w:space="0" w:color="000000"/>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gender</w:t>
            </w:r>
          </w:p>
        </w:tc>
        <w:tc>
          <w:tcPr>
            <w:tcW w:w="851" w:type="dxa"/>
            <w:tcBorders>
              <w:top w:val="nil"/>
              <w:left w:val="single" w:sz="2" w:space="0" w:color="000000"/>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70.0</w:t>
            </w:r>
          </w:p>
        </w:tc>
      </w:tr>
      <w:tr w:rsidR="00651EA2" w:rsidTr="00F51073">
        <w:trPr>
          <w:trHeight w:val="273"/>
          <w:jc w:val="right"/>
        </w:trPr>
        <w:tc>
          <w:tcPr>
            <w:tcW w:w="709" w:type="dxa"/>
            <w:tcBorders>
              <w:top w:val="nil"/>
              <w:bottom w:val="single" w:sz="4" w:space="0" w:color="auto"/>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31</w:t>
            </w:r>
          </w:p>
        </w:tc>
        <w:tc>
          <w:tcPr>
            <w:tcW w:w="567" w:type="dxa"/>
            <w:tcBorders>
              <w:top w:val="nil"/>
              <w:bottom w:val="single" w:sz="4" w:space="0" w:color="auto"/>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q30</w:t>
            </w:r>
          </w:p>
        </w:tc>
        <w:tc>
          <w:tcPr>
            <w:tcW w:w="5245" w:type="dxa"/>
            <w:tcBorders>
              <w:top w:val="nil"/>
              <w:left w:val="single" w:sz="4" w:space="0" w:color="auto"/>
              <w:bottom w:val="single" w:sz="4" w:space="0" w:color="auto"/>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v-s feminine dual perfective</w:t>
            </w:r>
          </w:p>
        </w:tc>
        <w:tc>
          <w:tcPr>
            <w:tcW w:w="1417" w:type="dxa"/>
            <w:tcBorders>
              <w:top w:val="nil"/>
              <w:left w:val="single" w:sz="2" w:space="0" w:color="000000"/>
              <w:bottom w:val="single" w:sz="4" w:space="0" w:color="auto"/>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gender</w:t>
            </w:r>
          </w:p>
        </w:tc>
        <w:tc>
          <w:tcPr>
            <w:tcW w:w="851" w:type="dxa"/>
            <w:tcBorders>
              <w:top w:val="nil"/>
              <w:left w:val="single" w:sz="2" w:space="0" w:color="000000"/>
              <w:bottom w:val="single" w:sz="4" w:space="0" w:color="auto"/>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70.0</w:t>
            </w:r>
          </w:p>
        </w:tc>
      </w:tr>
      <w:tr w:rsidR="00651EA2" w:rsidTr="00F51073">
        <w:trPr>
          <w:trHeight w:val="273"/>
          <w:jc w:val="right"/>
        </w:trPr>
        <w:tc>
          <w:tcPr>
            <w:tcW w:w="709" w:type="dxa"/>
            <w:tcBorders>
              <w:top w:val="single" w:sz="4" w:space="0" w:color="auto"/>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32</w:t>
            </w:r>
          </w:p>
        </w:tc>
        <w:tc>
          <w:tcPr>
            <w:tcW w:w="567" w:type="dxa"/>
            <w:tcBorders>
              <w:top w:val="single" w:sz="4" w:space="0" w:color="auto"/>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q19</w:t>
            </w:r>
          </w:p>
        </w:tc>
        <w:tc>
          <w:tcPr>
            <w:tcW w:w="5245" w:type="dxa"/>
            <w:tcBorders>
              <w:top w:val="single" w:sz="4" w:space="0" w:color="auto"/>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n-a feminine dual accusative definite</w:t>
            </w:r>
          </w:p>
        </w:tc>
        <w:tc>
          <w:tcPr>
            <w:tcW w:w="1417" w:type="dxa"/>
            <w:tcBorders>
              <w:top w:val="single" w:sz="4" w:space="0" w:color="auto"/>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number</w:t>
            </w:r>
          </w:p>
        </w:tc>
        <w:tc>
          <w:tcPr>
            <w:tcW w:w="851" w:type="dxa"/>
            <w:tcBorders>
              <w:top w:val="single" w:sz="4" w:space="0" w:color="auto"/>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69.5</w:t>
            </w:r>
          </w:p>
        </w:tc>
      </w:tr>
      <w:tr w:rsidR="00651EA2" w:rsidTr="00F51073">
        <w:trPr>
          <w:trHeight w:val="273"/>
          <w:jc w:val="right"/>
        </w:trPr>
        <w:tc>
          <w:tcPr>
            <w:tcW w:w="709" w:type="dxa"/>
            <w:tcBorders>
              <w:top w:val="nil"/>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33</w:t>
            </w:r>
          </w:p>
        </w:tc>
        <w:tc>
          <w:tcPr>
            <w:tcW w:w="567" w:type="dxa"/>
            <w:tcBorders>
              <w:top w:val="nil"/>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q23</w:t>
            </w:r>
          </w:p>
        </w:tc>
        <w:tc>
          <w:tcPr>
            <w:tcW w:w="5245" w:type="dxa"/>
            <w:tcBorders>
              <w:top w:val="nil"/>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 xml:space="preserve">s-p [-human] plural </w:t>
            </w:r>
          </w:p>
        </w:tc>
        <w:tc>
          <w:tcPr>
            <w:tcW w:w="1417" w:type="dxa"/>
            <w:tcBorders>
              <w:top w:val="nil"/>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number</w:t>
            </w:r>
          </w:p>
        </w:tc>
        <w:tc>
          <w:tcPr>
            <w:tcW w:w="851"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69.5</w:t>
            </w:r>
          </w:p>
        </w:tc>
      </w:tr>
      <w:tr w:rsidR="00651EA2" w:rsidTr="00F51073">
        <w:trPr>
          <w:trHeight w:val="273"/>
          <w:jc w:val="right"/>
        </w:trPr>
        <w:tc>
          <w:tcPr>
            <w:tcW w:w="709" w:type="dxa"/>
            <w:tcBorders>
              <w:top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34</w:t>
            </w:r>
          </w:p>
        </w:tc>
        <w:tc>
          <w:tcPr>
            <w:tcW w:w="567" w:type="dxa"/>
            <w:tcBorders>
              <w:top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q49</w:t>
            </w:r>
          </w:p>
        </w:tc>
        <w:tc>
          <w:tcPr>
            <w:tcW w:w="5245" w:type="dxa"/>
            <w:tcBorders>
              <w:top w:val="nil"/>
              <w:left w:val="single" w:sz="4" w:space="0" w:color="auto"/>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s-v masculine plural 2</w:t>
            </w:r>
            <w:r w:rsidRPr="00D46E52">
              <w:rPr>
                <w:rFonts w:asciiTheme="majorBidi" w:hAnsiTheme="majorBidi" w:cstheme="majorBidi"/>
                <w:color w:val="000000"/>
                <w:sz w:val="24"/>
                <w:szCs w:val="24"/>
                <w:vertAlign w:val="superscript"/>
              </w:rPr>
              <w:t>nd</w:t>
            </w:r>
            <w:r w:rsidRPr="00D46E52">
              <w:rPr>
                <w:rFonts w:asciiTheme="majorBidi" w:hAnsiTheme="majorBidi" w:cstheme="majorBidi"/>
                <w:color w:val="000000"/>
                <w:sz w:val="24"/>
                <w:szCs w:val="24"/>
              </w:rPr>
              <w:t xml:space="preserve"> person</w:t>
            </w:r>
          </w:p>
        </w:tc>
        <w:tc>
          <w:tcPr>
            <w:tcW w:w="1417" w:type="dxa"/>
            <w:tcBorders>
              <w:top w:val="nil"/>
              <w:left w:val="single" w:sz="2" w:space="0" w:color="000000"/>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gender</w:t>
            </w:r>
          </w:p>
        </w:tc>
        <w:tc>
          <w:tcPr>
            <w:tcW w:w="851" w:type="dxa"/>
            <w:tcBorders>
              <w:top w:val="nil"/>
              <w:left w:val="single" w:sz="2" w:space="0" w:color="000000"/>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69.0</w:t>
            </w:r>
          </w:p>
        </w:tc>
      </w:tr>
      <w:tr w:rsidR="00651EA2" w:rsidTr="00F51073">
        <w:trPr>
          <w:trHeight w:val="273"/>
          <w:jc w:val="right"/>
        </w:trPr>
        <w:tc>
          <w:tcPr>
            <w:tcW w:w="709" w:type="dxa"/>
            <w:tcBorders>
              <w:top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35</w:t>
            </w:r>
          </w:p>
        </w:tc>
        <w:tc>
          <w:tcPr>
            <w:tcW w:w="567" w:type="dxa"/>
            <w:tcBorders>
              <w:top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q9</w:t>
            </w:r>
          </w:p>
        </w:tc>
        <w:tc>
          <w:tcPr>
            <w:tcW w:w="5245" w:type="dxa"/>
            <w:tcBorders>
              <w:top w:val="nil"/>
              <w:left w:val="single" w:sz="4" w:space="0" w:color="auto"/>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n-a feminine singular genitive indefinite</w:t>
            </w:r>
          </w:p>
        </w:tc>
        <w:tc>
          <w:tcPr>
            <w:tcW w:w="1417" w:type="dxa"/>
            <w:tcBorders>
              <w:top w:val="nil"/>
              <w:left w:val="single" w:sz="2" w:space="0" w:color="000000"/>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number</w:t>
            </w:r>
          </w:p>
        </w:tc>
        <w:tc>
          <w:tcPr>
            <w:tcW w:w="851" w:type="dxa"/>
            <w:tcBorders>
              <w:top w:val="nil"/>
              <w:left w:val="single" w:sz="2" w:space="0" w:color="000000"/>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68.5</w:t>
            </w:r>
          </w:p>
        </w:tc>
      </w:tr>
      <w:tr w:rsidR="00651EA2" w:rsidTr="00F51073">
        <w:trPr>
          <w:trHeight w:val="273"/>
          <w:jc w:val="right"/>
        </w:trPr>
        <w:tc>
          <w:tcPr>
            <w:tcW w:w="709" w:type="dxa"/>
            <w:tcBorders>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36</w:t>
            </w:r>
          </w:p>
        </w:tc>
        <w:tc>
          <w:tcPr>
            <w:tcW w:w="567" w:type="dxa"/>
            <w:tcBorders>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q1</w:t>
            </w:r>
          </w:p>
        </w:tc>
        <w:tc>
          <w:tcPr>
            <w:tcW w:w="5245" w:type="dxa"/>
            <w:tcBorders>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n-a masculine singular genitive definite</w:t>
            </w:r>
          </w:p>
        </w:tc>
        <w:tc>
          <w:tcPr>
            <w:tcW w:w="1417" w:type="dxa"/>
            <w:tcBorders>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gender</w:t>
            </w:r>
          </w:p>
        </w:tc>
        <w:tc>
          <w:tcPr>
            <w:tcW w:w="851" w:type="dxa"/>
            <w:tcBorders>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68.0</w:t>
            </w:r>
          </w:p>
        </w:tc>
      </w:tr>
      <w:tr w:rsidR="00651EA2" w:rsidTr="00F51073">
        <w:trPr>
          <w:trHeight w:val="273"/>
          <w:jc w:val="right"/>
        </w:trPr>
        <w:tc>
          <w:tcPr>
            <w:tcW w:w="709" w:type="dxa"/>
            <w:tcBorders>
              <w:top w:val="nil"/>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37</w:t>
            </w:r>
          </w:p>
        </w:tc>
        <w:tc>
          <w:tcPr>
            <w:tcW w:w="567" w:type="dxa"/>
            <w:tcBorders>
              <w:top w:val="nil"/>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q55</w:t>
            </w:r>
          </w:p>
        </w:tc>
        <w:tc>
          <w:tcPr>
            <w:tcW w:w="5245" w:type="dxa"/>
            <w:tcBorders>
              <w:top w:val="nil"/>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s-v masculine dual imperfective</w:t>
            </w:r>
          </w:p>
        </w:tc>
        <w:tc>
          <w:tcPr>
            <w:tcW w:w="1417" w:type="dxa"/>
            <w:tcBorders>
              <w:top w:val="nil"/>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w:t>
            </w:r>
          </w:p>
        </w:tc>
        <w:tc>
          <w:tcPr>
            <w:tcW w:w="851"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68.0</w:t>
            </w:r>
          </w:p>
        </w:tc>
      </w:tr>
      <w:tr w:rsidR="00651EA2" w:rsidTr="00F51073">
        <w:trPr>
          <w:trHeight w:val="273"/>
          <w:jc w:val="right"/>
        </w:trPr>
        <w:tc>
          <w:tcPr>
            <w:tcW w:w="709" w:type="dxa"/>
            <w:tcBorders>
              <w:top w:val="nil"/>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38</w:t>
            </w:r>
          </w:p>
        </w:tc>
        <w:tc>
          <w:tcPr>
            <w:tcW w:w="567" w:type="dxa"/>
            <w:tcBorders>
              <w:top w:val="nil"/>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q7</w:t>
            </w:r>
          </w:p>
        </w:tc>
        <w:tc>
          <w:tcPr>
            <w:tcW w:w="5245" w:type="dxa"/>
            <w:tcBorders>
              <w:top w:val="nil"/>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n-a masculine singular accusative indefinite</w:t>
            </w:r>
          </w:p>
        </w:tc>
        <w:tc>
          <w:tcPr>
            <w:tcW w:w="1417" w:type="dxa"/>
            <w:tcBorders>
              <w:top w:val="nil"/>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case</w:t>
            </w:r>
          </w:p>
        </w:tc>
        <w:tc>
          <w:tcPr>
            <w:tcW w:w="851"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67.5</w:t>
            </w:r>
          </w:p>
        </w:tc>
      </w:tr>
      <w:tr w:rsidR="00651EA2" w:rsidTr="00F51073">
        <w:trPr>
          <w:trHeight w:val="273"/>
          <w:jc w:val="right"/>
        </w:trPr>
        <w:tc>
          <w:tcPr>
            <w:tcW w:w="709" w:type="dxa"/>
            <w:tcBorders>
              <w:top w:val="nil"/>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39</w:t>
            </w:r>
          </w:p>
        </w:tc>
        <w:tc>
          <w:tcPr>
            <w:tcW w:w="567" w:type="dxa"/>
            <w:tcBorders>
              <w:top w:val="nil"/>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q54</w:t>
            </w:r>
          </w:p>
        </w:tc>
        <w:tc>
          <w:tcPr>
            <w:tcW w:w="5245" w:type="dxa"/>
            <w:tcBorders>
              <w:top w:val="nil"/>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s-v feminine singular 2</w:t>
            </w:r>
            <w:r w:rsidRPr="00D46E52">
              <w:rPr>
                <w:rFonts w:asciiTheme="majorBidi" w:hAnsiTheme="majorBidi" w:cstheme="majorBidi"/>
                <w:color w:val="000000"/>
                <w:sz w:val="24"/>
                <w:szCs w:val="24"/>
                <w:vertAlign w:val="superscript"/>
              </w:rPr>
              <w:t>nd</w:t>
            </w:r>
            <w:r w:rsidRPr="00D46E52">
              <w:rPr>
                <w:rFonts w:asciiTheme="majorBidi" w:hAnsiTheme="majorBidi" w:cstheme="majorBidi"/>
                <w:color w:val="000000"/>
                <w:sz w:val="24"/>
                <w:szCs w:val="24"/>
              </w:rPr>
              <w:t xml:space="preserve"> person imperfective</w:t>
            </w:r>
          </w:p>
        </w:tc>
        <w:tc>
          <w:tcPr>
            <w:tcW w:w="1417" w:type="dxa"/>
            <w:tcBorders>
              <w:top w:val="nil"/>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w:t>
            </w:r>
          </w:p>
        </w:tc>
        <w:tc>
          <w:tcPr>
            <w:tcW w:w="851"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67.0</w:t>
            </w:r>
          </w:p>
        </w:tc>
      </w:tr>
      <w:tr w:rsidR="00651EA2" w:rsidTr="00F51073">
        <w:trPr>
          <w:trHeight w:val="273"/>
          <w:jc w:val="right"/>
        </w:trPr>
        <w:tc>
          <w:tcPr>
            <w:tcW w:w="709" w:type="dxa"/>
            <w:tcBorders>
              <w:top w:val="nil"/>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40</w:t>
            </w:r>
          </w:p>
        </w:tc>
        <w:tc>
          <w:tcPr>
            <w:tcW w:w="567" w:type="dxa"/>
            <w:tcBorders>
              <w:top w:val="nil"/>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q10</w:t>
            </w:r>
          </w:p>
        </w:tc>
        <w:tc>
          <w:tcPr>
            <w:tcW w:w="5245" w:type="dxa"/>
            <w:tcBorders>
              <w:top w:val="nil"/>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n-a masculine dual accusative indefinite</w:t>
            </w:r>
          </w:p>
        </w:tc>
        <w:tc>
          <w:tcPr>
            <w:tcW w:w="1417" w:type="dxa"/>
            <w:tcBorders>
              <w:top w:val="nil"/>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case</w:t>
            </w:r>
          </w:p>
        </w:tc>
        <w:tc>
          <w:tcPr>
            <w:tcW w:w="851"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66.5</w:t>
            </w:r>
          </w:p>
        </w:tc>
      </w:tr>
      <w:tr w:rsidR="00651EA2" w:rsidTr="00F51073">
        <w:trPr>
          <w:trHeight w:val="273"/>
          <w:jc w:val="right"/>
        </w:trPr>
        <w:tc>
          <w:tcPr>
            <w:tcW w:w="709" w:type="dxa"/>
            <w:tcBorders>
              <w:top w:val="nil"/>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41</w:t>
            </w:r>
          </w:p>
        </w:tc>
        <w:tc>
          <w:tcPr>
            <w:tcW w:w="567" w:type="dxa"/>
            <w:tcBorders>
              <w:top w:val="nil"/>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q67</w:t>
            </w:r>
          </w:p>
        </w:tc>
        <w:tc>
          <w:tcPr>
            <w:tcW w:w="5245" w:type="dxa"/>
            <w:tcBorders>
              <w:top w:val="nil"/>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s-v feminine dual perfective</w:t>
            </w:r>
          </w:p>
        </w:tc>
        <w:tc>
          <w:tcPr>
            <w:tcW w:w="1417" w:type="dxa"/>
            <w:tcBorders>
              <w:top w:val="nil"/>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gender</w:t>
            </w:r>
          </w:p>
        </w:tc>
        <w:tc>
          <w:tcPr>
            <w:tcW w:w="851"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66.5</w:t>
            </w:r>
          </w:p>
        </w:tc>
      </w:tr>
      <w:tr w:rsidR="00651EA2" w:rsidTr="00F51073">
        <w:trPr>
          <w:trHeight w:val="273"/>
          <w:jc w:val="right"/>
        </w:trPr>
        <w:tc>
          <w:tcPr>
            <w:tcW w:w="709" w:type="dxa"/>
            <w:tcBorders>
              <w:top w:val="nil"/>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42</w:t>
            </w:r>
          </w:p>
        </w:tc>
        <w:tc>
          <w:tcPr>
            <w:tcW w:w="567" w:type="dxa"/>
            <w:tcBorders>
              <w:top w:val="nil"/>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q27</w:t>
            </w:r>
          </w:p>
        </w:tc>
        <w:tc>
          <w:tcPr>
            <w:tcW w:w="5245" w:type="dxa"/>
            <w:tcBorders>
              <w:top w:val="nil"/>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s-p feminine plural</w:t>
            </w:r>
          </w:p>
        </w:tc>
        <w:tc>
          <w:tcPr>
            <w:tcW w:w="1417" w:type="dxa"/>
            <w:tcBorders>
              <w:top w:val="nil"/>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number</w:t>
            </w:r>
          </w:p>
        </w:tc>
        <w:tc>
          <w:tcPr>
            <w:tcW w:w="851"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65.0</w:t>
            </w:r>
          </w:p>
        </w:tc>
      </w:tr>
      <w:tr w:rsidR="00651EA2" w:rsidTr="00F51073">
        <w:trPr>
          <w:trHeight w:val="273"/>
          <w:jc w:val="right"/>
        </w:trPr>
        <w:tc>
          <w:tcPr>
            <w:tcW w:w="709" w:type="dxa"/>
            <w:tcBorders>
              <w:top w:val="nil"/>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43</w:t>
            </w:r>
          </w:p>
        </w:tc>
        <w:tc>
          <w:tcPr>
            <w:tcW w:w="567" w:type="dxa"/>
            <w:tcBorders>
              <w:top w:val="nil"/>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q70</w:t>
            </w:r>
          </w:p>
        </w:tc>
        <w:tc>
          <w:tcPr>
            <w:tcW w:w="5245" w:type="dxa"/>
            <w:tcBorders>
              <w:top w:val="nil"/>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s-v feminine plural imperfective</w:t>
            </w:r>
          </w:p>
        </w:tc>
        <w:tc>
          <w:tcPr>
            <w:tcW w:w="1417" w:type="dxa"/>
            <w:tcBorders>
              <w:top w:val="nil"/>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number</w:t>
            </w:r>
          </w:p>
        </w:tc>
        <w:tc>
          <w:tcPr>
            <w:tcW w:w="851"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64.0</w:t>
            </w:r>
          </w:p>
        </w:tc>
      </w:tr>
      <w:tr w:rsidR="00651EA2" w:rsidTr="00F51073">
        <w:trPr>
          <w:trHeight w:val="273"/>
          <w:jc w:val="right"/>
        </w:trPr>
        <w:tc>
          <w:tcPr>
            <w:tcW w:w="709" w:type="dxa"/>
            <w:tcBorders>
              <w:top w:val="nil"/>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lastRenderedPageBreak/>
              <w:t>44</w:t>
            </w:r>
          </w:p>
        </w:tc>
        <w:tc>
          <w:tcPr>
            <w:tcW w:w="567" w:type="dxa"/>
            <w:tcBorders>
              <w:top w:val="nil"/>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q71</w:t>
            </w:r>
          </w:p>
        </w:tc>
        <w:tc>
          <w:tcPr>
            <w:tcW w:w="5245" w:type="dxa"/>
            <w:tcBorders>
              <w:top w:val="nil"/>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s-v feminine dual imperfective</w:t>
            </w:r>
          </w:p>
        </w:tc>
        <w:tc>
          <w:tcPr>
            <w:tcW w:w="1417" w:type="dxa"/>
            <w:tcBorders>
              <w:top w:val="nil"/>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number</w:t>
            </w:r>
          </w:p>
        </w:tc>
        <w:tc>
          <w:tcPr>
            <w:tcW w:w="851"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64.0</w:t>
            </w:r>
          </w:p>
        </w:tc>
      </w:tr>
      <w:tr w:rsidR="00651EA2" w:rsidTr="00F51073">
        <w:trPr>
          <w:trHeight w:val="273"/>
          <w:jc w:val="right"/>
        </w:trPr>
        <w:tc>
          <w:tcPr>
            <w:tcW w:w="709" w:type="dxa"/>
            <w:tcBorders>
              <w:top w:val="nil"/>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45</w:t>
            </w:r>
          </w:p>
        </w:tc>
        <w:tc>
          <w:tcPr>
            <w:tcW w:w="567" w:type="dxa"/>
            <w:tcBorders>
              <w:top w:val="nil"/>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q2</w:t>
            </w:r>
          </w:p>
        </w:tc>
        <w:tc>
          <w:tcPr>
            <w:tcW w:w="5245" w:type="dxa"/>
            <w:tcBorders>
              <w:top w:val="nil"/>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 xml:space="preserve">n-a feminine singular nominative indefinite </w:t>
            </w:r>
          </w:p>
        </w:tc>
        <w:tc>
          <w:tcPr>
            <w:tcW w:w="1417" w:type="dxa"/>
            <w:tcBorders>
              <w:top w:val="nil"/>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w:t>
            </w:r>
          </w:p>
        </w:tc>
        <w:tc>
          <w:tcPr>
            <w:tcW w:w="851"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63.5</w:t>
            </w:r>
          </w:p>
        </w:tc>
      </w:tr>
      <w:tr w:rsidR="00651EA2" w:rsidTr="00F51073">
        <w:trPr>
          <w:trHeight w:val="273"/>
          <w:jc w:val="right"/>
        </w:trPr>
        <w:tc>
          <w:tcPr>
            <w:tcW w:w="709" w:type="dxa"/>
            <w:tcBorders>
              <w:top w:val="nil"/>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46</w:t>
            </w:r>
          </w:p>
        </w:tc>
        <w:tc>
          <w:tcPr>
            <w:tcW w:w="567" w:type="dxa"/>
            <w:tcBorders>
              <w:top w:val="nil"/>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q59</w:t>
            </w:r>
          </w:p>
        </w:tc>
        <w:tc>
          <w:tcPr>
            <w:tcW w:w="5245" w:type="dxa"/>
            <w:tcBorders>
              <w:top w:val="nil"/>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s-v feminine dual imperative</w:t>
            </w:r>
          </w:p>
        </w:tc>
        <w:tc>
          <w:tcPr>
            <w:tcW w:w="1417" w:type="dxa"/>
            <w:tcBorders>
              <w:top w:val="nil"/>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number</w:t>
            </w:r>
          </w:p>
        </w:tc>
        <w:tc>
          <w:tcPr>
            <w:tcW w:w="851"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63.0</w:t>
            </w:r>
          </w:p>
        </w:tc>
      </w:tr>
      <w:tr w:rsidR="00651EA2" w:rsidTr="00F51073">
        <w:trPr>
          <w:trHeight w:val="273"/>
          <w:jc w:val="right"/>
        </w:trPr>
        <w:tc>
          <w:tcPr>
            <w:tcW w:w="709" w:type="dxa"/>
            <w:tcBorders>
              <w:top w:val="nil"/>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47</w:t>
            </w:r>
          </w:p>
        </w:tc>
        <w:tc>
          <w:tcPr>
            <w:tcW w:w="567" w:type="dxa"/>
            <w:tcBorders>
              <w:top w:val="nil"/>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q48</w:t>
            </w:r>
          </w:p>
        </w:tc>
        <w:tc>
          <w:tcPr>
            <w:tcW w:w="5245" w:type="dxa"/>
            <w:tcBorders>
              <w:top w:val="nil"/>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s-v feminine plural 2</w:t>
            </w:r>
            <w:r w:rsidRPr="00D46E52">
              <w:rPr>
                <w:rFonts w:asciiTheme="majorBidi" w:hAnsiTheme="majorBidi" w:cstheme="majorBidi"/>
                <w:color w:val="000000"/>
                <w:sz w:val="24"/>
                <w:szCs w:val="24"/>
                <w:vertAlign w:val="superscript"/>
              </w:rPr>
              <w:t>nd</w:t>
            </w:r>
            <w:r w:rsidRPr="00D46E52">
              <w:rPr>
                <w:rFonts w:asciiTheme="majorBidi" w:hAnsiTheme="majorBidi" w:cstheme="majorBidi"/>
                <w:color w:val="000000"/>
                <w:sz w:val="24"/>
                <w:szCs w:val="24"/>
              </w:rPr>
              <w:t xml:space="preserve"> person perfective</w:t>
            </w:r>
          </w:p>
        </w:tc>
        <w:tc>
          <w:tcPr>
            <w:tcW w:w="1417" w:type="dxa"/>
            <w:tcBorders>
              <w:top w:val="nil"/>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person</w:t>
            </w:r>
          </w:p>
        </w:tc>
        <w:tc>
          <w:tcPr>
            <w:tcW w:w="851"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62.0</w:t>
            </w:r>
          </w:p>
        </w:tc>
      </w:tr>
      <w:tr w:rsidR="00651EA2" w:rsidTr="00F51073">
        <w:trPr>
          <w:trHeight w:val="273"/>
          <w:jc w:val="right"/>
        </w:trPr>
        <w:tc>
          <w:tcPr>
            <w:tcW w:w="709" w:type="dxa"/>
            <w:tcBorders>
              <w:top w:val="nil"/>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48</w:t>
            </w:r>
          </w:p>
        </w:tc>
        <w:tc>
          <w:tcPr>
            <w:tcW w:w="567" w:type="dxa"/>
            <w:tcBorders>
              <w:top w:val="nil"/>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q11</w:t>
            </w:r>
          </w:p>
        </w:tc>
        <w:tc>
          <w:tcPr>
            <w:tcW w:w="5245" w:type="dxa"/>
            <w:tcBorders>
              <w:top w:val="nil"/>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n-a masculine plural nominative indefinite</w:t>
            </w:r>
          </w:p>
        </w:tc>
        <w:tc>
          <w:tcPr>
            <w:tcW w:w="1417" w:type="dxa"/>
            <w:tcBorders>
              <w:top w:val="nil"/>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number</w:t>
            </w:r>
          </w:p>
        </w:tc>
        <w:tc>
          <w:tcPr>
            <w:tcW w:w="851"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61.0</w:t>
            </w:r>
          </w:p>
        </w:tc>
      </w:tr>
      <w:tr w:rsidR="00651EA2" w:rsidTr="00F51073">
        <w:trPr>
          <w:trHeight w:val="273"/>
          <w:jc w:val="right"/>
        </w:trPr>
        <w:tc>
          <w:tcPr>
            <w:tcW w:w="709" w:type="dxa"/>
            <w:tcBorders>
              <w:top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49</w:t>
            </w:r>
          </w:p>
        </w:tc>
        <w:tc>
          <w:tcPr>
            <w:tcW w:w="567" w:type="dxa"/>
            <w:tcBorders>
              <w:top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q12</w:t>
            </w:r>
          </w:p>
        </w:tc>
        <w:tc>
          <w:tcPr>
            <w:tcW w:w="5245" w:type="dxa"/>
            <w:tcBorders>
              <w:top w:val="nil"/>
              <w:left w:val="single" w:sz="4" w:space="0" w:color="auto"/>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n-a [-human] plural accusative indefinite</w:t>
            </w:r>
          </w:p>
        </w:tc>
        <w:tc>
          <w:tcPr>
            <w:tcW w:w="1417" w:type="dxa"/>
            <w:tcBorders>
              <w:top w:val="nil"/>
              <w:left w:val="single" w:sz="2" w:space="0" w:color="000000"/>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number</w:t>
            </w:r>
          </w:p>
        </w:tc>
        <w:tc>
          <w:tcPr>
            <w:tcW w:w="851" w:type="dxa"/>
            <w:tcBorders>
              <w:top w:val="nil"/>
              <w:left w:val="single" w:sz="2" w:space="0" w:color="000000"/>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60.0</w:t>
            </w:r>
          </w:p>
        </w:tc>
      </w:tr>
      <w:tr w:rsidR="00651EA2" w:rsidTr="00F51073">
        <w:trPr>
          <w:trHeight w:val="273"/>
          <w:jc w:val="right"/>
        </w:trPr>
        <w:tc>
          <w:tcPr>
            <w:tcW w:w="709" w:type="dxa"/>
            <w:tcBorders>
              <w:top w:val="nil"/>
              <w:bottom w:val="single" w:sz="4" w:space="0" w:color="auto"/>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50</w:t>
            </w:r>
          </w:p>
        </w:tc>
        <w:tc>
          <w:tcPr>
            <w:tcW w:w="567" w:type="dxa"/>
            <w:tcBorders>
              <w:top w:val="nil"/>
              <w:bottom w:val="single" w:sz="4" w:space="0" w:color="auto"/>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q17</w:t>
            </w:r>
          </w:p>
        </w:tc>
        <w:tc>
          <w:tcPr>
            <w:tcW w:w="5245" w:type="dxa"/>
            <w:tcBorders>
              <w:top w:val="nil"/>
              <w:left w:val="single" w:sz="4" w:space="0" w:color="auto"/>
              <w:bottom w:val="single" w:sz="4" w:space="0" w:color="auto"/>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n-a [-human] plural genitive definite</w:t>
            </w:r>
          </w:p>
        </w:tc>
        <w:tc>
          <w:tcPr>
            <w:tcW w:w="1417" w:type="dxa"/>
            <w:tcBorders>
              <w:top w:val="nil"/>
              <w:left w:val="single" w:sz="2" w:space="0" w:color="000000"/>
              <w:bottom w:val="single" w:sz="4" w:space="0" w:color="auto"/>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number</w:t>
            </w:r>
          </w:p>
        </w:tc>
        <w:tc>
          <w:tcPr>
            <w:tcW w:w="851" w:type="dxa"/>
            <w:tcBorders>
              <w:top w:val="nil"/>
              <w:left w:val="single" w:sz="2" w:space="0" w:color="000000"/>
              <w:bottom w:val="single" w:sz="4" w:space="0" w:color="auto"/>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60.0</w:t>
            </w:r>
          </w:p>
        </w:tc>
      </w:tr>
      <w:tr w:rsidR="00651EA2" w:rsidTr="00F51073">
        <w:trPr>
          <w:trHeight w:val="273"/>
          <w:jc w:val="right"/>
        </w:trPr>
        <w:tc>
          <w:tcPr>
            <w:tcW w:w="709" w:type="dxa"/>
            <w:tcBorders>
              <w:top w:val="single" w:sz="4" w:space="0" w:color="auto"/>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50</w:t>
            </w:r>
          </w:p>
        </w:tc>
        <w:tc>
          <w:tcPr>
            <w:tcW w:w="567" w:type="dxa"/>
            <w:tcBorders>
              <w:top w:val="single" w:sz="4" w:space="0" w:color="auto"/>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q5</w:t>
            </w:r>
          </w:p>
        </w:tc>
        <w:tc>
          <w:tcPr>
            <w:tcW w:w="5245" w:type="dxa"/>
            <w:tcBorders>
              <w:top w:val="single" w:sz="4" w:space="0" w:color="auto"/>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n-a feminine plural accusative definite</w:t>
            </w:r>
          </w:p>
        </w:tc>
        <w:tc>
          <w:tcPr>
            <w:tcW w:w="1417" w:type="dxa"/>
            <w:tcBorders>
              <w:top w:val="single" w:sz="4" w:space="0" w:color="auto"/>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number</w:t>
            </w:r>
          </w:p>
        </w:tc>
        <w:tc>
          <w:tcPr>
            <w:tcW w:w="851" w:type="dxa"/>
            <w:tcBorders>
              <w:top w:val="single" w:sz="4" w:space="0" w:color="auto"/>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59.5</w:t>
            </w:r>
          </w:p>
        </w:tc>
      </w:tr>
      <w:tr w:rsidR="00651EA2" w:rsidTr="00F51073">
        <w:trPr>
          <w:trHeight w:val="273"/>
          <w:jc w:val="right"/>
        </w:trPr>
        <w:tc>
          <w:tcPr>
            <w:tcW w:w="709" w:type="dxa"/>
            <w:tcBorders>
              <w:top w:val="nil"/>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52</w:t>
            </w:r>
          </w:p>
        </w:tc>
        <w:tc>
          <w:tcPr>
            <w:tcW w:w="567" w:type="dxa"/>
            <w:tcBorders>
              <w:top w:val="nil"/>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q24</w:t>
            </w:r>
          </w:p>
        </w:tc>
        <w:tc>
          <w:tcPr>
            <w:tcW w:w="5245" w:type="dxa"/>
            <w:tcBorders>
              <w:top w:val="nil"/>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 xml:space="preserve">s-p masculine dual </w:t>
            </w:r>
          </w:p>
        </w:tc>
        <w:tc>
          <w:tcPr>
            <w:tcW w:w="1417" w:type="dxa"/>
            <w:tcBorders>
              <w:top w:val="nil"/>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gender</w:t>
            </w:r>
          </w:p>
        </w:tc>
        <w:tc>
          <w:tcPr>
            <w:tcW w:w="851"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59.5</w:t>
            </w:r>
          </w:p>
        </w:tc>
      </w:tr>
      <w:tr w:rsidR="00651EA2" w:rsidTr="00F51073">
        <w:trPr>
          <w:trHeight w:val="273"/>
          <w:jc w:val="right"/>
        </w:trPr>
        <w:tc>
          <w:tcPr>
            <w:tcW w:w="709" w:type="dxa"/>
            <w:tcBorders>
              <w:top w:val="nil"/>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53</w:t>
            </w:r>
          </w:p>
        </w:tc>
        <w:tc>
          <w:tcPr>
            <w:tcW w:w="567" w:type="dxa"/>
            <w:tcBorders>
              <w:top w:val="nil"/>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q61</w:t>
            </w:r>
          </w:p>
        </w:tc>
        <w:tc>
          <w:tcPr>
            <w:tcW w:w="5245" w:type="dxa"/>
            <w:tcBorders>
              <w:top w:val="nil"/>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 xml:space="preserve">s-v feminine plural imperative </w:t>
            </w:r>
          </w:p>
        </w:tc>
        <w:tc>
          <w:tcPr>
            <w:tcW w:w="1417" w:type="dxa"/>
            <w:tcBorders>
              <w:top w:val="nil"/>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gender</w:t>
            </w:r>
          </w:p>
        </w:tc>
        <w:tc>
          <w:tcPr>
            <w:tcW w:w="851"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59.5</w:t>
            </w:r>
          </w:p>
        </w:tc>
      </w:tr>
      <w:tr w:rsidR="00651EA2" w:rsidTr="00F51073">
        <w:trPr>
          <w:trHeight w:val="273"/>
          <w:jc w:val="right"/>
        </w:trPr>
        <w:tc>
          <w:tcPr>
            <w:tcW w:w="709" w:type="dxa"/>
            <w:tcBorders>
              <w:top w:val="nil"/>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54</w:t>
            </w:r>
          </w:p>
        </w:tc>
        <w:tc>
          <w:tcPr>
            <w:tcW w:w="567" w:type="dxa"/>
            <w:tcBorders>
              <w:top w:val="nil"/>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q16</w:t>
            </w:r>
          </w:p>
        </w:tc>
        <w:tc>
          <w:tcPr>
            <w:tcW w:w="5245" w:type="dxa"/>
            <w:tcBorders>
              <w:top w:val="nil"/>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n-a [-human] plural nominative indefinite</w:t>
            </w:r>
          </w:p>
        </w:tc>
        <w:tc>
          <w:tcPr>
            <w:tcW w:w="1417" w:type="dxa"/>
            <w:tcBorders>
              <w:top w:val="nil"/>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number</w:t>
            </w:r>
          </w:p>
        </w:tc>
        <w:tc>
          <w:tcPr>
            <w:tcW w:w="851"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57.5</w:t>
            </w:r>
          </w:p>
        </w:tc>
      </w:tr>
      <w:tr w:rsidR="00651EA2" w:rsidTr="00F51073">
        <w:trPr>
          <w:trHeight w:val="273"/>
          <w:jc w:val="right"/>
        </w:trPr>
        <w:tc>
          <w:tcPr>
            <w:tcW w:w="709" w:type="dxa"/>
            <w:tcBorders>
              <w:top w:val="nil"/>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55</w:t>
            </w:r>
          </w:p>
        </w:tc>
        <w:tc>
          <w:tcPr>
            <w:tcW w:w="567" w:type="dxa"/>
            <w:tcBorders>
              <w:top w:val="nil"/>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q68</w:t>
            </w:r>
          </w:p>
        </w:tc>
        <w:tc>
          <w:tcPr>
            <w:tcW w:w="5245" w:type="dxa"/>
            <w:tcBorders>
              <w:top w:val="nil"/>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s-v feminine singular imperfective</w:t>
            </w:r>
          </w:p>
        </w:tc>
        <w:tc>
          <w:tcPr>
            <w:tcW w:w="1417" w:type="dxa"/>
            <w:tcBorders>
              <w:top w:val="nil"/>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person</w:t>
            </w:r>
          </w:p>
        </w:tc>
        <w:tc>
          <w:tcPr>
            <w:tcW w:w="851"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56.0</w:t>
            </w:r>
          </w:p>
        </w:tc>
      </w:tr>
      <w:tr w:rsidR="00651EA2" w:rsidTr="00F51073">
        <w:trPr>
          <w:trHeight w:val="273"/>
          <w:jc w:val="right"/>
        </w:trPr>
        <w:tc>
          <w:tcPr>
            <w:tcW w:w="709" w:type="dxa"/>
            <w:tcBorders>
              <w:top w:val="nil"/>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56</w:t>
            </w:r>
          </w:p>
        </w:tc>
        <w:tc>
          <w:tcPr>
            <w:tcW w:w="567" w:type="dxa"/>
            <w:tcBorders>
              <w:top w:val="nil"/>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q18</w:t>
            </w:r>
          </w:p>
        </w:tc>
        <w:tc>
          <w:tcPr>
            <w:tcW w:w="5245" w:type="dxa"/>
            <w:tcBorders>
              <w:top w:val="nil"/>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n-a masculine plural genitive indefinite</w:t>
            </w:r>
          </w:p>
        </w:tc>
        <w:tc>
          <w:tcPr>
            <w:tcW w:w="1417" w:type="dxa"/>
            <w:tcBorders>
              <w:top w:val="nil"/>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w:t>
            </w:r>
          </w:p>
        </w:tc>
        <w:tc>
          <w:tcPr>
            <w:tcW w:w="851"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55.0</w:t>
            </w:r>
          </w:p>
        </w:tc>
      </w:tr>
      <w:tr w:rsidR="00651EA2" w:rsidTr="00F51073">
        <w:trPr>
          <w:trHeight w:val="273"/>
          <w:jc w:val="right"/>
        </w:trPr>
        <w:tc>
          <w:tcPr>
            <w:tcW w:w="709" w:type="dxa"/>
            <w:tcBorders>
              <w:top w:val="nil"/>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57</w:t>
            </w:r>
          </w:p>
        </w:tc>
        <w:tc>
          <w:tcPr>
            <w:tcW w:w="567" w:type="dxa"/>
            <w:tcBorders>
              <w:top w:val="nil"/>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q57</w:t>
            </w:r>
          </w:p>
        </w:tc>
        <w:tc>
          <w:tcPr>
            <w:tcW w:w="5245" w:type="dxa"/>
            <w:tcBorders>
              <w:top w:val="nil"/>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s-v feminine plural 2</w:t>
            </w:r>
            <w:r w:rsidRPr="00D46E52">
              <w:rPr>
                <w:rFonts w:asciiTheme="majorBidi" w:hAnsiTheme="majorBidi" w:cstheme="majorBidi"/>
                <w:color w:val="000000"/>
                <w:sz w:val="24"/>
                <w:szCs w:val="24"/>
                <w:vertAlign w:val="superscript"/>
              </w:rPr>
              <w:t>nd</w:t>
            </w:r>
            <w:r w:rsidRPr="00D46E52">
              <w:rPr>
                <w:rFonts w:asciiTheme="majorBidi" w:hAnsiTheme="majorBidi" w:cstheme="majorBidi"/>
                <w:color w:val="000000"/>
                <w:sz w:val="24"/>
                <w:szCs w:val="24"/>
              </w:rPr>
              <w:t xml:space="preserve"> person imperfective</w:t>
            </w:r>
          </w:p>
        </w:tc>
        <w:tc>
          <w:tcPr>
            <w:tcW w:w="1417" w:type="dxa"/>
            <w:tcBorders>
              <w:top w:val="nil"/>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gender</w:t>
            </w:r>
          </w:p>
        </w:tc>
        <w:tc>
          <w:tcPr>
            <w:tcW w:w="851"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55.0</w:t>
            </w:r>
          </w:p>
        </w:tc>
      </w:tr>
      <w:tr w:rsidR="00651EA2" w:rsidTr="00F51073">
        <w:trPr>
          <w:trHeight w:val="273"/>
          <w:jc w:val="right"/>
        </w:trPr>
        <w:tc>
          <w:tcPr>
            <w:tcW w:w="709" w:type="dxa"/>
            <w:tcBorders>
              <w:top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58</w:t>
            </w:r>
          </w:p>
        </w:tc>
        <w:tc>
          <w:tcPr>
            <w:tcW w:w="567" w:type="dxa"/>
            <w:tcBorders>
              <w:top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q40</w:t>
            </w:r>
          </w:p>
        </w:tc>
        <w:tc>
          <w:tcPr>
            <w:tcW w:w="5245" w:type="dxa"/>
            <w:tcBorders>
              <w:top w:val="nil"/>
              <w:left w:val="single" w:sz="4" w:space="0" w:color="auto"/>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v-s masculine singular imperfective</w:t>
            </w:r>
          </w:p>
        </w:tc>
        <w:tc>
          <w:tcPr>
            <w:tcW w:w="1417" w:type="dxa"/>
            <w:tcBorders>
              <w:top w:val="nil"/>
              <w:left w:val="single" w:sz="2" w:space="0" w:color="000000"/>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person</w:t>
            </w:r>
          </w:p>
        </w:tc>
        <w:tc>
          <w:tcPr>
            <w:tcW w:w="851" w:type="dxa"/>
            <w:tcBorders>
              <w:top w:val="nil"/>
              <w:left w:val="single" w:sz="2" w:space="0" w:color="000000"/>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54.5</w:t>
            </w:r>
          </w:p>
        </w:tc>
      </w:tr>
      <w:tr w:rsidR="00651EA2" w:rsidTr="00F51073">
        <w:trPr>
          <w:trHeight w:val="273"/>
          <w:jc w:val="right"/>
        </w:trPr>
        <w:tc>
          <w:tcPr>
            <w:tcW w:w="709" w:type="dxa"/>
            <w:tcBorders>
              <w:top w:val="nil"/>
              <w:bottom w:val="single" w:sz="4" w:space="0" w:color="auto"/>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59</w:t>
            </w:r>
          </w:p>
        </w:tc>
        <w:tc>
          <w:tcPr>
            <w:tcW w:w="567" w:type="dxa"/>
            <w:tcBorders>
              <w:top w:val="nil"/>
              <w:bottom w:val="single" w:sz="4" w:space="0" w:color="auto"/>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q41</w:t>
            </w:r>
          </w:p>
        </w:tc>
        <w:tc>
          <w:tcPr>
            <w:tcW w:w="5245" w:type="dxa"/>
            <w:tcBorders>
              <w:top w:val="nil"/>
              <w:left w:val="single" w:sz="4" w:space="0" w:color="auto"/>
              <w:bottom w:val="single" w:sz="4" w:space="0" w:color="auto"/>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v-s feminine dual imperfective</w:t>
            </w:r>
          </w:p>
        </w:tc>
        <w:tc>
          <w:tcPr>
            <w:tcW w:w="1417" w:type="dxa"/>
            <w:tcBorders>
              <w:top w:val="nil"/>
              <w:left w:val="single" w:sz="2" w:space="0" w:color="000000"/>
              <w:bottom w:val="single" w:sz="4" w:space="0" w:color="auto"/>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gender</w:t>
            </w:r>
          </w:p>
        </w:tc>
        <w:tc>
          <w:tcPr>
            <w:tcW w:w="851" w:type="dxa"/>
            <w:tcBorders>
              <w:top w:val="nil"/>
              <w:left w:val="single" w:sz="2" w:space="0" w:color="000000"/>
              <w:bottom w:val="single" w:sz="4" w:space="0" w:color="auto"/>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54.5</w:t>
            </w:r>
          </w:p>
        </w:tc>
      </w:tr>
      <w:tr w:rsidR="00651EA2" w:rsidTr="00F51073">
        <w:trPr>
          <w:trHeight w:val="273"/>
          <w:jc w:val="right"/>
        </w:trPr>
        <w:tc>
          <w:tcPr>
            <w:tcW w:w="709" w:type="dxa"/>
            <w:tcBorders>
              <w:top w:val="single" w:sz="4" w:space="0" w:color="auto"/>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60</w:t>
            </w:r>
          </w:p>
        </w:tc>
        <w:tc>
          <w:tcPr>
            <w:tcW w:w="567" w:type="dxa"/>
            <w:tcBorders>
              <w:top w:val="single" w:sz="4" w:space="0" w:color="auto"/>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q33</w:t>
            </w:r>
          </w:p>
        </w:tc>
        <w:tc>
          <w:tcPr>
            <w:tcW w:w="5245" w:type="dxa"/>
            <w:tcBorders>
              <w:top w:val="single" w:sz="4" w:space="0" w:color="auto"/>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s-v masculine singular imperative</w:t>
            </w:r>
          </w:p>
        </w:tc>
        <w:tc>
          <w:tcPr>
            <w:tcW w:w="1417" w:type="dxa"/>
            <w:tcBorders>
              <w:top w:val="single" w:sz="4" w:space="0" w:color="auto"/>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gender</w:t>
            </w:r>
          </w:p>
        </w:tc>
        <w:tc>
          <w:tcPr>
            <w:tcW w:w="851" w:type="dxa"/>
            <w:tcBorders>
              <w:top w:val="single" w:sz="4" w:space="0" w:color="auto"/>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46.0</w:t>
            </w:r>
          </w:p>
        </w:tc>
      </w:tr>
      <w:tr w:rsidR="00651EA2" w:rsidTr="00F51073">
        <w:trPr>
          <w:trHeight w:val="273"/>
          <w:jc w:val="right"/>
        </w:trPr>
        <w:tc>
          <w:tcPr>
            <w:tcW w:w="709" w:type="dxa"/>
            <w:tcBorders>
              <w:top w:val="nil"/>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61</w:t>
            </w:r>
          </w:p>
        </w:tc>
        <w:tc>
          <w:tcPr>
            <w:tcW w:w="567" w:type="dxa"/>
            <w:tcBorders>
              <w:top w:val="nil"/>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q73</w:t>
            </w:r>
          </w:p>
        </w:tc>
        <w:tc>
          <w:tcPr>
            <w:tcW w:w="5245" w:type="dxa"/>
            <w:tcBorders>
              <w:top w:val="nil"/>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s-v masculine plural imperfective</w:t>
            </w:r>
          </w:p>
        </w:tc>
        <w:tc>
          <w:tcPr>
            <w:tcW w:w="1417" w:type="dxa"/>
            <w:tcBorders>
              <w:top w:val="nil"/>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person</w:t>
            </w:r>
          </w:p>
        </w:tc>
        <w:tc>
          <w:tcPr>
            <w:tcW w:w="851"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45.0</w:t>
            </w:r>
          </w:p>
        </w:tc>
      </w:tr>
      <w:tr w:rsidR="00651EA2" w:rsidTr="00F51073">
        <w:trPr>
          <w:trHeight w:val="273"/>
          <w:jc w:val="right"/>
        </w:trPr>
        <w:tc>
          <w:tcPr>
            <w:tcW w:w="709" w:type="dxa"/>
            <w:tcBorders>
              <w:top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62</w:t>
            </w:r>
          </w:p>
        </w:tc>
        <w:tc>
          <w:tcPr>
            <w:tcW w:w="567" w:type="dxa"/>
            <w:tcBorders>
              <w:top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q38</w:t>
            </w:r>
          </w:p>
        </w:tc>
        <w:tc>
          <w:tcPr>
            <w:tcW w:w="5245" w:type="dxa"/>
            <w:tcBorders>
              <w:top w:val="nil"/>
              <w:left w:val="single" w:sz="4" w:space="0" w:color="auto"/>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v-s masculine plural perfective</w:t>
            </w:r>
          </w:p>
        </w:tc>
        <w:tc>
          <w:tcPr>
            <w:tcW w:w="1417" w:type="dxa"/>
            <w:tcBorders>
              <w:top w:val="nil"/>
              <w:left w:val="single" w:sz="2" w:space="0" w:color="000000"/>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number</w:t>
            </w:r>
          </w:p>
        </w:tc>
        <w:tc>
          <w:tcPr>
            <w:tcW w:w="851" w:type="dxa"/>
            <w:tcBorders>
              <w:top w:val="nil"/>
              <w:left w:val="single" w:sz="2" w:space="0" w:color="000000"/>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42.0</w:t>
            </w:r>
          </w:p>
        </w:tc>
      </w:tr>
      <w:tr w:rsidR="00651EA2" w:rsidTr="00F51073">
        <w:trPr>
          <w:trHeight w:val="273"/>
          <w:jc w:val="right"/>
        </w:trPr>
        <w:tc>
          <w:tcPr>
            <w:tcW w:w="709" w:type="dxa"/>
            <w:tcBorders>
              <w:top w:val="nil"/>
              <w:bottom w:val="single" w:sz="4" w:space="0" w:color="auto"/>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63</w:t>
            </w:r>
          </w:p>
        </w:tc>
        <w:tc>
          <w:tcPr>
            <w:tcW w:w="567" w:type="dxa"/>
            <w:tcBorders>
              <w:top w:val="nil"/>
              <w:bottom w:val="single" w:sz="4" w:space="0" w:color="auto"/>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q34</w:t>
            </w:r>
          </w:p>
        </w:tc>
        <w:tc>
          <w:tcPr>
            <w:tcW w:w="5245" w:type="dxa"/>
            <w:tcBorders>
              <w:top w:val="nil"/>
              <w:left w:val="single" w:sz="4" w:space="0" w:color="auto"/>
              <w:bottom w:val="single" w:sz="4" w:space="0" w:color="auto"/>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v-s masculine plural imperfective</w:t>
            </w:r>
          </w:p>
        </w:tc>
        <w:tc>
          <w:tcPr>
            <w:tcW w:w="1417" w:type="dxa"/>
            <w:tcBorders>
              <w:top w:val="nil"/>
              <w:left w:val="single" w:sz="2" w:space="0" w:color="000000"/>
              <w:bottom w:val="single" w:sz="4" w:space="0" w:color="auto"/>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number</w:t>
            </w:r>
          </w:p>
        </w:tc>
        <w:tc>
          <w:tcPr>
            <w:tcW w:w="851" w:type="dxa"/>
            <w:tcBorders>
              <w:top w:val="nil"/>
              <w:left w:val="single" w:sz="2" w:space="0" w:color="000000"/>
              <w:bottom w:val="single" w:sz="4" w:space="0" w:color="auto"/>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40.0</w:t>
            </w:r>
          </w:p>
        </w:tc>
      </w:tr>
      <w:tr w:rsidR="00651EA2" w:rsidTr="00F51073">
        <w:trPr>
          <w:trHeight w:val="273"/>
          <w:jc w:val="right"/>
        </w:trPr>
        <w:tc>
          <w:tcPr>
            <w:tcW w:w="709" w:type="dxa"/>
            <w:tcBorders>
              <w:top w:val="single" w:sz="4" w:space="0" w:color="auto"/>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64</w:t>
            </w:r>
          </w:p>
        </w:tc>
        <w:tc>
          <w:tcPr>
            <w:tcW w:w="567" w:type="dxa"/>
            <w:tcBorders>
              <w:top w:val="single" w:sz="4" w:space="0" w:color="auto"/>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q22</w:t>
            </w:r>
          </w:p>
        </w:tc>
        <w:tc>
          <w:tcPr>
            <w:tcW w:w="5245" w:type="dxa"/>
            <w:tcBorders>
              <w:top w:val="single" w:sz="4" w:space="0" w:color="auto"/>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 xml:space="preserve">s-p masculine singular </w:t>
            </w:r>
          </w:p>
        </w:tc>
        <w:tc>
          <w:tcPr>
            <w:tcW w:w="1417" w:type="dxa"/>
            <w:tcBorders>
              <w:top w:val="single" w:sz="4" w:space="0" w:color="auto"/>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gender</w:t>
            </w:r>
          </w:p>
        </w:tc>
        <w:tc>
          <w:tcPr>
            <w:tcW w:w="851" w:type="dxa"/>
            <w:tcBorders>
              <w:top w:val="single" w:sz="4" w:space="0" w:color="auto"/>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39.5</w:t>
            </w:r>
          </w:p>
        </w:tc>
      </w:tr>
      <w:tr w:rsidR="00651EA2" w:rsidTr="00F51073">
        <w:trPr>
          <w:trHeight w:val="273"/>
          <w:jc w:val="right"/>
        </w:trPr>
        <w:tc>
          <w:tcPr>
            <w:tcW w:w="709" w:type="dxa"/>
            <w:tcBorders>
              <w:top w:val="nil"/>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65</w:t>
            </w:r>
          </w:p>
        </w:tc>
        <w:tc>
          <w:tcPr>
            <w:tcW w:w="567" w:type="dxa"/>
            <w:tcBorders>
              <w:top w:val="nil"/>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q43</w:t>
            </w:r>
          </w:p>
        </w:tc>
        <w:tc>
          <w:tcPr>
            <w:tcW w:w="5245" w:type="dxa"/>
            <w:tcBorders>
              <w:top w:val="nil"/>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v-s masculine dual imperfective</w:t>
            </w:r>
          </w:p>
        </w:tc>
        <w:tc>
          <w:tcPr>
            <w:tcW w:w="1417" w:type="dxa"/>
            <w:tcBorders>
              <w:top w:val="nil"/>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number</w:t>
            </w:r>
          </w:p>
        </w:tc>
        <w:tc>
          <w:tcPr>
            <w:tcW w:w="851"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37.5</w:t>
            </w:r>
          </w:p>
        </w:tc>
      </w:tr>
      <w:tr w:rsidR="00651EA2" w:rsidTr="00F51073">
        <w:trPr>
          <w:trHeight w:val="273"/>
          <w:jc w:val="right"/>
        </w:trPr>
        <w:tc>
          <w:tcPr>
            <w:tcW w:w="709" w:type="dxa"/>
            <w:tcBorders>
              <w:top w:val="nil"/>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66</w:t>
            </w:r>
          </w:p>
        </w:tc>
        <w:tc>
          <w:tcPr>
            <w:tcW w:w="567" w:type="dxa"/>
            <w:tcBorders>
              <w:top w:val="nil"/>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q58</w:t>
            </w:r>
          </w:p>
        </w:tc>
        <w:tc>
          <w:tcPr>
            <w:tcW w:w="5245" w:type="dxa"/>
            <w:tcBorders>
              <w:top w:val="nil"/>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s-v feminine singular imperative</w:t>
            </w:r>
          </w:p>
        </w:tc>
        <w:tc>
          <w:tcPr>
            <w:tcW w:w="1417" w:type="dxa"/>
            <w:tcBorders>
              <w:top w:val="nil"/>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gender</w:t>
            </w:r>
          </w:p>
        </w:tc>
        <w:tc>
          <w:tcPr>
            <w:tcW w:w="851"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36.5</w:t>
            </w:r>
          </w:p>
        </w:tc>
      </w:tr>
      <w:tr w:rsidR="00651EA2" w:rsidTr="00F51073">
        <w:trPr>
          <w:trHeight w:val="273"/>
          <w:jc w:val="right"/>
        </w:trPr>
        <w:tc>
          <w:tcPr>
            <w:tcW w:w="709" w:type="dxa"/>
            <w:tcBorders>
              <w:top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67</w:t>
            </w:r>
          </w:p>
        </w:tc>
        <w:tc>
          <w:tcPr>
            <w:tcW w:w="567" w:type="dxa"/>
            <w:tcBorders>
              <w:top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q21</w:t>
            </w:r>
          </w:p>
        </w:tc>
        <w:tc>
          <w:tcPr>
            <w:tcW w:w="5245" w:type="dxa"/>
            <w:tcBorders>
              <w:top w:val="nil"/>
              <w:left w:val="single" w:sz="4" w:space="0" w:color="auto"/>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n-a feminine dual definite</w:t>
            </w:r>
          </w:p>
        </w:tc>
        <w:tc>
          <w:tcPr>
            <w:tcW w:w="1417" w:type="dxa"/>
            <w:tcBorders>
              <w:top w:val="nil"/>
              <w:left w:val="single" w:sz="2" w:space="0" w:color="000000"/>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definiteness</w:t>
            </w:r>
          </w:p>
        </w:tc>
        <w:tc>
          <w:tcPr>
            <w:tcW w:w="851" w:type="dxa"/>
            <w:tcBorders>
              <w:top w:val="nil"/>
              <w:left w:val="single" w:sz="2" w:space="0" w:color="000000"/>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30.0</w:t>
            </w:r>
          </w:p>
        </w:tc>
      </w:tr>
      <w:tr w:rsidR="00651EA2" w:rsidTr="00F51073">
        <w:trPr>
          <w:trHeight w:val="273"/>
          <w:jc w:val="right"/>
        </w:trPr>
        <w:tc>
          <w:tcPr>
            <w:tcW w:w="709" w:type="dxa"/>
            <w:tcBorders>
              <w:top w:val="nil"/>
              <w:bottom w:val="single" w:sz="4" w:space="0" w:color="auto"/>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68</w:t>
            </w:r>
          </w:p>
        </w:tc>
        <w:tc>
          <w:tcPr>
            <w:tcW w:w="567" w:type="dxa"/>
            <w:tcBorders>
              <w:top w:val="nil"/>
              <w:bottom w:val="single" w:sz="4" w:space="0" w:color="auto"/>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q35</w:t>
            </w:r>
          </w:p>
        </w:tc>
        <w:tc>
          <w:tcPr>
            <w:tcW w:w="5245" w:type="dxa"/>
            <w:tcBorders>
              <w:top w:val="nil"/>
              <w:left w:val="single" w:sz="4" w:space="0" w:color="auto"/>
              <w:bottom w:val="single" w:sz="4" w:space="0" w:color="auto"/>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v-s feminine plural imperfective</w:t>
            </w:r>
          </w:p>
        </w:tc>
        <w:tc>
          <w:tcPr>
            <w:tcW w:w="1417" w:type="dxa"/>
            <w:tcBorders>
              <w:top w:val="nil"/>
              <w:left w:val="single" w:sz="2" w:space="0" w:color="000000"/>
              <w:bottom w:val="single" w:sz="4" w:space="0" w:color="auto"/>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number</w:t>
            </w:r>
          </w:p>
        </w:tc>
        <w:tc>
          <w:tcPr>
            <w:tcW w:w="851" w:type="dxa"/>
            <w:tcBorders>
              <w:top w:val="nil"/>
              <w:left w:val="single" w:sz="2" w:space="0" w:color="000000"/>
              <w:bottom w:val="single" w:sz="4" w:space="0" w:color="auto"/>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30.0</w:t>
            </w:r>
          </w:p>
        </w:tc>
      </w:tr>
      <w:tr w:rsidR="00651EA2" w:rsidTr="00F51073">
        <w:trPr>
          <w:trHeight w:val="273"/>
          <w:jc w:val="right"/>
        </w:trPr>
        <w:tc>
          <w:tcPr>
            <w:tcW w:w="709" w:type="dxa"/>
            <w:tcBorders>
              <w:top w:val="single" w:sz="4" w:space="0" w:color="auto"/>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69</w:t>
            </w:r>
          </w:p>
        </w:tc>
        <w:tc>
          <w:tcPr>
            <w:tcW w:w="567" w:type="dxa"/>
            <w:tcBorders>
              <w:top w:val="single" w:sz="4" w:space="0" w:color="auto"/>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q3</w:t>
            </w:r>
          </w:p>
        </w:tc>
        <w:tc>
          <w:tcPr>
            <w:tcW w:w="5245" w:type="dxa"/>
            <w:tcBorders>
              <w:top w:val="single" w:sz="4" w:space="0" w:color="auto"/>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n-a masculine singular nominative definite</w:t>
            </w:r>
          </w:p>
        </w:tc>
        <w:tc>
          <w:tcPr>
            <w:tcW w:w="1417" w:type="dxa"/>
            <w:tcBorders>
              <w:top w:val="single" w:sz="4" w:space="0" w:color="auto"/>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definiteness</w:t>
            </w:r>
          </w:p>
        </w:tc>
        <w:tc>
          <w:tcPr>
            <w:tcW w:w="851" w:type="dxa"/>
            <w:tcBorders>
              <w:top w:val="single" w:sz="4" w:space="0" w:color="auto"/>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29.5</w:t>
            </w:r>
          </w:p>
        </w:tc>
      </w:tr>
      <w:tr w:rsidR="00651EA2" w:rsidTr="00F51073">
        <w:trPr>
          <w:trHeight w:val="273"/>
          <w:jc w:val="right"/>
        </w:trPr>
        <w:tc>
          <w:tcPr>
            <w:tcW w:w="709" w:type="dxa"/>
            <w:tcBorders>
              <w:top w:val="nil"/>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70</w:t>
            </w:r>
          </w:p>
        </w:tc>
        <w:tc>
          <w:tcPr>
            <w:tcW w:w="567" w:type="dxa"/>
            <w:tcBorders>
              <w:top w:val="nil"/>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q72</w:t>
            </w:r>
          </w:p>
        </w:tc>
        <w:tc>
          <w:tcPr>
            <w:tcW w:w="5245" w:type="dxa"/>
            <w:tcBorders>
              <w:top w:val="nil"/>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s-v masculine dual imperfective</w:t>
            </w:r>
          </w:p>
        </w:tc>
        <w:tc>
          <w:tcPr>
            <w:tcW w:w="1417" w:type="dxa"/>
            <w:tcBorders>
              <w:top w:val="nil"/>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gender</w:t>
            </w:r>
          </w:p>
        </w:tc>
        <w:tc>
          <w:tcPr>
            <w:tcW w:w="851"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29.5</w:t>
            </w:r>
          </w:p>
        </w:tc>
      </w:tr>
      <w:tr w:rsidR="00651EA2" w:rsidTr="00F51073">
        <w:trPr>
          <w:trHeight w:val="273"/>
          <w:jc w:val="right"/>
        </w:trPr>
        <w:tc>
          <w:tcPr>
            <w:tcW w:w="709" w:type="dxa"/>
            <w:tcBorders>
              <w:top w:val="nil"/>
              <w:bottom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71</w:t>
            </w:r>
          </w:p>
        </w:tc>
        <w:tc>
          <w:tcPr>
            <w:tcW w:w="567" w:type="dxa"/>
            <w:tcBorders>
              <w:top w:val="nil"/>
              <w:bottom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q8</w:t>
            </w:r>
          </w:p>
        </w:tc>
        <w:tc>
          <w:tcPr>
            <w:tcW w:w="5245" w:type="dxa"/>
            <w:tcBorders>
              <w:top w:val="nil"/>
              <w:left w:val="single" w:sz="4" w:space="0" w:color="auto"/>
              <w:bottom w:val="nil"/>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n-a feminine singular accusative definite</w:t>
            </w:r>
          </w:p>
        </w:tc>
        <w:tc>
          <w:tcPr>
            <w:tcW w:w="1417" w:type="dxa"/>
            <w:tcBorders>
              <w:top w:val="nil"/>
              <w:left w:val="single" w:sz="2" w:space="0" w:color="000000"/>
              <w:bottom w:val="nil"/>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gender</w:t>
            </w:r>
          </w:p>
        </w:tc>
        <w:tc>
          <w:tcPr>
            <w:tcW w:w="851" w:type="dxa"/>
            <w:tcBorders>
              <w:top w:val="nil"/>
              <w:left w:val="single" w:sz="2" w:space="0" w:color="000000"/>
              <w:bottom w:val="nil"/>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25.0</w:t>
            </w:r>
          </w:p>
        </w:tc>
      </w:tr>
      <w:tr w:rsidR="00651EA2" w:rsidTr="00F51073">
        <w:trPr>
          <w:trHeight w:val="273"/>
          <w:jc w:val="right"/>
        </w:trPr>
        <w:tc>
          <w:tcPr>
            <w:tcW w:w="709" w:type="dxa"/>
            <w:tcBorders>
              <w:top w:val="nil"/>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72</w:t>
            </w:r>
          </w:p>
        </w:tc>
        <w:tc>
          <w:tcPr>
            <w:tcW w:w="567" w:type="dxa"/>
            <w:tcBorders>
              <w:top w:val="nil"/>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q31</w:t>
            </w:r>
          </w:p>
        </w:tc>
        <w:tc>
          <w:tcPr>
            <w:tcW w:w="5245" w:type="dxa"/>
            <w:tcBorders>
              <w:top w:val="nil"/>
              <w:left w:val="single" w:sz="4" w:space="0" w:color="auto"/>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v-s masculine dual perfective</w:t>
            </w:r>
          </w:p>
        </w:tc>
        <w:tc>
          <w:tcPr>
            <w:tcW w:w="1417" w:type="dxa"/>
            <w:tcBorders>
              <w:top w:val="nil"/>
              <w:left w:val="single" w:sz="2" w:space="0" w:color="000000"/>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number</w:t>
            </w:r>
          </w:p>
        </w:tc>
        <w:tc>
          <w:tcPr>
            <w:tcW w:w="851" w:type="dxa"/>
            <w:tcBorders>
              <w:top w:val="nil"/>
              <w:left w:val="single" w:sz="2" w:space="0" w:color="000000"/>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24.5</w:t>
            </w:r>
          </w:p>
        </w:tc>
      </w:tr>
      <w:tr w:rsidR="00651EA2" w:rsidTr="00F51073">
        <w:trPr>
          <w:trHeight w:val="273"/>
          <w:jc w:val="right"/>
        </w:trPr>
        <w:tc>
          <w:tcPr>
            <w:tcW w:w="709" w:type="dxa"/>
            <w:tcBorders>
              <w:top w:val="nil"/>
              <w:bottom w:val="single" w:sz="4" w:space="0" w:color="auto"/>
              <w:right w:val="single" w:sz="4" w:space="0" w:color="auto"/>
            </w:tcBorders>
            <w:shd w:val="clear" w:color="auto" w:fill="FFFFFF"/>
          </w:tcPr>
          <w:p w:rsidR="00651EA2" w:rsidRPr="00A07F4C" w:rsidRDefault="00651EA2" w:rsidP="00F51073">
            <w:pPr>
              <w:widowControl w:val="0"/>
              <w:autoSpaceDE w:val="0"/>
              <w:autoSpaceDN w:val="0"/>
              <w:bidi w:val="0"/>
              <w:adjustRightInd w:val="0"/>
              <w:spacing w:after="0" w:line="240" w:lineRule="auto"/>
              <w:ind w:left="53"/>
              <w:rPr>
                <w:rFonts w:asciiTheme="majorBidi" w:hAnsiTheme="majorBidi" w:cstheme="majorBidi"/>
                <w:color w:val="000000"/>
                <w:sz w:val="24"/>
                <w:szCs w:val="24"/>
              </w:rPr>
            </w:pPr>
            <w:r>
              <w:rPr>
                <w:rFonts w:asciiTheme="majorBidi" w:hAnsiTheme="majorBidi" w:cstheme="majorBidi"/>
                <w:color w:val="000000"/>
                <w:sz w:val="24"/>
                <w:szCs w:val="24"/>
              </w:rPr>
              <w:t>73</w:t>
            </w:r>
          </w:p>
        </w:tc>
        <w:tc>
          <w:tcPr>
            <w:tcW w:w="567" w:type="dxa"/>
            <w:tcBorders>
              <w:top w:val="nil"/>
              <w:bottom w:val="single" w:sz="4" w:space="0" w:color="auto"/>
              <w:right w:val="single" w:sz="4" w:space="0" w:color="auto"/>
            </w:tcBorders>
            <w:shd w:val="clear" w:color="auto" w:fill="FFFFFF"/>
            <w:hideMark/>
          </w:tcPr>
          <w:p w:rsidR="00651EA2" w:rsidRPr="00D46E52"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46E52">
              <w:rPr>
                <w:rFonts w:asciiTheme="majorBidi" w:hAnsiTheme="majorBidi" w:cstheme="majorBidi"/>
                <w:color w:val="000000"/>
                <w:sz w:val="24"/>
                <w:szCs w:val="24"/>
              </w:rPr>
              <w:t>q50</w:t>
            </w:r>
          </w:p>
        </w:tc>
        <w:tc>
          <w:tcPr>
            <w:tcW w:w="5245" w:type="dxa"/>
            <w:tcBorders>
              <w:top w:val="nil"/>
              <w:left w:val="single" w:sz="4" w:space="0" w:color="auto"/>
              <w:bottom w:val="single" w:sz="4" w:space="0" w:color="auto"/>
              <w:right w:val="single" w:sz="2" w:space="0" w:color="000000"/>
            </w:tcBorders>
            <w:shd w:val="clear" w:color="auto" w:fill="FFFFFF"/>
            <w:vAlign w:val="center"/>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s-v singular1</w:t>
            </w:r>
            <w:r w:rsidRPr="00D46E52">
              <w:rPr>
                <w:rFonts w:asciiTheme="majorBidi" w:hAnsiTheme="majorBidi" w:cstheme="majorBidi"/>
                <w:color w:val="000000"/>
                <w:sz w:val="24"/>
                <w:szCs w:val="24"/>
                <w:vertAlign w:val="superscript"/>
              </w:rPr>
              <w:t>st</w:t>
            </w:r>
            <w:r w:rsidRPr="00D46E52">
              <w:rPr>
                <w:rFonts w:asciiTheme="majorBidi" w:hAnsiTheme="majorBidi" w:cstheme="majorBidi"/>
                <w:color w:val="000000"/>
                <w:sz w:val="24"/>
                <w:szCs w:val="24"/>
              </w:rPr>
              <w:t xml:space="preserve"> person perfective</w:t>
            </w:r>
          </w:p>
        </w:tc>
        <w:tc>
          <w:tcPr>
            <w:tcW w:w="1417" w:type="dxa"/>
            <w:tcBorders>
              <w:top w:val="nil"/>
              <w:left w:val="single" w:sz="2" w:space="0" w:color="000000"/>
              <w:bottom w:val="single" w:sz="4" w:space="0" w:color="auto"/>
              <w:right w:val="single" w:sz="2" w:space="0" w:color="000000"/>
            </w:tcBorders>
            <w:shd w:val="clear" w:color="auto" w:fill="FFFFFF"/>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w:t>
            </w:r>
          </w:p>
        </w:tc>
        <w:tc>
          <w:tcPr>
            <w:tcW w:w="851" w:type="dxa"/>
            <w:tcBorders>
              <w:top w:val="nil"/>
              <w:left w:val="single" w:sz="2" w:space="0" w:color="000000"/>
              <w:bottom w:val="single" w:sz="4" w:space="0" w:color="auto"/>
            </w:tcBorders>
            <w:shd w:val="clear" w:color="auto" w:fill="FFFFFF"/>
            <w:vAlign w:val="center"/>
            <w:hideMark/>
          </w:tcPr>
          <w:p w:rsidR="00651EA2" w:rsidRPr="00D46E52"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46E52">
              <w:rPr>
                <w:rFonts w:asciiTheme="majorBidi" w:hAnsiTheme="majorBidi" w:cstheme="majorBidi"/>
                <w:color w:val="000000"/>
                <w:sz w:val="24"/>
                <w:szCs w:val="24"/>
              </w:rPr>
              <w:t>19.5</w:t>
            </w:r>
          </w:p>
        </w:tc>
      </w:tr>
    </w:tbl>
    <w:p w:rsidR="00651EA2" w:rsidRDefault="00651EA2" w:rsidP="00651EA2">
      <w:pPr>
        <w:bidi w:val="0"/>
        <w:rPr>
          <w:rFonts w:ascii="Times New Roman" w:hAnsi="Times New Roman" w:cs="Times New Roman"/>
          <w:sz w:val="24"/>
          <w:szCs w:val="24"/>
        </w:rPr>
      </w:pPr>
    </w:p>
    <w:p w:rsidR="00651EA2" w:rsidRDefault="00651EA2" w:rsidP="00651EA2">
      <w:pPr>
        <w:bidi w:val="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BA6EE0" wp14:editId="4B3C6D6D">
            <wp:extent cx="4025900" cy="2527300"/>
            <wp:effectExtent l="0" t="0" r="12700" b="25400"/>
            <wp:docPr id="134" name="مخطط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Figure 15. Distribution of the grammaticality judgment task results of beginner learners based on their percentage of accuracy</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The highest number of questions was answered with an accuracy rate of 60-69.5 %. The order of the violated agreement dimensions in the table can generally reveal that participants are more attentive to errors in gender and person. Errors in definiteness and in case are not noticed easily by participants. </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Concerning S-P structures, there is no priority for singular structures over other structures or to masculine over feminine. Similar to some results in the completion task, the dual appears to be easy for recognition by learners, since the most accurate structure is a feminine dual S-P structure. As mentioned before, the dual is highly regular and is also perceptually salient in Arabic.</w:t>
      </w:r>
      <w:r w:rsidRPr="00866E45">
        <w:rPr>
          <w:rFonts w:ascii="Times New Roman" w:hAnsi="Times New Roman" w:cs="Times New Roman"/>
          <w:sz w:val="24"/>
          <w:szCs w:val="24"/>
        </w:rPr>
        <w:t xml:space="preserve"> </w:t>
      </w:r>
      <w:r>
        <w:rPr>
          <w:rFonts w:ascii="Times New Roman" w:hAnsi="Times New Roman" w:cs="Times New Roman"/>
          <w:sz w:val="24"/>
          <w:szCs w:val="24"/>
        </w:rPr>
        <w:t xml:space="preserve">In addition, it received some emphasis in teaching (personal conversation with different ALI teachers), since this aspect is peculiar to Arabic.  </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The perfective aspect of the verb appears to be more easily recognized than the imperfective or the imperative in S-V structures. Although V-S structures are among the lowest structures, the structure which occupies the second rank is a V-S masculine singular perfective structure:</w:t>
      </w:r>
    </w:p>
    <w:p w:rsidR="00651EA2" w:rsidRDefault="00651EA2" w:rsidP="00651EA2">
      <w:pPr>
        <w:bidi w:val="0"/>
        <w:spacing w:line="480" w:lineRule="auto"/>
        <w:ind w:firstLine="426"/>
        <w:contextualSpacing/>
        <w:jc w:val="right"/>
        <w:rPr>
          <w:rFonts w:ascii="Times New Roman" w:hAnsi="Times New Roman" w:cs="Times New Roman"/>
          <w:sz w:val="24"/>
          <w:szCs w:val="24"/>
          <w:rtl/>
        </w:rPr>
      </w:pPr>
      <w:r>
        <w:rPr>
          <w:rFonts w:ascii="Times New Roman" w:hAnsi="Times New Roman" w:cs="Times New Roman" w:hint="cs"/>
          <w:sz w:val="24"/>
          <w:szCs w:val="24"/>
          <w:rtl/>
        </w:rPr>
        <w:t xml:space="preserve">36. </w:t>
      </w:r>
      <w:r w:rsidRPr="00696DC8">
        <w:rPr>
          <w:rFonts w:ascii="Times New Roman" w:hAnsi="Times New Roman" w:cs="Times New Roman" w:hint="cs"/>
          <w:sz w:val="24"/>
          <w:szCs w:val="24"/>
          <w:u w:val="single"/>
          <w:rtl/>
        </w:rPr>
        <w:t>لعبت</w:t>
      </w:r>
      <w:r>
        <w:rPr>
          <w:rFonts w:ascii="Times New Roman" w:hAnsi="Times New Roman" w:cs="Times New Roman" w:hint="cs"/>
          <w:sz w:val="24"/>
          <w:szCs w:val="24"/>
          <w:rtl/>
        </w:rPr>
        <w:t xml:space="preserve"> محمد كرة القدم.</w:t>
      </w:r>
    </w:p>
    <w:p w:rsidR="00651EA2" w:rsidRDefault="00651EA2" w:rsidP="00651EA2">
      <w:pPr>
        <w:bidi w:val="0"/>
        <w:spacing w:line="480" w:lineRule="auto"/>
        <w:ind w:firstLine="426"/>
        <w:contextualSpacing/>
        <w:jc w:val="right"/>
        <w:rPr>
          <w:rFonts w:ascii="Times New Roman" w:hAnsi="Times New Roman" w:cs="Times New Roman"/>
          <w:sz w:val="24"/>
          <w:szCs w:val="24"/>
        </w:rPr>
      </w:pPr>
      <w:r>
        <w:rPr>
          <w:rFonts w:ascii="Times New Roman" w:hAnsi="Times New Roman" w:cs="Times New Roman"/>
          <w:sz w:val="24"/>
          <w:szCs w:val="24"/>
        </w:rPr>
        <w:t>la ̒ibat mu</w:t>
      </w:r>
      <w:r w:rsidRPr="000306C8">
        <w:rPr>
          <w:rFonts w:ascii="Times New Roman" w:hAnsi="Times New Roman" w:cs="Simplified Arabic Fixed"/>
          <w:sz w:val="24"/>
          <w:szCs w:val="24"/>
        </w:rPr>
        <w:t>ḥ</w:t>
      </w:r>
      <w:r>
        <w:rPr>
          <w:rFonts w:ascii="Times New Roman" w:hAnsi="Times New Roman" w:cs="Simplified Arabic Fixed"/>
          <w:sz w:val="24"/>
          <w:szCs w:val="24"/>
        </w:rPr>
        <w:t>ammadun kurat</w:t>
      </w:r>
      <w:r>
        <w:rPr>
          <w:rFonts w:ascii="Times New Roman" w:hAnsi="Times New Roman" w:cs="Times New Roman"/>
          <w:sz w:val="24"/>
          <w:szCs w:val="24"/>
        </w:rPr>
        <w:t>a alqadam</w:t>
      </w:r>
    </w:p>
    <w:p w:rsidR="00651EA2" w:rsidRDefault="00651EA2" w:rsidP="00651EA2">
      <w:pPr>
        <w:bidi w:val="0"/>
        <w:spacing w:line="480" w:lineRule="auto"/>
        <w:ind w:firstLine="426"/>
        <w:contextualSpacing/>
        <w:jc w:val="right"/>
        <w:rPr>
          <w:rFonts w:ascii="Times New Roman" w:hAnsi="Times New Roman" w:cs="Times New Roman"/>
          <w:sz w:val="24"/>
          <w:szCs w:val="24"/>
        </w:rPr>
      </w:pPr>
      <w:r>
        <w:rPr>
          <w:rFonts w:ascii="Times New Roman" w:hAnsi="Times New Roman" w:cs="Times New Roman"/>
          <w:sz w:val="24"/>
          <w:szCs w:val="24"/>
        </w:rPr>
        <w:t>play.perf.</w:t>
      </w:r>
      <w:r w:rsidRPr="00696DC8">
        <w:rPr>
          <w:rFonts w:ascii="Times New Roman" w:hAnsi="Times New Roman" w:cs="Times New Roman"/>
          <w:sz w:val="24"/>
          <w:szCs w:val="24"/>
          <w:u w:val="single"/>
        </w:rPr>
        <w:t>fem.sing</w:t>
      </w:r>
      <w:r>
        <w:rPr>
          <w:rFonts w:ascii="Times New Roman" w:hAnsi="Times New Roman" w:cs="Times New Roman"/>
          <w:sz w:val="24"/>
          <w:szCs w:val="24"/>
        </w:rPr>
        <w:t>. Muhammad.nom. ball.acc. def.foot.gen.</w:t>
      </w:r>
    </w:p>
    <w:p w:rsidR="00651EA2" w:rsidRDefault="00651EA2" w:rsidP="00651EA2">
      <w:pPr>
        <w:bidi w:val="0"/>
        <w:spacing w:line="480" w:lineRule="auto"/>
        <w:ind w:firstLine="426"/>
        <w:contextualSpacing/>
        <w:jc w:val="right"/>
        <w:rPr>
          <w:rFonts w:ascii="Times New Roman" w:hAnsi="Times New Roman" w:cs="Times New Roman"/>
          <w:sz w:val="24"/>
          <w:szCs w:val="24"/>
        </w:rPr>
      </w:pPr>
      <w:r>
        <w:rPr>
          <w:rFonts w:ascii="Times New Roman" w:hAnsi="Times New Roman" w:cs="Times New Roman"/>
          <w:sz w:val="24"/>
          <w:szCs w:val="24"/>
        </w:rPr>
        <w:t>'Muhammad played football'</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It is evident that learners found this question easy, possibly because it deals with the gender of masculine singular. Masculine singular perfective is the base form of the verb in Arabic. Since it is singular, the number morpheme is a zero morpheme, and therefore V-S and S-V structures do not differ in verb morphology if it is singular.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S-V structures comprise the largest group of highly accurate structures. Most of these structures are singular structures. With regard to the category of person, </w:t>
      </w:r>
      <w:r>
        <w:rPr>
          <w:rFonts w:ascii="Times New Roman" w:hAnsi="Times New Roman" w:cs="Times New Roman"/>
          <w:sz w:val="24"/>
          <w:szCs w:val="24"/>
        </w:rPr>
        <w:lastRenderedPageBreak/>
        <w:t xml:space="preserve">structures of all three categories of person are distributed evenly in the list. The same applies to the aspect of the verb. Top S-V structures are a mixture of perfective and imperfective. However, not all the imperative structures reach high accuracy rates. </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There was no N-A structure among the top 10 ranks. The highest N-A structure reached an accuracy rate of 86.0% and it is masculine, dual, nominative, indefinite. Nominative structures are more or less easier than accusative and genitive. Furthermore, some dual and plural N-A structures achieved higher accuracy rates than singular N-A structures. [-human] N-A structures create some problems for learners, resulting in low accuracy rates.</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Lowest V-S structures are either dual or plural. This result indicates that the problematic dimension of agreement in V-S structures is number more than gender. Participants overgeneralize agreement dimensions of S-V agreement to V-S agreement. This results in incomplete application of agreement rules in V-S structures. Since the number morpheme is zero in the singular structures, there is no overt difference between S-V and V-S structures. Accordingly, V-S singular structures reached a higher level of accurate results than dual and plural V-S structures. Indeed, teachers and specialists revealed that such dual and plural V-S structures are among the most difficult structures for learners of Arabic to master. Some experienced validators of the study's instruments noted that the following items contain a common problem of learners of Arabic and they expected that they would be answered with low accuracy rates. Their expectation was true since these items were among the lowest scores.</w:t>
      </w:r>
    </w:p>
    <w:p w:rsidR="00651EA2" w:rsidRDefault="00651EA2" w:rsidP="00651EA2">
      <w:pPr>
        <w:keepNext/>
        <w:bidi w:val="0"/>
        <w:spacing w:line="480" w:lineRule="auto"/>
        <w:contextualSpacing/>
        <w:jc w:val="right"/>
        <w:rPr>
          <w:rFonts w:ascii="Times New Roman" w:hAnsi="Times New Roman" w:cs="Times New Roman"/>
          <w:sz w:val="24"/>
          <w:szCs w:val="24"/>
          <w:rtl/>
        </w:rPr>
      </w:pPr>
      <w:r w:rsidRPr="003D3F9A">
        <w:rPr>
          <w:rFonts w:ascii="Times New Roman" w:hAnsi="Times New Roman" w:cs="Times New Roman" w:hint="cs"/>
          <w:sz w:val="24"/>
          <w:szCs w:val="24"/>
          <w:rtl/>
        </w:rPr>
        <w:t>31.</w:t>
      </w:r>
      <w:r w:rsidRPr="00123F66">
        <w:rPr>
          <w:rFonts w:ascii="Times New Roman" w:hAnsi="Times New Roman" w:cs="Times New Roman"/>
          <w:sz w:val="24"/>
          <w:szCs w:val="24"/>
          <w:u w:val="single"/>
          <w:rtl/>
        </w:rPr>
        <w:t>سارا</w:t>
      </w:r>
      <w:r w:rsidRPr="003D3F9A">
        <w:rPr>
          <w:rFonts w:ascii="Times New Roman" w:hAnsi="Times New Roman" w:cs="Times New Roman"/>
          <w:sz w:val="24"/>
          <w:szCs w:val="24"/>
          <w:rtl/>
        </w:rPr>
        <w:t xml:space="preserve"> الصيادانِ في الغابةِ</w:t>
      </w:r>
      <w:r>
        <w:rPr>
          <w:rFonts w:ascii="Times New Roman" w:hAnsi="Times New Roman" w:cs="Times New Roman" w:hint="cs"/>
          <w:sz w:val="24"/>
          <w:szCs w:val="24"/>
          <w:rtl/>
        </w:rPr>
        <w:t>.</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sar</w:t>
      </w:r>
      <w:r w:rsidRPr="003A5314">
        <w:rPr>
          <w:rFonts w:ascii="Times New Roman" w:hAnsi="Times New Roman" w:cs="Times New Roman"/>
          <w:sz w:val="24"/>
          <w:szCs w:val="24"/>
        </w:rPr>
        <w:t>ā</w:t>
      </w:r>
      <w:r>
        <w:rPr>
          <w:rFonts w:ascii="Times New Roman" w:hAnsi="Times New Roman" w:cs="Times New Roman"/>
          <w:sz w:val="24"/>
          <w:szCs w:val="24"/>
        </w:rPr>
        <w:t xml:space="preserve"> </w:t>
      </w:r>
      <w:r w:rsidRPr="003A5314">
        <w:rPr>
          <w:rFonts w:ascii="Times New Roman" w:hAnsi="Times New Roman" w:cs="Times New Roman"/>
          <w:sz w:val="24"/>
          <w:szCs w:val="24"/>
        </w:rPr>
        <w:t>’</w:t>
      </w:r>
      <w:r>
        <w:rPr>
          <w:rFonts w:ascii="Times New Roman" w:hAnsi="Times New Roman" w:cs="Times New Roman"/>
          <w:sz w:val="24"/>
          <w:szCs w:val="24"/>
        </w:rPr>
        <w:t>a</w:t>
      </w:r>
      <w:r w:rsidRPr="003A5314">
        <w:rPr>
          <w:rFonts w:ascii="Times New Roman" w:hAnsi="Times New Roman" w:cs="Times New Roman"/>
          <w:sz w:val="24"/>
          <w:szCs w:val="24"/>
        </w:rPr>
        <w:t>ṣṣ</w:t>
      </w:r>
      <w:r>
        <w:rPr>
          <w:rFonts w:ascii="Times New Roman" w:hAnsi="Times New Roman" w:cs="Times New Roman"/>
          <w:sz w:val="24"/>
          <w:szCs w:val="24"/>
        </w:rPr>
        <w:t>ayy</w:t>
      </w:r>
      <w:r w:rsidRPr="003A5314">
        <w:rPr>
          <w:rFonts w:ascii="Times New Roman" w:hAnsi="Times New Roman" w:cs="Times New Roman"/>
          <w:sz w:val="24"/>
          <w:szCs w:val="24"/>
        </w:rPr>
        <w:t>ā</w:t>
      </w:r>
      <w:r>
        <w:rPr>
          <w:rFonts w:ascii="Times New Roman" w:hAnsi="Times New Roman" w:cs="Times New Roman"/>
          <w:sz w:val="24"/>
          <w:szCs w:val="24"/>
        </w:rPr>
        <w:t>d</w:t>
      </w:r>
      <w:r w:rsidRPr="003A5314">
        <w:rPr>
          <w:rFonts w:ascii="Times New Roman" w:hAnsi="Times New Roman" w:cs="Times New Roman"/>
          <w:sz w:val="24"/>
          <w:szCs w:val="24"/>
        </w:rPr>
        <w:t>ā</w:t>
      </w:r>
      <w:r>
        <w:rPr>
          <w:rFonts w:ascii="Times New Roman" w:hAnsi="Times New Roman" w:cs="Times New Roman"/>
          <w:sz w:val="24"/>
          <w:szCs w:val="24"/>
        </w:rPr>
        <w:t>ni f</w:t>
      </w:r>
      <w:r w:rsidRPr="003A5314">
        <w:rPr>
          <w:rFonts w:ascii="Times New Roman" w:hAnsi="Times New Roman" w:cs="Times New Roman"/>
          <w:sz w:val="24"/>
          <w:szCs w:val="24"/>
        </w:rPr>
        <w:t>ī</w:t>
      </w:r>
      <w:r>
        <w:rPr>
          <w:rFonts w:ascii="Times New Roman" w:hAnsi="Times New Roman" w:cs="Times New Roman"/>
          <w:sz w:val="24"/>
          <w:szCs w:val="24"/>
        </w:rPr>
        <w:t xml:space="preserve"> </w:t>
      </w:r>
      <w:r w:rsidRPr="003A5314">
        <w:rPr>
          <w:rFonts w:ascii="Times New Roman" w:hAnsi="Times New Roman" w:cs="Times New Roman"/>
          <w:sz w:val="24"/>
          <w:szCs w:val="24"/>
        </w:rPr>
        <w:t>’</w:t>
      </w:r>
      <w:r>
        <w:rPr>
          <w:rFonts w:ascii="Times New Roman" w:hAnsi="Times New Roman" w:cs="Times New Roman"/>
          <w:sz w:val="24"/>
          <w:szCs w:val="24"/>
        </w:rPr>
        <w:t>algh</w:t>
      </w:r>
      <w:r w:rsidRPr="003A5314">
        <w:rPr>
          <w:rFonts w:ascii="Times New Roman" w:hAnsi="Times New Roman" w:cs="Times New Roman"/>
          <w:sz w:val="24"/>
          <w:szCs w:val="24"/>
        </w:rPr>
        <w:t>ā</w:t>
      </w:r>
      <w:r>
        <w:rPr>
          <w:rFonts w:ascii="Times New Roman" w:hAnsi="Times New Roman" w:cs="Times New Roman"/>
          <w:sz w:val="24"/>
          <w:szCs w:val="24"/>
        </w:rPr>
        <w:t>bati</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walk.perf.</w:t>
      </w:r>
      <w:r w:rsidRPr="00123F66">
        <w:rPr>
          <w:rFonts w:ascii="Times New Roman" w:hAnsi="Times New Roman" w:cs="Times New Roman"/>
          <w:sz w:val="24"/>
          <w:szCs w:val="24"/>
          <w:u w:val="single"/>
        </w:rPr>
        <w:t>dual</w:t>
      </w:r>
      <w:r>
        <w:rPr>
          <w:rFonts w:ascii="Times New Roman" w:hAnsi="Times New Roman" w:cs="Times New Roman"/>
          <w:sz w:val="24"/>
          <w:szCs w:val="24"/>
        </w:rPr>
        <w:t>. def.hunter.mas.dual.nom. in def.woods.gen.</w:t>
      </w:r>
    </w:p>
    <w:p w:rsidR="00651EA2" w:rsidRPr="003D3F9A"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lastRenderedPageBreak/>
        <w:t>'The two hunters walked in the woods'</w:t>
      </w:r>
    </w:p>
    <w:p w:rsidR="00651EA2" w:rsidRDefault="00651EA2" w:rsidP="00651EA2">
      <w:pPr>
        <w:bidi w:val="0"/>
        <w:spacing w:line="480" w:lineRule="auto"/>
        <w:contextualSpacing/>
        <w:jc w:val="right"/>
        <w:rPr>
          <w:rFonts w:ascii="Times New Roman" w:hAnsi="Times New Roman" w:cs="Times New Roman"/>
          <w:sz w:val="24"/>
          <w:szCs w:val="24"/>
          <w:rtl/>
        </w:rPr>
      </w:pPr>
      <w:r w:rsidRPr="003D3F9A">
        <w:rPr>
          <w:rFonts w:ascii="Times New Roman" w:hAnsi="Times New Roman" w:cs="Times New Roman"/>
          <w:sz w:val="24"/>
          <w:szCs w:val="24"/>
          <w:rtl/>
        </w:rPr>
        <w:t xml:space="preserve">34. </w:t>
      </w:r>
      <w:r w:rsidRPr="00123F66">
        <w:rPr>
          <w:rFonts w:ascii="Times New Roman" w:hAnsi="Times New Roman" w:cs="Times New Roman"/>
          <w:sz w:val="24"/>
          <w:szCs w:val="24"/>
          <w:u w:val="single"/>
          <w:rtl/>
        </w:rPr>
        <w:t>يقرؤونَ</w:t>
      </w:r>
      <w:r w:rsidRPr="003D3F9A">
        <w:rPr>
          <w:rFonts w:ascii="Times New Roman" w:hAnsi="Times New Roman" w:cs="Times New Roman"/>
          <w:sz w:val="24"/>
          <w:szCs w:val="24"/>
          <w:rtl/>
        </w:rPr>
        <w:t xml:space="preserve"> المسلمونَ القرآنَ الكريمَ.</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yaqra</w:t>
      </w:r>
      <w:r w:rsidRPr="003A5314">
        <w:rPr>
          <w:rFonts w:ascii="Times New Roman" w:hAnsi="Times New Roman" w:cs="Times New Roman"/>
          <w:sz w:val="24"/>
          <w:szCs w:val="24"/>
        </w:rPr>
        <w:t>’ū</w:t>
      </w:r>
      <w:r>
        <w:rPr>
          <w:rFonts w:ascii="Times New Roman" w:hAnsi="Times New Roman" w:cs="Times New Roman"/>
          <w:sz w:val="24"/>
          <w:szCs w:val="24"/>
        </w:rPr>
        <w:t xml:space="preserve">na </w:t>
      </w:r>
      <w:r w:rsidRPr="003A5314">
        <w:rPr>
          <w:rFonts w:ascii="Times New Roman" w:hAnsi="Times New Roman" w:cs="Times New Roman"/>
          <w:sz w:val="24"/>
          <w:szCs w:val="24"/>
        </w:rPr>
        <w:t>’</w:t>
      </w:r>
      <w:r>
        <w:rPr>
          <w:rFonts w:ascii="Times New Roman" w:hAnsi="Times New Roman" w:cs="Times New Roman"/>
          <w:sz w:val="24"/>
          <w:szCs w:val="24"/>
        </w:rPr>
        <w:t>almuslim</w:t>
      </w:r>
      <w:r w:rsidRPr="003A5314">
        <w:rPr>
          <w:rFonts w:ascii="Times New Roman" w:hAnsi="Times New Roman" w:cs="Times New Roman"/>
          <w:sz w:val="24"/>
          <w:szCs w:val="24"/>
        </w:rPr>
        <w:t>ū</w:t>
      </w:r>
      <w:r>
        <w:rPr>
          <w:rFonts w:ascii="Times New Roman" w:hAnsi="Times New Roman" w:cs="Times New Roman"/>
          <w:sz w:val="24"/>
          <w:szCs w:val="24"/>
        </w:rPr>
        <w:t xml:space="preserve">na </w:t>
      </w:r>
      <w:r w:rsidRPr="003A5314">
        <w:rPr>
          <w:rFonts w:ascii="Times New Roman" w:hAnsi="Times New Roman" w:cs="Times New Roman"/>
          <w:sz w:val="24"/>
          <w:szCs w:val="24"/>
        </w:rPr>
        <w:t>’</w:t>
      </w:r>
      <w:r>
        <w:rPr>
          <w:rFonts w:ascii="Times New Roman" w:hAnsi="Times New Roman" w:cs="Times New Roman"/>
          <w:sz w:val="24"/>
          <w:szCs w:val="24"/>
        </w:rPr>
        <w:t>alqur</w:t>
      </w:r>
      <w:r w:rsidRPr="003A5314">
        <w:rPr>
          <w:rFonts w:ascii="Times New Roman" w:hAnsi="Times New Roman" w:cs="Times New Roman"/>
          <w:sz w:val="24"/>
          <w:szCs w:val="24"/>
        </w:rPr>
        <w:t>ā</w:t>
      </w:r>
      <w:r>
        <w:rPr>
          <w:rFonts w:ascii="Times New Roman" w:hAnsi="Times New Roman" w:cs="Times New Roman"/>
          <w:sz w:val="24"/>
          <w:szCs w:val="24"/>
        </w:rPr>
        <w:t xml:space="preserve">na </w:t>
      </w:r>
      <w:r w:rsidRPr="003A5314">
        <w:rPr>
          <w:rFonts w:ascii="Times New Roman" w:hAnsi="Times New Roman" w:cs="Times New Roman"/>
          <w:sz w:val="24"/>
          <w:szCs w:val="24"/>
        </w:rPr>
        <w:t>’</w:t>
      </w:r>
      <w:r>
        <w:rPr>
          <w:rFonts w:ascii="Times New Roman" w:hAnsi="Times New Roman" w:cs="Times New Roman"/>
          <w:sz w:val="24"/>
          <w:szCs w:val="24"/>
        </w:rPr>
        <w:t>alkar</w:t>
      </w:r>
      <w:r w:rsidRPr="003A5314">
        <w:rPr>
          <w:rFonts w:ascii="Times New Roman" w:hAnsi="Times New Roman" w:cs="Times New Roman"/>
          <w:sz w:val="24"/>
          <w:szCs w:val="24"/>
        </w:rPr>
        <w:t>ī</w:t>
      </w:r>
      <w:r>
        <w:rPr>
          <w:rFonts w:ascii="Times New Roman" w:hAnsi="Times New Roman" w:cs="Times New Roman"/>
          <w:sz w:val="24"/>
          <w:szCs w:val="24"/>
        </w:rPr>
        <w:t>ma</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read.imper.</w:t>
      </w:r>
      <w:r w:rsidRPr="00123F66">
        <w:rPr>
          <w:rFonts w:ascii="Times New Roman" w:hAnsi="Times New Roman" w:cs="Times New Roman"/>
          <w:sz w:val="24"/>
          <w:szCs w:val="24"/>
          <w:u w:val="single"/>
        </w:rPr>
        <w:t>mas.pl.</w:t>
      </w:r>
      <w:r>
        <w:rPr>
          <w:rFonts w:ascii="Times New Roman" w:hAnsi="Times New Roman" w:cs="Times New Roman"/>
          <w:sz w:val="24"/>
          <w:szCs w:val="24"/>
        </w:rPr>
        <w:t xml:space="preserve"> def.muslim.mas.pl.nom. def.quran.acc. def.holy.acc.</w:t>
      </w:r>
    </w:p>
    <w:p w:rsidR="00651EA2" w:rsidRPr="003D3F9A"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'Muslims read the holy Quran'</w:t>
      </w:r>
    </w:p>
    <w:p w:rsidR="00651EA2" w:rsidRDefault="00651EA2" w:rsidP="00651EA2">
      <w:pPr>
        <w:bidi w:val="0"/>
        <w:spacing w:line="480" w:lineRule="auto"/>
        <w:contextualSpacing/>
        <w:jc w:val="right"/>
        <w:rPr>
          <w:rFonts w:ascii="Times New Roman" w:hAnsi="Times New Roman" w:cs="Times New Roman"/>
          <w:sz w:val="24"/>
          <w:szCs w:val="24"/>
          <w:rtl/>
        </w:rPr>
      </w:pPr>
      <w:r w:rsidRPr="003D3F9A">
        <w:rPr>
          <w:rFonts w:ascii="Times New Roman" w:hAnsi="Times New Roman" w:cs="Times New Roman"/>
          <w:sz w:val="24"/>
          <w:szCs w:val="24"/>
          <w:rtl/>
        </w:rPr>
        <w:t>35.</w:t>
      </w:r>
      <w:r w:rsidRPr="00123F66">
        <w:rPr>
          <w:rFonts w:ascii="Times New Roman" w:hAnsi="Times New Roman" w:cs="Times New Roman"/>
          <w:sz w:val="24"/>
          <w:szCs w:val="24"/>
          <w:u w:val="single"/>
          <w:rtl/>
        </w:rPr>
        <w:t>يَدْرُسْنَ</w:t>
      </w:r>
      <w:r w:rsidRPr="003D3F9A">
        <w:rPr>
          <w:rFonts w:ascii="Times New Roman" w:hAnsi="Times New Roman" w:cs="Times New Roman"/>
          <w:sz w:val="24"/>
          <w:szCs w:val="24"/>
          <w:rtl/>
        </w:rPr>
        <w:t xml:space="preserve"> الطالباتُ اللغةَ العربيةَ.</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 xml:space="preserve">yadrusna </w:t>
      </w:r>
      <w:r w:rsidRPr="003A5314">
        <w:rPr>
          <w:rFonts w:ascii="Times New Roman" w:hAnsi="Times New Roman" w:cs="Times New Roman"/>
          <w:sz w:val="24"/>
          <w:szCs w:val="24"/>
        </w:rPr>
        <w:t>’</w:t>
      </w:r>
      <w:r>
        <w:rPr>
          <w:rFonts w:ascii="Times New Roman" w:hAnsi="Times New Roman" w:cs="Times New Roman"/>
          <w:sz w:val="24"/>
          <w:szCs w:val="24"/>
        </w:rPr>
        <w:t>a</w:t>
      </w:r>
      <w:r w:rsidRPr="003A5314">
        <w:rPr>
          <w:rFonts w:ascii="Times New Roman" w:hAnsi="Times New Roman" w:cs="Times New Roman"/>
          <w:sz w:val="24"/>
          <w:szCs w:val="24"/>
        </w:rPr>
        <w:t>ṭṭā</w:t>
      </w:r>
      <w:r>
        <w:rPr>
          <w:rFonts w:ascii="Times New Roman" w:hAnsi="Times New Roman" w:cs="Times New Roman"/>
          <w:sz w:val="24"/>
          <w:szCs w:val="24"/>
        </w:rPr>
        <w:t>lib</w:t>
      </w:r>
      <w:r w:rsidRPr="003A5314">
        <w:rPr>
          <w:rFonts w:ascii="Times New Roman" w:hAnsi="Times New Roman" w:cs="Times New Roman"/>
          <w:sz w:val="24"/>
          <w:szCs w:val="24"/>
        </w:rPr>
        <w:t>ā</w:t>
      </w:r>
      <w:r>
        <w:rPr>
          <w:rFonts w:ascii="Times New Roman" w:hAnsi="Times New Roman" w:cs="Times New Roman"/>
          <w:sz w:val="24"/>
          <w:szCs w:val="24"/>
        </w:rPr>
        <w:t xml:space="preserve">tu </w:t>
      </w:r>
      <w:r w:rsidRPr="003A5314">
        <w:rPr>
          <w:rFonts w:ascii="Times New Roman" w:hAnsi="Times New Roman" w:cs="Times New Roman"/>
          <w:sz w:val="24"/>
          <w:szCs w:val="24"/>
        </w:rPr>
        <w:t>’</w:t>
      </w:r>
      <w:r>
        <w:rPr>
          <w:rFonts w:ascii="Times New Roman" w:hAnsi="Times New Roman" w:cs="Times New Roman"/>
          <w:sz w:val="24"/>
          <w:szCs w:val="24"/>
        </w:rPr>
        <w:t xml:space="preserve">allughata </w:t>
      </w:r>
      <w:r w:rsidRPr="003A5314">
        <w:rPr>
          <w:rFonts w:ascii="Times New Roman" w:hAnsi="Times New Roman" w:cs="Times New Roman"/>
          <w:sz w:val="24"/>
          <w:szCs w:val="24"/>
        </w:rPr>
        <w:t>’</w:t>
      </w:r>
      <w:r>
        <w:rPr>
          <w:rFonts w:ascii="Times New Roman" w:hAnsi="Times New Roman" w:cs="Times New Roman"/>
          <w:sz w:val="24"/>
          <w:szCs w:val="24"/>
        </w:rPr>
        <w:t>al ̒arabiyyata</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study.imper.</w:t>
      </w:r>
      <w:r w:rsidRPr="00123F66">
        <w:rPr>
          <w:rFonts w:ascii="Times New Roman" w:hAnsi="Times New Roman" w:cs="Times New Roman"/>
          <w:sz w:val="24"/>
          <w:szCs w:val="24"/>
          <w:u w:val="single"/>
        </w:rPr>
        <w:t>fem.pl</w:t>
      </w:r>
      <w:r>
        <w:rPr>
          <w:rFonts w:ascii="Times New Roman" w:hAnsi="Times New Roman" w:cs="Times New Roman"/>
          <w:sz w:val="24"/>
          <w:szCs w:val="24"/>
        </w:rPr>
        <w:t>. def.student.fem.pl.nom. def.language.acc. def.Arabic.fem.acc.</w:t>
      </w:r>
    </w:p>
    <w:p w:rsidR="00651EA2" w:rsidRPr="003D3F9A"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'Female students study Arabic'</w:t>
      </w:r>
    </w:p>
    <w:p w:rsidR="00651EA2" w:rsidRDefault="00651EA2" w:rsidP="00651EA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Intermediate</w:t>
      </w:r>
    </w:p>
    <w:p w:rsidR="00651EA2" w:rsidRDefault="00651EA2" w:rsidP="00651EA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Table 40. Detailed results of intermediate participants in the grammaticality judgment task</w:t>
      </w:r>
    </w:p>
    <w:tbl>
      <w:tblPr>
        <w:tblW w:w="9356" w:type="dxa"/>
        <w:tblInd w:w="93" w:type="dxa"/>
        <w:tblLayout w:type="fixed"/>
        <w:tblCellMar>
          <w:left w:w="93" w:type="dxa"/>
          <w:right w:w="93" w:type="dxa"/>
        </w:tblCellMar>
        <w:tblLook w:val="04A0" w:firstRow="1" w:lastRow="0" w:firstColumn="1" w:lastColumn="0" w:noHBand="0" w:noVBand="1"/>
      </w:tblPr>
      <w:tblGrid>
        <w:gridCol w:w="1134"/>
        <w:gridCol w:w="851"/>
        <w:gridCol w:w="5103"/>
        <w:gridCol w:w="1417"/>
        <w:gridCol w:w="851"/>
      </w:tblGrid>
      <w:tr w:rsidR="00651EA2" w:rsidTr="00F51073">
        <w:trPr>
          <w:trHeight w:val="273"/>
        </w:trPr>
        <w:tc>
          <w:tcPr>
            <w:tcW w:w="1134" w:type="dxa"/>
            <w:tcBorders>
              <w:top w:val="single" w:sz="4" w:space="0" w:color="auto"/>
              <w:bottom w:val="single" w:sz="4" w:space="0" w:color="auto"/>
              <w:right w:val="single" w:sz="4" w:space="0" w:color="auto"/>
            </w:tcBorders>
            <w:shd w:val="clear" w:color="auto" w:fill="FFFFFF"/>
            <w:vAlign w:val="bottom"/>
          </w:tcPr>
          <w:p w:rsidR="00651EA2" w:rsidRPr="00A07F4C" w:rsidRDefault="00651EA2" w:rsidP="00F51073">
            <w:pPr>
              <w:widowControl w:val="0"/>
              <w:autoSpaceDE w:val="0"/>
              <w:autoSpaceDN w:val="0"/>
              <w:bidi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rank</w:t>
            </w:r>
          </w:p>
        </w:tc>
        <w:tc>
          <w:tcPr>
            <w:tcW w:w="851" w:type="dxa"/>
            <w:tcBorders>
              <w:top w:val="single" w:sz="4" w:space="0" w:color="auto"/>
              <w:bottom w:val="single" w:sz="4" w:space="0" w:color="auto"/>
              <w:right w:val="single" w:sz="4" w:space="0" w:color="auto"/>
            </w:tcBorders>
            <w:shd w:val="clear" w:color="auto" w:fill="FFFFFF"/>
            <w:vAlign w:val="bottom"/>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Pr>
                <w:rFonts w:asciiTheme="majorBidi" w:hAnsiTheme="majorBidi" w:cstheme="majorBidi"/>
                <w:color w:val="000000"/>
                <w:sz w:val="24"/>
                <w:szCs w:val="24"/>
              </w:rPr>
              <w:t xml:space="preserve">Q </w:t>
            </w:r>
          </w:p>
        </w:tc>
        <w:tc>
          <w:tcPr>
            <w:tcW w:w="5103" w:type="dxa"/>
            <w:tcBorders>
              <w:top w:val="single" w:sz="4" w:space="0" w:color="auto"/>
              <w:left w:val="single" w:sz="4" w:space="0" w:color="auto"/>
              <w:bottom w:val="single" w:sz="4" w:space="0" w:color="auto"/>
              <w:right w:val="single" w:sz="2" w:space="0" w:color="000000"/>
            </w:tcBorders>
            <w:shd w:val="clear" w:color="auto" w:fill="FFFFFF"/>
            <w:vAlign w:val="bottom"/>
          </w:tcPr>
          <w:p w:rsidR="00651EA2" w:rsidRPr="00A07F4C"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tl/>
              </w:rPr>
            </w:pPr>
            <w:r w:rsidRPr="00A07F4C">
              <w:rPr>
                <w:rFonts w:asciiTheme="majorBidi" w:hAnsiTheme="majorBidi" w:cstheme="majorBidi"/>
                <w:color w:val="000000"/>
                <w:sz w:val="24"/>
                <w:szCs w:val="24"/>
              </w:rPr>
              <w:t>Type of agreement</w:t>
            </w:r>
          </w:p>
        </w:tc>
        <w:tc>
          <w:tcPr>
            <w:tcW w:w="1417" w:type="dxa"/>
            <w:tcBorders>
              <w:top w:val="single" w:sz="4" w:space="0" w:color="auto"/>
              <w:left w:val="single" w:sz="2" w:space="0" w:color="000000"/>
              <w:bottom w:val="single" w:sz="4" w:space="0" w:color="auto"/>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Pr>
                <w:rFonts w:asciiTheme="majorBidi" w:hAnsiTheme="majorBidi" w:cstheme="majorBidi"/>
                <w:color w:val="000000"/>
                <w:sz w:val="24"/>
                <w:szCs w:val="24"/>
              </w:rPr>
              <w:t>dimension</w:t>
            </w:r>
          </w:p>
        </w:tc>
        <w:tc>
          <w:tcPr>
            <w:tcW w:w="851" w:type="dxa"/>
            <w:tcBorders>
              <w:top w:val="single" w:sz="4" w:space="0" w:color="auto"/>
              <w:left w:val="single" w:sz="2" w:space="0" w:color="000000"/>
              <w:bottom w:val="single" w:sz="4" w:space="0" w:color="auto"/>
            </w:tcBorders>
            <w:shd w:val="clear" w:color="auto" w:fill="FFFFFF"/>
            <w:vAlign w:val="bottom"/>
            <w:hideMark/>
          </w:tcPr>
          <w:p w:rsidR="00651EA2" w:rsidRPr="00A07F4C"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tl/>
              </w:rPr>
            </w:pPr>
            <w:r w:rsidRPr="00A07F4C">
              <w:rPr>
                <w:rFonts w:asciiTheme="majorBidi" w:hAnsiTheme="majorBidi" w:cstheme="majorBidi"/>
                <w:color w:val="000000"/>
                <w:sz w:val="24"/>
                <w:szCs w:val="24"/>
              </w:rPr>
              <w:t>%</w:t>
            </w:r>
          </w:p>
        </w:tc>
      </w:tr>
      <w:tr w:rsidR="00651EA2" w:rsidTr="00F51073">
        <w:trPr>
          <w:trHeight w:val="273"/>
        </w:trPr>
        <w:tc>
          <w:tcPr>
            <w:tcW w:w="1134" w:type="dxa"/>
            <w:tcBorders>
              <w:top w:val="single" w:sz="4" w:space="0" w:color="auto"/>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single" w:sz="4" w:space="0" w:color="auto"/>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q32</w:t>
            </w:r>
          </w:p>
        </w:tc>
        <w:tc>
          <w:tcPr>
            <w:tcW w:w="5103" w:type="dxa"/>
            <w:tcBorders>
              <w:top w:val="single" w:sz="4" w:space="0" w:color="auto"/>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tl/>
              </w:rPr>
            </w:pPr>
            <w:r w:rsidRPr="00A07F4C">
              <w:rPr>
                <w:rFonts w:asciiTheme="majorBidi" w:hAnsiTheme="majorBidi" w:cstheme="majorBidi"/>
                <w:color w:val="000000"/>
                <w:sz w:val="24"/>
                <w:szCs w:val="24"/>
              </w:rPr>
              <w:t>s-v singular 1</w:t>
            </w:r>
            <w:r w:rsidRPr="00A07F4C">
              <w:rPr>
                <w:rFonts w:asciiTheme="majorBidi" w:hAnsiTheme="majorBidi" w:cstheme="majorBidi"/>
                <w:color w:val="000000"/>
                <w:sz w:val="24"/>
                <w:szCs w:val="24"/>
                <w:vertAlign w:val="superscript"/>
              </w:rPr>
              <w:t>st</w:t>
            </w:r>
            <w:r w:rsidRPr="00A07F4C">
              <w:rPr>
                <w:rFonts w:asciiTheme="majorBidi" w:hAnsiTheme="majorBidi" w:cstheme="majorBidi"/>
                <w:color w:val="000000"/>
                <w:sz w:val="24"/>
                <w:szCs w:val="24"/>
              </w:rPr>
              <w:t xml:space="preserve"> person imperfective</w:t>
            </w:r>
          </w:p>
        </w:tc>
        <w:tc>
          <w:tcPr>
            <w:tcW w:w="1417" w:type="dxa"/>
            <w:tcBorders>
              <w:top w:val="single" w:sz="4" w:space="0" w:color="auto"/>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person</w:t>
            </w:r>
          </w:p>
        </w:tc>
        <w:tc>
          <w:tcPr>
            <w:tcW w:w="851" w:type="dxa"/>
            <w:tcBorders>
              <w:top w:val="single" w:sz="4" w:space="0" w:color="auto"/>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tl/>
              </w:rPr>
            </w:pPr>
            <w:r w:rsidRPr="00A07F4C">
              <w:rPr>
                <w:rFonts w:asciiTheme="majorBidi" w:hAnsiTheme="majorBidi" w:cstheme="majorBidi"/>
                <w:color w:val="000000"/>
                <w:sz w:val="24"/>
                <w:szCs w:val="24"/>
              </w:rPr>
              <w:t>95.5</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q36</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v-s masculine singular perfective</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gender</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94.5</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q63</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s-v feminine singular perfective</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gender</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94.1</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q25</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s-p masculine plural</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92.3</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q52</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tl/>
              </w:rPr>
            </w:pPr>
            <w:r w:rsidRPr="00A07F4C">
              <w:rPr>
                <w:rFonts w:asciiTheme="majorBidi" w:hAnsiTheme="majorBidi" w:cstheme="majorBidi"/>
                <w:color w:val="000000"/>
                <w:sz w:val="24"/>
                <w:szCs w:val="24"/>
              </w:rPr>
              <w:t>s-v plural 1</w:t>
            </w:r>
            <w:r w:rsidRPr="00A07F4C">
              <w:rPr>
                <w:rFonts w:asciiTheme="majorBidi" w:hAnsiTheme="majorBidi" w:cstheme="majorBidi"/>
                <w:color w:val="000000"/>
                <w:sz w:val="24"/>
                <w:szCs w:val="24"/>
                <w:vertAlign w:val="superscript"/>
              </w:rPr>
              <w:t>st</w:t>
            </w:r>
            <w:r w:rsidRPr="00A07F4C">
              <w:rPr>
                <w:rFonts w:asciiTheme="majorBidi" w:hAnsiTheme="majorBidi" w:cstheme="majorBidi"/>
                <w:color w:val="000000"/>
                <w:sz w:val="24"/>
                <w:szCs w:val="24"/>
              </w:rPr>
              <w:t xml:space="preserve"> person perfective</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number</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92.3</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q69</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s-v masculine singular imperfective</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92.3</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q51</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s-v plural 1</w:t>
            </w:r>
            <w:r w:rsidRPr="00A07F4C">
              <w:rPr>
                <w:rFonts w:asciiTheme="majorBidi" w:hAnsiTheme="majorBidi" w:cstheme="majorBidi"/>
                <w:color w:val="000000"/>
                <w:sz w:val="24"/>
                <w:szCs w:val="24"/>
                <w:vertAlign w:val="superscript"/>
              </w:rPr>
              <w:t>st</w:t>
            </w:r>
            <w:r w:rsidRPr="00A07F4C">
              <w:rPr>
                <w:rFonts w:asciiTheme="majorBidi" w:hAnsiTheme="majorBidi" w:cstheme="majorBidi"/>
                <w:color w:val="000000"/>
                <w:sz w:val="24"/>
                <w:szCs w:val="24"/>
              </w:rPr>
              <w:t xml:space="preserve"> person imperfective</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person</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91.8</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q56</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s-v masculine singular imperfective 2</w:t>
            </w:r>
            <w:r w:rsidRPr="00A07F4C">
              <w:rPr>
                <w:rFonts w:asciiTheme="majorBidi" w:hAnsiTheme="majorBidi" w:cstheme="majorBidi"/>
                <w:color w:val="000000"/>
                <w:sz w:val="24"/>
                <w:szCs w:val="24"/>
                <w:vertAlign w:val="superscript"/>
              </w:rPr>
              <w:t>nd</w:t>
            </w:r>
            <w:r w:rsidRPr="00A07F4C">
              <w:rPr>
                <w:rFonts w:asciiTheme="majorBidi" w:hAnsiTheme="majorBidi" w:cstheme="majorBidi"/>
                <w:color w:val="000000"/>
                <w:sz w:val="24"/>
                <w:szCs w:val="24"/>
              </w:rPr>
              <w:t xml:space="preserve"> person</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number</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91.8</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q6</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n-a masculine dual nominative indefinite</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91.4</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q26</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s-p feminine singular</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gender</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90.9</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q29</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s-p dual feminine</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tabs>
                <w:tab w:val="left" w:pos="1060"/>
              </w:tabs>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90.9</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q62</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tl/>
              </w:rPr>
            </w:pPr>
            <w:r w:rsidRPr="00A07F4C">
              <w:rPr>
                <w:rFonts w:asciiTheme="majorBidi" w:hAnsiTheme="majorBidi" w:cstheme="majorBidi"/>
                <w:color w:val="000000"/>
                <w:sz w:val="24"/>
                <w:szCs w:val="24"/>
              </w:rPr>
              <w:t>s-v masculine singular perfective</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gender</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90.5</w:t>
            </w:r>
          </w:p>
        </w:tc>
      </w:tr>
      <w:tr w:rsidR="00651EA2" w:rsidTr="00F51073">
        <w:trPr>
          <w:trHeight w:val="273"/>
        </w:trPr>
        <w:tc>
          <w:tcPr>
            <w:tcW w:w="1134" w:type="dxa"/>
            <w:tcBorders>
              <w:top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q46</w:t>
            </w:r>
          </w:p>
        </w:tc>
        <w:tc>
          <w:tcPr>
            <w:tcW w:w="5103" w:type="dxa"/>
            <w:tcBorders>
              <w:top w:val="nil"/>
              <w:left w:val="single" w:sz="4" w:space="0" w:color="auto"/>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s-v masculine dual 2</w:t>
            </w:r>
            <w:r w:rsidRPr="00A07F4C">
              <w:rPr>
                <w:rFonts w:asciiTheme="majorBidi" w:hAnsiTheme="majorBidi" w:cstheme="majorBidi"/>
                <w:color w:val="000000"/>
                <w:sz w:val="24"/>
                <w:szCs w:val="24"/>
                <w:vertAlign w:val="superscript"/>
              </w:rPr>
              <w:t>nd</w:t>
            </w:r>
            <w:r w:rsidRPr="00A07F4C">
              <w:rPr>
                <w:rFonts w:asciiTheme="majorBidi" w:hAnsiTheme="majorBidi" w:cstheme="majorBidi"/>
                <w:color w:val="000000"/>
                <w:sz w:val="24"/>
                <w:szCs w:val="24"/>
              </w:rPr>
              <w:t xml:space="preserve"> person perfective</w:t>
            </w:r>
          </w:p>
        </w:tc>
        <w:tc>
          <w:tcPr>
            <w:tcW w:w="1417" w:type="dxa"/>
            <w:tcBorders>
              <w:top w:val="nil"/>
              <w:left w:val="single" w:sz="2" w:space="0" w:color="000000"/>
              <w:right w:val="single" w:sz="2" w:space="0" w:color="000000"/>
            </w:tcBorders>
            <w:shd w:val="clear" w:color="auto" w:fill="FFFFFF"/>
          </w:tcPr>
          <w:p w:rsidR="00651EA2" w:rsidRPr="00A07F4C" w:rsidRDefault="00651EA2" w:rsidP="00F51073">
            <w:pPr>
              <w:widowControl w:val="0"/>
              <w:tabs>
                <w:tab w:val="left" w:pos="1030"/>
              </w:tabs>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w:t>
            </w:r>
          </w:p>
        </w:tc>
        <w:tc>
          <w:tcPr>
            <w:tcW w:w="851" w:type="dxa"/>
            <w:tcBorders>
              <w:top w:val="nil"/>
              <w:left w:val="single" w:sz="2" w:space="0" w:color="000000"/>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90.0</w:t>
            </w:r>
          </w:p>
        </w:tc>
      </w:tr>
      <w:tr w:rsidR="00651EA2" w:rsidTr="00F51073">
        <w:trPr>
          <w:trHeight w:val="273"/>
        </w:trPr>
        <w:tc>
          <w:tcPr>
            <w:tcW w:w="1134" w:type="dxa"/>
            <w:tcBorders>
              <w:top w:val="nil"/>
              <w:bottom w:val="single" w:sz="4" w:space="0" w:color="auto"/>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single" w:sz="4" w:space="0" w:color="auto"/>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q65</w:t>
            </w:r>
          </w:p>
        </w:tc>
        <w:tc>
          <w:tcPr>
            <w:tcW w:w="5103" w:type="dxa"/>
            <w:tcBorders>
              <w:top w:val="nil"/>
              <w:left w:val="single" w:sz="4" w:space="0" w:color="auto"/>
              <w:bottom w:val="single" w:sz="4" w:space="0" w:color="auto"/>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s-v masculine plural perfective</w:t>
            </w:r>
          </w:p>
        </w:tc>
        <w:tc>
          <w:tcPr>
            <w:tcW w:w="1417" w:type="dxa"/>
            <w:tcBorders>
              <w:top w:val="nil"/>
              <w:left w:val="single" w:sz="2" w:space="0" w:color="000000"/>
              <w:bottom w:val="single" w:sz="4" w:space="0" w:color="auto"/>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tl/>
              </w:rPr>
            </w:pPr>
            <w:r w:rsidRPr="00A07F4C">
              <w:rPr>
                <w:rFonts w:asciiTheme="majorBidi" w:hAnsiTheme="majorBidi" w:cstheme="majorBidi"/>
                <w:color w:val="000000"/>
                <w:sz w:val="24"/>
                <w:szCs w:val="24"/>
              </w:rPr>
              <w:t>/</w:t>
            </w:r>
          </w:p>
        </w:tc>
        <w:tc>
          <w:tcPr>
            <w:tcW w:w="851" w:type="dxa"/>
            <w:tcBorders>
              <w:top w:val="nil"/>
              <w:left w:val="single" w:sz="2" w:space="0" w:color="000000"/>
              <w:bottom w:val="single" w:sz="4" w:space="0" w:color="auto"/>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90.0</w:t>
            </w:r>
          </w:p>
        </w:tc>
      </w:tr>
      <w:tr w:rsidR="00651EA2" w:rsidTr="00F51073">
        <w:trPr>
          <w:trHeight w:val="273"/>
        </w:trPr>
        <w:tc>
          <w:tcPr>
            <w:tcW w:w="1134" w:type="dxa"/>
            <w:tcBorders>
              <w:top w:val="single" w:sz="4" w:space="0" w:color="auto"/>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single" w:sz="4" w:space="0" w:color="auto"/>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q53</w:t>
            </w:r>
          </w:p>
        </w:tc>
        <w:tc>
          <w:tcPr>
            <w:tcW w:w="5103" w:type="dxa"/>
            <w:tcBorders>
              <w:top w:val="single" w:sz="4" w:space="0" w:color="auto"/>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s-v masculine plural</w:t>
            </w:r>
          </w:p>
        </w:tc>
        <w:tc>
          <w:tcPr>
            <w:tcW w:w="1417" w:type="dxa"/>
            <w:tcBorders>
              <w:top w:val="single" w:sz="4" w:space="0" w:color="auto"/>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number</w:t>
            </w:r>
          </w:p>
        </w:tc>
        <w:tc>
          <w:tcPr>
            <w:tcW w:w="851" w:type="dxa"/>
            <w:tcBorders>
              <w:top w:val="single" w:sz="4" w:space="0" w:color="auto"/>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88.2</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q15</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n-a masculine dual genitive indefinite</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case</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87.3</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q13</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n-a feminine plural nominative definite</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gender</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86.8</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q37</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v-s feminine plural perfective</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86.8</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q47</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s-v feminine dual 2</w:t>
            </w:r>
            <w:r w:rsidRPr="00A07F4C">
              <w:rPr>
                <w:rFonts w:asciiTheme="majorBidi" w:hAnsiTheme="majorBidi" w:cstheme="majorBidi"/>
                <w:color w:val="000000"/>
                <w:sz w:val="24"/>
                <w:szCs w:val="24"/>
                <w:vertAlign w:val="superscript"/>
              </w:rPr>
              <w:t>nd</w:t>
            </w:r>
            <w:r w:rsidRPr="00A07F4C">
              <w:rPr>
                <w:rFonts w:asciiTheme="majorBidi" w:hAnsiTheme="majorBidi" w:cstheme="majorBidi"/>
                <w:color w:val="000000"/>
                <w:sz w:val="24"/>
                <w:szCs w:val="24"/>
              </w:rPr>
              <w:t xml:space="preserve"> person  </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86.4</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q44</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s-v masculine singular 2</w:t>
            </w:r>
            <w:r w:rsidRPr="00A07F4C">
              <w:rPr>
                <w:rFonts w:asciiTheme="majorBidi" w:hAnsiTheme="majorBidi" w:cstheme="majorBidi"/>
                <w:color w:val="000000"/>
                <w:sz w:val="24"/>
                <w:szCs w:val="24"/>
                <w:vertAlign w:val="superscript"/>
              </w:rPr>
              <w:t>nd</w:t>
            </w:r>
            <w:r w:rsidRPr="00A07F4C">
              <w:rPr>
                <w:rFonts w:asciiTheme="majorBidi" w:hAnsiTheme="majorBidi" w:cstheme="majorBidi"/>
                <w:color w:val="000000"/>
                <w:sz w:val="24"/>
                <w:szCs w:val="24"/>
              </w:rPr>
              <w:t xml:space="preserve"> person perfective</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gender</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85.9</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q45</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s-v feminine singular 2</w:t>
            </w:r>
            <w:r w:rsidRPr="00A07F4C">
              <w:rPr>
                <w:rFonts w:asciiTheme="majorBidi" w:hAnsiTheme="majorBidi" w:cstheme="majorBidi"/>
                <w:color w:val="000000"/>
                <w:sz w:val="24"/>
                <w:szCs w:val="24"/>
                <w:vertAlign w:val="superscript"/>
              </w:rPr>
              <w:t>nd</w:t>
            </w:r>
            <w:r w:rsidRPr="00A07F4C">
              <w:rPr>
                <w:rFonts w:asciiTheme="majorBidi" w:hAnsiTheme="majorBidi" w:cstheme="majorBidi"/>
                <w:color w:val="000000"/>
                <w:sz w:val="24"/>
                <w:szCs w:val="24"/>
              </w:rPr>
              <w:t xml:space="preserve"> person perfective</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number</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85.0</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q7</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tl/>
              </w:rPr>
            </w:pPr>
            <w:r w:rsidRPr="00A07F4C">
              <w:rPr>
                <w:rFonts w:asciiTheme="majorBidi" w:hAnsiTheme="majorBidi" w:cstheme="majorBidi"/>
                <w:color w:val="000000"/>
                <w:sz w:val="24"/>
                <w:szCs w:val="24"/>
              </w:rPr>
              <w:t>n-a masculine singular accusative indefinite</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case</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84.5</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q14</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n-a feminine dual nominative definite</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gender</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84.1</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q42</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v-s feminine singular imperfective</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84.1</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q4</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n-a feminine plural genitive definite</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tl/>
              </w:rPr>
            </w:pPr>
            <w:r w:rsidRPr="00A07F4C">
              <w:rPr>
                <w:rFonts w:asciiTheme="majorBidi" w:hAnsiTheme="majorBidi" w:cstheme="majorBidi"/>
                <w:color w:val="000000"/>
                <w:sz w:val="24"/>
                <w:szCs w:val="24"/>
              </w:rPr>
              <w:t>gender</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83.2</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q10</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n-a masculine dual accusative indefinite</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case</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82.7</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q19</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n-a feminine dual accusative definite</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number</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82.7</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q20</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n-a masculine plural accusative indefinite</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gender</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82.3</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q54</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s-v feminine singular 2</w:t>
            </w:r>
            <w:r w:rsidRPr="00A07F4C">
              <w:rPr>
                <w:rFonts w:asciiTheme="majorBidi" w:hAnsiTheme="majorBidi" w:cstheme="majorBidi"/>
                <w:color w:val="000000"/>
                <w:sz w:val="24"/>
                <w:szCs w:val="24"/>
                <w:vertAlign w:val="superscript"/>
              </w:rPr>
              <w:t>nd</w:t>
            </w:r>
            <w:r w:rsidRPr="00A07F4C">
              <w:rPr>
                <w:rFonts w:asciiTheme="majorBidi" w:hAnsiTheme="majorBidi" w:cstheme="majorBidi"/>
                <w:color w:val="000000"/>
                <w:sz w:val="24"/>
                <w:szCs w:val="24"/>
              </w:rPr>
              <w:t xml:space="preserve"> person imperfective</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tabs>
                <w:tab w:val="left" w:pos="1060"/>
              </w:tabs>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81.8</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q66</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s-v feminine plural perfective</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number</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80.9</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q64</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s-v masculine dual perfective</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number</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80.5</w:t>
            </w:r>
          </w:p>
        </w:tc>
      </w:tr>
      <w:tr w:rsidR="00651EA2" w:rsidTr="00F51073">
        <w:trPr>
          <w:trHeight w:val="273"/>
        </w:trPr>
        <w:tc>
          <w:tcPr>
            <w:tcW w:w="1134" w:type="dxa"/>
            <w:tcBorders>
              <w:top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q70</w:t>
            </w:r>
          </w:p>
        </w:tc>
        <w:tc>
          <w:tcPr>
            <w:tcW w:w="5103" w:type="dxa"/>
            <w:tcBorders>
              <w:top w:val="nil"/>
              <w:left w:val="single" w:sz="4" w:space="0" w:color="auto"/>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s-v feminine plural imperfective</w:t>
            </w:r>
          </w:p>
        </w:tc>
        <w:tc>
          <w:tcPr>
            <w:tcW w:w="1417" w:type="dxa"/>
            <w:tcBorders>
              <w:top w:val="nil"/>
              <w:left w:val="single" w:sz="2" w:space="0" w:color="000000"/>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number</w:t>
            </w:r>
          </w:p>
        </w:tc>
        <w:tc>
          <w:tcPr>
            <w:tcW w:w="851" w:type="dxa"/>
            <w:tcBorders>
              <w:top w:val="nil"/>
              <w:left w:val="single" w:sz="2" w:space="0" w:color="000000"/>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80.5</w:t>
            </w:r>
          </w:p>
        </w:tc>
      </w:tr>
      <w:tr w:rsidR="00651EA2" w:rsidTr="00F51073">
        <w:trPr>
          <w:trHeight w:val="273"/>
        </w:trPr>
        <w:tc>
          <w:tcPr>
            <w:tcW w:w="1134" w:type="dxa"/>
            <w:tcBorders>
              <w:top w:val="nil"/>
              <w:bottom w:val="single" w:sz="4" w:space="0" w:color="auto"/>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single" w:sz="4" w:space="0" w:color="auto"/>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q68</w:t>
            </w:r>
          </w:p>
        </w:tc>
        <w:tc>
          <w:tcPr>
            <w:tcW w:w="5103" w:type="dxa"/>
            <w:tcBorders>
              <w:top w:val="nil"/>
              <w:left w:val="single" w:sz="4" w:space="0" w:color="auto"/>
              <w:bottom w:val="single" w:sz="4" w:space="0" w:color="auto"/>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s-v feminine singular imperfective</w:t>
            </w:r>
          </w:p>
        </w:tc>
        <w:tc>
          <w:tcPr>
            <w:tcW w:w="1417" w:type="dxa"/>
            <w:tcBorders>
              <w:top w:val="nil"/>
              <w:left w:val="single" w:sz="2" w:space="0" w:color="000000"/>
              <w:bottom w:val="single" w:sz="4" w:space="0" w:color="auto"/>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person</w:t>
            </w:r>
          </w:p>
        </w:tc>
        <w:tc>
          <w:tcPr>
            <w:tcW w:w="851" w:type="dxa"/>
            <w:tcBorders>
              <w:top w:val="nil"/>
              <w:left w:val="single" w:sz="2" w:space="0" w:color="000000"/>
              <w:bottom w:val="single" w:sz="4" w:space="0" w:color="auto"/>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80.0</w:t>
            </w:r>
          </w:p>
        </w:tc>
      </w:tr>
      <w:tr w:rsidR="00651EA2" w:rsidTr="00F51073">
        <w:trPr>
          <w:trHeight w:val="273"/>
        </w:trPr>
        <w:tc>
          <w:tcPr>
            <w:tcW w:w="1134" w:type="dxa"/>
            <w:tcBorders>
              <w:top w:val="single" w:sz="4" w:space="0" w:color="auto"/>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single" w:sz="4" w:space="0" w:color="auto"/>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q61</w:t>
            </w:r>
          </w:p>
        </w:tc>
        <w:tc>
          <w:tcPr>
            <w:tcW w:w="5103" w:type="dxa"/>
            <w:tcBorders>
              <w:top w:val="single" w:sz="4" w:space="0" w:color="auto"/>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 xml:space="preserve">s-v feminine plural imperative </w:t>
            </w:r>
          </w:p>
        </w:tc>
        <w:tc>
          <w:tcPr>
            <w:tcW w:w="1417" w:type="dxa"/>
            <w:tcBorders>
              <w:top w:val="single" w:sz="4" w:space="0" w:color="auto"/>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gender</w:t>
            </w:r>
          </w:p>
        </w:tc>
        <w:tc>
          <w:tcPr>
            <w:tcW w:w="851" w:type="dxa"/>
            <w:tcBorders>
              <w:top w:val="single" w:sz="4" w:space="0" w:color="auto"/>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78.2</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q39</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v-s feminine plural perfective</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gender</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77.3</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q49</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s-v masculine plural 2</w:t>
            </w:r>
            <w:r w:rsidRPr="00A07F4C">
              <w:rPr>
                <w:rFonts w:asciiTheme="majorBidi" w:hAnsiTheme="majorBidi" w:cstheme="majorBidi"/>
                <w:color w:val="000000"/>
                <w:sz w:val="24"/>
                <w:szCs w:val="24"/>
                <w:vertAlign w:val="superscript"/>
              </w:rPr>
              <w:t>nd</w:t>
            </w:r>
            <w:r w:rsidRPr="00A07F4C">
              <w:rPr>
                <w:rFonts w:asciiTheme="majorBidi" w:hAnsiTheme="majorBidi" w:cstheme="majorBidi"/>
                <w:color w:val="000000"/>
                <w:sz w:val="24"/>
                <w:szCs w:val="24"/>
              </w:rPr>
              <w:t xml:space="preserve"> person</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gender</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76.8</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q71</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s-v feminine dual imperfective</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number</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75.0</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q23</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 xml:space="preserve">s-p [-human] plural </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number</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74.5</w:t>
            </w:r>
          </w:p>
        </w:tc>
      </w:tr>
      <w:tr w:rsidR="00651EA2" w:rsidTr="00F51073">
        <w:trPr>
          <w:trHeight w:val="273"/>
        </w:trPr>
        <w:tc>
          <w:tcPr>
            <w:tcW w:w="1134" w:type="dxa"/>
            <w:tcBorders>
              <w:top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q59</w:t>
            </w:r>
          </w:p>
        </w:tc>
        <w:tc>
          <w:tcPr>
            <w:tcW w:w="5103" w:type="dxa"/>
            <w:tcBorders>
              <w:top w:val="nil"/>
              <w:left w:val="single" w:sz="4" w:space="0" w:color="auto"/>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s-v feminine dual imperative</w:t>
            </w:r>
          </w:p>
        </w:tc>
        <w:tc>
          <w:tcPr>
            <w:tcW w:w="1417" w:type="dxa"/>
            <w:tcBorders>
              <w:top w:val="nil"/>
              <w:left w:val="single" w:sz="2" w:space="0" w:color="000000"/>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number</w:t>
            </w:r>
          </w:p>
        </w:tc>
        <w:tc>
          <w:tcPr>
            <w:tcW w:w="851" w:type="dxa"/>
            <w:tcBorders>
              <w:top w:val="nil"/>
              <w:left w:val="single" w:sz="2" w:space="0" w:color="000000"/>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74.5</w:t>
            </w:r>
          </w:p>
        </w:tc>
      </w:tr>
      <w:tr w:rsidR="00651EA2" w:rsidTr="00F51073">
        <w:trPr>
          <w:trHeight w:val="273"/>
        </w:trPr>
        <w:tc>
          <w:tcPr>
            <w:tcW w:w="1134" w:type="dxa"/>
            <w:tcBorders>
              <w:top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q67</w:t>
            </w:r>
          </w:p>
        </w:tc>
        <w:tc>
          <w:tcPr>
            <w:tcW w:w="5103" w:type="dxa"/>
            <w:tcBorders>
              <w:top w:val="nil"/>
              <w:left w:val="single" w:sz="4" w:space="0" w:color="auto"/>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s-v feminine dual perfective</w:t>
            </w:r>
          </w:p>
        </w:tc>
        <w:tc>
          <w:tcPr>
            <w:tcW w:w="1417" w:type="dxa"/>
            <w:tcBorders>
              <w:top w:val="nil"/>
              <w:left w:val="single" w:sz="2" w:space="0" w:color="000000"/>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gender</w:t>
            </w:r>
          </w:p>
        </w:tc>
        <w:tc>
          <w:tcPr>
            <w:tcW w:w="851" w:type="dxa"/>
            <w:tcBorders>
              <w:top w:val="nil"/>
              <w:left w:val="single" w:sz="2" w:space="0" w:color="000000"/>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74.5</w:t>
            </w:r>
          </w:p>
        </w:tc>
      </w:tr>
      <w:tr w:rsidR="00651EA2" w:rsidTr="00F51073">
        <w:trPr>
          <w:trHeight w:val="273"/>
        </w:trPr>
        <w:tc>
          <w:tcPr>
            <w:tcW w:w="1134" w:type="dxa"/>
            <w:tcBorders>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q1</w:t>
            </w:r>
          </w:p>
        </w:tc>
        <w:tc>
          <w:tcPr>
            <w:tcW w:w="5103" w:type="dxa"/>
            <w:tcBorders>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n-a masculine singular genitive definite</w:t>
            </w:r>
          </w:p>
        </w:tc>
        <w:tc>
          <w:tcPr>
            <w:tcW w:w="1417" w:type="dxa"/>
            <w:tcBorders>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gender</w:t>
            </w:r>
          </w:p>
        </w:tc>
        <w:tc>
          <w:tcPr>
            <w:tcW w:w="851" w:type="dxa"/>
            <w:tcBorders>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74.1</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q38</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v-s masculine plural perfective</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number</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73.6</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q17</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n-a [-human] plural genitive definite</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number</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72.7</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q34</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v-s masculine plural imperfective</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number</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72.7</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q30</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v-s feminine dual perfective</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gender</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72.3</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q60</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v-s masculine plural imperative</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72.3</w:t>
            </w:r>
          </w:p>
        </w:tc>
      </w:tr>
      <w:tr w:rsidR="00651EA2" w:rsidTr="00F51073">
        <w:trPr>
          <w:trHeight w:val="273"/>
        </w:trPr>
        <w:tc>
          <w:tcPr>
            <w:tcW w:w="1134" w:type="dxa"/>
            <w:tcBorders>
              <w:top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q9</w:t>
            </w:r>
          </w:p>
        </w:tc>
        <w:tc>
          <w:tcPr>
            <w:tcW w:w="5103" w:type="dxa"/>
            <w:tcBorders>
              <w:top w:val="nil"/>
              <w:left w:val="single" w:sz="4" w:space="0" w:color="auto"/>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n-a feminine singular genitive indefinite</w:t>
            </w:r>
          </w:p>
        </w:tc>
        <w:tc>
          <w:tcPr>
            <w:tcW w:w="1417" w:type="dxa"/>
            <w:tcBorders>
              <w:top w:val="nil"/>
              <w:left w:val="single" w:sz="2" w:space="0" w:color="000000"/>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number</w:t>
            </w:r>
          </w:p>
        </w:tc>
        <w:tc>
          <w:tcPr>
            <w:tcW w:w="851" w:type="dxa"/>
            <w:tcBorders>
              <w:top w:val="nil"/>
              <w:left w:val="single" w:sz="2" w:space="0" w:color="000000"/>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71.4</w:t>
            </w:r>
          </w:p>
        </w:tc>
      </w:tr>
      <w:tr w:rsidR="00651EA2" w:rsidTr="00F51073">
        <w:trPr>
          <w:trHeight w:val="273"/>
        </w:trPr>
        <w:tc>
          <w:tcPr>
            <w:tcW w:w="1134" w:type="dxa"/>
            <w:tcBorders>
              <w:top w:val="nil"/>
              <w:bottom w:val="single" w:sz="4" w:space="0" w:color="auto"/>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 xml:space="preserve"> </w:t>
            </w:r>
          </w:p>
        </w:tc>
        <w:tc>
          <w:tcPr>
            <w:tcW w:w="851" w:type="dxa"/>
            <w:tcBorders>
              <w:top w:val="nil"/>
              <w:bottom w:val="single" w:sz="4" w:space="0" w:color="auto"/>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q55</w:t>
            </w:r>
          </w:p>
        </w:tc>
        <w:tc>
          <w:tcPr>
            <w:tcW w:w="5103" w:type="dxa"/>
            <w:tcBorders>
              <w:top w:val="nil"/>
              <w:left w:val="single" w:sz="4" w:space="0" w:color="auto"/>
              <w:bottom w:val="single" w:sz="4" w:space="0" w:color="auto"/>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s-v masculine dual imperfective</w:t>
            </w:r>
          </w:p>
        </w:tc>
        <w:tc>
          <w:tcPr>
            <w:tcW w:w="1417" w:type="dxa"/>
            <w:tcBorders>
              <w:top w:val="nil"/>
              <w:left w:val="single" w:sz="2" w:space="0" w:color="000000"/>
              <w:bottom w:val="single" w:sz="4" w:space="0" w:color="auto"/>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w:t>
            </w:r>
          </w:p>
        </w:tc>
        <w:tc>
          <w:tcPr>
            <w:tcW w:w="851" w:type="dxa"/>
            <w:tcBorders>
              <w:top w:val="nil"/>
              <w:left w:val="single" w:sz="2" w:space="0" w:color="000000"/>
              <w:bottom w:val="single" w:sz="4" w:space="0" w:color="auto"/>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70.5</w:t>
            </w:r>
          </w:p>
        </w:tc>
      </w:tr>
      <w:tr w:rsidR="00651EA2" w:rsidTr="00F51073">
        <w:trPr>
          <w:trHeight w:val="273"/>
        </w:trPr>
        <w:tc>
          <w:tcPr>
            <w:tcW w:w="1134" w:type="dxa"/>
            <w:tcBorders>
              <w:top w:val="single" w:sz="4" w:space="0" w:color="auto"/>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single" w:sz="4" w:space="0" w:color="auto"/>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q11</w:t>
            </w:r>
          </w:p>
        </w:tc>
        <w:tc>
          <w:tcPr>
            <w:tcW w:w="5103" w:type="dxa"/>
            <w:tcBorders>
              <w:top w:val="single" w:sz="4" w:space="0" w:color="auto"/>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n-a masculine plural nominative indefinite</w:t>
            </w:r>
          </w:p>
        </w:tc>
        <w:tc>
          <w:tcPr>
            <w:tcW w:w="1417" w:type="dxa"/>
            <w:tcBorders>
              <w:top w:val="single" w:sz="4" w:space="0" w:color="auto"/>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number</w:t>
            </w:r>
          </w:p>
        </w:tc>
        <w:tc>
          <w:tcPr>
            <w:tcW w:w="851" w:type="dxa"/>
            <w:tcBorders>
              <w:top w:val="single" w:sz="4" w:space="0" w:color="auto"/>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69.1</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q28</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s-p [-human] plural</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number</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67.7</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q40</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v-s masculine singular imperfective</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person</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67.7</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q41</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v-s feminine dual imperfective</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gender</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67.7</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q27</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s-p feminine plural</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number</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65.9</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q5</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n-a feminine plural accusative definite</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number</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65.5</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q43</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v-s masculine dual imperfective</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number</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65.0</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q12</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n-a [-human] plural accusative indefinite</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number</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64.1</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q73</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s-v masculine plural imperfective</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person</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63.6</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q48</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s-v feminine plural 2</w:t>
            </w:r>
            <w:r w:rsidRPr="00A07F4C">
              <w:rPr>
                <w:rFonts w:asciiTheme="majorBidi" w:hAnsiTheme="majorBidi" w:cstheme="majorBidi"/>
                <w:color w:val="000000"/>
                <w:sz w:val="24"/>
                <w:szCs w:val="24"/>
                <w:vertAlign w:val="superscript"/>
              </w:rPr>
              <w:t>nd</w:t>
            </w:r>
            <w:r w:rsidRPr="00A07F4C">
              <w:rPr>
                <w:rFonts w:asciiTheme="majorBidi" w:hAnsiTheme="majorBidi" w:cstheme="majorBidi"/>
                <w:color w:val="000000"/>
                <w:sz w:val="24"/>
                <w:szCs w:val="24"/>
              </w:rPr>
              <w:t xml:space="preserve"> person perfective</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person</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62.7</w:t>
            </w:r>
          </w:p>
        </w:tc>
      </w:tr>
      <w:tr w:rsidR="00651EA2" w:rsidTr="00F51073">
        <w:trPr>
          <w:trHeight w:val="273"/>
        </w:trPr>
        <w:tc>
          <w:tcPr>
            <w:tcW w:w="1134" w:type="dxa"/>
            <w:tcBorders>
              <w:top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q16</w:t>
            </w:r>
          </w:p>
        </w:tc>
        <w:tc>
          <w:tcPr>
            <w:tcW w:w="5103" w:type="dxa"/>
            <w:tcBorders>
              <w:top w:val="nil"/>
              <w:left w:val="single" w:sz="4" w:space="0" w:color="auto"/>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n-a [-human] plural nominative indefinite</w:t>
            </w:r>
          </w:p>
        </w:tc>
        <w:tc>
          <w:tcPr>
            <w:tcW w:w="1417" w:type="dxa"/>
            <w:tcBorders>
              <w:top w:val="nil"/>
              <w:left w:val="single" w:sz="2" w:space="0" w:color="000000"/>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number</w:t>
            </w:r>
          </w:p>
        </w:tc>
        <w:tc>
          <w:tcPr>
            <w:tcW w:w="851" w:type="dxa"/>
            <w:tcBorders>
              <w:top w:val="nil"/>
              <w:left w:val="single" w:sz="2" w:space="0" w:color="000000"/>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61.8</w:t>
            </w:r>
          </w:p>
        </w:tc>
      </w:tr>
      <w:tr w:rsidR="00651EA2" w:rsidTr="00F51073">
        <w:trPr>
          <w:trHeight w:val="273"/>
        </w:trPr>
        <w:tc>
          <w:tcPr>
            <w:tcW w:w="1134" w:type="dxa"/>
            <w:tcBorders>
              <w:top w:val="nil"/>
              <w:bottom w:val="single" w:sz="4" w:space="0" w:color="auto"/>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single" w:sz="4" w:space="0" w:color="auto"/>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q33</w:t>
            </w:r>
          </w:p>
        </w:tc>
        <w:tc>
          <w:tcPr>
            <w:tcW w:w="5103" w:type="dxa"/>
            <w:tcBorders>
              <w:top w:val="nil"/>
              <w:left w:val="single" w:sz="4" w:space="0" w:color="auto"/>
              <w:bottom w:val="single" w:sz="4" w:space="0" w:color="auto"/>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s-v masculine singular imperative</w:t>
            </w:r>
          </w:p>
        </w:tc>
        <w:tc>
          <w:tcPr>
            <w:tcW w:w="1417" w:type="dxa"/>
            <w:tcBorders>
              <w:top w:val="nil"/>
              <w:left w:val="single" w:sz="2" w:space="0" w:color="000000"/>
              <w:bottom w:val="single" w:sz="4" w:space="0" w:color="auto"/>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gender</w:t>
            </w:r>
          </w:p>
        </w:tc>
        <w:tc>
          <w:tcPr>
            <w:tcW w:w="851" w:type="dxa"/>
            <w:tcBorders>
              <w:top w:val="nil"/>
              <w:left w:val="single" w:sz="2" w:space="0" w:color="000000"/>
              <w:bottom w:val="single" w:sz="4" w:space="0" w:color="auto"/>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tl/>
              </w:rPr>
            </w:pPr>
            <w:r w:rsidRPr="00A07F4C">
              <w:rPr>
                <w:rFonts w:asciiTheme="majorBidi" w:hAnsiTheme="majorBidi" w:cstheme="majorBidi"/>
                <w:color w:val="000000"/>
                <w:sz w:val="24"/>
                <w:szCs w:val="24"/>
              </w:rPr>
              <w:t>61.8</w:t>
            </w:r>
          </w:p>
        </w:tc>
      </w:tr>
      <w:tr w:rsidR="00651EA2" w:rsidTr="00F51073">
        <w:trPr>
          <w:trHeight w:val="273"/>
        </w:trPr>
        <w:tc>
          <w:tcPr>
            <w:tcW w:w="1134" w:type="dxa"/>
            <w:tcBorders>
              <w:top w:val="single" w:sz="4" w:space="0" w:color="auto"/>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single" w:sz="4" w:space="0" w:color="auto"/>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q18</w:t>
            </w:r>
          </w:p>
        </w:tc>
        <w:tc>
          <w:tcPr>
            <w:tcW w:w="5103" w:type="dxa"/>
            <w:tcBorders>
              <w:top w:val="single" w:sz="4" w:space="0" w:color="auto"/>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n-a masculine plural genitive indefinite</w:t>
            </w:r>
          </w:p>
        </w:tc>
        <w:tc>
          <w:tcPr>
            <w:tcW w:w="1417" w:type="dxa"/>
            <w:tcBorders>
              <w:top w:val="single" w:sz="4" w:space="0" w:color="auto"/>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w:t>
            </w:r>
          </w:p>
        </w:tc>
        <w:tc>
          <w:tcPr>
            <w:tcW w:w="851" w:type="dxa"/>
            <w:tcBorders>
              <w:top w:val="single" w:sz="4" w:space="0" w:color="auto"/>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58.6</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q58</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s-v feminine singular imperative</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gender</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58.6</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q24</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 xml:space="preserve">s-p masculine dual </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gender</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58.2</w:t>
            </w:r>
          </w:p>
        </w:tc>
      </w:tr>
      <w:tr w:rsidR="00651EA2" w:rsidTr="00F51073">
        <w:trPr>
          <w:trHeight w:val="273"/>
        </w:trPr>
        <w:tc>
          <w:tcPr>
            <w:tcW w:w="1134" w:type="dxa"/>
            <w:tcBorders>
              <w:top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q35</w:t>
            </w:r>
          </w:p>
        </w:tc>
        <w:tc>
          <w:tcPr>
            <w:tcW w:w="5103" w:type="dxa"/>
            <w:tcBorders>
              <w:top w:val="nil"/>
              <w:left w:val="single" w:sz="4" w:space="0" w:color="auto"/>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v-s feminine plural imperfective</w:t>
            </w:r>
          </w:p>
        </w:tc>
        <w:tc>
          <w:tcPr>
            <w:tcW w:w="1417" w:type="dxa"/>
            <w:tcBorders>
              <w:top w:val="nil"/>
              <w:left w:val="single" w:sz="2" w:space="0" w:color="000000"/>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number</w:t>
            </w:r>
          </w:p>
        </w:tc>
        <w:tc>
          <w:tcPr>
            <w:tcW w:w="851" w:type="dxa"/>
            <w:tcBorders>
              <w:top w:val="nil"/>
              <w:left w:val="single" w:sz="2" w:space="0" w:color="000000"/>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55.0</w:t>
            </w:r>
          </w:p>
        </w:tc>
      </w:tr>
      <w:tr w:rsidR="00651EA2" w:rsidTr="00F51073">
        <w:trPr>
          <w:trHeight w:val="273"/>
        </w:trPr>
        <w:tc>
          <w:tcPr>
            <w:tcW w:w="1134" w:type="dxa"/>
            <w:tcBorders>
              <w:top w:val="nil"/>
              <w:bottom w:val="single" w:sz="4" w:space="0" w:color="auto"/>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single" w:sz="4" w:space="0" w:color="auto"/>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q57</w:t>
            </w:r>
          </w:p>
        </w:tc>
        <w:tc>
          <w:tcPr>
            <w:tcW w:w="5103" w:type="dxa"/>
            <w:tcBorders>
              <w:top w:val="nil"/>
              <w:left w:val="single" w:sz="4" w:space="0" w:color="auto"/>
              <w:bottom w:val="single" w:sz="4" w:space="0" w:color="auto"/>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s-v feminine plural 2</w:t>
            </w:r>
            <w:r w:rsidRPr="00A07F4C">
              <w:rPr>
                <w:rFonts w:asciiTheme="majorBidi" w:hAnsiTheme="majorBidi" w:cstheme="majorBidi"/>
                <w:color w:val="000000"/>
                <w:sz w:val="24"/>
                <w:szCs w:val="24"/>
                <w:vertAlign w:val="superscript"/>
              </w:rPr>
              <w:t>nd</w:t>
            </w:r>
            <w:r w:rsidRPr="00A07F4C">
              <w:rPr>
                <w:rFonts w:asciiTheme="majorBidi" w:hAnsiTheme="majorBidi" w:cstheme="majorBidi"/>
                <w:color w:val="000000"/>
                <w:sz w:val="24"/>
                <w:szCs w:val="24"/>
              </w:rPr>
              <w:t xml:space="preserve"> person imperfective</w:t>
            </w:r>
          </w:p>
        </w:tc>
        <w:tc>
          <w:tcPr>
            <w:tcW w:w="1417" w:type="dxa"/>
            <w:tcBorders>
              <w:top w:val="nil"/>
              <w:left w:val="single" w:sz="2" w:space="0" w:color="000000"/>
              <w:bottom w:val="single" w:sz="4" w:space="0" w:color="auto"/>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gender</w:t>
            </w:r>
          </w:p>
        </w:tc>
        <w:tc>
          <w:tcPr>
            <w:tcW w:w="851" w:type="dxa"/>
            <w:tcBorders>
              <w:top w:val="nil"/>
              <w:left w:val="single" w:sz="2" w:space="0" w:color="000000"/>
              <w:bottom w:val="single" w:sz="4" w:space="0" w:color="auto"/>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51.4</w:t>
            </w:r>
          </w:p>
        </w:tc>
      </w:tr>
      <w:tr w:rsidR="00651EA2" w:rsidTr="00F51073">
        <w:trPr>
          <w:trHeight w:val="273"/>
        </w:trPr>
        <w:tc>
          <w:tcPr>
            <w:tcW w:w="1134" w:type="dxa"/>
            <w:tcBorders>
              <w:top w:val="single" w:sz="4" w:space="0" w:color="auto"/>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single" w:sz="4" w:space="0" w:color="auto"/>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q2</w:t>
            </w:r>
          </w:p>
        </w:tc>
        <w:tc>
          <w:tcPr>
            <w:tcW w:w="5103" w:type="dxa"/>
            <w:tcBorders>
              <w:top w:val="single" w:sz="4" w:space="0" w:color="auto"/>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 xml:space="preserve">n-a feminine singular nominative indefinite </w:t>
            </w:r>
          </w:p>
        </w:tc>
        <w:tc>
          <w:tcPr>
            <w:tcW w:w="1417" w:type="dxa"/>
            <w:tcBorders>
              <w:top w:val="single" w:sz="4" w:space="0" w:color="auto"/>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w:t>
            </w:r>
          </w:p>
        </w:tc>
        <w:tc>
          <w:tcPr>
            <w:tcW w:w="851" w:type="dxa"/>
            <w:tcBorders>
              <w:top w:val="single" w:sz="4" w:space="0" w:color="auto"/>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49.5</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q22</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 xml:space="preserve">s-p masculine singular </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gender</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48.6</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q31</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v-s masculine dual perfective</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number</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47.3</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q3</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n-a masculine singular nominative definite</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definiteness</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43.6</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q72</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s-v masculine dual imperfective</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gender</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38.2</w:t>
            </w:r>
          </w:p>
        </w:tc>
      </w:tr>
      <w:tr w:rsidR="00651EA2" w:rsidTr="00F51073">
        <w:trPr>
          <w:trHeight w:val="273"/>
        </w:trPr>
        <w:tc>
          <w:tcPr>
            <w:tcW w:w="1134" w:type="dxa"/>
            <w:tcBorders>
              <w:top w:val="nil"/>
              <w:bottom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q21</w:t>
            </w:r>
          </w:p>
        </w:tc>
        <w:tc>
          <w:tcPr>
            <w:tcW w:w="5103" w:type="dxa"/>
            <w:tcBorders>
              <w:top w:val="nil"/>
              <w:left w:val="single" w:sz="4" w:space="0" w:color="auto"/>
              <w:bottom w:val="nil"/>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n-a feminine dual definite</w:t>
            </w:r>
          </w:p>
        </w:tc>
        <w:tc>
          <w:tcPr>
            <w:tcW w:w="1417" w:type="dxa"/>
            <w:tcBorders>
              <w:top w:val="nil"/>
              <w:left w:val="single" w:sz="2" w:space="0" w:color="000000"/>
              <w:bottom w:val="nil"/>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definiteness</w:t>
            </w:r>
          </w:p>
        </w:tc>
        <w:tc>
          <w:tcPr>
            <w:tcW w:w="851" w:type="dxa"/>
            <w:tcBorders>
              <w:top w:val="nil"/>
              <w:left w:val="single" w:sz="2" w:space="0" w:color="000000"/>
              <w:bottom w:val="nil"/>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37.7</w:t>
            </w:r>
          </w:p>
        </w:tc>
      </w:tr>
      <w:tr w:rsidR="00651EA2" w:rsidTr="00F51073">
        <w:trPr>
          <w:trHeight w:val="273"/>
        </w:trPr>
        <w:tc>
          <w:tcPr>
            <w:tcW w:w="1134" w:type="dxa"/>
            <w:tcBorders>
              <w:top w:val="nil"/>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q8</w:t>
            </w:r>
          </w:p>
        </w:tc>
        <w:tc>
          <w:tcPr>
            <w:tcW w:w="5103" w:type="dxa"/>
            <w:tcBorders>
              <w:top w:val="nil"/>
              <w:left w:val="single" w:sz="4" w:space="0" w:color="auto"/>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n-a feminine singular accusative definite</w:t>
            </w:r>
          </w:p>
        </w:tc>
        <w:tc>
          <w:tcPr>
            <w:tcW w:w="1417" w:type="dxa"/>
            <w:tcBorders>
              <w:top w:val="nil"/>
              <w:left w:val="single" w:sz="2" w:space="0" w:color="000000"/>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gender</w:t>
            </w:r>
          </w:p>
        </w:tc>
        <w:tc>
          <w:tcPr>
            <w:tcW w:w="851" w:type="dxa"/>
            <w:tcBorders>
              <w:top w:val="nil"/>
              <w:left w:val="single" w:sz="2" w:space="0" w:color="000000"/>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32.3</w:t>
            </w:r>
          </w:p>
        </w:tc>
      </w:tr>
      <w:tr w:rsidR="00651EA2" w:rsidTr="00F51073">
        <w:trPr>
          <w:trHeight w:val="273"/>
        </w:trPr>
        <w:tc>
          <w:tcPr>
            <w:tcW w:w="1134" w:type="dxa"/>
            <w:tcBorders>
              <w:top w:val="nil"/>
              <w:bottom w:val="single" w:sz="4" w:space="0" w:color="auto"/>
              <w:right w:val="single" w:sz="4" w:space="0" w:color="auto"/>
            </w:tcBorders>
            <w:shd w:val="clear" w:color="auto" w:fill="FFFFFF"/>
          </w:tcPr>
          <w:p w:rsidR="00651EA2" w:rsidRPr="00A07F4C" w:rsidRDefault="00651EA2" w:rsidP="00F51073">
            <w:pPr>
              <w:pStyle w:val="a9"/>
              <w:widowControl w:val="0"/>
              <w:numPr>
                <w:ilvl w:val="0"/>
                <w:numId w:val="27"/>
              </w:numPr>
              <w:autoSpaceDE w:val="0"/>
              <w:autoSpaceDN w:val="0"/>
              <w:bidi w:val="0"/>
              <w:adjustRightInd w:val="0"/>
              <w:spacing w:after="0" w:line="240" w:lineRule="auto"/>
              <w:rPr>
                <w:rFonts w:asciiTheme="majorBidi" w:hAnsiTheme="majorBidi" w:cstheme="majorBidi"/>
                <w:color w:val="000000"/>
                <w:sz w:val="24"/>
                <w:szCs w:val="24"/>
              </w:rPr>
            </w:pPr>
          </w:p>
        </w:tc>
        <w:tc>
          <w:tcPr>
            <w:tcW w:w="851" w:type="dxa"/>
            <w:tcBorders>
              <w:top w:val="nil"/>
              <w:bottom w:val="single" w:sz="4" w:space="0" w:color="auto"/>
              <w:right w:val="single" w:sz="4" w:space="0" w:color="auto"/>
            </w:tcBorders>
            <w:shd w:val="clear" w:color="auto" w:fill="FFFFFF"/>
            <w:hideMark/>
          </w:tcPr>
          <w:p w:rsidR="00651EA2" w:rsidRPr="00A07F4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A07F4C">
              <w:rPr>
                <w:rFonts w:asciiTheme="majorBidi" w:hAnsiTheme="majorBidi" w:cstheme="majorBidi"/>
                <w:color w:val="000000"/>
                <w:sz w:val="24"/>
                <w:szCs w:val="24"/>
              </w:rPr>
              <w:t>q50</w:t>
            </w:r>
          </w:p>
        </w:tc>
        <w:tc>
          <w:tcPr>
            <w:tcW w:w="5103" w:type="dxa"/>
            <w:tcBorders>
              <w:top w:val="nil"/>
              <w:left w:val="single" w:sz="4" w:space="0" w:color="auto"/>
              <w:bottom w:val="single" w:sz="4" w:space="0" w:color="auto"/>
              <w:right w:val="single" w:sz="2" w:space="0" w:color="000000"/>
            </w:tcBorders>
            <w:shd w:val="clear" w:color="auto" w:fill="FFFFFF"/>
            <w:vAlign w:val="center"/>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s-v singular1</w:t>
            </w:r>
            <w:r w:rsidRPr="00A07F4C">
              <w:rPr>
                <w:rFonts w:asciiTheme="majorBidi" w:hAnsiTheme="majorBidi" w:cstheme="majorBidi"/>
                <w:color w:val="000000"/>
                <w:sz w:val="24"/>
                <w:szCs w:val="24"/>
                <w:vertAlign w:val="superscript"/>
              </w:rPr>
              <w:t>st</w:t>
            </w:r>
            <w:r w:rsidRPr="00A07F4C">
              <w:rPr>
                <w:rFonts w:asciiTheme="majorBidi" w:hAnsiTheme="majorBidi" w:cstheme="majorBidi"/>
                <w:color w:val="000000"/>
                <w:sz w:val="24"/>
                <w:szCs w:val="24"/>
              </w:rPr>
              <w:t xml:space="preserve"> person perfective</w:t>
            </w:r>
          </w:p>
        </w:tc>
        <w:tc>
          <w:tcPr>
            <w:tcW w:w="1417" w:type="dxa"/>
            <w:tcBorders>
              <w:top w:val="nil"/>
              <w:left w:val="single" w:sz="2" w:space="0" w:color="000000"/>
              <w:bottom w:val="single" w:sz="4" w:space="0" w:color="auto"/>
              <w:right w:val="single" w:sz="2" w:space="0" w:color="000000"/>
            </w:tcBorders>
            <w:shd w:val="clear" w:color="auto" w:fill="FFFFFF"/>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w:t>
            </w:r>
          </w:p>
        </w:tc>
        <w:tc>
          <w:tcPr>
            <w:tcW w:w="851" w:type="dxa"/>
            <w:tcBorders>
              <w:top w:val="nil"/>
              <w:left w:val="single" w:sz="2" w:space="0" w:color="000000"/>
              <w:bottom w:val="single" w:sz="4" w:space="0" w:color="auto"/>
            </w:tcBorders>
            <w:shd w:val="clear" w:color="auto" w:fill="FFFFFF"/>
            <w:vAlign w:val="center"/>
            <w:hideMark/>
          </w:tcPr>
          <w:p w:rsidR="00651EA2" w:rsidRPr="00A07F4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A07F4C">
              <w:rPr>
                <w:rFonts w:asciiTheme="majorBidi" w:hAnsiTheme="majorBidi" w:cstheme="majorBidi"/>
                <w:color w:val="000000"/>
                <w:sz w:val="24"/>
                <w:szCs w:val="24"/>
              </w:rPr>
              <w:t>15.9</w:t>
            </w:r>
          </w:p>
        </w:tc>
      </w:tr>
    </w:tbl>
    <w:p w:rsidR="00651EA2" w:rsidRDefault="00651EA2" w:rsidP="00651EA2">
      <w:pPr>
        <w:bidi w:val="0"/>
        <w:rPr>
          <w:rFonts w:ascii="Times New Roman" w:hAnsi="Times New Roman" w:cs="Times New Roman"/>
          <w:sz w:val="24"/>
          <w:szCs w:val="24"/>
        </w:rPr>
      </w:pPr>
    </w:p>
    <w:p w:rsidR="00651EA2" w:rsidRDefault="00651EA2" w:rsidP="00651EA2">
      <w:pPr>
        <w:bidi w:val="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7139528" wp14:editId="654DCFEF">
            <wp:extent cx="3743325" cy="3009900"/>
            <wp:effectExtent l="0" t="0" r="9525" b="19050"/>
            <wp:docPr id="135" name="مخطط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51EA2" w:rsidRDefault="00651EA2" w:rsidP="00651EA2">
      <w:pPr>
        <w:bidi w:val="0"/>
        <w:spacing w:line="480" w:lineRule="auto"/>
        <w:rPr>
          <w:rFonts w:ascii="Times New Roman" w:hAnsi="Times New Roman" w:cs="Times New Roman"/>
          <w:sz w:val="24"/>
          <w:szCs w:val="24"/>
        </w:rPr>
      </w:pPr>
      <w:r>
        <w:rPr>
          <w:rFonts w:ascii="Times New Roman" w:hAnsi="Times New Roman" w:cs="Times New Roman"/>
          <w:sz w:val="24"/>
          <w:szCs w:val="24"/>
        </w:rPr>
        <w:t>Figure 16. Distribution of the grammaticality judgment task results of intermediate learners based on their percentage of accuracy</w:t>
      </w:r>
    </w:p>
    <w:p w:rsidR="00651EA2" w:rsidRDefault="00651EA2" w:rsidP="00651EA2">
      <w:pPr>
        <w:bidi w:val="0"/>
        <w:spacing w:line="480" w:lineRule="auto"/>
        <w:ind w:firstLine="567"/>
        <w:rPr>
          <w:rFonts w:ascii="Times New Roman" w:hAnsi="Times New Roman" w:cs="Times New Roman"/>
          <w:sz w:val="24"/>
          <w:szCs w:val="24"/>
        </w:rPr>
      </w:pPr>
      <w:r>
        <w:rPr>
          <w:rFonts w:ascii="Times New Roman" w:hAnsi="Times New Roman" w:cs="Times New Roman"/>
          <w:sz w:val="24"/>
          <w:szCs w:val="24"/>
        </w:rPr>
        <w:t>The intermediate participants' results reveal some progress in the participants' performance. Most results are in the range of 70% to 90%. Similar to the completion task, the broad order of ranks in both the lists of beginners and intermediate learners' results are almost the same while the accuracy rate is higher in the intermediate learners' results. Singular structures are also most of the top S-V structures and one highly accurate V-S structure. In S-V and V-S structures, singular structures are acquired before other categories of number. Similarly, the top structures in V-S and S-V forms are masculine in gender. The same applies to the S-P and N-A first top structures. They are masculine. The lowest S-V and V-S structures are dual and plural.</w:t>
      </w:r>
    </w:p>
    <w:p w:rsidR="00651EA2" w:rsidRDefault="00651EA2" w:rsidP="00651EA2">
      <w:pPr>
        <w:bidi w:val="0"/>
        <w:spacing w:line="480" w:lineRule="auto"/>
        <w:ind w:firstLine="426"/>
        <w:rPr>
          <w:rFonts w:ascii="Times New Roman" w:hAnsi="Times New Roman" w:cs="Times New Roman"/>
          <w:sz w:val="24"/>
          <w:szCs w:val="24"/>
        </w:rPr>
      </w:pPr>
      <w:r>
        <w:rPr>
          <w:rFonts w:ascii="Times New Roman" w:hAnsi="Times New Roman" w:cs="Times New Roman"/>
          <w:sz w:val="24"/>
          <w:szCs w:val="24"/>
        </w:rPr>
        <w:t xml:space="preserve">S-P structures are among the top structures in the list. N-A structures make some progress at this level. Top N-A structures are masculine dual structures while the lowest N-A structures are feminine structures. Definiteness is one dimension that is </w:t>
      </w:r>
      <w:r>
        <w:rPr>
          <w:rFonts w:ascii="Times New Roman" w:hAnsi="Times New Roman" w:cs="Times New Roman"/>
          <w:sz w:val="24"/>
          <w:szCs w:val="24"/>
        </w:rPr>
        <w:lastRenderedPageBreak/>
        <w:t xml:space="preserve">expected to cause difficulties in N-A agreement. [-human] plural agreement is problematic both in N-A and S-P agreement. </w:t>
      </w:r>
    </w:p>
    <w:p w:rsidR="00651EA2" w:rsidRDefault="00651EA2" w:rsidP="00651EA2">
      <w:pPr>
        <w:bidi w:val="0"/>
        <w:rPr>
          <w:rFonts w:ascii="Times New Roman" w:hAnsi="Times New Roman" w:cs="Times New Roman"/>
          <w:sz w:val="24"/>
          <w:szCs w:val="24"/>
        </w:rPr>
      </w:pPr>
      <w:r>
        <w:rPr>
          <w:rFonts w:ascii="Times New Roman" w:hAnsi="Times New Roman" w:cs="Times New Roman"/>
          <w:sz w:val="24"/>
          <w:szCs w:val="24"/>
        </w:rPr>
        <w:t>Advanced</w:t>
      </w:r>
    </w:p>
    <w:p w:rsidR="00651EA2" w:rsidRDefault="00651EA2" w:rsidP="00651EA2">
      <w:pPr>
        <w:bidi w:val="0"/>
        <w:spacing w:line="480" w:lineRule="auto"/>
        <w:rPr>
          <w:rFonts w:ascii="Times New Roman" w:hAnsi="Times New Roman" w:cs="Times New Roman"/>
          <w:sz w:val="24"/>
          <w:szCs w:val="24"/>
        </w:rPr>
      </w:pPr>
      <w:r>
        <w:rPr>
          <w:rFonts w:ascii="Times New Roman" w:hAnsi="Times New Roman" w:cs="Times New Roman"/>
          <w:sz w:val="24"/>
          <w:szCs w:val="24"/>
        </w:rPr>
        <w:t>Table 41. Detailed results of advanced participants in the grammaticality judgment task</w:t>
      </w:r>
    </w:p>
    <w:tbl>
      <w:tblPr>
        <w:tblW w:w="8505" w:type="dxa"/>
        <w:tblInd w:w="93" w:type="dxa"/>
        <w:tblLayout w:type="fixed"/>
        <w:tblCellMar>
          <w:left w:w="93" w:type="dxa"/>
          <w:right w:w="93" w:type="dxa"/>
        </w:tblCellMar>
        <w:tblLook w:val="04A0" w:firstRow="1" w:lastRow="0" w:firstColumn="1" w:lastColumn="0" w:noHBand="0" w:noVBand="1"/>
      </w:tblPr>
      <w:tblGrid>
        <w:gridCol w:w="709"/>
        <w:gridCol w:w="567"/>
        <w:gridCol w:w="5103"/>
        <w:gridCol w:w="1418"/>
        <w:gridCol w:w="708"/>
      </w:tblGrid>
      <w:tr w:rsidR="00651EA2" w:rsidTr="00F51073">
        <w:trPr>
          <w:trHeight w:val="273"/>
        </w:trPr>
        <w:tc>
          <w:tcPr>
            <w:tcW w:w="709" w:type="dxa"/>
            <w:tcBorders>
              <w:top w:val="single" w:sz="4" w:space="0" w:color="auto"/>
              <w:bottom w:val="single" w:sz="4" w:space="0" w:color="auto"/>
              <w:right w:val="single" w:sz="4" w:space="0" w:color="auto"/>
            </w:tcBorders>
            <w:shd w:val="clear" w:color="auto" w:fill="FFFFFF"/>
          </w:tcPr>
          <w:p w:rsidR="00651EA2" w:rsidRPr="00D17DBC" w:rsidRDefault="00651EA2" w:rsidP="00F51073">
            <w:pPr>
              <w:widowControl w:val="0"/>
              <w:autoSpaceDE w:val="0"/>
              <w:autoSpaceDN w:val="0"/>
              <w:bidi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rank</w:t>
            </w:r>
          </w:p>
        </w:tc>
        <w:tc>
          <w:tcPr>
            <w:tcW w:w="567" w:type="dxa"/>
            <w:tcBorders>
              <w:top w:val="single" w:sz="4" w:space="0" w:color="auto"/>
              <w:bottom w:val="single" w:sz="4" w:space="0" w:color="auto"/>
              <w:right w:val="single" w:sz="4" w:space="0" w:color="auto"/>
            </w:tcBorders>
            <w:shd w:val="clear" w:color="auto" w:fill="FFFFFF"/>
            <w:vAlign w:val="bottom"/>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D17DBC">
              <w:rPr>
                <w:rFonts w:asciiTheme="majorBidi" w:hAnsiTheme="majorBidi" w:cstheme="majorBidi"/>
                <w:color w:val="000000"/>
                <w:sz w:val="24"/>
                <w:szCs w:val="24"/>
              </w:rPr>
              <w:t>Q</w:t>
            </w:r>
          </w:p>
        </w:tc>
        <w:tc>
          <w:tcPr>
            <w:tcW w:w="5103" w:type="dxa"/>
            <w:tcBorders>
              <w:top w:val="single" w:sz="4" w:space="0" w:color="auto"/>
              <w:left w:val="single" w:sz="4" w:space="0" w:color="auto"/>
              <w:bottom w:val="single" w:sz="4" w:space="0" w:color="auto"/>
              <w:right w:val="single" w:sz="2" w:space="0" w:color="000000"/>
            </w:tcBorders>
            <w:shd w:val="clear" w:color="auto" w:fill="FFFFFF"/>
            <w:vAlign w:val="bottom"/>
          </w:tcPr>
          <w:p w:rsidR="00651EA2" w:rsidRPr="00D17DBC"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D17DBC">
              <w:rPr>
                <w:rFonts w:asciiTheme="majorBidi" w:hAnsiTheme="majorBidi" w:cstheme="majorBidi"/>
                <w:color w:val="000000"/>
                <w:sz w:val="24"/>
                <w:szCs w:val="24"/>
              </w:rPr>
              <w:t>type of agreement</w:t>
            </w:r>
          </w:p>
        </w:tc>
        <w:tc>
          <w:tcPr>
            <w:tcW w:w="1418" w:type="dxa"/>
            <w:tcBorders>
              <w:top w:val="single" w:sz="4" w:space="0" w:color="auto"/>
              <w:left w:val="single" w:sz="2" w:space="0" w:color="000000"/>
              <w:bottom w:val="single" w:sz="4" w:space="0" w:color="auto"/>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tl/>
              </w:rPr>
            </w:pPr>
            <w:r w:rsidRPr="00D17DBC">
              <w:rPr>
                <w:rFonts w:asciiTheme="majorBidi" w:hAnsiTheme="majorBidi" w:cstheme="majorBidi"/>
                <w:color w:val="000000"/>
                <w:sz w:val="24"/>
                <w:szCs w:val="24"/>
              </w:rPr>
              <w:t>dimension</w:t>
            </w:r>
          </w:p>
        </w:tc>
        <w:tc>
          <w:tcPr>
            <w:tcW w:w="708" w:type="dxa"/>
            <w:tcBorders>
              <w:top w:val="single" w:sz="4" w:space="0" w:color="auto"/>
              <w:left w:val="single" w:sz="2" w:space="0" w:color="000000"/>
              <w:bottom w:val="single" w:sz="4" w:space="0" w:color="auto"/>
            </w:tcBorders>
            <w:shd w:val="clear" w:color="auto" w:fill="FFFFFF"/>
            <w:vAlign w:val="bottom"/>
            <w:hideMark/>
          </w:tcPr>
          <w:p w:rsidR="00651EA2" w:rsidRPr="00D17DBC"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D17DBC">
              <w:rPr>
                <w:rFonts w:asciiTheme="majorBidi" w:hAnsiTheme="majorBidi" w:cstheme="majorBidi"/>
                <w:color w:val="000000"/>
                <w:sz w:val="24"/>
                <w:szCs w:val="24"/>
              </w:rPr>
              <w:t>%</w:t>
            </w:r>
          </w:p>
        </w:tc>
      </w:tr>
      <w:tr w:rsidR="00651EA2" w:rsidTr="00F51073">
        <w:trPr>
          <w:trHeight w:val="273"/>
        </w:trPr>
        <w:tc>
          <w:tcPr>
            <w:tcW w:w="709" w:type="dxa"/>
            <w:tcBorders>
              <w:top w:val="single" w:sz="4" w:space="0" w:color="auto"/>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tl/>
              </w:rPr>
            </w:pPr>
          </w:p>
        </w:tc>
        <w:tc>
          <w:tcPr>
            <w:tcW w:w="567" w:type="dxa"/>
            <w:tcBorders>
              <w:top w:val="single" w:sz="4" w:space="0" w:color="auto"/>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q32</w:t>
            </w:r>
          </w:p>
        </w:tc>
        <w:tc>
          <w:tcPr>
            <w:tcW w:w="5103" w:type="dxa"/>
            <w:tcBorders>
              <w:top w:val="single" w:sz="4" w:space="0" w:color="auto"/>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s-v singular 1</w:t>
            </w:r>
            <w:r w:rsidRPr="00D17DBC">
              <w:rPr>
                <w:rFonts w:asciiTheme="majorBidi" w:hAnsiTheme="majorBidi" w:cstheme="majorBidi"/>
                <w:color w:val="000000"/>
                <w:sz w:val="24"/>
                <w:szCs w:val="24"/>
                <w:vertAlign w:val="superscript"/>
              </w:rPr>
              <w:t>st</w:t>
            </w:r>
            <w:r w:rsidRPr="00D17DBC">
              <w:rPr>
                <w:rFonts w:asciiTheme="majorBidi" w:hAnsiTheme="majorBidi" w:cstheme="majorBidi"/>
                <w:color w:val="000000"/>
                <w:sz w:val="24"/>
                <w:szCs w:val="24"/>
              </w:rPr>
              <w:t xml:space="preserve"> person imperfective</w:t>
            </w:r>
          </w:p>
        </w:tc>
        <w:tc>
          <w:tcPr>
            <w:tcW w:w="1418" w:type="dxa"/>
            <w:tcBorders>
              <w:top w:val="single" w:sz="4" w:space="0" w:color="auto"/>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person</w:t>
            </w:r>
          </w:p>
        </w:tc>
        <w:tc>
          <w:tcPr>
            <w:tcW w:w="708" w:type="dxa"/>
            <w:tcBorders>
              <w:top w:val="single" w:sz="4" w:space="0" w:color="auto"/>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100</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q36</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v-s masculine singular perfective</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gender</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tl/>
              </w:rPr>
            </w:pPr>
            <w:r w:rsidRPr="00D17DBC">
              <w:rPr>
                <w:rFonts w:asciiTheme="majorBidi" w:hAnsiTheme="majorBidi" w:cstheme="majorBidi"/>
                <w:color w:val="000000"/>
                <w:sz w:val="24"/>
                <w:szCs w:val="24"/>
              </w:rPr>
              <w:t>100</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q51</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s-v plural 1</w:t>
            </w:r>
            <w:r w:rsidRPr="00D17DBC">
              <w:rPr>
                <w:rFonts w:asciiTheme="majorBidi" w:hAnsiTheme="majorBidi" w:cstheme="majorBidi"/>
                <w:color w:val="000000"/>
                <w:sz w:val="24"/>
                <w:szCs w:val="24"/>
                <w:vertAlign w:val="superscript"/>
              </w:rPr>
              <w:t>st</w:t>
            </w:r>
            <w:r w:rsidRPr="00D17DBC">
              <w:rPr>
                <w:rFonts w:asciiTheme="majorBidi" w:hAnsiTheme="majorBidi" w:cstheme="majorBidi"/>
                <w:color w:val="000000"/>
                <w:sz w:val="24"/>
                <w:szCs w:val="24"/>
              </w:rPr>
              <w:t xml:space="preserve"> person imperfective</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person</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100</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q52</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s-v plural 1</w:t>
            </w:r>
            <w:r w:rsidRPr="00D17DBC">
              <w:rPr>
                <w:rFonts w:asciiTheme="majorBidi" w:hAnsiTheme="majorBidi" w:cstheme="majorBidi"/>
                <w:color w:val="000000"/>
                <w:sz w:val="24"/>
                <w:szCs w:val="24"/>
                <w:vertAlign w:val="superscript"/>
              </w:rPr>
              <w:t>st</w:t>
            </w:r>
            <w:r w:rsidRPr="00D17DBC">
              <w:rPr>
                <w:rFonts w:asciiTheme="majorBidi" w:hAnsiTheme="majorBidi" w:cstheme="majorBidi"/>
                <w:color w:val="000000"/>
                <w:sz w:val="24"/>
                <w:szCs w:val="24"/>
              </w:rPr>
              <w:t xml:space="preserve"> person perfective</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number</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100</w:t>
            </w:r>
          </w:p>
        </w:tc>
      </w:tr>
      <w:tr w:rsidR="00651EA2" w:rsidTr="00F51073">
        <w:trPr>
          <w:trHeight w:val="273"/>
        </w:trPr>
        <w:tc>
          <w:tcPr>
            <w:tcW w:w="709" w:type="dxa"/>
            <w:tcBorders>
              <w:top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q63</w:t>
            </w:r>
          </w:p>
        </w:tc>
        <w:tc>
          <w:tcPr>
            <w:tcW w:w="5103" w:type="dxa"/>
            <w:tcBorders>
              <w:top w:val="nil"/>
              <w:left w:val="single" w:sz="4" w:space="0" w:color="auto"/>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s-v feminine singular perfective</w:t>
            </w:r>
          </w:p>
        </w:tc>
        <w:tc>
          <w:tcPr>
            <w:tcW w:w="1418" w:type="dxa"/>
            <w:tcBorders>
              <w:top w:val="nil"/>
              <w:left w:val="single" w:sz="2" w:space="0" w:color="000000"/>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gender</w:t>
            </w:r>
          </w:p>
        </w:tc>
        <w:tc>
          <w:tcPr>
            <w:tcW w:w="708" w:type="dxa"/>
            <w:tcBorders>
              <w:top w:val="nil"/>
              <w:left w:val="single" w:sz="2" w:space="0" w:color="000000"/>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100</w:t>
            </w:r>
          </w:p>
        </w:tc>
      </w:tr>
      <w:tr w:rsidR="00651EA2" w:rsidTr="00F51073">
        <w:trPr>
          <w:trHeight w:val="273"/>
        </w:trPr>
        <w:tc>
          <w:tcPr>
            <w:tcW w:w="709" w:type="dxa"/>
            <w:tcBorders>
              <w:top w:val="nil"/>
              <w:bottom w:val="single" w:sz="4" w:space="0" w:color="auto"/>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single" w:sz="4" w:space="0" w:color="auto"/>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q65</w:t>
            </w:r>
          </w:p>
        </w:tc>
        <w:tc>
          <w:tcPr>
            <w:tcW w:w="5103" w:type="dxa"/>
            <w:tcBorders>
              <w:top w:val="nil"/>
              <w:left w:val="single" w:sz="4" w:space="0" w:color="auto"/>
              <w:bottom w:val="single" w:sz="4" w:space="0" w:color="auto"/>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s-v masculine plural perfective</w:t>
            </w:r>
          </w:p>
        </w:tc>
        <w:tc>
          <w:tcPr>
            <w:tcW w:w="1418" w:type="dxa"/>
            <w:tcBorders>
              <w:top w:val="nil"/>
              <w:left w:val="single" w:sz="2" w:space="0" w:color="000000"/>
              <w:bottom w:val="single" w:sz="4" w:space="0" w:color="auto"/>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tl/>
              </w:rPr>
            </w:pPr>
            <w:r w:rsidRPr="00D17DBC">
              <w:rPr>
                <w:rFonts w:asciiTheme="majorBidi" w:hAnsiTheme="majorBidi" w:cstheme="majorBidi"/>
                <w:color w:val="000000"/>
                <w:sz w:val="24"/>
                <w:szCs w:val="24"/>
              </w:rPr>
              <w:t>/</w:t>
            </w:r>
          </w:p>
        </w:tc>
        <w:tc>
          <w:tcPr>
            <w:tcW w:w="708" w:type="dxa"/>
            <w:tcBorders>
              <w:top w:val="nil"/>
              <w:left w:val="single" w:sz="2" w:space="0" w:color="000000"/>
              <w:bottom w:val="single" w:sz="4" w:space="0" w:color="auto"/>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tl/>
              </w:rPr>
            </w:pPr>
            <w:r w:rsidRPr="00D17DBC">
              <w:rPr>
                <w:rFonts w:asciiTheme="majorBidi" w:hAnsiTheme="majorBidi" w:cstheme="majorBidi"/>
                <w:color w:val="000000"/>
                <w:sz w:val="24"/>
                <w:szCs w:val="24"/>
              </w:rPr>
              <w:t>100</w:t>
            </w:r>
          </w:p>
        </w:tc>
      </w:tr>
      <w:tr w:rsidR="00651EA2" w:rsidTr="00F51073">
        <w:trPr>
          <w:trHeight w:val="273"/>
        </w:trPr>
        <w:tc>
          <w:tcPr>
            <w:tcW w:w="709" w:type="dxa"/>
            <w:tcBorders>
              <w:top w:val="single" w:sz="4" w:space="0" w:color="auto"/>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single" w:sz="4" w:space="0" w:color="auto"/>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q56</w:t>
            </w:r>
          </w:p>
        </w:tc>
        <w:tc>
          <w:tcPr>
            <w:tcW w:w="5103" w:type="dxa"/>
            <w:tcBorders>
              <w:top w:val="single" w:sz="4" w:space="0" w:color="auto"/>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s-v masculine singular imperfective 2</w:t>
            </w:r>
            <w:r w:rsidRPr="00D17DBC">
              <w:rPr>
                <w:rFonts w:asciiTheme="majorBidi" w:hAnsiTheme="majorBidi" w:cstheme="majorBidi"/>
                <w:color w:val="000000"/>
                <w:sz w:val="24"/>
                <w:szCs w:val="24"/>
                <w:vertAlign w:val="superscript"/>
              </w:rPr>
              <w:t>nd</w:t>
            </w:r>
            <w:r w:rsidRPr="00D17DBC">
              <w:rPr>
                <w:rFonts w:asciiTheme="majorBidi" w:hAnsiTheme="majorBidi" w:cstheme="majorBidi"/>
                <w:color w:val="000000"/>
                <w:sz w:val="24"/>
                <w:szCs w:val="24"/>
              </w:rPr>
              <w:t xml:space="preserve"> person</w:t>
            </w:r>
          </w:p>
        </w:tc>
        <w:tc>
          <w:tcPr>
            <w:tcW w:w="1418" w:type="dxa"/>
            <w:tcBorders>
              <w:top w:val="single" w:sz="4" w:space="0" w:color="auto"/>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number</w:t>
            </w:r>
          </w:p>
        </w:tc>
        <w:tc>
          <w:tcPr>
            <w:tcW w:w="708" w:type="dxa"/>
            <w:tcBorders>
              <w:top w:val="single" w:sz="4" w:space="0" w:color="auto"/>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98.6</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q29</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s-p dual feminine</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97.3</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q53</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 xml:space="preserve">s-v masculine plural </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number</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97.3</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q66</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s-v feminine plural perfective</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number</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97.3</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q67</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s-v feminine dual perfective</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gender</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97.3</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q69</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s-v masculine singular imperfective</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97.3</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q20</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n-a masculine plural accusative indefinite</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gender</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95.9</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q6</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n-a masculine dual nominative indefinite</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bidi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96.0</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q14</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n-a feminine dual nominative definite</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gender</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94.6</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q15</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n-a masculine dual genitive</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case</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94.6</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q64</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s-v masculine dual perfective</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number</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93.2</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q10</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n-a masculine dual accusative indefinite</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case</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91.9</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q19</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n-a feminine dual accusative definite</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number</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91.9</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q25</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 xml:space="preserve">s-p masculine plural </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91.9</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q37</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v-s feminine plural perfective</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91.9</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q62</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s-v masculine singular perfective</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gender</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91.9</w:t>
            </w:r>
          </w:p>
        </w:tc>
      </w:tr>
      <w:tr w:rsidR="00651EA2" w:rsidTr="00F51073">
        <w:trPr>
          <w:trHeight w:val="273"/>
        </w:trPr>
        <w:tc>
          <w:tcPr>
            <w:tcW w:w="709" w:type="dxa"/>
            <w:tcBorders>
              <w:top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q71</w:t>
            </w:r>
          </w:p>
        </w:tc>
        <w:tc>
          <w:tcPr>
            <w:tcW w:w="5103" w:type="dxa"/>
            <w:tcBorders>
              <w:top w:val="nil"/>
              <w:left w:val="single" w:sz="4" w:space="0" w:color="auto"/>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s-v feminine dual imperfective</w:t>
            </w:r>
          </w:p>
        </w:tc>
        <w:tc>
          <w:tcPr>
            <w:tcW w:w="1418" w:type="dxa"/>
            <w:tcBorders>
              <w:top w:val="nil"/>
              <w:left w:val="single" w:sz="2" w:space="0" w:color="000000"/>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number</w:t>
            </w:r>
          </w:p>
        </w:tc>
        <w:tc>
          <w:tcPr>
            <w:tcW w:w="708" w:type="dxa"/>
            <w:tcBorders>
              <w:top w:val="nil"/>
              <w:left w:val="single" w:sz="2" w:space="0" w:color="000000"/>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91.9</w:t>
            </w:r>
          </w:p>
        </w:tc>
      </w:tr>
      <w:tr w:rsidR="00651EA2" w:rsidTr="00F51073">
        <w:trPr>
          <w:trHeight w:val="273"/>
        </w:trPr>
        <w:tc>
          <w:tcPr>
            <w:tcW w:w="709" w:type="dxa"/>
            <w:tcBorders>
              <w:top w:val="nil"/>
              <w:bottom w:val="single" w:sz="4" w:space="0" w:color="auto"/>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single" w:sz="4" w:space="0" w:color="auto"/>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q70</w:t>
            </w:r>
          </w:p>
        </w:tc>
        <w:tc>
          <w:tcPr>
            <w:tcW w:w="5103" w:type="dxa"/>
            <w:tcBorders>
              <w:top w:val="nil"/>
              <w:left w:val="single" w:sz="4" w:space="0" w:color="auto"/>
              <w:bottom w:val="single" w:sz="4" w:space="0" w:color="auto"/>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s-v feminine plural imperfective</w:t>
            </w:r>
          </w:p>
        </w:tc>
        <w:tc>
          <w:tcPr>
            <w:tcW w:w="1418" w:type="dxa"/>
            <w:tcBorders>
              <w:top w:val="nil"/>
              <w:left w:val="single" w:sz="2" w:space="0" w:color="000000"/>
              <w:bottom w:val="single" w:sz="4" w:space="0" w:color="auto"/>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number</w:t>
            </w:r>
          </w:p>
        </w:tc>
        <w:tc>
          <w:tcPr>
            <w:tcW w:w="708" w:type="dxa"/>
            <w:tcBorders>
              <w:top w:val="nil"/>
              <w:left w:val="single" w:sz="2" w:space="0" w:color="000000"/>
              <w:bottom w:val="single" w:sz="4" w:space="0" w:color="auto"/>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90.5</w:t>
            </w:r>
          </w:p>
        </w:tc>
      </w:tr>
      <w:tr w:rsidR="00651EA2" w:rsidTr="00F51073">
        <w:trPr>
          <w:trHeight w:val="273"/>
        </w:trPr>
        <w:tc>
          <w:tcPr>
            <w:tcW w:w="709" w:type="dxa"/>
            <w:tcBorders>
              <w:top w:val="single" w:sz="4" w:space="0" w:color="auto"/>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single" w:sz="4" w:space="0" w:color="auto"/>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q13</w:t>
            </w:r>
          </w:p>
        </w:tc>
        <w:tc>
          <w:tcPr>
            <w:tcW w:w="5103" w:type="dxa"/>
            <w:tcBorders>
              <w:top w:val="single" w:sz="4" w:space="0" w:color="auto"/>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n-a feminine plural nominative definite</w:t>
            </w:r>
          </w:p>
        </w:tc>
        <w:tc>
          <w:tcPr>
            <w:tcW w:w="1418" w:type="dxa"/>
            <w:tcBorders>
              <w:top w:val="single" w:sz="4" w:space="0" w:color="auto"/>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gender</w:t>
            </w:r>
          </w:p>
        </w:tc>
        <w:tc>
          <w:tcPr>
            <w:tcW w:w="708" w:type="dxa"/>
            <w:tcBorders>
              <w:top w:val="single" w:sz="4" w:space="0" w:color="auto"/>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89.2</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q42</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v-s feminine singular imperfective</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89.2</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q44</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s-v masculine singular 2</w:t>
            </w:r>
            <w:r w:rsidRPr="00D17DBC">
              <w:rPr>
                <w:rFonts w:asciiTheme="majorBidi" w:hAnsiTheme="majorBidi" w:cstheme="majorBidi"/>
                <w:color w:val="000000"/>
                <w:sz w:val="24"/>
                <w:szCs w:val="24"/>
                <w:vertAlign w:val="superscript"/>
              </w:rPr>
              <w:t>nd</w:t>
            </w:r>
            <w:r w:rsidRPr="00D17DBC">
              <w:rPr>
                <w:rFonts w:asciiTheme="majorBidi" w:hAnsiTheme="majorBidi" w:cstheme="majorBidi"/>
                <w:color w:val="000000"/>
                <w:sz w:val="24"/>
                <w:szCs w:val="24"/>
              </w:rPr>
              <w:t xml:space="preserve"> person perfective</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gender</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89.2</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q45</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s-v feminine singular 2</w:t>
            </w:r>
            <w:r w:rsidRPr="00D17DBC">
              <w:rPr>
                <w:rFonts w:asciiTheme="majorBidi" w:hAnsiTheme="majorBidi" w:cstheme="majorBidi"/>
                <w:color w:val="000000"/>
                <w:sz w:val="24"/>
                <w:szCs w:val="24"/>
                <w:vertAlign w:val="superscript"/>
              </w:rPr>
              <w:t>nd</w:t>
            </w:r>
            <w:r w:rsidRPr="00D17DBC">
              <w:rPr>
                <w:rFonts w:asciiTheme="majorBidi" w:hAnsiTheme="majorBidi" w:cstheme="majorBidi"/>
                <w:color w:val="000000"/>
                <w:sz w:val="24"/>
                <w:szCs w:val="24"/>
              </w:rPr>
              <w:t xml:space="preserve"> person perfective</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number</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89.2</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q60</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v-s masculine plural imperative</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89.2</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q26</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s-p feminine singular</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gender</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87.8</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q61</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 xml:space="preserve">s-v feminine plural imperative </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gender</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87.8</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q2</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 xml:space="preserve">n-a feminine singular nominative indefinite </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86.5</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q7</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n-a masculine singular accusative indefinite</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case</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86.5</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q39</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v-s feminine plural perfective</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gender</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86.5</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q46</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s-v masculine dual 2</w:t>
            </w:r>
            <w:r w:rsidRPr="00D17DBC">
              <w:rPr>
                <w:rFonts w:asciiTheme="majorBidi" w:hAnsiTheme="majorBidi" w:cstheme="majorBidi"/>
                <w:color w:val="000000"/>
                <w:sz w:val="24"/>
                <w:szCs w:val="24"/>
                <w:vertAlign w:val="superscript"/>
              </w:rPr>
              <w:t>nd</w:t>
            </w:r>
            <w:r w:rsidRPr="00D17DBC">
              <w:rPr>
                <w:rFonts w:asciiTheme="majorBidi" w:hAnsiTheme="majorBidi" w:cstheme="majorBidi"/>
                <w:color w:val="000000"/>
                <w:sz w:val="24"/>
                <w:szCs w:val="24"/>
              </w:rPr>
              <w:t xml:space="preserve"> person perfective </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86.5</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q47</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s-v feminine dual 2</w:t>
            </w:r>
            <w:r w:rsidRPr="00D17DBC">
              <w:rPr>
                <w:rFonts w:asciiTheme="majorBidi" w:hAnsiTheme="majorBidi" w:cstheme="majorBidi"/>
                <w:color w:val="000000"/>
                <w:sz w:val="24"/>
                <w:szCs w:val="24"/>
                <w:vertAlign w:val="superscript"/>
              </w:rPr>
              <w:t>nd</w:t>
            </w:r>
            <w:r w:rsidRPr="00D17DBC">
              <w:rPr>
                <w:rFonts w:asciiTheme="majorBidi" w:hAnsiTheme="majorBidi" w:cstheme="majorBidi"/>
                <w:color w:val="000000"/>
                <w:sz w:val="24"/>
                <w:szCs w:val="24"/>
              </w:rPr>
              <w:t xml:space="preserve"> person  </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bidi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86.5</w:t>
            </w:r>
          </w:p>
        </w:tc>
      </w:tr>
      <w:tr w:rsidR="00651EA2" w:rsidTr="00F51073">
        <w:trPr>
          <w:trHeight w:val="273"/>
        </w:trPr>
        <w:tc>
          <w:tcPr>
            <w:tcW w:w="709" w:type="dxa"/>
            <w:tcBorders>
              <w:top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q68</w:t>
            </w:r>
          </w:p>
        </w:tc>
        <w:tc>
          <w:tcPr>
            <w:tcW w:w="5103" w:type="dxa"/>
            <w:tcBorders>
              <w:top w:val="nil"/>
              <w:left w:val="single" w:sz="4" w:space="0" w:color="auto"/>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s-v feminine singular imperfective</w:t>
            </w:r>
          </w:p>
        </w:tc>
        <w:tc>
          <w:tcPr>
            <w:tcW w:w="1418" w:type="dxa"/>
            <w:tcBorders>
              <w:top w:val="nil"/>
              <w:left w:val="single" w:sz="2" w:space="0" w:color="000000"/>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person</w:t>
            </w:r>
          </w:p>
        </w:tc>
        <w:tc>
          <w:tcPr>
            <w:tcW w:w="708" w:type="dxa"/>
            <w:tcBorders>
              <w:top w:val="nil"/>
              <w:left w:val="single" w:sz="2" w:space="0" w:color="000000"/>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86.5</w:t>
            </w:r>
          </w:p>
        </w:tc>
      </w:tr>
      <w:tr w:rsidR="00651EA2" w:rsidTr="00F51073">
        <w:trPr>
          <w:trHeight w:val="273"/>
        </w:trPr>
        <w:tc>
          <w:tcPr>
            <w:tcW w:w="709" w:type="dxa"/>
            <w:tcBorders>
              <w:top w:val="nil"/>
              <w:bottom w:val="single" w:sz="4" w:space="0" w:color="auto"/>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single" w:sz="4" w:space="0" w:color="auto"/>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q58</w:t>
            </w:r>
          </w:p>
        </w:tc>
        <w:tc>
          <w:tcPr>
            <w:tcW w:w="5103" w:type="dxa"/>
            <w:tcBorders>
              <w:top w:val="nil"/>
              <w:left w:val="single" w:sz="4" w:space="0" w:color="auto"/>
              <w:bottom w:val="single" w:sz="4" w:space="0" w:color="auto"/>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s-v feminine singular imperative</w:t>
            </w:r>
          </w:p>
        </w:tc>
        <w:tc>
          <w:tcPr>
            <w:tcW w:w="1418" w:type="dxa"/>
            <w:tcBorders>
              <w:top w:val="nil"/>
              <w:left w:val="single" w:sz="2" w:space="0" w:color="000000"/>
              <w:bottom w:val="single" w:sz="4" w:space="0" w:color="auto"/>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gender</w:t>
            </w:r>
          </w:p>
        </w:tc>
        <w:tc>
          <w:tcPr>
            <w:tcW w:w="708" w:type="dxa"/>
            <w:tcBorders>
              <w:top w:val="nil"/>
              <w:left w:val="single" w:sz="2" w:space="0" w:color="000000"/>
              <w:bottom w:val="single" w:sz="4" w:space="0" w:color="auto"/>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81.1</w:t>
            </w:r>
          </w:p>
        </w:tc>
      </w:tr>
      <w:tr w:rsidR="00651EA2" w:rsidTr="00F51073">
        <w:trPr>
          <w:trHeight w:val="273"/>
        </w:trPr>
        <w:tc>
          <w:tcPr>
            <w:tcW w:w="709" w:type="dxa"/>
            <w:tcBorders>
              <w:top w:val="single" w:sz="4" w:space="0" w:color="auto"/>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single" w:sz="4" w:space="0" w:color="auto"/>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q41</w:t>
            </w:r>
          </w:p>
        </w:tc>
        <w:tc>
          <w:tcPr>
            <w:tcW w:w="5103" w:type="dxa"/>
            <w:tcBorders>
              <w:top w:val="single" w:sz="4" w:space="0" w:color="auto"/>
              <w:left w:val="single" w:sz="4" w:space="0" w:color="auto"/>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v-s feminine dual imperfective</w:t>
            </w:r>
          </w:p>
        </w:tc>
        <w:tc>
          <w:tcPr>
            <w:tcW w:w="1418" w:type="dxa"/>
            <w:tcBorders>
              <w:top w:val="single" w:sz="4" w:space="0" w:color="auto"/>
              <w:left w:val="single" w:sz="2" w:space="0" w:color="000000"/>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gender</w:t>
            </w:r>
          </w:p>
        </w:tc>
        <w:tc>
          <w:tcPr>
            <w:tcW w:w="708" w:type="dxa"/>
            <w:tcBorders>
              <w:top w:val="single" w:sz="4" w:space="0" w:color="auto"/>
              <w:left w:val="single" w:sz="2" w:space="0" w:color="000000"/>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79.7</w:t>
            </w:r>
          </w:p>
        </w:tc>
      </w:tr>
      <w:tr w:rsidR="00651EA2" w:rsidTr="00F51073">
        <w:trPr>
          <w:trHeight w:val="273"/>
        </w:trPr>
        <w:tc>
          <w:tcPr>
            <w:tcW w:w="709" w:type="dxa"/>
            <w:tcBorders>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q1</w:t>
            </w:r>
          </w:p>
        </w:tc>
        <w:tc>
          <w:tcPr>
            <w:tcW w:w="5103" w:type="dxa"/>
            <w:tcBorders>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n-a masculine singular genitive definite</w:t>
            </w:r>
          </w:p>
        </w:tc>
        <w:tc>
          <w:tcPr>
            <w:tcW w:w="1418" w:type="dxa"/>
            <w:tcBorders>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gender</w:t>
            </w:r>
          </w:p>
        </w:tc>
        <w:tc>
          <w:tcPr>
            <w:tcW w:w="708" w:type="dxa"/>
            <w:tcBorders>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78.4</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q4</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n-a feminine plural genitive definite</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gender</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78.4</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q34</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v-s masculine plural imperfective</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number</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78.4</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q38</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v-s masculine plural perfective</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number</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78.4</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q59</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s-v feminine dual imperative</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number</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78.4</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q73</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s-v masculine plural imperfective</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person</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78.4</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q54</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s-v feminine singular 2</w:t>
            </w:r>
            <w:r w:rsidRPr="00D17DBC">
              <w:rPr>
                <w:rFonts w:asciiTheme="majorBidi" w:hAnsiTheme="majorBidi" w:cstheme="majorBidi"/>
                <w:color w:val="000000"/>
                <w:sz w:val="24"/>
                <w:szCs w:val="24"/>
                <w:vertAlign w:val="superscript"/>
              </w:rPr>
              <w:t>nd</w:t>
            </w:r>
            <w:r w:rsidRPr="00D17DBC">
              <w:rPr>
                <w:rFonts w:asciiTheme="majorBidi" w:hAnsiTheme="majorBidi" w:cstheme="majorBidi"/>
                <w:color w:val="000000"/>
                <w:sz w:val="24"/>
                <w:szCs w:val="24"/>
              </w:rPr>
              <w:t xml:space="preserve"> person imperfective</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77.0</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D17DBC">
              <w:rPr>
                <w:rFonts w:asciiTheme="majorBidi" w:hAnsiTheme="majorBidi" w:cstheme="majorBidi"/>
                <w:color w:val="000000"/>
                <w:sz w:val="24"/>
                <w:szCs w:val="24"/>
              </w:rPr>
              <w:t>q23</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 xml:space="preserve">s-p [-human] plural </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number</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75.7</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q24</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 xml:space="preserve">s-p masculine dual </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gender</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75.7</w:t>
            </w:r>
          </w:p>
        </w:tc>
      </w:tr>
      <w:tr w:rsidR="00651EA2" w:rsidTr="00F51073">
        <w:trPr>
          <w:trHeight w:val="273"/>
        </w:trPr>
        <w:tc>
          <w:tcPr>
            <w:tcW w:w="709" w:type="dxa"/>
            <w:tcBorders>
              <w:top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q49</w:t>
            </w:r>
          </w:p>
        </w:tc>
        <w:tc>
          <w:tcPr>
            <w:tcW w:w="5103" w:type="dxa"/>
            <w:tcBorders>
              <w:top w:val="nil"/>
              <w:left w:val="single" w:sz="4" w:space="0" w:color="auto"/>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s-v masculine plural 2</w:t>
            </w:r>
            <w:r w:rsidRPr="00D17DBC">
              <w:rPr>
                <w:rFonts w:asciiTheme="majorBidi" w:hAnsiTheme="majorBidi" w:cstheme="majorBidi"/>
                <w:color w:val="000000"/>
                <w:sz w:val="24"/>
                <w:szCs w:val="24"/>
                <w:vertAlign w:val="superscript"/>
              </w:rPr>
              <w:t>nd</w:t>
            </w:r>
            <w:r w:rsidRPr="00D17DBC">
              <w:rPr>
                <w:rFonts w:asciiTheme="majorBidi" w:hAnsiTheme="majorBidi" w:cstheme="majorBidi"/>
                <w:color w:val="000000"/>
                <w:sz w:val="24"/>
                <w:szCs w:val="24"/>
              </w:rPr>
              <w:t xml:space="preserve"> person</w:t>
            </w:r>
          </w:p>
        </w:tc>
        <w:tc>
          <w:tcPr>
            <w:tcW w:w="1418" w:type="dxa"/>
            <w:tcBorders>
              <w:top w:val="nil"/>
              <w:left w:val="single" w:sz="2" w:space="0" w:color="000000"/>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gender</w:t>
            </w:r>
          </w:p>
        </w:tc>
        <w:tc>
          <w:tcPr>
            <w:tcW w:w="708" w:type="dxa"/>
            <w:tcBorders>
              <w:top w:val="nil"/>
              <w:left w:val="single" w:sz="2" w:space="0" w:color="000000"/>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75.7</w:t>
            </w:r>
          </w:p>
        </w:tc>
      </w:tr>
      <w:tr w:rsidR="00651EA2" w:rsidTr="00F51073">
        <w:trPr>
          <w:trHeight w:val="273"/>
        </w:trPr>
        <w:tc>
          <w:tcPr>
            <w:tcW w:w="709" w:type="dxa"/>
            <w:tcBorders>
              <w:top w:val="nil"/>
              <w:bottom w:val="single" w:sz="4" w:space="0" w:color="auto"/>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single" w:sz="4" w:space="0" w:color="auto"/>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q43</w:t>
            </w:r>
          </w:p>
        </w:tc>
        <w:tc>
          <w:tcPr>
            <w:tcW w:w="5103" w:type="dxa"/>
            <w:tcBorders>
              <w:top w:val="nil"/>
              <w:left w:val="single" w:sz="4" w:space="0" w:color="auto"/>
              <w:bottom w:val="single" w:sz="4" w:space="0" w:color="auto"/>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v-s masculine dual imperfective</w:t>
            </w:r>
          </w:p>
        </w:tc>
        <w:tc>
          <w:tcPr>
            <w:tcW w:w="1418" w:type="dxa"/>
            <w:tcBorders>
              <w:top w:val="nil"/>
              <w:left w:val="single" w:sz="2" w:space="0" w:color="000000"/>
              <w:bottom w:val="single" w:sz="4" w:space="0" w:color="auto"/>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number</w:t>
            </w:r>
          </w:p>
        </w:tc>
        <w:tc>
          <w:tcPr>
            <w:tcW w:w="708" w:type="dxa"/>
            <w:tcBorders>
              <w:top w:val="nil"/>
              <w:left w:val="single" w:sz="2" w:space="0" w:color="000000"/>
              <w:bottom w:val="single" w:sz="4" w:space="0" w:color="auto"/>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73.0</w:t>
            </w:r>
          </w:p>
        </w:tc>
      </w:tr>
      <w:tr w:rsidR="00651EA2" w:rsidTr="00F51073">
        <w:trPr>
          <w:trHeight w:val="273"/>
        </w:trPr>
        <w:tc>
          <w:tcPr>
            <w:tcW w:w="709" w:type="dxa"/>
            <w:tcBorders>
              <w:top w:val="single" w:sz="4" w:space="0" w:color="auto"/>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single" w:sz="4" w:space="0" w:color="auto"/>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q30</w:t>
            </w:r>
          </w:p>
        </w:tc>
        <w:tc>
          <w:tcPr>
            <w:tcW w:w="5103" w:type="dxa"/>
            <w:tcBorders>
              <w:top w:val="single" w:sz="4" w:space="0" w:color="auto"/>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v-s feminine dual perfective</w:t>
            </w:r>
          </w:p>
        </w:tc>
        <w:tc>
          <w:tcPr>
            <w:tcW w:w="1418" w:type="dxa"/>
            <w:tcBorders>
              <w:top w:val="single" w:sz="4" w:space="0" w:color="auto"/>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gender</w:t>
            </w:r>
          </w:p>
        </w:tc>
        <w:tc>
          <w:tcPr>
            <w:tcW w:w="708" w:type="dxa"/>
            <w:tcBorders>
              <w:top w:val="single" w:sz="4" w:space="0" w:color="auto"/>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68.9</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q40</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v-s masculine singular imperfective</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person</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68.9</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q55</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s-v masculine dual imperfective</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68.9</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q9</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n-a feminine singular genitive indefinite</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number</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67.6</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q22</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 xml:space="preserve">s-p masculine singular </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gender</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66.2</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q16</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n-a [-human] plural nominative indefinite</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number</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63,5</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q27</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s-p feminine plural</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number</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63,5</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q33</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s-v masculine singular imperative</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gender</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62,2</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q48</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s-v feminine plural 2</w:t>
            </w:r>
            <w:r w:rsidRPr="00D17DBC">
              <w:rPr>
                <w:rFonts w:asciiTheme="majorBidi" w:hAnsiTheme="majorBidi" w:cstheme="majorBidi"/>
                <w:color w:val="000000"/>
                <w:sz w:val="24"/>
                <w:szCs w:val="24"/>
                <w:vertAlign w:val="superscript"/>
              </w:rPr>
              <w:t>nd</w:t>
            </w:r>
            <w:r w:rsidRPr="00D17DBC">
              <w:rPr>
                <w:rFonts w:asciiTheme="majorBidi" w:hAnsiTheme="majorBidi" w:cstheme="majorBidi"/>
                <w:color w:val="000000"/>
                <w:sz w:val="24"/>
                <w:szCs w:val="24"/>
              </w:rPr>
              <w:t xml:space="preserve"> person perfective</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person</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62,2</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q72</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s-v masculine dual imperfective</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gender</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62,2</w:t>
            </w:r>
          </w:p>
        </w:tc>
      </w:tr>
      <w:tr w:rsidR="00651EA2" w:rsidTr="00F51073">
        <w:trPr>
          <w:trHeight w:val="273"/>
        </w:trPr>
        <w:tc>
          <w:tcPr>
            <w:tcW w:w="709" w:type="dxa"/>
            <w:tcBorders>
              <w:top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q17</w:t>
            </w:r>
          </w:p>
        </w:tc>
        <w:tc>
          <w:tcPr>
            <w:tcW w:w="5103" w:type="dxa"/>
            <w:tcBorders>
              <w:top w:val="nil"/>
              <w:left w:val="single" w:sz="4" w:space="0" w:color="auto"/>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n-a [-human] plural genitive definite</w:t>
            </w:r>
          </w:p>
        </w:tc>
        <w:tc>
          <w:tcPr>
            <w:tcW w:w="1418" w:type="dxa"/>
            <w:tcBorders>
              <w:top w:val="nil"/>
              <w:left w:val="single" w:sz="2" w:space="0" w:color="000000"/>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number</w:t>
            </w:r>
          </w:p>
        </w:tc>
        <w:tc>
          <w:tcPr>
            <w:tcW w:w="708" w:type="dxa"/>
            <w:tcBorders>
              <w:top w:val="nil"/>
              <w:left w:val="single" w:sz="2" w:space="0" w:color="000000"/>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60.8</w:t>
            </w:r>
          </w:p>
        </w:tc>
      </w:tr>
      <w:tr w:rsidR="00651EA2" w:rsidTr="00F51073">
        <w:trPr>
          <w:trHeight w:val="273"/>
        </w:trPr>
        <w:tc>
          <w:tcPr>
            <w:tcW w:w="709" w:type="dxa"/>
            <w:tcBorders>
              <w:top w:val="nil"/>
              <w:bottom w:val="single" w:sz="4" w:space="0" w:color="auto"/>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single" w:sz="4" w:space="0" w:color="auto"/>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q35</w:t>
            </w:r>
          </w:p>
        </w:tc>
        <w:tc>
          <w:tcPr>
            <w:tcW w:w="5103" w:type="dxa"/>
            <w:tcBorders>
              <w:top w:val="nil"/>
              <w:left w:val="single" w:sz="4" w:space="0" w:color="auto"/>
              <w:bottom w:val="single" w:sz="4" w:space="0" w:color="auto"/>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v-s feminine plural imperfective</w:t>
            </w:r>
          </w:p>
        </w:tc>
        <w:tc>
          <w:tcPr>
            <w:tcW w:w="1418" w:type="dxa"/>
            <w:tcBorders>
              <w:top w:val="nil"/>
              <w:left w:val="single" w:sz="2" w:space="0" w:color="000000"/>
              <w:bottom w:val="single" w:sz="4" w:space="0" w:color="auto"/>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number</w:t>
            </w:r>
          </w:p>
        </w:tc>
        <w:tc>
          <w:tcPr>
            <w:tcW w:w="708" w:type="dxa"/>
            <w:tcBorders>
              <w:top w:val="nil"/>
              <w:left w:val="single" w:sz="2" w:space="0" w:color="000000"/>
              <w:bottom w:val="single" w:sz="4" w:space="0" w:color="auto"/>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60.8</w:t>
            </w:r>
          </w:p>
        </w:tc>
      </w:tr>
      <w:tr w:rsidR="00651EA2" w:rsidTr="00F51073">
        <w:trPr>
          <w:trHeight w:val="273"/>
        </w:trPr>
        <w:tc>
          <w:tcPr>
            <w:tcW w:w="709" w:type="dxa"/>
            <w:tcBorders>
              <w:top w:val="single" w:sz="4" w:space="0" w:color="auto"/>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single" w:sz="4" w:space="0" w:color="auto"/>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q5</w:t>
            </w:r>
          </w:p>
        </w:tc>
        <w:tc>
          <w:tcPr>
            <w:tcW w:w="5103" w:type="dxa"/>
            <w:tcBorders>
              <w:top w:val="single" w:sz="4" w:space="0" w:color="auto"/>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n-a feminine plural accusative definite</w:t>
            </w:r>
          </w:p>
        </w:tc>
        <w:tc>
          <w:tcPr>
            <w:tcW w:w="1418" w:type="dxa"/>
            <w:tcBorders>
              <w:top w:val="single" w:sz="4" w:space="0" w:color="auto"/>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number</w:t>
            </w:r>
          </w:p>
        </w:tc>
        <w:tc>
          <w:tcPr>
            <w:tcW w:w="708" w:type="dxa"/>
            <w:tcBorders>
              <w:top w:val="single" w:sz="4" w:space="0" w:color="auto"/>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59.5</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q3</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n-a masculine singular nominative definite</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definiteness</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56.8</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q31</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v-s masculine dual perfective</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number</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56.8</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q57</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s-v feminine plural 2</w:t>
            </w:r>
            <w:r w:rsidRPr="00D17DBC">
              <w:rPr>
                <w:rFonts w:asciiTheme="majorBidi" w:hAnsiTheme="majorBidi" w:cstheme="majorBidi"/>
                <w:color w:val="000000"/>
                <w:sz w:val="24"/>
                <w:szCs w:val="24"/>
                <w:vertAlign w:val="superscript"/>
              </w:rPr>
              <w:t>nd</w:t>
            </w:r>
            <w:r w:rsidRPr="00D17DBC">
              <w:rPr>
                <w:rFonts w:asciiTheme="majorBidi" w:hAnsiTheme="majorBidi" w:cstheme="majorBidi"/>
                <w:color w:val="000000"/>
                <w:sz w:val="24"/>
                <w:szCs w:val="24"/>
              </w:rPr>
              <w:t xml:space="preserve"> person imperfective</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gender</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56.8</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q11</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n-a masculine plural nominative indefinite</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number</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55.4</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q12</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n-a [-human] plural accusative indefinite</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number</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55.4</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q21</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n-a feminine dual definite</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definiteness</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52.7</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q8</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n-a feminine singular accusative definite</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gender</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50.0</w:t>
            </w:r>
          </w:p>
        </w:tc>
      </w:tr>
      <w:tr w:rsidR="00651EA2" w:rsidTr="00F51073">
        <w:trPr>
          <w:trHeight w:val="273"/>
        </w:trPr>
        <w:tc>
          <w:tcPr>
            <w:tcW w:w="709" w:type="dxa"/>
            <w:tcBorders>
              <w:top w:val="nil"/>
              <w:bottom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rPr>
                <w:rFonts w:asciiTheme="majorBidi" w:hAnsiTheme="majorBidi" w:cstheme="majorBidi"/>
                <w:color w:val="000000"/>
                <w:sz w:val="24"/>
                <w:szCs w:val="24"/>
              </w:rPr>
            </w:pPr>
          </w:p>
        </w:tc>
        <w:tc>
          <w:tcPr>
            <w:tcW w:w="567" w:type="dxa"/>
            <w:tcBorders>
              <w:top w:val="nil"/>
              <w:bottom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q18</w:t>
            </w:r>
          </w:p>
        </w:tc>
        <w:tc>
          <w:tcPr>
            <w:tcW w:w="5103" w:type="dxa"/>
            <w:tcBorders>
              <w:top w:val="nil"/>
              <w:left w:val="single" w:sz="4" w:space="0" w:color="auto"/>
              <w:bottom w:val="nil"/>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n-a masculine plural genitive indefinite</w:t>
            </w:r>
          </w:p>
        </w:tc>
        <w:tc>
          <w:tcPr>
            <w:tcW w:w="1418" w:type="dxa"/>
            <w:tcBorders>
              <w:top w:val="nil"/>
              <w:left w:val="single" w:sz="2" w:space="0" w:color="000000"/>
              <w:bottom w:val="nil"/>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w:t>
            </w:r>
          </w:p>
        </w:tc>
        <w:tc>
          <w:tcPr>
            <w:tcW w:w="708" w:type="dxa"/>
            <w:tcBorders>
              <w:top w:val="nil"/>
              <w:left w:val="single" w:sz="2" w:space="0" w:color="000000"/>
              <w:bottom w:val="nil"/>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43.2</w:t>
            </w:r>
          </w:p>
        </w:tc>
      </w:tr>
      <w:tr w:rsidR="00651EA2" w:rsidTr="00F51073">
        <w:trPr>
          <w:trHeight w:val="273"/>
        </w:trPr>
        <w:tc>
          <w:tcPr>
            <w:tcW w:w="709" w:type="dxa"/>
            <w:tcBorders>
              <w:top w:val="nil"/>
              <w:right w:val="single" w:sz="4" w:space="0" w:color="auto"/>
            </w:tcBorders>
            <w:shd w:val="clear" w:color="auto" w:fill="FFFFFF"/>
          </w:tcPr>
          <w:p w:rsidR="00651EA2" w:rsidRPr="00D17DBC" w:rsidRDefault="00651EA2" w:rsidP="00F51073">
            <w:pPr>
              <w:pStyle w:val="a9"/>
              <w:widowControl w:val="0"/>
              <w:numPr>
                <w:ilvl w:val="0"/>
                <w:numId w:val="38"/>
              </w:numPr>
              <w:autoSpaceDE w:val="0"/>
              <w:autoSpaceDN w:val="0"/>
              <w:bidi w:val="0"/>
              <w:adjustRightInd w:val="0"/>
              <w:spacing w:after="0" w:line="240" w:lineRule="auto"/>
              <w:jc w:val="right"/>
              <w:rPr>
                <w:rFonts w:asciiTheme="majorBidi" w:hAnsiTheme="majorBidi" w:cstheme="majorBidi"/>
                <w:color w:val="000000"/>
                <w:sz w:val="24"/>
                <w:szCs w:val="24"/>
              </w:rPr>
            </w:pPr>
          </w:p>
        </w:tc>
        <w:tc>
          <w:tcPr>
            <w:tcW w:w="567" w:type="dxa"/>
            <w:tcBorders>
              <w:top w:val="nil"/>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q28</w:t>
            </w:r>
          </w:p>
        </w:tc>
        <w:tc>
          <w:tcPr>
            <w:tcW w:w="5103" w:type="dxa"/>
            <w:tcBorders>
              <w:top w:val="nil"/>
              <w:left w:val="single" w:sz="4" w:space="0" w:color="auto"/>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s-p [-human] plural</w:t>
            </w:r>
          </w:p>
        </w:tc>
        <w:tc>
          <w:tcPr>
            <w:tcW w:w="1418" w:type="dxa"/>
            <w:tcBorders>
              <w:top w:val="nil"/>
              <w:left w:val="single" w:sz="2" w:space="0" w:color="000000"/>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number</w:t>
            </w:r>
          </w:p>
        </w:tc>
        <w:tc>
          <w:tcPr>
            <w:tcW w:w="708" w:type="dxa"/>
            <w:tcBorders>
              <w:top w:val="nil"/>
              <w:left w:val="single" w:sz="2" w:space="0" w:color="000000"/>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43.2</w:t>
            </w:r>
          </w:p>
        </w:tc>
      </w:tr>
      <w:tr w:rsidR="00651EA2" w:rsidTr="00F51073">
        <w:trPr>
          <w:trHeight w:val="273"/>
        </w:trPr>
        <w:tc>
          <w:tcPr>
            <w:tcW w:w="709" w:type="dxa"/>
            <w:tcBorders>
              <w:top w:val="nil"/>
              <w:bottom w:val="single" w:sz="4" w:space="0" w:color="auto"/>
              <w:right w:val="single" w:sz="4" w:space="0" w:color="auto"/>
            </w:tcBorders>
            <w:shd w:val="clear" w:color="auto" w:fill="FFFFFF"/>
          </w:tcPr>
          <w:p w:rsidR="00651EA2" w:rsidRPr="00D17DBC" w:rsidRDefault="00651EA2" w:rsidP="00F51073">
            <w:pPr>
              <w:widowControl w:val="0"/>
              <w:autoSpaceDE w:val="0"/>
              <w:autoSpaceDN w:val="0"/>
              <w:bidi w:val="0"/>
              <w:adjustRightInd w:val="0"/>
              <w:spacing w:after="0" w:line="240" w:lineRule="auto"/>
              <w:ind w:left="360"/>
              <w:rPr>
                <w:rFonts w:asciiTheme="majorBidi" w:hAnsiTheme="majorBidi" w:cstheme="majorBidi"/>
                <w:color w:val="000000"/>
                <w:sz w:val="24"/>
                <w:szCs w:val="24"/>
              </w:rPr>
            </w:pPr>
          </w:p>
        </w:tc>
        <w:tc>
          <w:tcPr>
            <w:tcW w:w="567" w:type="dxa"/>
            <w:tcBorders>
              <w:top w:val="nil"/>
              <w:bottom w:val="single" w:sz="4" w:space="0" w:color="auto"/>
              <w:right w:val="single" w:sz="4" w:space="0" w:color="auto"/>
            </w:tcBorders>
            <w:shd w:val="clear" w:color="auto" w:fill="FFFFFF"/>
            <w:hideMark/>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q50</w:t>
            </w:r>
          </w:p>
        </w:tc>
        <w:tc>
          <w:tcPr>
            <w:tcW w:w="5103" w:type="dxa"/>
            <w:tcBorders>
              <w:top w:val="nil"/>
              <w:left w:val="single" w:sz="4" w:space="0" w:color="auto"/>
              <w:bottom w:val="single" w:sz="4" w:space="0" w:color="auto"/>
              <w:right w:val="single" w:sz="2" w:space="0" w:color="000000"/>
            </w:tcBorders>
            <w:shd w:val="clear" w:color="auto" w:fill="FFFFFF"/>
            <w:vAlign w:val="center"/>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s-v singular1</w:t>
            </w:r>
            <w:r w:rsidRPr="00D17DBC">
              <w:rPr>
                <w:rFonts w:asciiTheme="majorBidi" w:hAnsiTheme="majorBidi" w:cstheme="majorBidi"/>
                <w:color w:val="000000"/>
                <w:sz w:val="24"/>
                <w:szCs w:val="24"/>
                <w:vertAlign w:val="superscript"/>
              </w:rPr>
              <w:t>st</w:t>
            </w:r>
            <w:r w:rsidRPr="00D17DBC">
              <w:rPr>
                <w:rFonts w:asciiTheme="majorBidi" w:hAnsiTheme="majorBidi" w:cstheme="majorBidi"/>
                <w:color w:val="000000"/>
                <w:sz w:val="24"/>
                <w:szCs w:val="24"/>
              </w:rPr>
              <w:t xml:space="preserve"> person perfective</w:t>
            </w:r>
          </w:p>
        </w:tc>
        <w:tc>
          <w:tcPr>
            <w:tcW w:w="1418" w:type="dxa"/>
            <w:tcBorders>
              <w:top w:val="nil"/>
              <w:left w:val="single" w:sz="2" w:space="0" w:color="000000"/>
              <w:bottom w:val="single" w:sz="4" w:space="0" w:color="auto"/>
              <w:right w:val="single" w:sz="2" w:space="0" w:color="000000"/>
            </w:tcBorders>
            <w:shd w:val="clear" w:color="auto" w:fill="FFFFFF"/>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w:t>
            </w:r>
          </w:p>
        </w:tc>
        <w:tc>
          <w:tcPr>
            <w:tcW w:w="708" w:type="dxa"/>
            <w:tcBorders>
              <w:top w:val="nil"/>
              <w:left w:val="single" w:sz="2" w:space="0" w:color="000000"/>
              <w:bottom w:val="single" w:sz="4" w:space="0" w:color="auto"/>
            </w:tcBorders>
            <w:shd w:val="clear" w:color="auto" w:fill="FFFFFF"/>
            <w:vAlign w:val="center"/>
            <w:hideMark/>
          </w:tcPr>
          <w:p w:rsidR="00651EA2" w:rsidRPr="00D17DBC" w:rsidRDefault="00651EA2" w:rsidP="00F51073">
            <w:pPr>
              <w:widowControl w:val="0"/>
              <w:autoSpaceDE w:val="0"/>
              <w:autoSpaceDN w:val="0"/>
              <w:adjustRightInd w:val="0"/>
              <w:spacing w:after="0" w:line="240" w:lineRule="auto"/>
              <w:jc w:val="right"/>
              <w:rPr>
                <w:rFonts w:asciiTheme="majorBidi" w:hAnsiTheme="majorBidi" w:cstheme="majorBidi"/>
                <w:color w:val="000000"/>
                <w:sz w:val="24"/>
                <w:szCs w:val="24"/>
              </w:rPr>
            </w:pPr>
            <w:r w:rsidRPr="00D17DBC">
              <w:rPr>
                <w:rFonts w:asciiTheme="majorBidi" w:hAnsiTheme="majorBidi" w:cstheme="majorBidi"/>
                <w:color w:val="000000"/>
                <w:sz w:val="24"/>
                <w:szCs w:val="24"/>
              </w:rPr>
              <w:t>37.8</w:t>
            </w:r>
          </w:p>
        </w:tc>
      </w:tr>
    </w:tbl>
    <w:p w:rsidR="00651EA2" w:rsidRDefault="00651EA2" w:rsidP="00651EA2">
      <w:pPr>
        <w:bidi w:val="0"/>
        <w:rPr>
          <w:rFonts w:ascii="Times New Roman" w:hAnsi="Times New Roman" w:cs="Times New Roman"/>
          <w:sz w:val="24"/>
          <w:szCs w:val="24"/>
        </w:rPr>
      </w:pPr>
    </w:p>
    <w:p w:rsidR="00651EA2" w:rsidRDefault="00651EA2" w:rsidP="00651EA2">
      <w:pPr>
        <w:bidi w:val="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D6A9433" wp14:editId="0CC43748">
            <wp:extent cx="3743325" cy="3009900"/>
            <wp:effectExtent l="0" t="0" r="9525" b="19050"/>
            <wp:docPr id="145" name="مخطط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51EA2" w:rsidRDefault="00651EA2" w:rsidP="00651EA2">
      <w:pPr>
        <w:bidi w:val="0"/>
        <w:spacing w:line="480" w:lineRule="auto"/>
        <w:rPr>
          <w:rFonts w:ascii="Times New Roman" w:hAnsi="Times New Roman" w:cs="Times New Roman"/>
          <w:sz w:val="24"/>
          <w:szCs w:val="24"/>
        </w:rPr>
      </w:pPr>
      <w:r>
        <w:rPr>
          <w:rFonts w:ascii="Times New Roman" w:hAnsi="Times New Roman" w:cs="Times New Roman"/>
          <w:sz w:val="24"/>
          <w:szCs w:val="24"/>
        </w:rPr>
        <w:t>Figure 17. Distribution of the grammaticality judgment task results of advanced learners based on their percentage of accuracy</w:t>
      </w:r>
    </w:p>
    <w:p w:rsidR="00651EA2" w:rsidRDefault="00651EA2" w:rsidP="00651EA2">
      <w:pPr>
        <w:bidi w:val="0"/>
        <w:spacing w:line="480" w:lineRule="auto"/>
        <w:ind w:firstLine="425"/>
        <w:rPr>
          <w:rFonts w:ascii="Times New Roman" w:hAnsi="Times New Roman" w:cs="Times New Roman"/>
          <w:sz w:val="24"/>
          <w:szCs w:val="24"/>
        </w:rPr>
      </w:pPr>
      <w:r>
        <w:rPr>
          <w:rFonts w:ascii="Times New Roman" w:hAnsi="Times New Roman" w:cs="Times New Roman"/>
          <w:sz w:val="24"/>
          <w:szCs w:val="24"/>
        </w:rPr>
        <w:t>The results of advanced learners show more development at this stage. While no question reached the perfection level of 100% in the results of both the beginner and the intermediate participants, 6 questions were answered with a 100% level of accuracy by advanced learners. Three of these questions are with the 1</w:t>
      </w:r>
      <w:r w:rsidRPr="00B72885">
        <w:rPr>
          <w:rFonts w:ascii="Times New Roman" w:hAnsi="Times New Roman" w:cs="Times New Roman"/>
          <w:sz w:val="24"/>
          <w:szCs w:val="24"/>
          <w:vertAlign w:val="superscript"/>
        </w:rPr>
        <w:t>st</w:t>
      </w:r>
      <w:r>
        <w:rPr>
          <w:rFonts w:ascii="Times New Roman" w:hAnsi="Times New Roman" w:cs="Times New Roman"/>
          <w:sz w:val="24"/>
          <w:szCs w:val="24"/>
        </w:rPr>
        <w:t xml:space="preserve"> person pronoun. One of these top questions is a V-S structure, which is masculine singular perfective (which is similar to the base form of the verb). The others are S-V structures, most in the perfective aspect. No N-A or S-P structures has reached the perfection level. </w:t>
      </w:r>
    </w:p>
    <w:p w:rsidR="00651EA2" w:rsidRDefault="00651EA2" w:rsidP="00651EA2">
      <w:pPr>
        <w:bidi w:val="0"/>
        <w:spacing w:line="480" w:lineRule="auto"/>
        <w:ind w:firstLine="425"/>
        <w:rPr>
          <w:rFonts w:ascii="Times New Roman" w:hAnsi="Times New Roman" w:cs="Times New Roman"/>
          <w:sz w:val="24"/>
          <w:szCs w:val="24"/>
        </w:rPr>
      </w:pPr>
      <w:r>
        <w:rPr>
          <w:rFonts w:ascii="Times New Roman" w:hAnsi="Times New Roman" w:cs="Times New Roman"/>
          <w:sz w:val="24"/>
          <w:szCs w:val="24"/>
        </w:rPr>
        <w:t xml:space="preserve">The highest proportion of questions was answered with an accuracy rate within the 90-99% range. The highest N-A and S-P structures are dual and plural. The lowest N-A structures seem to be accusative and genitive. Agreement in [-human] S-P and N-A structures proved to be problematic for learners. </w:t>
      </w:r>
    </w:p>
    <w:p w:rsidR="00651EA2" w:rsidRDefault="00651EA2" w:rsidP="00651EA2">
      <w:pPr>
        <w:bidi w:val="0"/>
        <w:spacing w:line="480" w:lineRule="auto"/>
        <w:ind w:firstLine="425"/>
        <w:contextualSpacing/>
        <w:rPr>
          <w:rFonts w:ascii="Times New Roman" w:hAnsi="Times New Roman" w:cs="Times New Roman"/>
          <w:sz w:val="24"/>
          <w:szCs w:val="24"/>
        </w:rPr>
      </w:pPr>
      <w:r>
        <w:rPr>
          <w:rFonts w:ascii="Times New Roman" w:hAnsi="Times New Roman" w:cs="Times New Roman"/>
          <w:sz w:val="24"/>
          <w:szCs w:val="24"/>
        </w:rPr>
        <w:lastRenderedPageBreak/>
        <w:t>Question 50 seems to be difficult for participants at the three levels. It is an S-V singular 1</w:t>
      </w:r>
      <w:r w:rsidRPr="004860B0">
        <w:rPr>
          <w:rFonts w:ascii="Times New Roman" w:hAnsi="Times New Roman" w:cs="Times New Roman"/>
          <w:sz w:val="24"/>
          <w:szCs w:val="24"/>
          <w:vertAlign w:val="superscript"/>
        </w:rPr>
        <w:t>st</w:t>
      </w:r>
      <w:r>
        <w:rPr>
          <w:rFonts w:ascii="Times New Roman" w:hAnsi="Times New Roman" w:cs="Times New Roman"/>
          <w:sz w:val="24"/>
          <w:szCs w:val="24"/>
        </w:rPr>
        <w:t xml:space="preserve"> person perfective. Difficulties may be attributed to the sentence itself, since the subject, which is usually covert, is made overt in the form of emphasis to allow learners to check the agreement dimensions. Since in Arabic, subjects in 1</w:t>
      </w:r>
      <w:r w:rsidRPr="00FB0F33">
        <w:rPr>
          <w:rFonts w:ascii="Times New Roman" w:hAnsi="Times New Roman" w:cs="Times New Roman"/>
          <w:sz w:val="24"/>
          <w:szCs w:val="24"/>
          <w:vertAlign w:val="superscript"/>
        </w:rPr>
        <w:t>st</w:t>
      </w:r>
      <w:r>
        <w:rPr>
          <w:rFonts w:ascii="Times New Roman" w:hAnsi="Times New Roman" w:cs="Times New Roman"/>
          <w:sz w:val="24"/>
          <w:szCs w:val="24"/>
        </w:rPr>
        <w:t xml:space="preserve"> person pronoun are almost always covert, it is possible that participants found the sentence odd when the subject is intentionally made overt and marked as ungrammatical.</w:t>
      </w:r>
    </w:p>
    <w:p w:rsidR="00651EA2" w:rsidRDefault="00651EA2" w:rsidP="00651EA2">
      <w:pPr>
        <w:bidi w:val="0"/>
        <w:spacing w:line="480" w:lineRule="auto"/>
        <w:ind w:firstLine="425"/>
        <w:contextualSpacing/>
        <w:jc w:val="right"/>
        <w:rPr>
          <w:rFonts w:ascii="Times New Roman" w:hAnsi="Times New Roman" w:cs="Times New Roman"/>
          <w:sz w:val="28"/>
          <w:szCs w:val="28"/>
          <w:rtl/>
        </w:rPr>
      </w:pPr>
      <w:r>
        <w:rPr>
          <w:rFonts w:ascii="Times New Roman" w:hAnsi="Times New Roman" w:cs="Times New Roman" w:hint="cs"/>
          <w:sz w:val="24"/>
          <w:szCs w:val="24"/>
          <w:rtl/>
        </w:rPr>
        <w:t xml:space="preserve">50. </w:t>
      </w:r>
      <w:r w:rsidRPr="001A6E46">
        <w:rPr>
          <w:rFonts w:ascii="Times New Roman" w:hAnsi="Times New Roman" w:cs="Times New Roman"/>
          <w:sz w:val="24"/>
          <w:szCs w:val="24"/>
          <w:rtl/>
        </w:rPr>
        <w:t xml:space="preserve">أنا رَغِبْتُ </w:t>
      </w:r>
      <w:r w:rsidRPr="001A6E46">
        <w:rPr>
          <w:rFonts w:ascii="Times New Roman" w:hAnsi="Times New Roman" w:cs="Times New Roman" w:hint="cs"/>
          <w:sz w:val="24"/>
          <w:szCs w:val="24"/>
          <w:rtl/>
        </w:rPr>
        <w:t xml:space="preserve">في </w:t>
      </w:r>
      <w:r w:rsidRPr="001A6E46">
        <w:rPr>
          <w:rFonts w:ascii="Times New Roman" w:hAnsi="Times New Roman" w:cs="Times New Roman"/>
          <w:sz w:val="24"/>
          <w:szCs w:val="24"/>
          <w:rtl/>
        </w:rPr>
        <w:t>دراسةِ اللغةِ العربيةِ</w:t>
      </w:r>
      <w:r w:rsidRPr="007830F4">
        <w:rPr>
          <w:rFonts w:ascii="Times New Roman" w:hAnsi="Times New Roman" w:cs="Times New Roman"/>
          <w:sz w:val="28"/>
          <w:szCs w:val="28"/>
          <w:rtl/>
        </w:rPr>
        <w:t>.</w:t>
      </w:r>
    </w:p>
    <w:p w:rsidR="00651EA2" w:rsidRDefault="00651EA2" w:rsidP="00651EA2">
      <w:pPr>
        <w:bidi w:val="0"/>
        <w:spacing w:line="480" w:lineRule="auto"/>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imes New Roman" w:hAnsi="Times New Roman" w:cs="Times New Roman"/>
          <w:sz w:val="24"/>
          <w:szCs w:val="24"/>
        </w:rPr>
        <w:t>an</w:t>
      </w:r>
      <w:r w:rsidRPr="003A5314">
        <w:rPr>
          <w:rFonts w:ascii="Times New Roman" w:hAnsi="Times New Roman" w:cs="Times New Roman"/>
          <w:sz w:val="24"/>
          <w:szCs w:val="24"/>
        </w:rPr>
        <w:t>ā</w:t>
      </w:r>
      <w:r>
        <w:rPr>
          <w:rFonts w:ascii="Times New Roman" w:hAnsi="Times New Roman" w:cs="Times New Roman"/>
          <w:sz w:val="24"/>
          <w:szCs w:val="24"/>
        </w:rPr>
        <w:t xml:space="preserve"> ragibtu fi dir</w:t>
      </w:r>
      <w:r w:rsidRPr="003A5314">
        <w:rPr>
          <w:rFonts w:ascii="Times New Roman" w:hAnsi="Times New Roman" w:cs="Times New Roman"/>
          <w:sz w:val="24"/>
          <w:szCs w:val="24"/>
        </w:rPr>
        <w:t>ā</w:t>
      </w:r>
      <w:r>
        <w:rPr>
          <w:rFonts w:ascii="Times New Roman" w:hAnsi="Times New Roman" w:cs="Times New Roman"/>
          <w:sz w:val="24"/>
          <w:szCs w:val="24"/>
        </w:rPr>
        <w:t xml:space="preserve">sati </w:t>
      </w:r>
      <w:r w:rsidRPr="003A5314">
        <w:rPr>
          <w:rFonts w:ascii="Times New Roman" w:hAnsi="Times New Roman" w:cs="Times New Roman"/>
          <w:sz w:val="24"/>
          <w:szCs w:val="24"/>
        </w:rPr>
        <w:t>’</w:t>
      </w:r>
      <w:r>
        <w:rPr>
          <w:rFonts w:ascii="Times New Roman" w:hAnsi="Times New Roman" w:cs="Times New Roman"/>
          <w:sz w:val="24"/>
          <w:szCs w:val="24"/>
        </w:rPr>
        <w:t xml:space="preserve">allughati </w:t>
      </w:r>
      <w:r w:rsidRPr="003A5314">
        <w:rPr>
          <w:rFonts w:ascii="Times New Roman" w:hAnsi="Times New Roman" w:cs="Times New Roman"/>
          <w:sz w:val="24"/>
          <w:szCs w:val="24"/>
        </w:rPr>
        <w:t>’</w:t>
      </w:r>
      <w:r>
        <w:rPr>
          <w:rFonts w:ascii="Times New Roman" w:hAnsi="Times New Roman" w:cs="Times New Roman"/>
          <w:sz w:val="24"/>
          <w:szCs w:val="24"/>
        </w:rPr>
        <w:t>al ̒ arabiyyati</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I want.perf.sing.1</w:t>
      </w:r>
      <w:r w:rsidRPr="009F6AB7">
        <w:rPr>
          <w:rFonts w:ascii="Times New Roman" w:hAnsi="Times New Roman" w:cs="Times New Roman"/>
          <w:sz w:val="24"/>
          <w:szCs w:val="24"/>
          <w:vertAlign w:val="superscript"/>
        </w:rPr>
        <w:t>st</w:t>
      </w:r>
      <w:r>
        <w:rPr>
          <w:rFonts w:ascii="Times New Roman" w:hAnsi="Times New Roman" w:cs="Times New Roman"/>
          <w:sz w:val="24"/>
          <w:szCs w:val="24"/>
        </w:rPr>
        <w:t xml:space="preserve"> per. in study.gen. def.language.gen. def.Arabic.gen.</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 xml:space="preserve">'I wanted to study Arabic' </w:t>
      </w:r>
    </w:p>
    <w:p w:rsidR="00651EA2" w:rsidRDefault="00651EA2" w:rsidP="00651EA2">
      <w:pPr>
        <w:bidi w:val="0"/>
        <w:spacing w:line="480" w:lineRule="auto"/>
        <w:contextualSpacing/>
        <w:rPr>
          <w:rFonts w:ascii="Times New Roman" w:hAnsi="Times New Roman" w:cs="Times New Roman"/>
          <w:sz w:val="24"/>
          <w:szCs w:val="24"/>
        </w:rPr>
      </w:pPr>
    </w:p>
    <w:p w:rsidR="00651EA2" w:rsidRPr="00D4756D" w:rsidRDefault="00651EA2" w:rsidP="00651EA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Table 42. Detailed results of all participants in the grammaticality judgment task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3" w:type="dxa"/>
          <w:right w:w="93" w:type="dxa"/>
        </w:tblCellMar>
        <w:tblLook w:val="0000" w:firstRow="0" w:lastRow="0" w:firstColumn="0" w:lastColumn="0" w:noHBand="0" w:noVBand="0"/>
      </w:tblPr>
      <w:tblGrid>
        <w:gridCol w:w="734"/>
        <w:gridCol w:w="1251"/>
        <w:gridCol w:w="1701"/>
        <w:gridCol w:w="2126"/>
      </w:tblGrid>
      <w:tr w:rsidR="00651EA2" w:rsidTr="00F51073">
        <w:trPr>
          <w:trHeight w:val="273"/>
        </w:trPr>
        <w:tc>
          <w:tcPr>
            <w:tcW w:w="734" w:type="dxa"/>
            <w:tcBorders>
              <w:left w:val="nil"/>
              <w:bottom w:val="single" w:sz="4" w:space="0" w:color="auto"/>
            </w:tcBorders>
            <w:shd w:val="clear" w:color="000000" w:fill="FFFFFF"/>
          </w:tcPr>
          <w:p w:rsidR="00651EA2" w:rsidRPr="00D17DBC" w:rsidRDefault="00651EA2" w:rsidP="00F51073">
            <w:pPr>
              <w:widowControl w:val="0"/>
              <w:autoSpaceDE w:val="0"/>
              <w:autoSpaceDN w:val="0"/>
              <w:bidi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rank</w:t>
            </w:r>
          </w:p>
        </w:tc>
        <w:tc>
          <w:tcPr>
            <w:tcW w:w="1251" w:type="dxa"/>
            <w:tcBorders>
              <w:bottom w:val="single" w:sz="4" w:space="0" w:color="auto"/>
            </w:tcBorders>
            <w:shd w:val="clear" w:color="000000" w:fill="FFFFFF"/>
            <w:vAlign w:val="bottom"/>
          </w:tcPr>
          <w:p w:rsidR="00651EA2" w:rsidRPr="00D17DBC"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D17DBC">
              <w:rPr>
                <w:rFonts w:asciiTheme="majorBidi" w:hAnsiTheme="majorBidi" w:cstheme="majorBidi"/>
                <w:color w:val="000000"/>
                <w:sz w:val="24"/>
                <w:szCs w:val="24"/>
              </w:rPr>
              <w:t>beginners</w:t>
            </w:r>
          </w:p>
        </w:tc>
        <w:tc>
          <w:tcPr>
            <w:tcW w:w="1701" w:type="dxa"/>
            <w:tcBorders>
              <w:bottom w:val="single" w:sz="4" w:space="0" w:color="auto"/>
            </w:tcBorders>
            <w:shd w:val="clear" w:color="000000" w:fill="FFFFFF"/>
            <w:vAlign w:val="bottom"/>
          </w:tcPr>
          <w:p w:rsidR="00651EA2" w:rsidRPr="00D17DBC"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D17DBC">
              <w:rPr>
                <w:rFonts w:asciiTheme="majorBidi" w:hAnsiTheme="majorBidi" w:cstheme="majorBidi"/>
                <w:color w:val="000000"/>
                <w:sz w:val="24"/>
                <w:szCs w:val="24"/>
              </w:rPr>
              <w:t>intermediate</w:t>
            </w:r>
          </w:p>
        </w:tc>
        <w:tc>
          <w:tcPr>
            <w:tcW w:w="2126" w:type="dxa"/>
            <w:tcBorders>
              <w:bottom w:val="single" w:sz="4" w:space="0" w:color="auto"/>
              <w:right w:val="nil"/>
            </w:tcBorders>
            <w:shd w:val="clear" w:color="000000" w:fill="FFFFFF"/>
            <w:vAlign w:val="bottom"/>
          </w:tcPr>
          <w:p w:rsidR="00651EA2" w:rsidRPr="00D17DBC" w:rsidRDefault="00651EA2" w:rsidP="00F51073">
            <w:pPr>
              <w:widowControl w:val="0"/>
              <w:autoSpaceDE w:val="0"/>
              <w:autoSpaceDN w:val="0"/>
              <w:adjustRightInd w:val="0"/>
              <w:spacing w:after="0" w:line="240" w:lineRule="auto"/>
              <w:jc w:val="center"/>
              <w:rPr>
                <w:rFonts w:asciiTheme="majorBidi" w:hAnsiTheme="majorBidi" w:cstheme="majorBidi"/>
                <w:color w:val="000000"/>
                <w:sz w:val="24"/>
                <w:szCs w:val="24"/>
              </w:rPr>
            </w:pPr>
            <w:r w:rsidRPr="00D17DBC">
              <w:rPr>
                <w:rFonts w:asciiTheme="majorBidi" w:hAnsiTheme="majorBidi" w:cstheme="majorBidi"/>
                <w:color w:val="000000"/>
                <w:sz w:val="24"/>
                <w:szCs w:val="24"/>
              </w:rPr>
              <w:t>advanced</w:t>
            </w:r>
          </w:p>
        </w:tc>
      </w:tr>
      <w:tr w:rsidR="00651EA2" w:rsidRPr="002E52F9" w:rsidTr="00F51073">
        <w:trPr>
          <w:trHeight w:val="273"/>
        </w:trPr>
        <w:tc>
          <w:tcPr>
            <w:tcW w:w="734" w:type="dxa"/>
            <w:tcBorders>
              <w:left w:val="nil"/>
              <w:bottom w:val="nil"/>
              <w:right w:val="single" w:sz="4" w:space="0" w:color="auto"/>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left w:val="single" w:sz="4" w:space="0" w:color="auto"/>
              <w:bottom w:val="nil"/>
              <w:right w:val="nil"/>
            </w:tcBorders>
            <w:shd w:val="pct5" w:color="C0504D" w:themeColor="accent2" w:fill="F2DBDB" w:themeFill="accent2"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2E52F9">
              <w:rPr>
                <w:rFonts w:asciiTheme="majorBidi" w:hAnsiTheme="majorBidi" w:cstheme="majorBidi"/>
                <w:color w:val="000000"/>
                <w:sz w:val="24"/>
                <w:szCs w:val="24"/>
              </w:rPr>
              <w:t>q29</w:t>
            </w:r>
          </w:p>
        </w:tc>
        <w:tc>
          <w:tcPr>
            <w:tcW w:w="1701" w:type="dxa"/>
            <w:tcBorders>
              <w:left w:val="nil"/>
              <w:bottom w:val="nil"/>
              <w:right w:val="single" w:sz="4" w:space="0" w:color="auto"/>
            </w:tcBorders>
            <w:shd w:val="pct5" w:color="C0504D" w:themeColor="accent2" w:fill="F2DBDB" w:themeFill="accent2"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q32</w:t>
            </w:r>
          </w:p>
        </w:tc>
        <w:tc>
          <w:tcPr>
            <w:tcW w:w="2126" w:type="dxa"/>
            <w:tcBorders>
              <w:left w:val="single" w:sz="4" w:space="0" w:color="auto"/>
              <w:bottom w:val="nil"/>
              <w:right w:val="nil"/>
            </w:tcBorders>
            <w:shd w:val="clear" w:color="auto" w:fill="B2A1C7" w:themeFill="accent4" w:themeFillTint="99"/>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q32</w:t>
            </w:r>
          </w:p>
        </w:tc>
      </w:tr>
      <w:tr w:rsidR="00651EA2" w:rsidRPr="002E52F9" w:rsidTr="00F51073">
        <w:trPr>
          <w:trHeight w:val="273"/>
        </w:trPr>
        <w:tc>
          <w:tcPr>
            <w:tcW w:w="734" w:type="dxa"/>
            <w:tcBorders>
              <w:top w:val="nil"/>
              <w:left w:val="nil"/>
              <w:bottom w:val="nil"/>
              <w:right w:val="single" w:sz="4" w:space="0" w:color="auto"/>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left w:val="single" w:sz="4" w:space="0" w:color="auto"/>
              <w:bottom w:val="nil"/>
              <w:right w:val="nil"/>
            </w:tcBorders>
            <w:shd w:val="pct5" w:color="C0504D" w:themeColor="accent2" w:fill="F2DBDB" w:themeFill="accent2"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q36</w:t>
            </w:r>
          </w:p>
        </w:tc>
        <w:tc>
          <w:tcPr>
            <w:tcW w:w="1701" w:type="dxa"/>
            <w:tcBorders>
              <w:top w:val="nil"/>
              <w:left w:val="nil"/>
              <w:bottom w:val="nil"/>
              <w:right w:val="single" w:sz="4" w:space="0" w:color="auto"/>
            </w:tcBorders>
            <w:shd w:val="pct5" w:color="C0504D" w:themeColor="accent2" w:fill="F2DBDB" w:themeFill="accent2"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q36</w:t>
            </w:r>
          </w:p>
        </w:tc>
        <w:tc>
          <w:tcPr>
            <w:tcW w:w="2126" w:type="dxa"/>
            <w:tcBorders>
              <w:top w:val="nil"/>
              <w:left w:val="single" w:sz="4" w:space="0" w:color="auto"/>
              <w:bottom w:val="nil"/>
              <w:right w:val="nil"/>
            </w:tcBorders>
            <w:shd w:val="clear" w:color="auto" w:fill="B2A1C7" w:themeFill="accent4" w:themeFillTint="99"/>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q36</w:t>
            </w:r>
          </w:p>
        </w:tc>
      </w:tr>
      <w:tr w:rsidR="00651EA2" w:rsidRPr="002E52F9" w:rsidTr="00F51073">
        <w:trPr>
          <w:trHeight w:val="273"/>
        </w:trPr>
        <w:tc>
          <w:tcPr>
            <w:tcW w:w="734" w:type="dxa"/>
            <w:tcBorders>
              <w:top w:val="nil"/>
              <w:left w:val="nil"/>
              <w:bottom w:val="nil"/>
              <w:right w:val="single" w:sz="4" w:space="0" w:color="auto"/>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left w:val="single" w:sz="4" w:space="0" w:color="auto"/>
              <w:bottom w:val="nil"/>
              <w:right w:val="nil"/>
            </w:tcBorders>
            <w:shd w:val="pct5" w:color="C0504D" w:themeColor="accent2" w:fill="F2DBDB" w:themeFill="accent2"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q69</w:t>
            </w:r>
          </w:p>
        </w:tc>
        <w:tc>
          <w:tcPr>
            <w:tcW w:w="1701" w:type="dxa"/>
            <w:tcBorders>
              <w:top w:val="nil"/>
              <w:left w:val="nil"/>
              <w:bottom w:val="nil"/>
              <w:right w:val="single" w:sz="4" w:space="0" w:color="auto"/>
            </w:tcBorders>
            <w:shd w:val="pct5" w:color="C0504D" w:themeColor="accent2" w:fill="F2DBDB" w:themeFill="accent2"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q63</w:t>
            </w:r>
          </w:p>
        </w:tc>
        <w:tc>
          <w:tcPr>
            <w:tcW w:w="2126" w:type="dxa"/>
            <w:tcBorders>
              <w:top w:val="nil"/>
              <w:left w:val="single" w:sz="4" w:space="0" w:color="auto"/>
              <w:bottom w:val="nil"/>
              <w:right w:val="nil"/>
            </w:tcBorders>
            <w:shd w:val="clear" w:color="auto" w:fill="B2A1C7" w:themeFill="accent4" w:themeFillTint="99"/>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2E52F9">
              <w:rPr>
                <w:rFonts w:asciiTheme="majorBidi" w:hAnsiTheme="majorBidi" w:cstheme="majorBidi"/>
                <w:color w:val="000000"/>
                <w:sz w:val="24"/>
                <w:szCs w:val="24"/>
              </w:rPr>
              <w:t>q51</w:t>
            </w:r>
          </w:p>
        </w:tc>
      </w:tr>
      <w:tr w:rsidR="00651EA2" w:rsidRPr="002E52F9" w:rsidTr="00F51073">
        <w:trPr>
          <w:trHeight w:val="273"/>
        </w:trPr>
        <w:tc>
          <w:tcPr>
            <w:tcW w:w="734" w:type="dxa"/>
            <w:tcBorders>
              <w:top w:val="nil"/>
              <w:left w:val="nil"/>
              <w:bottom w:val="nil"/>
              <w:right w:val="single" w:sz="4" w:space="0" w:color="auto"/>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r w:rsidRPr="002E52F9">
              <w:rPr>
                <w:rFonts w:ascii="Arial" w:hAnsi="Arial"/>
                <w:noProof/>
                <w:color w:val="000000"/>
                <w:sz w:val="24"/>
                <w:szCs w:val="24"/>
              </w:rPr>
              <mc:AlternateContent>
                <mc:Choice Requires="wps">
                  <w:drawing>
                    <wp:anchor distT="0" distB="0" distL="114300" distR="114300" simplePos="0" relativeHeight="251700224" behindDoc="0" locked="0" layoutInCell="1" allowOverlap="1" wp14:anchorId="5DA2CA0D" wp14:editId="492E36A7">
                      <wp:simplePos x="0" y="0"/>
                      <wp:positionH relativeFrom="column">
                        <wp:posOffset>332740</wp:posOffset>
                      </wp:positionH>
                      <wp:positionV relativeFrom="paragraph">
                        <wp:posOffset>46991</wp:posOffset>
                      </wp:positionV>
                      <wp:extent cx="646430" cy="327660"/>
                      <wp:effectExtent l="6985" t="0" r="27305" b="27305"/>
                      <wp:wrapNone/>
                      <wp:docPr id="151" name="مربع نص 151"/>
                      <wp:cNvGraphicFramePr/>
                      <a:graphic xmlns:a="http://schemas.openxmlformats.org/drawingml/2006/main">
                        <a:graphicData uri="http://schemas.microsoft.com/office/word/2010/wordprocessingShape">
                          <wps:wsp>
                            <wps:cNvSpPr txBox="1"/>
                            <wps:spPr>
                              <a:xfrm rot="16200000">
                                <a:off x="0" y="0"/>
                                <a:ext cx="646430" cy="327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1717" w:rsidRDefault="00C61717" w:rsidP="00651EA2">
                                  <w:pPr>
                                    <w:jc w:val="right"/>
                                  </w:pPr>
                                  <w:r>
                                    <w:t>90-99%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51" o:spid="_x0000_s1046" type="#_x0000_t202" style="position:absolute;left:0;text-align:left;margin-left:26.2pt;margin-top:3.7pt;width:50.9pt;height:25.8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8DStgIAANEFAAAOAAAAZHJzL2Uyb0RvYy54bWysVM1OGzEQvlfqO1i+l01CCG3EBqUgqkoI&#10;UKHi7HhtssJru7aTbHpvn6XXHnrom4S36Wfv5gfKhap7WNkz34xnvvk5Oq4rRebC+dLonHb3OpQI&#10;zU1R6rucfr45e/OWEh+YLpgyWuR0KTw9Hr1+dbSwQ9EzU6MK4QicaD9c2JxOQ7DDLPN8Kirm94wV&#10;GkppXMUCru4uKxxbwHulsl6nM8gWxhXWGS68h/S0UdJR8i+l4OFSSi8CUTlFbCH9XfpP4j8bHbHh&#10;nWN2WvI2DPYPUVSs1Hh04+qUBUZmrvzLVVVyZ7yRYY+bKjNSllykHJBNt/Mkm+spsyLlAnK83dDk&#10;/59bfjG/cqQsULuDLiWaVSjSw7fVz9WP1W/y8H31i0QFaFpYPwT62gIf6vemhsla7iGM2dfSVcQZ&#10;sNwdoDr4EilIkwAO/pcbzkUdCIdw0B/096HhUO33DgeDVJOs8RV9WufDB2EqEg85dShpcsrm5z4g&#10;LkDXkAj3RpXFWalUusQ2EifKkTlDA6iQIobFI5TSZIFA9g+aaB/pouuN/UQxfh9zfuwBN6XjcyI1&#10;XBtW5KvhJZ3CUomIUfqTkCA88fFMjIxzoTdxJnRESWT0EsMWv43qJcZNHrBILxsdNsZVqY1L9KcJ&#10;3VJb3K+plQ0eJO3kHY+hntSp03qpxFE0McUS7ZQ6Bj3gLT8rQfg58+GKOQwihFgu4RI/qQyqZNoT&#10;JVPjvj4nj3jMB7SULDDYOfVfZswJStRHjcl51+334TakS//gENEQt6uZ7Gr0rDoxaB3MBqJLx4gP&#10;ai2VzlS32EHj+CpUTHO8ndOwPp6EZt1gh3ExHicQZt+ycK6vLY+uI82x0W7qW+Zs2+gBE3Jh1iuA&#10;DZ/0e4ONltqMZ8HIMg3DltW2ANgbqV/bHRcX0+49obabePQHAAD//wMAUEsDBBQABgAIAAAAIQDG&#10;jU1g4AAAAAkBAAAPAAAAZHJzL2Rvd25yZXYueG1sTI9BS8NAEIXvgv9hGcFbu0nRpsZMiopSEBHa&#10;Cl432TEbzc7G7LZN/fVuT3oc3sd73xTL0XZiT4NvHSOk0wQEce10yw3C2/ZpsgDhg2KtOseEcCQP&#10;y/L8rFC5dgde034TGhFL2OcKwYTQ51L62pBVfup64ph9uMGqEM+hkXpQh1huOzlLkrm0quW4YFRP&#10;D4bqr83OIvyMz5/z+4pXjy2Fb/O+ej3aF0K8vBjvbkEEGsMfDCf9qA5ldKrcjrUXHUKWXUcSYZJm&#10;GYgTMLtJQVQIi6sUZFnI/x+UvwAAAP//AwBQSwECLQAUAAYACAAAACEAtoM4kv4AAADhAQAAEwAA&#10;AAAAAAAAAAAAAAAAAAAAW0NvbnRlbnRfVHlwZXNdLnhtbFBLAQItABQABgAIAAAAIQA4/SH/1gAA&#10;AJQBAAALAAAAAAAAAAAAAAAAAC8BAABfcmVscy8ucmVsc1BLAQItABQABgAIAAAAIQAcV8DStgIA&#10;ANEFAAAOAAAAAAAAAAAAAAAAAC4CAABkcnMvZTJvRG9jLnhtbFBLAQItABQABgAIAAAAIQDGjU1g&#10;4AAAAAkBAAAPAAAAAAAAAAAAAAAAABAFAABkcnMvZG93bnJldi54bWxQSwUGAAAAAAQABADzAAAA&#10;HQYAAAAA&#10;" fillcolor="white [3201]" strokeweight=".5pt">
                      <v:textbox>
                        <w:txbxContent>
                          <w:p w:rsidR="00C61717" w:rsidRDefault="00C61717" w:rsidP="00651EA2">
                            <w:pPr>
                              <w:jc w:val="right"/>
                            </w:pPr>
                            <w:r>
                              <w:t>90-99%</w:t>
                            </w:r>
                          </w:p>
                        </w:txbxContent>
                      </v:textbox>
                    </v:shape>
                  </w:pict>
                </mc:Fallback>
              </mc:AlternateContent>
            </w:r>
          </w:p>
        </w:tc>
        <w:tc>
          <w:tcPr>
            <w:tcW w:w="1251" w:type="dxa"/>
            <w:tcBorders>
              <w:top w:val="nil"/>
              <w:left w:val="single" w:sz="4" w:space="0" w:color="auto"/>
              <w:bottom w:val="nil"/>
              <w:right w:val="nil"/>
            </w:tcBorders>
            <w:shd w:val="pct5" w:color="C0504D" w:themeColor="accent2" w:fill="F2DBDB" w:themeFill="accent2"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q51</w:t>
            </w:r>
          </w:p>
        </w:tc>
        <w:tc>
          <w:tcPr>
            <w:tcW w:w="1701" w:type="dxa"/>
            <w:tcBorders>
              <w:top w:val="nil"/>
              <w:left w:val="nil"/>
              <w:bottom w:val="nil"/>
              <w:right w:val="single" w:sz="4" w:space="0" w:color="auto"/>
            </w:tcBorders>
            <w:shd w:val="pct5" w:color="C0504D" w:themeColor="accent2" w:fill="F2DBDB" w:themeFill="accent2"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q25</w:t>
            </w:r>
          </w:p>
        </w:tc>
        <w:tc>
          <w:tcPr>
            <w:tcW w:w="2126" w:type="dxa"/>
            <w:tcBorders>
              <w:top w:val="nil"/>
              <w:left w:val="single" w:sz="4" w:space="0" w:color="auto"/>
              <w:bottom w:val="nil"/>
              <w:right w:val="nil"/>
            </w:tcBorders>
            <w:shd w:val="clear" w:color="auto" w:fill="B2A1C7" w:themeFill="accent4" w:themeFillTint="99"/>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Arial" w:hAnsi="Arial"/>
                <w:noProof/>
                <w:color w:val="000000"/>
                <w:sz w:val="24"/>
                <w:szCs w:val="24"/>
              </w:rPr>
              <mc:AlternateContent>
                <mc:Choice Requires="wps">
                  <w:drawing>
                    <wp:anchor distT="0" distB="0" distL="114300" distR="114300" simplePos="0" relativeHeight="251695104" behindDoc="0" locked="0" layoutInCell="1" allowOverlap="1" wp14:anchorId="0CF38E05" wp14:editId="769C1820">
                      <wp:simplePos x="0" y="0"/>
                      <wp:positionH relativeFrom="column">
                        <wp:posOffset>243840</wp:posOffset>
                      </wp:positionH>
                      <wp:positionV relativeFrom="paragraph">
                        <wp:posOffset>15875</wp:posOffset>
                      </wp:positionV>
                      <wp:extent cx="534670" cy="284480"/>
                      <wp:effectExtent l="0" t="0" r="17780" b="20320"/>
                      <wp:wrapNone/>
                      <wp:docPr id="137" name="مربع نص 137"/>
                      <wp:cNvGraphicFramePr/>
                      <a:graphic xmlns:a="http://schemas.openxmlformats.org/drawingml/2006/main">
                        <a:graphicData uri="http://schemas.microsoft.com/office/word/2010/wordprocessingShape">
                          <wps:wsp>
                            <wps:cNvSpPr txBox="1"/>
                            <wps:spPr>
                              <a:xfrm>
                                <a:off x="0" y="0"/>
                                <a:ext cx="534670" cy="284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1717" w:rsidRDefault="00C61717" w:rsidP="00651EA2">
                                  <w:r>
                                    <w:t>100%%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37" o:spid="_x0000_s1047" type="#_x0000_t202" style="position:absolute;left:0;text-align:left;margin-left:19.2pt;margin-top:1.25pt;width:42.1pt;height:2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1gfrQIAAMIFAAAOAAAAZHJzL2Uyb0RvYy54bWysVM1OGzEQvlfqO1i+l01C+GnEBqUgqkoI&#10;UKHi7HhtYuH1uLaT3fROn6XXHnrom4S36di7WRLKhaqXXY/nm/HMNz9Hx3WpyUI4r8DktL/To0QY&#10;DoUydzn9cnP27pASH5gpmAYjcroUnh6P3745quxIDGAGuhCOoBPjR5XN6SwEO8oyz2eiZH4HrDCo&#10;lOBKFlB0d1nhWIXeS50Ner39rAJXWAdceI+3p42SjpN/KQUPl1J6EYjOKcYW0tel7zR+s/ERG905&#10;ZmeKt2Gwf4iiZMrgo52rUxYYmTv1l6tScQceZNjhUGYgpeIi5YDZ9HvPsrmeMStSLkiOtx1N/v+5&#10;5ReLK0dUgbXbPaDEsBKL9Piw+rn6sfpNHr+vfpGoQJoq60eIvraID/UHqNFkfe/xMmZfS1fGP+ZF&#10;UI+ELzuSRR0Ix8u93eH+AWo4qgaHw+FhKkL2ZGydDx8FlCQecuqwholatjj3AQNB6BoS3/KgVXGm&#10;tE5C7Btxoh1ZMKy4DilEtNhCaUOqnO7v7vWS4y1ddN3ZTzXj9zHJbQ8oaROfE6nD2rAiQQ0R6RSW&#10;WkSMNp+FRIYTHy/EyDgXposzoSNKYkavMWzxT1G9xrjJAy3Sy2BCZ1wqA65haZva4n5NrWzwSNJG&#10;3vEY6mmdWmvQNcoUiiX2j4NmEL3lZwoJP2c+XDGHk4eNgdskXOJHasAqQXuiZAbu20v3EY8DgVpK&#10;KpzknPqvc+YEJfqTwVF53x8O4+gnYbh3MEDBbWqmmxozL08AW6ePe8vydIz4oNe30kF5i0tnEl9F&#10;FTMc385pWB9PQrNfcGlxMZkkEA67ZeHcXFseXUeaY6Pd1LfM2bbRA07IBaxnno2e9XuDjZYGJvMA&#10;UqVhiEQ3rLYFwEWR+rVdanETbcoJ9bR6x38AAAD//wMAUEsDBBQABgAIAAAAIQB/6kvO2wAAAAcB&#10;AAAPAAAAZHJzL2Rvd25yZXYueG1sTI7BTsMwEETvSPyDtUjcqENaShriVIAKl54oqOdt7NoW8Tqy&#10;3TT8Pe4JjqMZvXnNenI9G1WI1pOA+1kBTFHnpSUt4Ovz7a4CFhOSxN6TEvCjIqzb66sGa+nP9KHG&#10;XdIsQyjWKMCkNNScx84oh3HmB0W5O/rgMOUYNJcBzxnuel4WxZI7tJQfDA7q1ajue3dyAjYveqW7&#10;CoPZVNLacdoft/pdiNub6fkJWFJT+hvDRT+rQ5udDv5EMrJewLxa5KWA8gHYpS7LJbCDgMXjHHjb&#10;8P/+7S8AAAD//wMAUEsBAi0AFAAGAAgAAAAhALaDOJL+AAAA4QEAABMAAAAAAAAAAAAAAAAAAAAA&#10;AFtDb250ZW50X1R5cGVzXS54bWxQSwECLQAUAAYACAAAACEAOP0h/9YAAACUAQAACwAAAAAAAAAA&#10;AAAAAAAvAQAAX3JlbHMvLnJlbHNQSwECLQAUAAYACAAAACEA7EdYH60CAADCBQAADgAAAAAAAAAA&#10;AAAAAAAuAgAAZHJzL2Uyb0RvYy54bWxQSwECLQAUAAYACAAAACEAf+pLztsAAAAHAQAADwAAAAAA&#10;AAAAAAAAAAAHBQAAZHJzL2Rvd25yZXYueG1sUEsFBgAAAAAEAAQA8wAAAA8GAAAAAA==&#10;" fillcolor="white [3201]" strokeweight=".5pt">
                      <v:textbox>
                        <w:txbxContent>
                          <w:p w:rsidR="00C61717" w:rsidRDefault="00C61717" w:rsidP="00651EA2">
                            <w:r>
                              <w:t>100%%</w:t>
                            </w:r>
                          </w:p>
                        </w:txbxContent>
                      </v:textbox>
                    </v:shape>
                  </w:pict>
                </mc:Fallback>
              </mc:AlternateContent>
            </w:r>
            <w:r w:rsidRPr="002E52F9">
              <w:rPr>
                <w:rFonts w:asciiTheme="majorBidi" w:hAnsiTheme="majorBidi" w:cstheme="majorBidi"/>
                <w:color w:val="000000"/>
                <w:sz w:val="24"/>
                <w:szCs w:val="24"/>
              </w:rPr>
              <w:t>q52</w:t>
            </w:r>
          </w:p>
        </w:tc>
      </w:tr>
      <w:tr w:rsidR="00651EA2" w:rsidRPr="002E52F9" w:rsidTr="00F51073">
        <w:trPr>
          <w:trHeight w:val="273"/>
        </w:trPr>
        <w:tc>
          <w:tcPr>
            <w:tcW w:w="734" w:type="dxa"/>
            <w:tcBorders>
              <w:top w:val="nil"/>
              <w:left w:val="nil"/>
              <w:bottom w:val="nil"/>
              <w:right w:val="single" w:sz="4" w:space="0" w:color="auto"/>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left w:val="single" w:sz="4" w:space="0" w:color="auto"/>
              <w:bottom w:val="nil"/>
              <w:right w:val="nil"/>
            </w:tcBorders>
            <w:shd w:val="pct5" w:color="C0504D" w:themeColor="accent2" w:fill="F2DBDB" w:themeFill="accent2"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q26</w:t>
            </w:r>
          </w:p>
        </w:tc>
        <w:tc>
          <w:tcPr>
            <w:tcW w:w="1701" w:type="dxa"/>
            <w:tcBorders>
              <w:top w:val="nil"/>
              <w:left w:val="nil"/>
              <w:bottom w:val="nil"/>
              <w:right w:val="single" w:sz="4" w:space="0" w:color="auto"/>
            </w:tcBorders>
            <w:shd w:val="pct5" w:color="C0504D" w:themeColor="accent2" w:fill="F2DBDB" w:themeFill="accent2"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q52</w:t>
            </w:r>
          </w:p>
        </w:tc>
        <w:tc>
          <w:tcPr>
            <w:tcW w:w="2126" w:type="dxa"/>
            <w:tcBorders>
              <w:top w:val="nil"/>
              <w:left w:val="single" w:sz="4" w:space="0" w:color="auto"/>
              <w:bottom w:val="nil"/>
              <w:right w:val="nil"/>
            </w:tcBorders>
            <w:shd w:val="clear" w:color="auto" w:fill="B2A1C7" w:themeFill="accent4" w:themeFillTint="99"/>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q63</w:t>
            </w:r>
          </w:p>
        </w:tc>
      </w:tr>
      <w:tr w:rsidR="00651EA2" w:rsidRPr="002E52F9" w:rsidTr="00F51073">
        <w:trPr>
          <w:trHeight w:val="273"/>
        </w:trPr>
        <w:tc>
          <w:tcPr>
            <w:tcW w:w="734" w:type="dxa"/>
            <w:tcBorders>
              <w:top w:val="nil"/>
              <w:left w:val="nil"/>
              <w:bottom w:val="nil"/>
              <w:right w:val="single" w:sz="4" w:space="0" w:color="auto"/>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left w:val="single" w:sz="4" w:space="0" w:color="auto"/>
              <w:bottom w:val="nil"/>
              <w:right w:val="nil"/>
            </w:tcBorders>
            <w:shd w:val="pct5" w:color="C0504D" w:themeColor="accent2" w:fill="F2DBDB" w:themeFill="accent2"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2E52F9">
              <w:rPr>
                <w:rFonts w:asciiTheme="majorBidi" w:hAnsiTheme="majorBidi" w:cstheme="majorBidi"/>
                <w:color w:val="000000"/>
                <w:sz w:val="24"/>
                <w:szCs w:val="24"/>
              </w:rPr>
              <w:t>q65</w:t>
            </w:r>
          </w:p>
        </w:tc>
        <w:tc>
          <w:tcPr>
            <w:tcW w:w="1701" w:type="dxa"/>
            <w:tcBorders>
              <w:top w:val="nil"/>
              <w:left w:val="nil"/>
              <w:bottom w:val="nil"/>
              <w:right w:val="single" w:sz="4" w:space="0" w:color="auto"/>
            </w:tcBorders>
            <w:shd w:val="pct5" w:color="C0504D" w:themeColor="accent2" w:fill="F2DBDB" w:themeFill="accent2"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q69</w:t>
            </w:r>
          </w:p>
        </w:tc>
        <w:tc>
          <w:tcPr>
            <w:tcW w:w="2126" w:type="dxa"/>
            <w:tcBorders>
              <w:top w:val="nil"/>
              <w:left w:val="single" w:sz="4" w:space="0" w:color="auto"/>
              <w:bottom w:val="single" w:sz="4" w:space="0" w:color="auto"/>
              <w:right w:val="nil"/>
            </w:tcBorders>
            <w:shd w:val="clear" w:color="auto" w:fill="B2A1C7" w:themeFill="accent4" w:themeFillTint="99"/>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q65</w:t>
            </w:r>
          </w:p>
        </w:tc>
      </w:tr>
      <w:tr w:rsidR="00651EA2" w:rsidRPr="002E52F9" w:rsidTr="00F51073">
        <w:trPr>
          <w:trHeight w:val="273"/>
        </w:trPr>
        <w:tc>
          <w:tcPr>
            <w:tcW w:w="734" w:type="dxa"/>
            <w:tcBorders>
              <w:top w:val="nil"/>
              <w:left w:val="nil"/>
              <w:bottom w:val="nil"/>
              <w:right w:val="single" w:sz="4" w:space="0" w:color="auto"/>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left w:val="single" w:sz="4" w:space="0" w:color="auto"/>
              <w:bottom w:val="single" w:sz="4" w:space="0" w:color="auto"/>
              <w:right w:val="nil"/>
            </w:tcBorders>
            <w:shd w:val="pct5" w:color="C0504D" w:themeColor="accent2" w:fill="F2DBDB" w:themeFill="accent2"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q63</w:t>
            </w:r>
          </w:p>
        </w:tc>
        <w:tc>
          <w:tcPr>
            <w:tcW w:w="1701" w:type="dxa"/>
            <w:tcBorders>
              <w:top w:val="nil"/>
              <w:left w:val="nil"/>
              <w:bottom w:val="nil"/>
              <w:right w:val="nil"/>
            </w:tcBorders>
            <w:shd w:val="pct5" w:color="C0504D" w:themeColor="accent2" w:fill="F2DBDB" w:themeFill="accent2"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q51</w:t>
            </w:r>
          </w:p>
        </w:tc>
        <w:tc>
          <w:tcPr>
            <w:tcW w:w="2126" w:type="dxa"/>
            <w:tcBorders>
              <w:top w:val="single" w:sz="4" w:space="0" w:color="auto"/>
              <w:left w:val="nil"/>
              <w:bottom w:val="nil"/>
              <w:right w:val="nil"/>
            </w:tcBorders>
            <w:shd w:val="pct5" w:color="C0504D" w:themeColor="accent2" w:fill="F2DBDB" w:themeFill="accent2"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q56</w:t>
            </w:r>
          </w:p>
        </w:tc>
      </w:tr>
      <w:tr w:rsidR="00651EA2" w:rsidRPr="002E52F9" w:rsidTr="00F51073">
        <w:trPr>
          <w:trHeight w:val="273"/>
        </w:trPr>
        <w:tc>
          <w:tcPr>
            <w:tcW w:w="734" w:type="dxa"/>
            <w:tcBorders>
              <w:top w:val="nil"/>
              <w:left w:val="nil"/>
              <w:bottom w:val="nil"/>
              <w:right w:val="single" w:sz="4" w:space="0" w:color="auto"/>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single" w:sz="4" w:space="0" w:color="auto"/>
              <w:left w:val="single" w:sz="4" w:space="0" w:color="auto"/>
              <w:bottom w:val="nil"/>
              <w:right w:val="single" w:sz="4" w:space="0" w:color="auto"/>
            </w:tcBorders>
            <w:shd w:val="pct10" w:color="1F497D" w:themeColor="text2" w:fill="B6DDE8" w:themeFill="accent5"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q32</w:t>
            </w:r>
          </w:p>
        </w:tc>
        <w:tc>
          <w:tcPr>
            <w:tcW w:w="1701" w:type="dxa"/>
            <w:tcBorders>
              <w:top w:val="nil"/>
              <w:left w:val="single" w:sz="4" w:space="0" w:color="auto"/>
              <w:bottom w:val="nil"/>
              <w:right w:val="nil"/>
            </w:tcBorders>
            <w:shd w:val="pct5" w:color="C0504D" w:themeColor="accent2" w:fill="F2DBDB" w:themeFill="accent2"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q56</w:t>
            </w:r>
          </w:p>
        </w:tc>
        <w:tc>
          <w:tcPr>
            <w:tcW w:w="2126" w:type="dxa"/>
            <w:tcBorders>
              <w:top w:val="nil"/>
              <w:left w:val="nil"/>
              <w:bottom w:val="nil"/>
              <w:right w:val="nil"/>
            </w:tcBorders>
            <w:shd w:val="pct5" w:color="C0504D" w:themeColor="accent2" w:fill="F2DBDB" w:themeFill="accent2"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q29</w:t>
            </w:r>
          </w:p>
        </w:tc>
      </w:tr>
      <w:tr w:rsidR="00651EA2" w:rsidRPr="002E52F9" w:rsidTr="00F51073">
        <w:trPr>
          <w:trHeight w:val="273"/>
        </w:trPr>
        <w:tc>
          <w:tcPr>
            <w:tcW w:w="734" w:type="dxa"/>
            <w:tcBorders>
              <w:top w:val="nil"/>
              <w:left w:val="nil"/>
              <w:bottom w:val="nil"/>
              <w:right w:val="single" w:sz="4" w:space="0" w:color="auto"/>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left w:val="single" w:sz="4" w:space="0" w:color="auto"/>
              <w:bottom w:val="nil"/>
              <w:right w:val="single" w:sz="4" w:space="0" w:color="auto"/>
            </w:tcBorders>
            <w:shd w:val="pct10" w:color="1F497D" w:themeColor="text2" w:fill="B6DDE8" w:themeFill="accent5"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q44</w:t>
            </w:r>
          </w:p>
        </w:tc>
        <w:tc>
          <w:tcPr>
            <w:tcW w:w="1701" w:type="dxa"/>
            <w:tcBorders>
              <w:top w:val="nil"/>
              <w:left w:val="single" w:sz="4" w:space="0" w:color="auto"/>
              <w:bottom w:val="nil"/>
              <w:right w:val="nil"/>
            </w:tcBorders>
            <w:shd w:val="pct5" w:color="C0504D" w:themeColor="accent2" w:fill="F2DBDB" w:themeFill="accent2"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q6</w:t>
            </w:r>
          </w:p>
        </w:tc>
        <w:tc>
          <w:tcPr>
            <w:tcW w:w="2126" w:type="dxa"/>
            <w:tcBorders>
              <w:top w:val="nil"/>
              <w:left w:val="nil"/>
              <w:bottom w:val="nil"/>
              <w:right w:val="nil"/>
            </w:tcBorders>
            <w:shd w:val="pct5" w:color="C0504D" w:themeColor="accent2" w:fill="F2DBDB" w:themeFill="accent2"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2E52F9">
              <w:rPr>
                <w:rFonts w:asciiTheme="majorBidi" w:hAnsiTheme="majorBidi" w:cstheme="majorBidi"/>
                <w:color w:val="000000"/>
                <w:sz w:val="24"/>
                <w:szCs w:val="24"/>
              </w:rPr>
              <w:t>q53</w:t>
            </w:r>
          </w:p>
        </w:tc>
      </w:tr>
      <w:tr w:rsidR="00651EA2" w:rsidRPr="002E52F9" w:rsidTr="00F51073">
        <w:trPr>
          <w:trHeight w:val="273"/>
        </w:trPr>
        <w:tc>
          <w:tcPr>
            <w:tcW w:w="734" w:type="dxa"/>
            <w:tcBorders>
              <w:top w:val="nil"/>
              <w:left w:val="nil"/>
              <w:bottom w:val="nil"/>
              <w:right w:val="single" w:sz="4" w:space="0" w:color="auto"/>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left w:val="single" w:sz="4" w:space="0" w:color="auto"/>
              <w:bottom w:val="nil"/>
              <w:right w:val="single" w:sz="4" w:space="0" w:color="auto"/>
            </w:tcBorders>
            <w:shd w:val="pct10" w:color="1F497D" w:themeColor="text2" w:fill="B6DDE8" w:themeFill="accent5"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q47</w:t>
            </w:r>
          </w:p>
        </w:tc>
        <w:tc>
          <w:tcPr>
            <w:tcW w:w="1701" w:type="dxa"/>
            <w:tcBorders>
              <w:top w:val="nil"/>
              <w:left w:val="single" w:sz="4" w:space="0" w:color="auto"/>
              <w:bottom w:val="nil"/>
              <w:right w:val="nil"/>
            </w:tcBorders>
            <w:shd w:val="pct5" w:color="C0504D" w:themeColor="accent2" w:fill="F2DBDB" w:themeFill="accent2"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q26</w:t>
            </w:r>
          </w:p>
        </w:tc>
        <w:tc>
          <w:tcPr>
            <w:tcW w:w="2126" w:type="dxa"/>
            <w:tcBorders>
              <w:top w:val="nil"/>
              <w:left w:val="nil"/>
              <w:bottom w:val="nil"/>
              <w:right w:val="nil"/>
            </w:tcBorders>
            <w:shd w:val="pct5" w:color="C0504D" w:themeColor="accent2" w:fill="F2DBDB" w:themeFill="accent2"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q66</w:t>
            </w:r>
          </w:p>
        </w:tc>
      </w:tr>
      <w:tr w:rsidR="00651EA2" w:rsidRPr="002E52F9" w:rsidTr="00F51073">
        <w:trPr>
          <w:trHeight w:val="273"/>
        </w:trPr>
        <w:tc>
          <w:tcPr>
            <w:tcW w:w="734" w:type="dxa"/>
            <w:tcBorders>
              <w:top w:val="nil"/>
              <w:left w:val="nil"/>
              <w:bottom w:val="nil"/>
              <w:right w:val="single" w:sz="4" w:space="0" w:color="auto"/>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left w:val="single" w:sz="4" w:space="0" w:color="auto"/>
              <w:bottom w:val="nil"/>
              <w:right w:val="single" w:sz="4" w:space="0" w:color="auto"/>
            </w:tcBorders>
            <w:shd w:val="pct10" w:color="1F497D" w:themeColor="text2" w:fill="B6DDE8" w:themeFill="accent5"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q62</w:t>
            </w:r>
          </w:p>
        </w:tc>
        <w:tc>
          <w:tcPr>
            <w:tcW w:w="1701" w:type="dxa"/>
            <w:tcBorders>
              <w:top w:val="nil"/>
              <w:left w:val="single" w:sz="4" w:space="0" w:color="auto"/>
              <w:bottom w:val="nil"/>
              <w:right w:val="nil"/>
            </w:tcBorders>
            <w:shd w:val="pct5" w:color="C0504D" w:themeColor="accent2" w:fill="F2DBDB" w:themeFill="accent2"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q29</w:t>
            </w:r>
          </w:p>
        </w:tc>
        <w:tc>
          <w:tcPr>
            <w:tcW w:w="2126" w:type="dxa"/>
            <w:tcBorders>
              <w:top w:val="nil"/>
              <w:left w:val="nil"/>
              <w:bottom w:val="nil"/>
              <w:right w:val="nil"/>
            </w:tcBorders>
            <w:shd w:val="pct5" w:color="C0504D" w:themeColor="accent2" w:fill="F2DBDB" w:themeFill="accent2"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q67</w:t>
            </w:r>
          </w:p>
        </w:tc>
      </w:tr>
      <w:tr w:rsidR="00651EA2" w:rsidRPr="002E52F9" w:rsidTr="00F51073">
        <w:trPr>
          <w:trHeight w:val="273"/>
        </w:trPr>
        <w:tc>
          <w:tcPr>
            <w:tcW w:w="734" w:type="dxa"/>
            <w:tcBorders>
              <w:top w:val="nil"/>
              <w:left w:val="nil"/>
              <w:bottom w:val="nil"/>
              <w:right w:val="single" w:sz="4" w:space="0" w:color="auto"/>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left w:val="single" w:sz="4" w:space="0" w:color="auto"/>
              <w:bottom w:val="nil"/>
              <w:right w:val="single" w:sz="4" w:space="0" w:color="auto"/>
            </w:tcBorders>
            <w:shd w:val="pct10" w:color="1F497D" w:themeColor="text2" w:fill="B6DDE8" w:themeFill="accent5"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q6</w:t>
            </w:r>
          </w:p>
        </w:tc>
        <w:tc>
          <w:tcPr>
            <w:tcW w:w="1701" w:type="dxa"/>
            <w:tcBorders>
              <w:top w:val="nil"/>
              <w:left w:val="single" w:sz="4" w:space="0" w:color="auto"/>
              <w:bottom w:val="nil"/>
              <w:right w:val="nil"/>
            </w:tcBorders>
            <w:shd w:val="pct5" w:color="C0504D" w:themeColor="accent2" w:fill="F2DBDB" w:themeFill="accent2"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q62</w:t>
            </w:r>
          </w:p>
        </w:tc>
        <w:tc>
          <w:tcPr>
            <w:tcW w:w="2126" w:type="dxa"/>
            <w:tcBorders>
              <w:top w:val="nil"/>
              <w:left w:val="nil"/>
              <w:bottom w:val="nil"/>
              <w:right w:val="nil"/>
            </w:tcBorders>
            <w:shd w:val="pct5" w:color="C0504D" w:themeColor="accent2" w:fill="F2DBDB" w:themeFill="accent2"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Arial" w:hAnsi="Arial"/>
                <w:noProof/>
                <w:color w:val="000000"/>
                <w:sz w:val="24"/>
                <w:szCs w:val="24"/>
              </w:rPr>
              <mc:AlternateContent>
                <mc:Choice Requires="wps">
                  <w:drawing>
                    <wp:anchor distT="0" distB="0" distL="114300" distR="114300" simplePos="0" relativeHeight="251696128" behindDoc="0" locked="0" layoutInCell="1" allowOverlap="1" wp14:anchorId="5D567A4F" wp14:editId="599F1E1C">
                      <wp:simplePos x="0" y="0"/>
                      <wp:positionH relativeFrom="column">
                        <wp:posOffset>125730</wp:posOffset>
                      </wp:positionH>
                      <wp:positionV relativeFrom="paragraph">
                        <wp:posOffset>95250</wp:posOffset>
                      </wp:positionV>
                      <wp:extent cx="646430" cy="327660"/>
                      <wp:effectExtent l="0" t="0" r="20320" b="15240"/>
                      <wp:wrapNone/>
                      <wp:docPr id="146" name="مربع نص 146"/>
                      <wp:cNvGraphicFramePr/>
                      <a:graphic xmlns:a="http://schemas.openxmlformats.org/drawingml/2006/main">
                        <a:graphicData uri="http://schemas.microsoft.com/office/word/2010/wordprocessingShape">
                          <wps:wsp>
                            <wps:cNvSpPr txBox="1"/>
                            <wps:spPr>
                              <a:xfrm>
                                <a:off x="0" y="0"/>
                                <a:ext cx="646430" cy="327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1717" w:rsidRDefault="00C61717" w:rsidP="00651EA2">
                                  <w:pPr>
                                    <w:jc w:val="right"/>
                                  </w:pPr>
                                  <w:r>
                                    <w:t>90-99%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46" o:spid="_x0000_s1048" type="#_x0000_t202" style="position:absolute;left:0;text-align:left;margin-left:9.9pt;margin-top:7.5pt;width:50.9pt;height:25.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YRZrQIAAMIFAAAOAAAAZHJzL2Uyb0RvYy54bWysVM1OGzEQvlfqO1i+l01CCG3EBqUgqkoI&#10;UKHi7HhtYuH1uLaT3fTePkuvPfTQNwlv07F3NySUC1Uvux7PN+OZb36OjutSk6VwXoHJaX+vR4kw&#10;HApl7nL6+ebszVtKfGCmYBqMyOlKeHo8ef3qqLJjMYA56EI4gk6MH1c2p/MQ7DjLPJ+Lkvk9sMKg&#10;UoIrWUDR3WWFYxV6L3U26PVGWQWusA648B5vTxslnST/UgoeLqX0IhCdU4wtpK9L31n8ZpMjNr5z&#10;zM4Vb8Ng/xBFyZTBRzeuTllgZOHUX65KxR14kGGPQ5mBlIqLlANm0+89yeZ6zqxIuSA53m5o8v/P&#10;Lb9YXjmiCqzdcESJYSUW6eHb+uf6x/o3efi+/kWiAmmqrB8j+toiPtTvoUaT7t7jZcy+lq6Mf8yL&#10;oB4JX21IFnUgHC9Hw9FwHzUcVfuDw9EoFSF7NLbOhw8CShIPOXVYw0QtW577gIEgtIPEtzxoVZwp&#10;rZMQ+0acaEeWDCuuQwoRLXZQ2pAKA9k/6CXHO7roemM/04zfxyR3PaCkTXxOpA5rw4oENUSkU1hp&#10;ETHafBISGU58PBMj41yYTZwJHVESM3qJYYt/jOolxk0eaJFeBhM2xqUy4BqWdqkt7jtqZYNHkrby&#10;jsdQz+rUWoNB1ygzKFbYPw6aQfSWnykk/Jz5cMUcTh42Bm6TcIkfqQGrBO2Jkjm4r8/dRzwOBGop&#10;qXCSc+q/LJgTlOiPBkflXX84jKOfhOHB4QAFt62ZbWvMojwBbJ0+7i3L0zHig+5upYPyFpfONL6K&#10;KmY4vp3T0B1PQrNfcGlxMZ0mEA67ZeHcXFseXUeaY6Pd1LfM2bbRA07IBXQzz8ZP+r3BRksD00UA&#10;qdIwRKIbVtsC4KJI/doutbiJtuWEely9kz8AAAD//wMAUEsDBBQABgAIAAAAIQDzIR692wAAAAgB&#10;AAAPAAAAZHJzL2Rvd25yZXYueG1sTI/BTsMwEETvSPyDtUjcqNNKWGmIUxVUuHCiIM5uvLWtxnZk&#10;u2n4e7YnOK1GM5p9025mP7AJU3YxSFguKmAY+qhdMBK+Pl8famC5qKDVEANK+MEMm+72plWNjpfw&#10;gdO+GEYlITdKgi1lbDjPvUWv8iKOGMg7xuRVIZkM10ldqNwPfFVVgnvlAn2wasQXi/1pf/YSds9m&#10;bfpaJburtXPT/H18N29S3t/N2ydgBefyF4YrPqFDR0yHeA46s4H0msgL3UeadPVXSwHsIEEIAbxr&#10;+f8B3S8AAAD//wMAUEsBAi0AFAAGAAgAAAAhALaDOJL+AAAA4QEAABMAAAAAAAAAAAAAAAAAAAAA&#10;AFtDb250ZW50X1R5cGVzXS54bWxQSwECLQAUAAYACAAAACEAOP0h/9YAAACUAQAACwAAAAAAAAAA&#10;AAAAAAAvAQAAX3JlbHMvLnJlbHNQSwECLQAUAAYACAAAACEAXmmEWa0CAADCBQAADgAAAAAAAAAA&#10;AAAAAAAuAgAAZHJzL2Uyb0RvYy54bWxQSwECLQAUAAYACAAAACEA8yEevdsAAAAIAQAADwAAAAAA&#10;AAAAAAAAAAAHBQAAZHJzL2Rvd25yZXYueG1sUEsFBgAAAAAEAAQA8wAAAA8GAAAAAA==&#10;" fillcolor="white [3201]" strokeweight=".5pt">
                      <v:textbox>
                        <w:txbxContent>
                          <w:p w:rsidR="00C61717" w:rsidRDefault="00C61717" w:rsidP="00651EA2">
                            <w:pPr>
                              <w:jc w:val="right"/>
                            </w:pPr>
                            <w:r>
                              <w:t>90-99%</w:t>
                            </w:r>
                          </w:p>
                        </w:txbxContent>
                      </v:textbox>
                    </v:shape>
                  </w:pict>
                </mc:Fallback>
              </mc:AlternateContent>
            </w:r>
            <w:r w:rsidRPr="002E52F9">
              <w:rPr>
                <w:rFonts w:asciiTheme="majorBidi" w:hAnsiTheme="majorBidi" w:cstheme="majorBidi"/>
                <w:color w:val="000000"/>
                <w:sz w:val="24"/>
                <w:szCs w:val="24"/>
              </w:rPr>
              <w:t>q69</w:t>
            </w:r>
          </w:p>
        </w:tc>
      </w:tr>
      <w:tr w:rsidR="00651EA2" w:rsidRPr="002E52F9" w:rsidTr="00F51073">
        <w:trPr>
          <w:trHeight w:val="273"/>
        </w:trPr>
        <w:tc>
          <w:tcPr>
            <w:tcW w:w="734" w:type="dxa"/>
            <w:tcBorders>
              <w:top w:val="nil"/>
              <w:left w:val="nil"/>
              <w:bottom w:val="nil"/>
              <w:right w:val="single" w:sz="4" w:space="0" w:color="auto"/>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r w:rsidRPr="002E52F9">
              <w:rPr>
                <w:rFonts w:ascii="Arial" w:hAnsi="Arial"/>
                <w:noProof/>
                <w:color w:val="000000"/>
                <w:sz w:val="24"/>
                <w:szCs w:val="24"/>
              </w:rPr>
              <mc:AlternateContent>
                <mc:Choice Requires="wps">
                  <w:drawing>
                    <wp:anchor distT="0" distB="0" distL="114300" distR="114300" simplePos="0" relativeHeight="251701248" behindDoc="0" locked="0" layoutInCell="1" allowOverlap="1" wp14:anchorId="48530A36" wp14:editId="34BBA4FE">
                      <wp:simplePos x="0" y="0"/>
                      <wp:positionH relativeFrom="column">
                        <wp:posOffset>335915</wp:posOffset>
                      </wp:positionH>
                      <wp:positionV relativeFrom="paragraph">
                        <wp:posOffset>73025</wp:posOffset>
                      </wp:positionV>
                      <wp:extent cx="688975" cy="377825"/>
                      <wp:effectExtent l="3175" t="0" r="19050" b="19050"/>
                      <wp:wrapNone/>
                      <wp:docPr id="152" name="مربع نص 152"/>
                      <wp:cNvGraphicFramePr/>
                      <a:graphic xmlns:a="http://schemas.openxmlformats.org/drawingml/2006/main">
                        <a:graphicData uri="http://schemas.microsoft.com/office/word/2010/wordprocessingShape">
                          <wps:wsp>
                            <wps:cNvSpPr txBox="1"/>
                            <wps:spPr>
                              <a:xfrm rot="16200000">
                                <a:off x="0" y="0"/>
                                <a:ext cx="688975" cy="377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1717" w:rsidRDefault="00C61717" w:rsidP="00651EA2">
                                  <w:r>
                                    <w:t>80-89%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52" o:spid="_x0000_s1049" type="#_x0000_t202" style="position:absolute;left:0;text-align:left;margin-left:26.45pt;margin-top:5.75pt;width:54.25pt;height:29.75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7nuQIAANEFAAAOAAAAZHJzL2Uyb0RvYy54bWysVM1OGzEQvlfqO1i+l80PISFig1IQVSUE&#10;qKHi7HjtZIXX49pOdtN7+yy99tBD3yS8Tcfe3RAoF6ruYWXPfDOe+ebn5LQqFFkL63LQKe0edCgR&#10;mkOW60VKP99evBtR4jzTGVOgRUo3wtHTyds3J6UZix4sQWXCEnSi3bg0KV16b8ZJ4vhSFMwdgBEa&#10;lRJswTxe7SLJLCvRe6GSXqdzlJRgM2OBC+dQel4r6ST6l1Jwfy2lE56olGJsPv5t/M/DP5mcsPHC&#10;MrPMeRMG+4coCpZrfHTn6px5RlY2/8tVkXMLDqQ/4FAkIGXORcwBs+l2nmUzWzIjYi5IjjM7mtz/&#10;c8uv1jeW5BnWbtCjRLMCi/Twbftz+2P7mzx83/4iQYE0lcaNET0ziPfVe6jQpJU7FIbsK2kLYgFZ&#10;7h5hdfCLpGCaBOHI/2bHuag84Sg8Go2OhwNKOKr6w+GoNwhOk9pX8Gms8x8EFCQcUmqxpNEpW186&#10;X0NbSIA7UHl2kSsVL6GNxJmyZM2wAZSPEaPzJyilSYmB9Ad1tE90wfXOfq4Yv2/C20OhP6XDcyI2&#10;XBNW4KvmJZ78RomAUfqTkEh45OOFGBnnQu/ijOiAkpjRawwb/GNUrzGu80CL+DJovzMucg020h8n&#10;9JHa7L6lVtZ4rOFe3uHoq3kVO63Xb/tmDtkG2yl2DHaHM/wiR8IvmfM3zOIgohCXi7/Gn1SAVYLm&#10;RMkS7NeX5AGP84FaSkoc7JS6LytmBSXqo8bJOe4eHoZNEC+Hg2EPL3ZfM9/X6FVxBtg63RhdPAa8&#10;V61UWijucAdNw6uoYprj2yn17fHM1+sGdxgX02kE4ewb5i/1zPDgOtAcGu22umPWNI3ucUKuoF0B&#10;bPys32tssNQwXXmQeRyGQHTNalMA3BtxnJodFxbT/j2iHjfx5A8AAAD//wMAUEsDBBQABgAIAAAA&#10;IQBzcc5K4AAAAAkBAAAPAAAAZHJzL2Rvd25yZXYueG1sTI9BS8NAEIXvgv9hGcFbu6m1aRszKSpK&#10;QUSwFbxusmM2mp2N2W2b+uvdnvQ4zMd738tXg23FnnrfOEaYjBMQxJXTDdcIb9vH0QKED4q1ah0T&#10;wpE8rIrzs1xl2h34lfabUIsYwj5TCCaELpPSV4as8mPXEcffh+utCvHsa6l7dYjhtpVXSZJKqxqO&#10;DUZ1dG+o+trsLMLP8PSZ3pW8fmgofJv39cvRPhPi5cVwewMi0BD+YDjpR3UoolPpdqy9aBHm8+tI&#10;Iowm07jpBEzTJYgSYTmbgSxy+X9B8QsAAP//AwBQSwECLQAUAAYACAAAACEAtoM4kv4AAADhAQAA&#10;EwAAAAAAAAAAAAAAAAAAAAAAW0NvbnRlbnRfVHlwZXNdLnhtbFBLAQItABQABgAIAAAAIQA4/SH/&#10;1gAAAJQBAAALAAAAAAAAAAAAAAAAAC8BAABfcmVscy8ucmVsc1BLAQItABQABgAIAAAAIQDdvM7n&#10;uQIAANEFAAAOAAAAAAAAAAAAAAAAAC4CAABkcnMvZTJvRG9jLnhtbFBLAQItABQABgAIAAAAIQBz&#10;cc5K4AAAAAkBAAAPAAAAAAAAAAAAAAAAABMFAABkcnMvZG93bnJldi54bWxQSwUGAAAAAAQABADz&#10;AAAAIAYAAAAA&#10;" fillcolor="white [3201]" strokeweight=".5pt">
                      <v:textbox>
                        <w:txbxContent>
                          <w:p w:rsidR="00C61717" w:rsidRDefault="00C61717" w:rsidP="00651EA2">
                            <w:r>
                              <w:t>80-89%</w:t>
                            </w:r>
                          </w:p>
                        </w:txbxContent>
                      </v:textbox>
                    </v:shape>
                  </w:pict>
                </mc:Fallback>
              </mc:AlternateContent>
            </w:r>
          </w:p>
        </w:tc>
        <w:tc>
          <w:tcPr>
            <w:tcW w:w="1251" w:type="dxa"/>
            <w:tcBorders>
              <w:top w:val="nil"/>
              <w:left w:val="single" w:sz="4" w:space="0" w:color="auto"/>
              <w:bottom w:val="nil"/>
              <w:right w:val="single" w:sz="4" w:space="0" w:color="auto"/>
            </w:tcBorders>
            <w:shd w:val="pct10" w:color="1F497D" w:themeColor="text2" w:fill="B6DDE8" w:themeFill="accent5"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q25</w:t>
            </w:r>
          </w:p>
        </w:tc>
        <w:tc>
          <w:tcPr>
            <w:tcW w:w="1701" w:type="dxa"/>
            <w:tcBorders>
              <w:top w:val="nil"/>
              <w:left w:val="single" w:sz="4" w:space="0" w:color="auto"/>
              <w:bottom w:val="nil"/>
              <w:right w:val="nil"/>
            </w:tcBorders>
            <w:shd w:val="pct5" w:color="C0504D" w:themeColor="accent2" w:fill="F2DBDB" w:themeFill="accent2"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q46</w:t>
            </w:r>
          </w:p>
        </w:tc>
        <w:tc>
          <w:tcPr>
            <w:tcW w:w="2126" w:type="dxa"/>
            <w:tcBorders>
              <w:top w:val="nil"/>
              <w:left w:val="nil"/>
              <w:bottom w:val="nil"/>
              <w:right w:val="nil"/>
            </w:tcBorders>
            <w:shd w:val="pct5" w:color="C0504D" w:themeColor="accent2" w:fill="F2DBDB" w:themeFill="accent2"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q20</w:t>
            </w:r>
          </w:p>
        </w:tc>
      </w:tr>
      <w:tr w:rsidR="00651EA2" w:rsidRPr="002E52F9" w:rsidTr="00F51073">
        <w:trPr>
          <w:trHeight w:val="273"/>
        </w:trPr>
        <w:tc>
          <w:tcPr>
            <w:tcW w:w="734" w:type="dxa"/>
            <w:tcBorders>
              <w:top w:val="nil"/>
              <w:left w:val="nil"/>
              <w:bottom w:val="nil"/>
              <w:right w:val="single" w:sz="4" w:space="0" w:color="auto"/>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left w:val="single" w:sz="4" w:space="0" w:color="auto"/>
              <w:bottom w:val="nil"/>
              <w:right w:val="single" w:sz="4" w:space="0" w:color="auto"/>
            </w:tcBorders>
            <w:shd w:val="pct10" w:color="1F497D" w:themeColor="text2" w:fill="B6DDE8" w:themeFill="accent5"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q13</w:t>
            </w:r>
          </w:p>
        </w:tc>
        <w:tc>
          <w:tcPr>
            <w:tcW w:w="1701" w:type="dxa"/>
            <w:tcBorders>
              <w:top w:val="nil"/>
              <w:left w:val="single" w:sz="4" w:space="0" w:color="auto"/>
              <w:bottom w:val="single" w:sz="4" w:space="0" w:color="auto"/>
              <w:right w:val="nil"/>
            </w:tcBorders>
            <w:shd w:val="pct5" w:color="C0504D" w:themeColor="accent2" w:fill="F2DBDB" w:themeFill="accent2"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q65</w:t>
            </w:r>
          </w:p>
        </w:tc>
        <w:tc>
          <w:tcPr>
            <w:tcW w:w="2126" w:type="dxa"/>
            <w:tcBorders>
              <w:top w:val="nil"/>
              <w:left w:val="nil"/>
              <w:bottom w:val="nil"/>
              <w:right w:val="nil"/>
            </w:tcBorders>
            <w:shd w:val="pct5" w:color="C0504D" w:themeColor="accent2" w:fill="F2DBDB" w:themeFill="accent2"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q6</w:t>
            </w:r>
          </w:p>
        </w:tc>
      </w:tr>
      <w:tr w:rsidR="00651EA2" w:rsidRPr="002E52F9" w:rsidTr="00F51073">
        <w:trPr>
          <w:trHeight w:val="273"/>
        </w:trPr>
        <w:tc>
          <w:tcPr>
            <w:tcW w:w="734" w:type="dxa"/>
            <w:tcBorders>
              <w:top w:val="nil"/>
              <w:left w:val="nil"/>
              <w:bottom w:val="nil"/>
              <w:right w:val="single" w:sz="4" w:space="0" w:color="auto"/>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left w:val="single" w:sz="4" w:space="0" w:color="auto"/>
              <w:bottom w:val="nil"/>
              <w:right w:val="nil"/>
            </w:tcBorders>
            <w:shd w:val="pct10" w:color="1F497D" w:themeColor="text2" w:fill="B6DDE8" w:themeFill="accent5"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q45</w:t>
            </w:r>
          </w:p>
        </w:tc>
        <w:tc>
          <w:tcPr>
            <w:tcW w:w="1701" w:type="dxa"/>
            <w:tcBorders>
              <w:top w:val="single" w:sz="4" w:space="0" w:color="auto"/>
              <w:left w:val="nil"/>
              <w:bottom w:val="nil"/>
              <w:right w:val="single" w:sz="4" w:space="0" w:color="auto"/>
            </w:tcBorders>
            <w:shd w:val="pct10" w:color="1F497D" w:themeColor="text2" w:fill="B6DDE8" w:themeFill="accent5"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q53</w:t>
            </w:r>
          </w:p>
        </w:tc>
        <w:tc>
          <w:tcPr>
            <w:tcW w:w="2126" w:type="dxa"/>
            <w:tcBorders>
              <w:top w:val="nil"/>
              <w:left w:val="single" w:sz="4" w:space="0" w:color="auto"/>
              <w:bottom w:val="nil"/>
              <w:right w:val="nil"/>
            </w:tcBorders>
            <w:shd w:val="pct5" w:color="C0504D" w:themeColor="accent2" w:fill="F2DBDB" w:themeFill="accent2"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2E52F9">
              <w:rPr>
                <w:rFonts w:asciiTheme="majorBidi" w:hAnsiTheme="majorBidi" w:cstheme="majorBidi"/>
                <w:color w:val="000000"/>
                <w:sz w:val="24"/>
                <w:szCs w:val="24"/>
              </w:rPr>
              <w:t>q14</w:t>
            </w:r>
          </w:p>
        </w:tc>
      </w:tr>
      <w:tr w:rsidR="00651EA2" w:rsidRPr="002E52F9" w:rsidTr="00F51073">
        <w:trPr>
          <w:trHeight w:val="273"/>
        </w:trPr>
        <w:tc>
          <w:tcPr>
            <w:tcW w:w="734" w:type="dxa"/>
            <w:tcBorders>
              <w:top w:val="nil"/>
              <w:left w:val="nil"/>
              <w:bottom w:val="nil"/>
              <w:right w:val="single" w:sz="4" w:space="0" w:color="auto"/>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left w:val="single" w:sz="4" w:space="0" w:color="auto"/>
              <w:bottom w:val="nil"/>
              <w:right w:val="nil"/>
            </w:tcBorders>
            <w:shd w:val="pct10" w:color="1F497D" w:themeColor="text2" w:fill="B6DDE8" w:themeFill="accent5"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q52</w:t>
            </w:r>
          </w:p>
        </w:tc>
        <w:tc>
          <w:tcPr>
            <w:tcW w:w="1701" w:type="dxa"/>
            <w:tcBorders>
              <w:top w:val="nil"/>
              <w:left w:val="nil"/>
              <w:bottom w:val="nil"/>
              <w:right w:val="single" w:sz="4" w:space="0" w:color="auto"/>
            </w:tcBorders>
            <w:shd w:val="pct10" w:color="1F497D" w:themeColor="text2" w:fill="B6DDE8" w:themeFill="accent5"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q15</w:t>
            </w:r>
          </w:p>
        </w:tc>
        <w:tc>
          <w:tcPr>
            <w:tcW w:w="2126" w:type="dxa"/>
            <w:tcBorders>
              <w:top w:val="nil"/>
              <w:left w:val="single" w:sz="4" w:space="0" w:color="auto"/>
              <w:bottom w:val="nil"/>
              <w:right w:val="nil"/>
            </w:tcBorders>
            <w:shd w:val="pct5" w:color="C0504D" w:themeColor="accent2" w:fill="F2DBDB" w:themeFill="accent2"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q15</w:t>
            </w:r>
          </w:p>
        </w:tc>
      </w:tr>
      <w:tr w:rsidR="00651EA2" w:rsidRPr="002E52F9" w:rsidTr="00F51073">
        <w:trPr>
          <w:trHeight w:val="273"/>
        </w:trPr>
        <w:tc>
          <w:tcPr>
            <w:tcW w:w="734" w:type="dxa"/>
            <w:tcBorders>
              <w:top w:val="nil"/>
              <w:left w:val="nil"/>
              <w:bottom w:val="nil"/>
              <w:right w:val="single" w:sz="4" w:space="0" w:color="auto"/>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left w:val="single" w:sz="4" w:space="0" w:color="auto"/>
              <w:bottom w:val="nil"/>
              <w:right w:val="nil"/>
            </w:tcBorders>
            <w:shd w:val="pct10" w:color="1F497D" w:themeColor="text2" w:fill="B6DDE8" w:themeFill="accent5"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2E52F9">
              <w:rPr>
                <w:rFonts w:asciiTheme="majorBidi" w:hAnsiTheme="majorBidi" w:cstheme="majorBidi"/>
                <w:color w:val="000000"/>
                <w:sz w:val="24"/>
                <w:szCs w:val="24"/>
              </w:rPr>
              <w:t>q46</w:t>
            </w:r>
          </w:p>
        </w:tc>
        <w:tc>
          <w:tcPr>
            <w:tcW w:w="1701" w:type="dxa"/>
            <w:tcBorders>
              <w:top w:val="nil"/>
              <w:left w:val="nil"/>
              <w:bottom w:val="nil"/>
              <w:right w:val="single" w:sz="4" w:space="0" w:color="auto"/>
            </w:tcBorders>
            <w:shd w:val="pct10" w:color="1F497D" w:themeColor="text2" w:fill="B6DDE8" w:themeFill="accent5"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q13</w:t>
            </w:r>
          </w:p>
        </w:tc>
        <w:tc>
          <w:tcPr>
            <w:tcW w:w="2126" w:type="dxa"/>
            <w:tcBorders>
              <w:top w:val="nil"/>
              <w:left w:val="single" w:sz="4" w:space="0" w:color="auto"/>
              <w:bottom w:val="nil"/>
              <w:right w:val="nil"/>
            </w:tcBorders>
            <w:shd w:val="pct5" w:color="C0504D" w:themeColor="accent2" w:fill="F2DBDB" w:themeFill="accent2"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q64</w:t>
            </w:r>
          </w:p>
        </w:tc>
      </w:tr>
      <w:tr w:rsidR="00651EA2" w:rsidRPr="002E52F9" w:rsidTr="00F51073">
        <w:trPr>
          <w:trHeight w:val="273"/>
        </w:trPr>
        <w:tc>
          <w:tcPr>
            <w:tcW w:w="734" w:type="dxa"/>
            <w:tcBorders>
              <w:top w:val="nil"/>
              <w:left w:val="nil"/>
              <w:bottom w:val="nil"/>
              <w:right w:val="single" w:sz="4" w:space="0" w:color="auto"/>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left w:val="single" w:sz="4" w:space="0" w:color="auto"/>
              <w:bottom w:val="nil"/>
              <w:right w:val="nil"/>
            </w:tcBorders>
            <w:shd w:val="pct10" w:color="1F497D" w:themeColor="text2" w:fill="B6DDE8" w:themeFill="accent5"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q56</w:t>
            </w:r>
          </w:p>
        </w:tc>
        <w:tc>
          <w:tcPr>
            <w:tcW w:w="1701" w:type="dxa"/>
            <w:tcBorders>
              <w:top w:val="nil"/>
              <w:left w:val="nil"/>
              <w:bottom w:val="nil"/>
              <w:right w:val="single" w:sz="4" w:space="0" w:color="auto"/>
            </w:tcBorders>
            <w:shd w:val="pct10" w:color="1F497D" w:themeColor="text2" w:fill="B6DDE8" w:themeFill="accent5"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q37</w:t>
            </w:r>
          </w:p>
        </w:tc>
        <w:tc>
          <w:tcPr>
            <w:tcW w:w="2126" w:type="dxa"/>
            <w:tcBorders>
              <w:top w:val="nil"/>
              <w:left w:val="single" w:sz="4" w:space="0" w:color="auto"/>
              <w:bottom w:val="nil"/>
              <w:right w:val="nil"/>
            </w:tcBorders>
            <w:shd w:val="pct5" w:color="C0504D" w:themeColor="accent2" w:fill="F2DBDB" w:themeFill="accent2"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q10</w:t>
            </w:r>
          </w:p>
        </w:tc>
      </w:tr>
      <w:tr w:rsidR="00651EA2" w:rsidRPr="002E52F9" w:rsidTr="00F51073">
        <w:trPr>
          <w:trHeight w:val="273"/>
        </w:trPr>
        <w:tc>
          <w:tcPr>
            <w:tcW w:w="734" w:type="dxa"/>
            <w:tcBorders>
              <w:top w:val="nil"/>
              <w:left w:val="nil"/>
              <w:bottom w:val="nil"/>
              <w:right w:val="single" w:sz="4" w:space="0" w:color="auto"/>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left w:val="single" w:sz="4" w:space="0" w:color="auto"/>
              <w:bottom w:val="nil"/>
              <w:right w:val="nil"/>
            </w:tcBorders>
            <w:shd w:val="pct10" w:color="1F497D" w:themeColor="text2" w:fill="B6DDE8" w:themeFill="accent5"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q42</w:t>
            </w:r>
          </w:p>
        </w:tc>
        <w:tc>
          <w:tcPr>
            <w:tcW w:w="1701" w:type="dxa"/>
            <w:tcBorders>
              <w:top w:val="nil"/>
              <w:left w:val="nil"/>
              <w:bottom w:val="nil"/>
              <w:right w:val="single" w:sz="4" w:space="0" w:color="auto"/>
            </w:tcBorders>
            <w:shd w:val="pct10" w:color="1F497D" w:themeColor="text2" w:fill="B6DDE8" w:themeFill="accent5"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2E52F9">
              <w:rPr>
                <w:rFonts w:asciiTheme="majorBidi" w:hAnsiTheme="majorBidi" w:cstheme="majorBidi"/>
                <w:color w:val="000000"/>
                <w:sz w:val="24"/>
                <w:szCs w:val="24"/>
              </w:rPr>
              <w:t>q47</w:t>
            </w:r>
          </w:p>
        </w:tc>
        <w:tc>
          <w:tcPr>
            <w:tcW w:w="2126" w:type="dxa"/>
            <w:tcBorders>
              <w:top w:val="nil"/>
              <w:left w:val="single" w:sz="4" w:space="0" w:color="auto"/>
              <w:bottom w:val="nil"/>
              <w:right w:val="nil"/>
            </w:tcBorders>
            <w:shd w:val="pct5" w:color="C0504D" w:themeColor="accent2" w:fill="F2DBDB" w:themeFill="accent2"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q19</w:t>
            </w:r>
          </w:p>
        </w:tc>
      </w:tr>
      <w:tr w:rsidR="00651EA2" w:rsidRPr="002E52F9" w:rsidTr="00F51073">
        <w:trPr>
          <w:trHeight w:val="273"/>
        </w:trPr>
        <w:tc>
          <w:tcPr>
            <w:tcW w:w="734" w:type="dxa"/>
            <w:tcBorders>
              <w:top w:val="nil"/>
              <w:left w:val="nil"/>
              <w:bottom w:val="nil"/>
              <w:right w:val="single" w:sz="4" w:space="0" w:color="auto"/>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left w:val="single" w:sz="4" w:space="0" w:color="auto"/>
              <w:bottom w:val="single" w:sz="4" w:space="0" w:color="auto"/>
              <w:right w:val="nil"/>
            </w:tcBorders>
            <w:shd w:val="pct10" w:color="1F497D" w:themeColor="text2" w:fill="B6DDE8" w:themeFill="accent5"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q53</w:t>
            </w:r>
          </w:p>
        </w:tc>
        <w:tc>
          <w:tcPr>
            <w:tcW w:w="1701" w:type="dxa"/>
            <w:tcBorders>
              <w:top w:val="nil"/>
              <w:left w:val="nil"/>
              <w:bottom w:val="nil"/>
              <w:right w:val="single" w:sz="4" w:space="0" w:color="auto"/>
            </w:tcBorders>
            <w:shd w:val="pct10" w:color="1F497D" w:themeColor="text2" w:fill="B6DDE8" w:themeFill="accent5"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q44</w:t>
            </w:r>
          </w:p>
        </w:tc>
        <w:tc>
          <w:tcPr>
            <w:tcW w:w="2126" w:type="dxa"/>
            <w:tcBorders>
              <w:top w:val="nil"/>
              <w:left w:val="single" w:sz="4" w:space="0" w:color="auto"/>
              <w:bottom w:val="nil"/>
              <w:right w:val="nil"/>
            </w:tcBorders>
            <w:shd w:val="pct5" w:color="C0504D" w:themeColor="accent2" w:fill="F2DBDB" w:themeFill="accent2"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q25</w:t>
            </w:r>
          </w:p>
        </w:tc>
      </w:tr>
      <w:tr w:rsidR="00651EA2" w:rsidRPr="002E52F9" w:rsidTr="00F51073">
        <w:trPr>
          <w:trHeight w:val="273"/>
        </w:trPr>
        <w:tc>
          <w:tcPr>
            <w:tcW w:w="734" w:type="dxa"/>
            <w:tcBorders>
              <w:top w:val="nil"/>
              <w:left w:val="nil"/>
              <w:bottom w:val="nil"/>
              <w:right w:val="single" w:sz="4" w:space="0" w:color="auto"/>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single" w:sz="4" w:space="0" w:color="auto"/>
              <w:left w:val="single" w:sz="4" w:space="0" w:color="auto"/>
              <w:bottom w:val="nil"/>
              <w:right w:val="single" w:sz="4" w:space="0" w:color="auto"/>
            </w:tcBorders>
            <w:shd w:val="pct12" w:color="F79646" w:themeColor="accent6" w:fill="FDE9D9" w:themeFill="accent6"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q37</w:t>
            </w:r>
          </w:p>
        </w:tc>
        <w:tc>
          <w:tcPr>
            <w:tcW w:w="1701" w:type="dxa"/>
            <w:tcBorders>
              <w:top w:val="nil"/>
              <w:left w:val="single" w:sz="4" w:space="0" w:color="auto"/>
              <w:bottom w:val="nil"/>
              <w:right w:val="single" w:sz="4" w:space="0" w:color="auto"/>
            </w:tcBorders>
            <w:shd w:val="pct10" w:color="1F497D" w:themeColor="text2" w:fill="B6DDE8" w:themeFill="accent5"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q45</w:t>
            </w:r>
          </w:p>
        </w:tc>
        <w:tc>
          <w:tcPr>
            <w:tcW w:w="2126" w:type="dxa"/>
            <w:tcBorders>
              <w:top w:val="nil"/>
              <w:left w:val="single" w:sz="4" w:space="0" w:color="auto"/>
              <w:bottom w:val="nil"/>
              <w:right w:val="nil"/>
            </w:tcBorders>
            <w:shd w:val="pct5" w:color="C0504D" w:themeColor="accent2" w:fill="F2DBDB" w:themeFill="accent2"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q37</w:t>
            </w:r>
          </w:p>
        </w:tc>
      </w:tr>
      <w:tr w:rsidR="00651EA2" w:rsidRPr="002E52F9" w:rsidTr="00F51073">
        <w:trPr>
          <w:trHeight w:val="273"/>
        </w:trPr>
        <w:tc>
          <w:tcPr>
            <w:tcW w:w="734" w:type="dxa"/>
            <w:tcBorders>
              <w:top w:val="nil"/>
              <w:left w:val="nil"/>
              <w:bottom w:val="nil"/>
              <w:right w:val="single" w:sz="4" w:space="0" w:color="auto"/>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left w:val="single" w:sz="4" w:space="0" w:color="auto"/>
              <w:bottom w:val="nil"/>
              <w:right w:val="single" w:sz="4" w:space="0" w:color="auto"/>
            </w:tcBorders>
            <w:shd w:val="pct12" w:color="F79646" w:themeColor="accent6" w:fill="FDE9D9" w:themeFill="accent6"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q20</w:t>
            </w:r>
          </w:p>
        </w:tc>
        <w:tc>
          <w:tcPr>
            <w:tcW w:w="1701" w:type="dxa"/>
            <w:tcBorders>
              <w:top w:val="nil"/>
              <w:left w:val="single" w:sz="4" w:space="0" w:color="auto"/>
              <w:bottom w:val="nil"/>
              <w:right w:val="single" w:sz="4" w:space="0" w:color="auto"/>
            </w:tcBorders>
            <w:shd w:val="pct10" w:color="1F497D" w:themeColor="text2" w:fill="B6DDE8" w:themeFill="accent5"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q7</w:t>
            </w:r>
          </w:p>
        </w:tc>
        <w:tc>
          <w:tcPr>
            <w:tcW w:w="2126" w:type="dxa"/>
            <w:tcBorders>
              <w:top w:val="nil"/>
              <w:left w:val="single" w:sz="4" w:space="0" w:color="auto"/>
              <w:bottom w:val="nil"/>
              <w:right w:val="nil"/>
            </w:tcBorders>
            <w:shd w:val="pct5" w:color="C0504D" w:themeColor="accent2" w:fill="F2DBDB" w:themeFill="accent2"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q62</w:t>
            </w:r>
          </w:p>
        </w:tc>
      </w:tr>
      <w:tr w:rsidR="00651EA2" w:rsidRPr="002E52F9" w:rsidTr="00F51073">
        <w:trPr>
          <w:trHeight w:val="273"/>
        </w:trPr>
        <w:tc>
          <w:tcPr>
            <w:tcW w:w="734" w:type="dxa"/>
            <w:tcBorders>
              <w:top w:val="nil"/>
              <w:left w:val="nil"/>
              <w:bottom w:val="nil"/>
              <w:right w:val="single" w:sz="4" w:space="0" w:color="auto"/>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left w:val="single" w:sz="4" w:space="0" w:color="auto"/>
              <w:bottom w:val="nil"/>
              <w:right w:val="single" w:sz="4" w:space="0" w:color="auto"/>
            </w:tcBorders>
            <w:shd w:val="pct12" w:color="F79646" w:themeColor="accent6" w:fill="FDE9D9" w:themeFill="accent6"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q66</w:t>
            </w:r>
          </w:p>
        </w:tc>
        <w:tc>
          <w:tcPr>
            <w:tcW w:w="1701" w:type="dxa"/>
            <w:tcBorders>
              <w:top w:val="nil"/>
              <w:left w:val="single" w:sz="4" w:space="0" w:color="auto"/>
              <w:bottom w:val="nil"/>
              <w:right w:val="single" w:sz="4" w:space="0" w:color="auto"/>
            </w:tcBorders>
            <w:shd w:val="pct10" w:color="1F497D" w:themeColor="text2" w:fill="B6DDE8" w:themeFill="accent5"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q14</w:t>
            </w:r>
          </w:p>
        </w:tc>
        <w:tc>
          <w:tcPr>
            <w:tcW w:w="2126" w:type="dxa"/>
            <w:tcBorders>
              <w:top w:val="nil"/>
              <w:left w:val="single" w:sz="4" w:space="0" w:color="auto"/>
              <w:bottom w:val="nil"/>
              <w:right w:val="nil"/>
            </w:tcBorders>
            <w:shd w:val="pct5" w:color="C0504D" w:themeColor="accent2" w:fill="F2DBDB" w:themeFill="accent2"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Q71</w:t>
            </w:r>
          </w:p>
        </w:tc>
      </w:tr>
      <w:tr w:rsidR="00651EA2" w:rsidRPr="002E52F9" w:rsidTr="00F51073">
        <w:trPr>
          <w:trHeight w:val="273"/>
        </w:trPr>
        <w:tc>
          <w:tcPr>
            <w:tcW w:w="734" w:type="dxa"/>
            <w:tcBorders>
              <w:top w:val="nil"/>
              <w:left w:val="nil"/>
              <w:bottom w:val="nil"/>
              <w:right w:val="single" w:sz="4" w:space="0" w:color="auto"/>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left w:val="single" w:sz="4" w:space="0" w:color="auto"/>
              <w:bottom w:val="nil"/>
              <w:right w:val="single" w:sz="4" w:space="0" w:color="auto"/>
            </w:tcBorders>
            <w:shd w:val="pct12" w:color="F79646" w:themeColor="accent6" w:fill="FDE9D9" w:themeFill="accent6"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q14</w:t>
            </w:r>
          </w:p>
        </w:tc>
        <w:tc>
          <w:tcPr>
            <w:tcW w:w="1701" w:type="dxa"/>
            <w:tcBorders>
              <w:top w:val="nil"/>
              <w:left w:val="single" w:sz="4" w:space="0" w:color="auto"/>
              <w:bottom w:val="nil"/>
              <w:right w:val="single" w:sz="4" w:space="0" w:color="auto"/>
            </w:tcBorders>
            <w:shd w:val="pct10" w:color="1F497D" w:themeColor="text2" w:fill="B6DDE8" w:themeFill="accent5"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q42</w:t>
            </w:r>
          </w:p>
        </w:tc>
        <w:tc>
          <w:tcPr>
            <w:tcW w:w="2126" w:type="dxa"/>
            <w:tcBorders>
              <w:top w:val="nil"/>
              <w:left w:val="single" w:sz="4" w:space="0" w:color="auto"/>
              <w:bottom w:val="single" w:sz="4" w:space="0" w:color="auto"/>
              <w:right w:val="nil"/>
            </w:tcBorders>
            <w:shd w:val="pct5" w:color="C0504D" w:themeColor="accent2" w:fill="F2DBDB" w:themeFill="accent2"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2E52F9">
              <w:rPr>
                <w:rFonts w:asciiTheme="majorBidi" w:hAnsiTheme="majorBidi" w:cstheme="majorBidi"/>
                <w:color w:val="000000"/>
                <w:sz w:val="24"/>
                <w:szCs w:val="24"/>
              </w:rPr>
              <w:t>q70</w:t>
            </w:r>
          </w:p>
        </w:tc>
      </w:tr>
      <w:tr w:rsidR="00651EA2" w:rsidRPr="002E52F9" w:rsidTr="00F51073">
        <w:trPr>
          <w:trHeight w:val="273"/>
        </w:trPr>
        <w:tc>
          <w:tcPr>
            <w:tcW w:w="734" w:type="dxa"/>
            <w:tcBorders>
              <w:top w:val="nil"/>
              <w:left w:val="nil"/>
              <w:bottom w:val="nil"/>
              <w:right w:val="single" w:sz="4" w:space="0" w:color="auto"/>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left w:val="single" w:sz="4" w:space="0" w:color="auto"/>
              <w:bottom w:val="nil"/>
              <w:right w:val="single" w:sz="4" w:space="0" w:color="auto"/>
            </w:tcBorders>
            <w:shd w:val="pct12" w:color="F79646" w:themeColor="accent6" w:fill="FDE9D9" w:themeFill="accent6"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q60</w:t>
            </w:r>
          </w:p>
        </w:tc>
        <w:tc>
          <w:tcPr>
            <w:tcW w:w="1701" w:type="dxa"/>
            <w:tcBorders>
              <w:top w:val="nil"/>
              <w:left w:val="single" w:sz="4" w:space="0" w:color="auto"/>
              <w:bottom w:val="nil"/>
              <w:right w:val="nil"/>
            </w:tcBorders>
            <w:shd w:val="pct10" w:color="1F497D" w:themeColor="text2" w:fill="B6DDE8" w:themeFill="accent5"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q4</w:t>
            </w:r>
          </w:p>
        </w:tc>
        <w:tc>
          <w:tcPr>
            <w:tcW w:w="2126" w:type="dxa"/>
            <w:tcBorders>
              <w:top w:val="single" w:sz="4" w:space="0" w:color="auto"/>
              <w:left w:val="nil"/>
              <w:bottom w:val="nil"/>
              <w:right w:val="nil"/>
            </w:tcBorders>
            <w:shd w:val="pct10" w:color="auto" w:fill="B6DDE8" w:themeFill="accent5"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2E52F9">
              <w:rPr>
                <w:rFonts w:asciiTheme="majorBidi" w:hAnsiTheme="majorBidi" w:cstheme="majorBidi"/>
                <w:color w:val="000000"/>
                <w:sz w:val="24"/>
                <w:szCs w:val="24"/>
              </w:rPr>
              <w:t>q13</w:t>
            </w:r>
          </w:p>
        </w:tc>
      </w:tr>
      <w:tr w:rsidR="00651EA2" w:rsidRPr="002E52F9" w:rsidTr="00F51073">
        <w:trPr>
          <w:trHeight w:val="273"/>
        </w:trPr>
        <w:tc>
          <w:tcPr>
            <w:tcW w:w="734" w:type="dxa"/>
            <w:tcBorders>
              <w:top w:val="nil"/>
              <w:left w:val="nil"/>
              <w:bottom w:val="nil"/>
              <w:right w:val="single" w:sz="4" w:space="0" w:color="auto"/>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r w:rsidRPr="002E52F9">
              <w:rPr>
                <w:rFonts w:ascii="Arial" w:hAnsi="Arial"/>
                <w:noProof/>
                <w:color w:val="000000"/>
                <w:sz w:val="24"/>
                <w:szCs w:val="24"/>
              </w:rPr>
              <mc:AlternateContent>
                <mc:Choice Requires="wps">
                  <w:drawing>
                    <wp:anchor distT="0" distB="0" distL="114300" distR="114300" simplePos="0" relativeHeight="251703296" behindDoc="0" locked="0" layoutInCell="1" allowOverlap="1" wp14:anchorId="1DB562EA" wp14:editId="52A07F27">
                      <wp:simplePos x="0" y="0"/>
                      <wp:positionH relativeFrom="column">
                        <wp:posOffset>328930</wp:posOffset>
                      </wp:positionH>
                      <wp:positionV relativeFrom="paragraph">
                        <wp:posOffset>159385</wp:posOffset>
                      </wp:positionV>
                      <wp:extent cx="664210" cy="335915"/>
                      <wp:effectExtent l="0" t="7303" r="14288" b="14287"/>
                      <wp:wrapNone/>
                      <wp:docPr id="155" name="مربع نص 155"/>
                      <wp:cNvGraphicFramePr/>
                      <a:graphic xmlns:a="http://schemas.openxmlformats.org/drawingml/2006/main">
                        <a:graphicData uri="http://schemas.microsoft.com/office/word/2010/wordprocessingShape">
                          <wps:wsp>
                            <wps:cNvSpPr txBox="1"/>
                            <wps:spPr>
                              <a:xfrm rot="16200000">
                                <a:off x="0" y="0"/>
                                <a:ext cx="664210" cy="335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1717" w:rsidRDefault="00C61717" w:rsidP="00651EA2">
                                  <w:pPr>
                                    <w:spacing w:line="360" w:lineRule="auto"/>
                                    <w:jc w:val="right"/>
                                  </w:pPr>
                                  <w:r>
                                    <w:t>70-71%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55" o:spid="_x0000_s1050" type="#_x0000_t202" style="position:absolute;left:0;text-align:left;margin-left:25.9pt;margin-top:12.55pt;width:52.3pt;height:26.45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XIYtwIAANEFAAAOAAAAZHJzL2Uyb0RvYy54bWysVMFOGzEQvVfqP1i+l82GJC0RG5SCqCoh&#10;QIWKs+O1yQqv7dpOsum9/ZZee+ihfxL+ps/eJATKhap7WHlm3oxnnmfm8KipFZkL5yujC5rvdSgR&#10;mpuy0rcF/Xx9+uYdJT4wXTJltCjoUnh6NHr96nBhh6JrpkaVwhEE0X64sAWdhmCHWeb5VNTM7xkr&#10;NIzSuJoFiO42Kx1bIHqtsm6nM8gWxpXWGS68h/akNdJRii+l4OFCSi8CUQVFbiH9XfpP4j8bHbLh&#10;rWN2WvF1GuwfsqhZpXHpNtQJC4zMXPVXqLrizngjwx43dWakrLhINaCavPOkmqspsyLVAnK83dLk&#10;/19Yfj6/dKQq8Xb9PiWa1Xik+2+rn6sfq9/k/vvqF4kG0LSwfgj0lQU+NO9NA5eN3kMZq2+kq4kz&#10;YDkf4HXwJVJQJgEc/C+3nIsmEA7lYNDr5rBwmPb3+wd5uixrY8WY1vnwQZiaxENBHZ40BWXzMx+Q&#10;F6AbSIR7o6rytFIqCbGNxLFyZM7QACqkjOHxCKU0WSCR/X6b7SNbDL31nyjG72LNjyNAUjpeJ1LD&#10;rdOKfLW8pFNYKhExSn8SEoQnPp7JkXEu9DbPhI4oiYpe4rjGP2T1Eue2Dnikm40OW+e60sYl+tOE&#10;PlBb3m2olS0eJO3UHY+hmTSp07q9Td9MTLlEO6WOQQ94y08rEH7GfLhkDoMIJZZLuMBPKoNXMusT&#10;JVPjvj6nj3jMB6yULDDYBfVfZswJStRHjck5yHs9hA1J6PXfdiG4Xctk16Jn9bFB6+Qpu3SM+KA2&#10;WulMfYMdNI63wsQ0x90FDZvjcWjXDXYYF+NxAmH2LQtn+sryGDrSHBvturlhzq4bPWBCzs1mBbDh&#10;k35vsdFTm/EsGFmlYYhEt6yuHwB7I/XresfFxbQrJ9TDJh79AQAA//8DAFBLAwQUAAYACAAAACEA&#10;8XD+At8AAAAIAQAADwAAAGRycy9kb3ducmV2LnhtbEyPwU7DMBBE70j8g7VI3FobKhII2VSAQJUQ&#10;QqIgcXXiJQ7E6xC7bcrX457gNqsZzbwtl5PrxZbG0HlGOJsrEMSNNx23CG+vD7NLECFqNrr3TAh7&#10;CrCsjo9KXRi/4xfarmMrUgmHQiPYGIdCytBYcjrM/UCcvA8/Oh3TObbSjHqXyl0vz5XKpNMdpwWr&#10;B7qz1HytNw7hZ3r8zG5rXt13FL/t++p5754I8fRkurkGEWmKf2E44Cd0qBJT7TdsgugR8jxLSYRZ&#10;DuJgL9QFiDoJtbgCWZXy/wPVLwAAAP//AwBQSwECLQAUAAYACAAAACEAtoM4kv4AAADhAQAAEwAA&#10;AAAAAAAAAAAAAAAAAAAAW0NvbnRlbnRfVHlwZXNdLnhtbFBLAQItABQABgAIAAAAIQA4/SH/1gAA&#10;AJQBAAALAAAAAAAAAAAAAAAAAC8BAABfcmVscy8ucmVsc1BLAQItABQABgAIAAAAIQADzXIYtwIA&#10;ANEFAAAOAAAAAAAAAAAAAAAAAC4CAABkcnMvZTJvRG9jLnhtbFBLAQItABQABgAIAAAAIQDxcP4C&#10;3wAAAAgBAAAPAAAAAAAAAAAAAAAAABEFAABkcnMvZG93bnJldi54bWxQSwUGAAAAAAQABADzAAAA&#10;HQYAAAAA&#10;" fillcolor="white [3201]" strokeweight=".5pt">
                      <v:textbox>
                        <w:txbxContent>
                          <w:p w:rsidR="00C61717" w:rsidRDefault="00C61717" w:rsidP="00651EA2">
                            <w:pPr>
                              <w:spacing w:line="360" w:lineRule="auto"/>
                              <w:jc w:val="right"/>
                            </w:pPr>
                            <w:r>
                              <w:t>70-71%</w:t>
                            </w:r>
                          </w:p>
                        </w:txbxContent>
                      </v:textbox>
                    </v:shape>
                  </w:pict>
                </mc:Fallback>
              </mc:AlternateContent>
            </w:r>
          </w:p>
        </w:tc>
        <w:tc>
          <w:tcPr>
            <w:tcW w:w="1251" w:type="dxa"/>
            <w:tcBorders>
              <w:top w:val="nil"/>
              <w:left w:val="single" w:sz="4" w:space="0" w:color="auto"/>
              <w:bottom w:val="nil"/>
              <w:right w:val="single" w:sz="4" w:space="0" w:color="auto"/>
            </w:tcBorders>
            <w:shd w:val="pct12" w:color="F79646" w:themeColor="accent6" w:fill="FDE9D9" w:themeFill="accent6"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q28</w:t>
            </w:r>
          </w:p>
        </w:tc>
        <w:tc>
          <w:tcPr>
            <w:tcW w:w="1701" w:type="dxa"/>
            <w:tcBorders>
              <w:top w:val="nil"/>
              <w:left w:val="single" w:sz="4" w:space="0" w:color="auto"/>
              <w:bottom w:val="nil"/>
              <w:right w:val="nil"/>
            </w:tcBorders>
            <w:shd w:val="pct10" w:color="1F497D" w:themeColor="text2" w:fill="B6DDE8" w:themeFill="accent5"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q10</w:t>
            </w:r>
          </w:p>
        </w:tc>
        <w:tc>
          <w:tcPr>
            <w:tcW w:w="2126" w:type="dxa"/>
            <w:tcBorders>
              <w:top w:val="nil"/>
              <w:left w:val="nil"/>
              <w:bottom w:val="nil"/>
              <w:right w:val="nil"/>
            </w:tcBorders>
            <w:shd w:val="pct10" w:color="1F497D" w:themeColor="text2" w:fill="B6DDE8" w:themeFill="accent5"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q42</w:t>
            </w:r>
          </w:p>
        </w:tc>
      </w:tr>
      <w:tr w:rsidR="00651EA2" w:rsidRPr="002E52F9" w:rsidTr="00F51073">
        <w:trPr>
          <w:trHeight w:val="273"/>
        </w:trPr>
        <w:tc>
          <w:tcPr>
            <w:tcW w:w="734" w:type="dxa"/>
            <w:tcBorders>
              <w:top w:val="nil"/>
              <w:left w:val="nil"/>
              <w:bottom w:val="nil"/>
              <w:right w:val="single" w:sz="4" w:space="0" w:color="auto"/>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left w:val="single" w:sz="4" w:space="0" w:color="auto"/>
              <w:bottom w:val="nil"/>
              <w:right w:val="single" w:sz="4" w:space="0" w:color="auto"/>
            </w:tcBorders>
            <w:shd w:val="pct12" w:color="F79646" w:themeColor="accent6" w:fill="FDE9D9" w:themeFill="accent6"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q39</w:t>
            </w:r>
          </w:p>
        </w:tc>
        <w:tc>
          <w:tcPr>
            <w:tcW w:w="1701" w:type="dxa"/>
            <w:tcBorders>
              <w:top w:val="nil"/>
              <w:left w:val="single" w:sz="4" w:space="0" w:color="auto"/>
              <w:bottom w:val="nil"/>
              <w:right w:val="nil"/>
            </w:tcBorders>
            <w:shd w:val="pct10" w:color="1F497D" w:themeColor="text2" w:fill="B6DDE8" w:themeFill="accent5"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q19</w:t>
            </w:r>
          </w:p>
        </w:tc>
        <w:tc>
          <w:tcPr>
            <w:tcW w:w="2126" w:type="dxa"/>
            <w:tcBorders>
              <w:top w:val="nil"/>
              <w:left w:val="nil"/>
              <w:bottom w:val="nil"/>
              <w:right w:val="nil"/>
            </w:tcBorders>
            <w:shd w:val="pct10" w:color="1F497D" w:themeColor="text2" w:fill="B6DDE8" w:themeFill="accent5"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q44</w:t>
            </w:r>
          </w:p>
        </w:tc>
      </w:tr>
      <w:tr w:rsidR="00651EA2" w:rsidRPr="002E52F9" w:rsidTr="00F51073">
        <w:trPr>
          <w:trHeight w:val="273"/>
        </w:trPr>
        <w:tc>
          <w:tcPr>
            <w:tcW w:w="734" w:type="dxa"/>
            <w:tcBorders>
              <w:top w:val="nil"/>
              <w:left w:val="nil"/>
              <w:bottom w:val="nil"/>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bottom w:val="nil"/>
              <w:right w:val="single" w:sz="4" w:space="0" w:color="auto"/>
            </w:tcBorders>
            <w:shd w:val="pct12" w:color="F79646" w:themeColor="accent6" w:fill="FDE9D9" w:themeFill="accent6"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q64</w:t>
            </w:r>
          </w:p>
        </w:tc>
        <w:tc>
          <w:tcPr>
            <w:tcW w:w="1701" w:type="dxa"/>
            <w:tcBorders>
              <w:top w:val="nil"/>
              <w:left w:val="single" w:sz="4" w:space="0" w:color="auto"/>
              <w:bottom w:val="nil"/>
              <w:right w:val="nil"/>
            </w:tcBorders>
            <w:shd w:val="pct10" w:color="1F497D" w:themeColor="text2" w:fill="B6DDE8" w:themeFill="accent5"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q20</w:t>
            </w:r>
          </w:p>
        </w:tc>
        <w:tc>
          <w:tcPr>
            <w:tcW w:w="2126" w:type="dxa"/>
            <w:tcBorders>
              <w:top w:val="nil"/>
              <w:left w:val="nil"/>
              <w:bottom w:val="nil"/>
              <w:right w:val="nil"/>
            </w:tcBorders>
            <w:shd w:val="pct10" w:color="1F497D" w:themeColor="text2" w:fill="B6DDE8" w:themeFill="accent5"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q45</w:t>
            </w:r>
          </w:p>
        </w:tc>
      </w:tr>
      <w:tr w:rsidR="00651EA2" w:rsidRPr="002E52F9" w:rsidTr="00F51073">
        <w:trPr>
          <w:trHeight w:val="273"/>
        </w:trPr>
        <w:tc>
          <w:tcPr>
            <w:tcW w:w="734" w:type="dxa"/>
            <w:tcBorders>
              <w:top w:val="nil"/>
              <w:left w:val="nil"/>
              <w:bottom w:val="nil"/>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bottom w:val="nil"/>
              <w:right w:val="single" w:sz="4" w:space="0" w:color="auto"/>
            </w:tcBorders>
            <w:shd w:val="pct12" w:color="F79646" w:themeColor="accent6" w:fill="FDE9D9" w:themeFill="accent6"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q15</w:t>
            </w:r>
          </w:p>
        </w:tc>
        <w:tc>
          <w:tcPr>
            <w:tcW w:w="1701" w:type="dxa"/>
            <w:tcBorders>
              <w:top w:val="nil"/>
              <w:left w:val="single" w:sz="4" w:space="0" w:color="auto"/>
              <w:bottom w:val="nil"/>
              <w:right w:val="nil"/>
            </w:tcBorders>
            <w:shd w:val="pct10" w:color="1F497D" w:themeColor="text2" w:fill="B6DDE8" w:themeFill="accent5"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q54</w:t>
            </w:r>
          </w:p>
        </w:tc>
        <w:tc>
          <w:tcPr>
            <w:tcW w:w="2126" w:type="dxa"/>
            <w:tcBorders>
              <w:top w:val="nil"/>
              <w:left w:val="nil"/>
              <w:bottom w:val="nil"/>
              <w:right w:val="nil"/>
            </w:tcBorders>
            <w:shd w:val="pct10" w:color="1F497D" w:themeColor="text2" w:fill="B6DDE8" w:themeFill="accent5"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q60</w:t>
            </w:r>
          </w:p>
        </w:tc>
      </w:tr>
      <w:tr w:rsidR="00651EA2" w:rsidRPr="002E52F9" w:rsidTr="00F51073">
        <w:trPr>
          <w:trHeight w:val="273"/>
        </w:trPr>
        <w:tc>
          <w:tcPr>
            <w:tcW w:w="734" w:type="dxa"/>
            <w:tcBorders>
              <w:top w:val="nil"/>
              <w:left w:val="nil"/>
              <w:bottom w:val="nil"/>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bottom w:val="nil"/>
              <w:right w:val="single" w:sz="4" w:space="0" w:color="auto"/>
            </w:tcBorders>
            <w:shd w:val="pct12" w:color="F79646" w:themeColor="accent6" w:fill="FDE9D9" w:themeFill="accent6"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q4</w:t>
            </w:r>
          </w:p>
        </w:tc>
        <w:tc>
          <w:tcPr>
            <w:tcW w:w="1701" w:type="dxa"/>
            <w:tcBorders>
              <w:top w:val="nil"/>
              <w:left w:val="single" w:sz="4" w:space="0" w:color="auto"/>
              <w:bottom w:val="nil"/>
              <w:right w:val="nil"/>
            </w:tcBorders>
            <w:shd w:val="pct10" w:color="1F497D" w:themeColor="text2" w:fill="B6DDE8" w:themeFill="accent5"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q66</w:t>
            </w:r>
          </w:p>
        </w:tc>
        <w:tc>
          <w:tcPr>
            <w:tcW w:w="2126" w:type="dxa"/>
            <w:tcBorders>
              <w:top w:val="nil"/>
              <w:left w:val="nil"/>
              <w:bottom w:val="nil"/>
              <w:right w:val="nil"/>
            </w:tcBorders>
            <w:shd w:val="pct10" w:color="1F497D" w:themeColor="text2" w:fill="B6DDE8" w:themeFill="accent5"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q26</w:t>
            </w:r>
          </w:p>
        </w:tc>
      </w:tr>
      <w:tr w:rsidR="00651EA2" w:rsidRPr="002E52F9" w:rsidTr="00F51073">
        <w:trPr>
          <w:trHeight w:val="273"/>
        </w:trPr>
        <w:tc>
          <w:tcPr>
            <w:tcW w:w="734" w:type="dxa"/>
            <w:tcBorders>
              <w:top w:val="nil"/>
              <w:left w:val="nil"/>
              <w:bottom w:val="nil"/>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bottom w:val="single" w:sz="4" w:space="0" w:color="auto"/>
              <w:right w:val="single" w:sz="4" w:space="0" w:color="auto"/>
            </w:tcBorders>
            <w:shd w:val="pct12" w:color="F79646" w:themeColor="accent6" w:fill="FDE9D9" w:themeFill="accent6"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q30</w:t>
            </w:r>
          </w:p>
        </w:tc>
        <w:tc>
          <w:tcPr>
            <w:tcW w:w="1701" w:type="dxa"/>
            <w:tcBorders>
              <w:top w:val="nil"/>
              <w:left w:val="single" w:sz="4" w:space="0" w:color="auto"/>
              <w:bottom w:val="nil"/>
              <w:right w:val="nil"/>
            </w:tcBorders>
            <w:shd w:val="pct10" w:color="1F497D" w:themeColor="text2" w:fill="B6DDE8" w:themeFill="accent5"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q64</w:t>
            </w:r>
          </w:p>
        </w:tc>
        <w:tc>
          <w:tcPr>
            <w:tcW w:w="2126" w:type="dxa"/>
            <w:tcBorders>
              <w:top w:val="nil"/>
              <w:left w:val="nil"/>
              <w:bottom w:val="nil"/>
              <w:right w:val="nil"/>
            </w:tcBorders>
            <w:shd w:val="pct10" w:color="1F497D" w:themeColor="text2" w:fill="B6DDE8" w:themeFill="accent5"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q61</w:t>
            </w:r>
          </w:p>
        </w:tc>
      </w:tr>
      <w:tr w:rsidR="00651EA2" w:rsidRPr="002E52F9" w:rsidTr="00F51073">
        <w:trPr>
          <w:trHeight w:val="273"/>
        </w:trPr>
        <w:tc>
          <w:tcPr>
            <w:tcW w:w="734" w:type="dxa"/>
            <w:tcBorders>
              <w:top w:val="nil"/>
              <w:left w:val="nil"/>
              <w:bottom w:val="nil"/>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single" w:sz="4" w:space="0" w:color="auto"/>
              <w:bottom w:val="nil"/>
              <w:right w:val="single" w:sz="4" w:space="0" w:color="auto"/>
            </w:tcBorders>
            <w:shd w:val="pct12" w:color="76923C" w:themeColor="accent3" w:themeShade="BF" w:fill="D6E3BC" w:themeFill="accent3"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q19</w:t>
            </w:r>
          </w:p>
        </w:tc>
        <w:tc>
          <w:tcPr>
            <w:tcW w:w="1701" w:type="dxa"/>
            <w:tcBorders>
              <w:top w:val="nil"/>
              <w:left w:val="single" w:sz="4" w:space="0" w:color="auto"/>
              <w:bottom w:val="nil"/>
              <w:right w:val="nil"/>
            </w:tcBorders>
            <w:shd w:val="pct10" w:color="1F497D" w:themeColor="text2" w:fill="B6DDE8" w:themeFill="accent5"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q70</w:t>
            </w:r>
          </w:p>
        </w:tc>
        <w:tc>
          <w:tcPr>
            <w:tcW w:w="2126" w:type="dxa"/>
            <w:tcBorders>
              <w:top w:val="nil"/>
              <w:left w:val="nil"/>
              <w:bottom w:val="nil"/>
              <w:right w:val="nil"/>
            </w:tcBorders>
            <w:shd w:val="pct10" w:color="1F497D" w:themeColor="text2" w:fill="B6DDE8" w:themeFill="accent5"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Arial" w:hAnsi="Arial"/>
                <w:noProof/>
                <w:color w:val="000000"/>
                <w:sz w:val="24"/>
                <w:szCs w:val="24"/>
              </w:rPr>
              <mc:AlternateContent>
                <mc:Choice Requires="wps">
                  <w:drawing>
                    <wp:anchor distT="0" distB="0" distL="114300" distR="114300" simplePos="0" relativeHeight="251697152" behindDoc="0" locked="0" layoutInCell="1" allowOverlap="1" wp14:anchorId="723AD454" wp14:editId="55F0A090">
                      <wp:simplePos x="0" y="0"/>
                      <wp:positionH relativeFrom="column">
                        <wp:posOffset>211455</wp:posOffset>
                      </wp:positionH>
                      <wp:positionV relativeFrom="paragraph">
                        <wp:posOffset>34290</wp:posOffset>
                      </wp:positionV>
                      <wp:extent cx="688975" cy="377825"/>
                      <wp:effectExtent l="3175" t="0" r="19050" b="19050"/>
                      <wp:wrapNone/>
                      <wp:docPr id="147" name="مربع نص 147"/>
                      <wp:cNvGraphicFramePr/>
                      <a:graphic xmlns:a="http://schemas.openxmlformats.org/drawingml/2006/main">
                        <a:graphicData uri="http://schemas.microsoft.com/office/word/2010/wordprocessingShape">
                          <wps:wsp>
                            <wps:cNvSpPr txBox="1"/>
                            <wps:spPr>
                              <a:xfrm rot="16200000">
                                <a:off x="0" y="0"/>
                                <a:ext cx="688975" cy="377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1717" w:rsidRDefault="00C61717" w:rsidP="00651EA2">
                                  <w:r>
                                    <w:t>80-89%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47" o:spid="_x0000_s1051" type="#_x0000_t202" style="position:absolute;left:0;text-align:left;margin-left:16.65pt;margin-top:2.7pt;width:54.25pt;height:29.7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FnUtgIAANEFAAAOAAAAZHJzL2Uyb0RvYy54bWysVL1u2zAQ3gv0HQjutWzHjh0jcuA6SFEg&#10;SII6RWaaImMhFI8laUvu3j5L1w4d+ibO2/RIyT9Js6SoBoG8++54993P6VlVKLIS1uWgU9pptSkR&#10;mkOW6/uUfr69eDekxHmmM6ZAi5SuhaNn47dvTkszEl1YgMqEJehEu1FpUrrw3oySxPGFKJhrgREa&#10;lRJswTxe7X2SWVai90Il3Xb7OCnBZsYCF86h9LxW0nH0L6Xg/lpKJzxRKcXYfPzb+J+HfzI+ZaN7&#10;y8wi500Y7B+iKFiu8dGdq3PmGVna/C9XRc4tOJC+xaFIQMqci5gDZtNpP8tmtmBGxFyQHGd2NLn/&#10;55ZfrW4syTOsXW9AiWYFFunx2+bn5sfmN3n8vvlFggJpKo0bIXpmEO+r91ChyVbuUBiyr6QtiAVk&#10;uXOM1cEvkoJpEoQj/+sd56LyhKPweDg8GfQp4ag6GgyG3X5wmtS+gk9jnf8goCDhkFKLJY1O2erS&#10;+Rq6hQS4A5VnF7lS8RLaSEyVJSuGDaB8jBidP0EpTUoM5KhfR/tEF1zv7OeK8YcmvAMU+lM6PCdi&#10;wzVhBb5qXuLJr5UIGKU/CYmERz5eiJFxLvQuzogOKIkZvcawwe+jeo1xnQdaxJdB+51xkWuwkf44&#10;oXtqs4cttbLGYw0P8g5HX82r2Gl1iYNoDtka2yl2DHaHM/wiR8IvmfM3zOIgohCXi7/Gn1SAVYLm&#10;RMkC7NeX5AGP84FaSkoc7JS6L0tmBSXqo8bJOen0emETxEuvP+jixR5q5ocavSymgK3TidHFY8B7&#10;tZVKC8Ud7qBJeBVVTHN8O6V+e5z6et3gDuNiMokgnH3D/KWeGR5cB5pDo91Wd8yaptE9TsgVbFcA&#10;Gz3r9xobLDVMlh5kHodhz2pTANwbcZyaHRcW0+E9ovabePwHAAD//wMAUEsDBBQABgAIAAAAIQAJ&#10;XXi34QAAAAkBAAAPAAAAZHJzL2Rvd25yZXYueG1sTI9LT8MwEITvSPwHa5G4tU549BGyqQCBKlUI&#10;qS0SVyde4kC8DrHbpvx63BMcRzOa+SZfDLYVe+p94xghHScgiCunG64R3rbPoxkIHxRr1TomhCN5&#10;WBTnZ7nKtDvwmvabUItYwj5TCCaELpPSV4as8mPXEUfvw/VWhSj7WupeHWK5beVVkkykVQ3HBaM6&#10;ejRUfW12FuFnWH1OHkpePjUUvs378vVoXwjx8mK4vwMRaAh/YTjhR3QoIlPpdqy9aBFup5E8IIzS&#10;eQriFEin1yBKhNn8BmSRy/8Pil8AAAD//wMAUEsBAi0AFAAGAAgAAAAhALaDOJL+AAAA4QEAABMA&#10;AAAAAAAAAAAAAAAAAAAAAFtDb250ZW50X1R5cGVzXS54bWxQSwECLQAUAAYACAAAACEAOP0h/9YA&#10;AACUAQAACwAAAAAAAAAAAAAAAAAvAQAAX3JlbHMvLnJlbHNQSwECLQAUAAYACAAAACEA+sxZ1LYC&#10;AADRBQAADgAAAAAAAAAAAAAAAAAuAgAAZHJzL2Uyb0RvYy54bWxQSwECLQAUAAYACAAAACEACV14&#10;t+EAAAAJAQAADwAAAAAAAAAAAAAAAAAQBQAAZHJzL2Rvd25yZXYueG1sUEsFBgAAAAAEAAQA8wAA&#10;AB4GAAAAAA==&#10;" fillcolor="white [3201]" strokeweight=".5pt">
                      <v:textbox>
                        <w:txbxContent>
                          <w:p w:rsidR="00C61717" w:rsidRDefault="00C61717" w:rsidP="00651EA2">
                            <w:r>
                              <w:t>80-89%</w:t>
                            </w:r>
                          </w:p>
                        </w:txbxContent>
                      </v:textbox>
                    </v:shape>
                  </w:pict>
                </mc:Fallback>
              </mc:AlternateContent>
            </w:r>
            <w:r w:rsidRPr="002E52F9">
              <w:rPr>
                <w:rFonts w:asciiTheme="majorBidi" w:hAnsiTheme="majorBidi" w:cstheme="majorBidi"/>
                <w:color w:val="000000"/>
                <w:sz w:val="24"/>
                <w:szCs w:val="24"/>
              </w:rPr>
              <w:t>q2</w:t>
            </w:r>
          </w:p>
        </w:tc>
      </w:tr>
      <w:tr w:rsidR="00651EA2" w:rsidRPr="002E52F9" w:rsidTr="00F51073">
        <w:trPr>
          <w:trHeight w:val="273"/>
        </w:trPr>
        <w:tc>
          <w:tcPr>
            <w:tcW w:w="734" w:type="dxa"/>
            <w:tcBorders>
              <w:top w:val="nil"/>
              <w:left w:val="nil"/>
              <w:bottom w:val="nil"/>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bottom w:val="nil"/>
              <w:right w:val="single" w:sz="4" w:space="0" w:color="auto"/>
            </w:tcBorders>
            <w:shd w:val="pct12" w:color="76923C" w:themeColor="accent3" w:themeShade="BF" w:fill="D6E3BC" w:themeFill="accent3"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q23</w:t>
            </w:r>
          </w:p>
        </w:tc>
        <w:tc>
          <w:tcPr>
            <w:tcW w:w="1701" w:type="dxa"/>
            <w:tcBorders>
              <w:top w:val="nil"/>
              <w:left w:val="single" w:sz="4" w:space="0" w:color="auto"/>
              <w:bottom w:val="single" w:sz="4" w:space="0" w:color="auto"/>
              <w:right w:val="nil"/>
            </w:tcBorders>
            <w:shd w:val="pct10" w:color="1F497D" w:themeColor="text2" w:fill="B6DDE8" w:themeFill="accent5"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2E52F9">
              <w:rPr>
                <w:rFonts w:asciiTheme="majorBidi" w:hAnsiTheme="majorBidi" w:cstheme="majorBidi"/>
                <w:color w:val="000000"/>
                <w:sz w:val="24"/>
                <w:szCs w:val="24"/>
              </w:rPr>
              <w:t>q68</w:t>
            </w:r>
          </w:p>
        </w:tc>
        <w:tc>
          <w:tcPr>
            <w:tcW w:w="2126" w:type="dxa"/>
            <w:tcBorders>
              <w:top w:val="nil"/>
              <w:left w:val="nil"/>
              <w:bottom w:val="nil"/>
              <w:right w:val="nil"/>
            </w:tcBorders>
            <w:shd w:val="pct10" w:color="1F497D" w:themeColor="text2" w:fill="B6DDE8" w:themeFill="accent5"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q7</w:t>
            </w:r>
          </w:p>
        </w:tc>
      </w:tr>
      <w:tr w:rsidR="00651EA2" w:rsidRPr="002E52F9" w:rsidTr="00F51073">
        <w:trPr>
          <w:trHeight w:val="273"/>
        </w:trPr>
        <w:tc>
          <w:tcPr>
            <w:tcW w:w="734" w:type="dxa"/>
            <w:tcBorders>
              <w:top w:val="nil"/>
              <w:left w:val="nil"/>
              <w:bottom w:val="nil"/>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bottom w:val="nil"/>
              <w:right w:val="single" w:sz="4" w:space="0" w:color="auto"/>
            </w:tcBorders>
            <w:shd w:val="pct12" w:color="76923C" w:themeColor="accent3" w:themeShade="BF" w:fill="D6E3BC" w:themeFill="accent3"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q49</w:t>
            </w:r>
          </w:p>
        </w:tc>
        <w:tc>
          <w:tcPr>
            <w:tcW w:w="1701" w:type="dxa"/>
            <w:tcBorders>
              <w:top w:val="single" w:sz="4" w:space="0" w:color="auto"/>
              <w:left w:val="single" w:sz="4" w:space="0" w:color="auto"/>
              <w:bottom w:val="nil"/>
              <w:right w:val="single" w:sz="4" w:space="0" w:color="auto"/>
            </w:tcBorders>
            <w:shd w:val="pct12" w:color="F79646" w:themeColor="accent6" w:fill="FDE9D9" w:themeFill="accent6"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q61</w:t>
            </w:r>
          </w:p>
        </w:tc>
        <w:tc>
          <w:tcPr>
            <w:tcW w:w="2126" w:type="dxa"/>
            <w:tcBorders>
              <w:top w:val="nil"/>
              <w:left w:val="single" w:sz="4" w:space="0" w:color="auto"/>
              <w:bottom w:val="nil"/>
              <w:right w:val="nil"/>
            </w:tcBorders>
            <w:shd w:val="pct10" w:color="1F497D" w:themeColor="text2" w:fill="B6DDE8" w:themeFill="accent5"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q39</w:t>
            </w:r>
          </w:p>
        </w:tc>
      </w:tr>
      <w:tr w:rsidR="00651EA2" w:rsidRPr="002E52F9" w:rsidTr="00F51073">
        <w:trPr>
          <w:trHeight w:val="273"/>
        </w:trPr>
        <w:tc>
          <w:tcPr>
            <w:tcW w:w="734" w:type="dxa"/>
            <w:tcBorders>
              <w:top w:val="nil"/>
              <w:left w:val="nil"/>
              <w:bottom w:val="nil"/>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bottom w:val="nil"/>
              <w:right w:val="single" w:sz="4" w:space="0" w:color="auto"/>
            </w:tcBorders>
            <w:shd w:val="pct12" w:color="76923C" w:themeColor="accent3" w:themeShade="BF" w:fill="D6E3BC" w:themeFill="accent3"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q9</w:t>
            </w:r>
          </w:p>
        </w:tc>
        <w:tc>
          <w:tcPr>
            <w:tcW w:w="1701" w:type="dxa"/>
            <w:tcBorders>
              <w:top w:val="nil"/>
              <w:left w:val="single" w:sz="4" w:space="0" w:color="auto"/>
              <w:bottom w:val="nil"/>
              <w:right w:val="single" w:sz="4" w:space="0" w:color="auto"/>
            </w:tcBorders>
            <w:shd w:val="pct12" w:color="F79646" w:themeColor="accent6" w:fill="FDE9D9" w:themeFill="accent6"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2E52F9">
              <w:rPr>
                <w:rFonts w:asciiTheme="majorBidi" w:hAnsiTheme="majorBidi" w:cstheme="majorBidi"/>
                <w:color w:val="000000"/>
                <w:sz w:val="24"/>
                <w:szCs w:val="24"/>
              </w:rPr>
              <w:t>q39</w:t>
            </w:r>
          </w:p>
        </w:tc>
        <w:tc>
          <w:tcPr>
            <w:tcW w:w="2126" w:type="dxa"/>
            <w:tcBorders>
              <w:top w:val="nil"/>
              <w:left w:val="single" w:sz="4" w:space="0" w:color="auto"/>
              <w:bottom w:val="nil"/>
              <w:right w:val="nil"/>
            </w:tcBorders>
            <w:shd w:val="pct10" w:color="1F497D" w:themeColor="text2" w:fill="B6DDE8" w:themeFill="accent5"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q46</w:t>
            </w:r>
          </w:p>
        </w:tc>
      </w:tr>
      <w:tr w:rsidR="00651EA2" w:rsidRPr="002E52F9" w:rsidTr="00F51073">
        <w:trPr>
          <w:trHeight w:val="273"/>
        </w:trPr>
        <w:tc>
          <w:tcPr>
            <w:tcW w:w="734" w:type="dxa"/>
            <w:tcBorders>
              <w:top w:val="nil"/>
              <w:left w:val="nil"/>
              <w:bottom w:val="nil"/>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bottom w:val="nil"/>
              <w:right w:val="single" w:sz="4" w:space="0" w:color="auto"/>
            </w:tcBorders>
            <w:shd w:val="pct12" w:color="76923C" w:themeColor="accent3" w:themeShade="BF" w:fill="D6E3BC" w:themeFill="accent3"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q1</w:t>
            </w:r>
          </w:p>
        </w:tc>
        <w:tc>
          <w:tcPr>
            <w:tcW w:w="1701" w:type="dxa"/>
            <w:tcBorders>
              <w:top w:val="nil"/>
              <w:left w:val="single" w:sz="4" w:space="0" w:color="auto"/>
              <w:bottom w:val="nil"/>
              <w:right w:val="single" w:sz="4" w:space="0" w:color="auto"/>
            </w:tcBorders>
            <w:shd w:val="pct12" w:color="F79646" w:themeColor="accent6" w:fill="FDE9D9" w:themeFill="accent6"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q49</w:t>
            </w:r>
          </w:p>
        </w:tc>
        <w:tc>
          <w:tcPr>
            <w:tcW w:w="2126" w:type="dxa"/>
            <w:tcBorders>
              <w:top w:val="nil"/>
              <w:left w:val="single" w:sz="4" w:space="0" w:color="auto"/>
              <w:bottom w:val="nil"/>
              <w:right w:val="nil"/>
            </w:tcBorders>
            <w:shd w:val="pct10" w:color="1F497D" w:themeColor="text2" w:fill="B6DDE8" w:themeFill="accent5"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q47</w:t>
            </w:r>
          </w:p>
        </w:tc>
      </w:tr>
      <w:tr w:rsidR="00651EA2" w:rsidRPr="002E52F9" w:rsidTr="00F51073">
        <w:trPr>
          <w:trHeight w:val="273"/>
        </w:trPr>
        <w:tc>
          <w:tcPr>
            <w:tcW w:w="734" w:type="dxa"/>
            <w:tcBorders>
              <w:top w:val="nil"/>
              <w:left w:val="nil"/>
              <w:bottom w:val="nil"/>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bottom w:val="nil"/>
              <w:right w:val="single" w:sz="4" w:space="0" w:color="auto"/>
            </w:tcBorders>
            <w:shd w:val="pct12" w:color="76923C" w:themeColor="accent3" w:themeShade="BF" w:fill="D6E3BC" w:themeFill="accent3"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q55</w:t>
            </w:r>
          </w:p>
        </w:tc>
        <w:tc>
          <w:tcPr>
            <w:tcW w:w="1701" w:type="dxa"/>
            <w:tcBorders>
              <w:top w:val="nil"/>
              <w:left w:val="single" w:sz="4" w:space="0" w:color="auto"/>
              <w:bottom w:val="nil"/>
              <w:right w:val="single" w:sz="4" w:space="0" w:color="auto"/>
            </w:tcBorders>
            <w:shd w:val="pct12" w:color="F79646" w:themeColor="accent6" w:fill="FDE9D9" w:themeFill="accent6"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q71</w:t>
            </w:r>
          </w:p>
        </w:tc>
        <w:tc>
          <w:tcPr>
            <w:tcW w:w="2126" w:type="dxa"/>
            <w:tcBorders>
              <w:top w:val="nil"/>
              <w:left w:val="single" w:sz="4" w:space="0" w:color="auto"/>
              <w:bottom w:val="nil"/>
              <w:right w:val="nil"/>
            </w:tcBorders>
            <w:shd w:val="pct10" w:color="1F497D" w:themeColor="text2" w:fill="B6DDE8" w:themeFill="accent5"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q68</w:t>
            </w:r>
          </w:p>
        </w:tc>
      </w:tr>
      <w:tr w:rsidR="00651EA2" w:rsidRPr="002E52F9" w:rsidTr="00F51073">
        <w:trPr>
          <w:trHeight w:val="273"/>
        </w:trPr>
        <w:tc>
          <w:tcPr>
            <w:tcW w:w="734" w:type="dxa"/>
            <w:tcBorders>
              <w:top w:val="nil"/>
              <w:left w:val="nil"/>
              <w:bottom w:val="nil"/>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bottom w:val="nil"/>
              <w:right w:val="single" w:sz="4" w:space="0" w:color="auto"/>
            </w:tcBorders>
            <w:shd w:val="pct12" w:color="76923C" w:themeColor="accent3" w:themeShade="BF" w:fill="D6E3BC" w:themeFill="accent3"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q7</w:t>
            </w:r>
          </w:p>
        </w:tc>
        <w:tc>
          <w:tcPr>
            <w:tcW w:w="1701" w:type="dxa"/>
            <w:tcBorders>
              <w:top w:val="nil"/>
              <w:left w:val="single" w:sz="4" w:space="0" w:color="auto"/>
              <w:bottom w:val="nil"/>
              <w:right w:val="single" w:sz="4" w:space="0" w:color="auto"/>
            </w:tcBorders>
            <w:shd w:val="pct12" w:color="F79646" w:themeColor="accent6" w:fill="FDE9D9" w:themeFill="accent6"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q23</w:t>
            </w:r>
          </w:p>
        </w:tc>
        <w:tc>
          <w:tcPr>
            <w:tcW w:w="2126" w:type="dxa"/>
            <w:tcBorders>
              <w:top w:val="nil"/>
              <w:left w:val="single" w:sz="4" w:space="0" w:color="auto"/>
              <w:bottom w:val="single" w:sz="4" w:space="0" w:color="auto"/>
              <w:right w:val="nil"/>
            </w:tcBorders>
            <w:shd w:val="pct10" w:color="1F497D" w:themeColor="text2" w:fill="B6DDE8" w:themeFill="accent5"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q58</w:t>
            </w:r>
          </w:p>
        </w:tc>
      </w:tr>
      <w:tr w:rsidR="00651EA2" w:rsidRPr="002E52F9" w:rsidTr="00F51073">
        <w:trPr>
          <w:trHeight w:val="273"/>
        </w:trPr>
        <w:tc>
          <w:tcPr>
            <w:tcW w:w="734" w:type="dxa"/>
            <w:tcBorders>
              <w:top w:val="nil"/>
              <w:left w:val="nil"/>
              <w:bottom w:val="nil"/>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bottom w:val="nil"/>
              <w:right w:val="single" w:sz="4" w:space="0" w:color="auto"/>
            </w:tcBorders>
            <w:shd w:val="pct12" w:color="76923C" w:themeColor="accent3" w:themeShade="BF" w:fill="D6E3BC" w:themeFill="accent3"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q54</w:t>
            </w:r>
          </w:p>
        </w:tc>
        <w:tc>
          <w:tcPr>
            <w:tcW w:w="1701" w:type="dxa"/>
            <w:tcBorders>
              <w:top w:val="nil"/>
              <w:left w:val="single" w:sz="4" w:space="0" w:color="auto"/>
              <w:bottom w:val="nil"/>
              <w:right w:val="nil"/>
            </w:tcBorders>
            <w:shd w:val="pct12" w:color="F79646" w:themeColor="accent6" w:fill="FDE9D9" w:themeFill="accent6"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q59</w:t>
            </w:r>
          </w:p>
        </w:tc>
        <w:tc>
          <w:tcPr>
            <w:tcW w:w="2126" w:type="dxa"/>
            <w:tcBorders>
              <w:top w:val="single" w:sz="4" w:space="0" w:color="auto"/>
              <w:left w:val="nil"/>
              <w:bottom w:val="nil"/>
              <w:right w:val="nil"/>
            </w:tcBorders>
            <w:shd w:val="pct12" w:color="F79646" w:themeColor="accent6" w:fill="FDE9D9" w:themeFill="accent6"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q41</w:t>
            </w:r>
          </w:p>
        </w:tc>
      </w:tr>
      <w:tr w:rsidR="00651EA2" w:rsidRPr="002E52F9" w:rsidTr="00F51073">
        <w:trPr>
          <w:trHeight w:val="273"/>
        </w:trPr>
        <w:tc>
          <w:tcPr>
            <w:tcW w:w="734" w:type="dxa"/>
            <w:tcBorders>
              <w:top w:val="nil"/>
              <w:left w:val="nil"/>
              <w:bottom w:val="nil"/>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r w:rsidRPr="002E52F9">
              <w:rPr>
                <w:rFonts w:ascii="Arial" w:hAnsi="Arial"/>
                <w:noProof/>
                <w:color w:val="000000"/>
                <w:sz w:val="24"/>
                <w:szCs w:val="24"/>
              </w:rPr>
              <mc:AlternateContent>
                <mc:Choice Requires="wps">
                  <w:drawing>
                    <wp:anchor distT="0" distB="0" distL="114300" distR="114300" simplePos="0" relativeHeight="251704320" behindDoc="0" locked="0" layoutInCell="1" allowOverlap="1" wp14:anchorId="0B4C8C82" wp14:editId="12B702B0">
                      <wp:simplePos x="0" y="0"/>
                      <wp:positionH relativeFrom="column">
                        <wp:posOffset>332740</wp:posOffset>
                      </wp:positionH>
                      <wp:positionV relativeFrom="paragraph">
                        <wp:posOffset>39370</wp:posOffset>
                      </wp:positionV>
                      <wp:extent cx="664210" cy="335915"/>
                      <wp:effectExtent l="0" t="7303" r="14288" b="14287"/>
                      <wp:wrapNone/>
                      <wp:docPr id="156" name="مربع نص 156"/>
                      <wp:cNvGraphicFramePr/>
                      <a:graphic xmlns:a="http://schemas.openxmlformats.org/drawingml/2006/main">
                        <a:graphicData uri="http://schemas.microsoft.com/office/word/2010/wordprocessingShape">
                          <wps:wsp>
                            <wps:cNvSpPr txBox="1"/>
                            <wps:spPr>
                              <a:xfrm rot="16200000">
                                <a:off x="0" y="0"/>
                                <a:ext cx="664210" cy="335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1717" w:rsidRDefault="00C61717" w:rsidP="00651EA2">
                                  <w:pPr>
                                    <w:spacing w:line="360" w:lineRule="auto"/>
                                    <w:jc w:val="right"/>
                                  </w:pPr>
                                  <w:r>
                                    <w:t>60-61%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56" o:spid="_x0000_s1052" type="#_x0000_t202" style="position:absolute;left:0;text-align:left;margin-left:26.2pt;margin-top:3.1pt;width:52.3pt;height:26.45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0DMtgIAANEFAAAOAAAAZHJzL2Uyb0RvYy54bWysVMFOGzEQvVfqP1i+l01CkpaIDUpBVJUQ&#10;oELF2fHaZIXXdm0n2fTefkuvPfTQPwl/02fvJgTKhap7WNmeN88zzzNzeFRXiiyE86XROe3udSgR&#10;mpui1Lc5/Xx9+uYdJT4wXTBltMjpSnh6NH796nBpR6JnZkYVwhGQaD9a2pzOQrCjLPN8Jirm94wV&#10;GkZpXMUCtu42Kxxbgr1SWa/TGWZL4wrrDBfe4/SkMdJx4pdS8HAhpReBqJwitpD+Lv2n8Z+ND9no&#10;1jE7K3kbBvuHKCpWaly6pTphgZG5K/+iqkrujDcy7HFTZUbKkouUA7Lpdp5kczVjVqRcII63W5n8&#10;/6Pl54tLR8oCbzcYUqJZhUe6/7b+uf6x/k3uv69/kWiATEvrR0BfWeBD/d7UcNmcexzG7GvpKuIM&#10;VO4O8Tr4kihIkwAO/VdbzUUdCMfhcNjvdWHhMO3vDw66g0iaNVyR0zofPghTkbjIqcOTJlK2OPOh&#10;gW4gEe6NKovTUqm0iWUkjpUjC4YCUCFFDPJHKKXJEoHsD5poH9ki9dZ/qhi/a8PbQYFP6XidSAXX&#10;hhX1anRJq7BSImKU/iQkBE96PBMj41zobZwJHVESGb3EscU/RPUS5yYPeKSbjQ5b56rUxiX5U4c+&#10;SFvcbaSVDR5vuJN3XIZ6WqdK623raWqKFcopVQxqwFt+WkLwM+bDJXNoRBxiuIQL/KQyeCXTriiZ&#10;Gff1ufOIR3/ASskSjZ1T/2XOnKBEfdTonINuvw/akDb9wdseNm7XMt216Hl1bFA63RRdWkZ8UJtT&#10;6Ux1gxk0ibfCxDTH3TkNm+VxaMYNZhgXk0kCofctC2f6yvJIHWWOhXZd3zBn20IP6JBzsxkBbPSk&#10;3hts9NRmMg9GlqkZotCNqu0DYG6kdmpnXBxMu/uEepjE4z8AAAD//wMAUEsDBBQABgAIAAAAIQD7&#10;wddx3wAAAAkBAAAPAAAAZHJzL2Rvd25yZXYueG1sTI9BS8NAEIXvgv9hGcFbu0nFGGMmRUUpSBGs&#10;gtdNdsxGs7Mxu21Tf73bkx6H9/HeN+Vysr3Y0eg7xwjpPAFB3DjdcYvw9vo4y0H4oFir3jEhHMjD&#10;sjo9KVWh3Z5faLcJrYgl7AuFYEIYCil9Y8gqP3cDccw+3GhViOfYSj2qfSy3vVwkSSat6jguGDXQ&#10;vaHma7O1CD/T02d2V/PqoaPwbd5Xzwe7JsTzs+n2BkSgKfzBcNSP6lBFp9ptWXvRI1zli0gizNLr&#10;DMQRuEhTEDVCfpmArEr5/4PqFwAA//8DAFBLAQItABQABgAIAAAAIQC2gziS/gAAAOEBAAATAAAA&#10;AAAAAAAAAAAAAAAAAABbQ29udGVudF9UeXBlc10ueG1sUEsBAi0AFAAGAAgAAAAhADj9If/WAAAA&#10;lAEAAAsAAAAAAAAAAAAAAAAALwEAAF9yZWxzLy5yZWxzUEsBAi0AFAAGAAgAAAAhAGZ/QMy2AgAA&#10;0QUAAA4AAAAAAAAAAAAAAAAALgIAAGRycy9lMm9Eb2MueG1sUEsBAi0AFAAGAAgAAAAhAPvB13Hf&#10;AAAACQEAAA8AAAAAAAAAAAAAAAAAEAUAAGRycy9kb3ducmV2LnhtbFBLBQYAAAAABAAEAPMAAAAc&#10;BgAAAAA=&#10;" fillcolor="white [3201]" strokeweight=".5pt">
                      <v:textbox>
                        <w:txbxContent>
                          <w:p w:rsidR="00C61717" w:rsidRDefault="00C61717" w:rsidP="00651EA2">
                            <w:pPr>
                              <w:spacing w:line="360" w:lineRule="auto"/>
                              <w:jc w:val="right"/>
                            </w:pPr>
                            <w:r>
                              <w:t>60-61%</w:t>
                            </w:r>
                          </w:p>
                        </w:txbxContent>
                      </v:textbox>
                    </v:shape>
                  </w:pict>
                </mc:Fallback>
              </mc:AlternateContent>
            </w:r>
          </w:p>
        </w:tc>
        <w:tc>
          <w:tcPr>
            <w:tcW w:w="1251" w:type="dxa"/>
            <w:tcBorders>
              <w:top w:val="nil"/>
              <w:bottom w:val="nil"/>
              <w:right w:val="single" w:sz="4" w:space="0" w:color="auto"/>
            </w:tcBorders>
            <w:shd w:val="pct12" w:color="76923C" w:themeColor="accent3" w:themeShade="BF" w:fill="D6E3BC" w:themeFill="accent3"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2E52F9">
              <w:rPr>
                <w:rFonts w:asciiTheme="majorBidi" w:hAnsiTheme="majorBidi" w:cstheme="majorBidi"/>
                <w:color w:val="000000"/>
                <w:sz w:val="24"/>
                <w:szCs w:val="24"/>
              </w:rPr>
              <w:t>q10</w:t>
            </w:r>
          </w:p>
        </w:tc>
        <w:tc>
          <w:tcPr>
            <w:tcW w:w="1701" w:type="dxa"/>
            <w:tcBorders>
              <w:top w:val="nil"/>
              <w:left w:val="single" w:sz="4" w:space="0" w:color="auto"/>
              <w:bottom w:val="nil"/>
              <w:right w:val="nil"/>
            </w:tcBorders>
            <w:shd w:val="pct12" w:color="F79646" w:themeColor="accent6" w:fill="FDE9D9" w:themeFill="accent6"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q67</w:t>
            </w:r>
          </w:p>
        </w:tc>
        <w:tc>
          <w:tcPr>
            <w:tcW w:w="2126" w:type="dxa"/>
            <w:tcBorders>
              <w:top w:val="nil"/>
              <w:left w:val="nil"/>
              <w:bottom w:val="nil"/>
              <w:right w:val="nil"/>
            </w:tcBorders>
            <w:shd w:val="pct12" w:color="F79646" w:themeColor="accent6" w:fill="FDE9D9" w:themeFill="accent6"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q1</w:t>
            </w:r>
          </w:p>
        </w:tc>
      </w:tr>
      <w:tr w:rsidR="00651EA2" w:rsidRPr="002E52F9" w:rsidTr="00F51073">
        <w:trPr>
          <w:trHeight w:val="273"/>
        </w:trPr>
        <w:tc>
          <w:tcPr>
            <w:tcW w:w="734" w:type="dxa"/>
            <w:tcBorders>
              <w:top w:val="nil"/>
              <w:left w:val="nil"/>
              <w:bottom w:val="nil"/>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bottom w:val="nil"/>
              <w:right w:val="single" w:sz="4" w:space="0" w:color="auto"/>
            </w:tcBorders>
            <w:shd w:val="pct12" w:color="76923C" w:themeColor="accent3" w:themeShade="BF" w:fill="D6E3BC" w:themeFill="accent3"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q67</w:t>
            </w:r>
          </w:p>
        </w:tc>
        <w:tc>
          <w:tcPr>
            <w:tcW w:w="1701" w:type="dxa"/>
            <w:tcBorders>
              <w:top w:val="nil"/>
              <w:left w:val="single" w:sz="4" w:space="0" w:color="auto"/>
              <w:bottom w:val="nil"/>
              <w:right w:val="nil"/>
            </w:tcBorders>
            <w:shd w:val="pct12" w:color="F79646" w:themeColor="accent6" w:fill="FDE9D9" w:themeFill="accent6"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q1</w:t>
            </w:r>
          </w:p>
        </w:tc>
        <w:tc>
          <w:tcPr>
            <w:tcW w:w="2126" w:type="dxa"/>
            <w:tcBorders>
              <w:top w:val="nil"/>
              <w:left w:val="nil"/>
              <w:bottom w:val="nil"/>
              <w:right w:val="nil"/>
            </w:tcBorders>
            <w:shd w:val="pct12" w:color="F79646" w:themeColor="accent6" w:fill="FDE9D9" w:themeFill="accent6"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q4</w:t>
            </w:r>
          </w:p>
        </w:tc>
      </w:tr>
      <w:tr w:rsidR="00651EA2" w:rsidRPr="002E52F9" w:rsidTr="00F51073">
        <w:trPr>
          <w:trHeight w:val="273"/>
        </w:trPr>
        <w:tc>
          <w:tcPr>
            <w:tcW w:w="734" w:type="dxa"/>
            <w:tcBorders>
              <w:top w:val="nil"/>
              <w:left w:val="nil"/>
              <w:bottom w:val="nil"/>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bottom w:val="nil"/>
              <w:right w:val="single" w:sz="4" w:space="0" w:color="auto"/>
            </w:tcBorders>
            <w:shd w:val="pct12" w:color="76923C" w:themeColor="accent3" w:themeShade="BF" w:fill="D6E3BC" w:themeFill="accent3"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q27</w:t>
            </w:r>
          </w:p>
        </w:tc>
        <w:tc>
          <w:tcPr>
            <w:tcW w:w="1701" w:type="dxa"/>
            <w:tcBorders>
              <w:top w:val="nil"/>
              <w:left w:val="single" w:sz="4" w:space="0" w:color="auto"/>
              <w:bottom w:val="nil"/>
              <w:right w:val="nil"/>
            </w:tcBorders>
            <w:shd w:val="pct12" w:color="F79646" w:themeColor="accent6" w:fill="FDE9D9" w:themeFill="accent6"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q38</w:t>
            </w:r>
          </w:p>
        </w:tc>
        <w:tc>
          <w:tcPr>
            <w:tcW w:w="2126" w:type="dxa"/>
            <w:tcBorders>
              <w:top w:val="nil"/>
              <w:left w:val="nil"/>
              <w:bottom w:val="nil"/>
              <w:right w:val="nil"/>
            </w:tcBorders>
            <w:shd w:val="pct12" w:color="F79646" w:themeColor="accent6" w:fill="FDE9D9" w:themeFill="accent6"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q34</w:t>
            </w:r>
          </w:p>
        </w:tc>
      </w:tr>
      <w:tr w:rsidR="00651EA2" w:rsidRPr="002E52F9" w:rsidTr="00F51073">
        <w:trPr>
          <w:trHeight w:val="273"/>
        </w:trPr>
        <w:tc>
          <w:tcPr>
            <w:tcW w:w="734" w:type="dxa"/>
            <w:tcBorders>
              <w:top w:val="nil"/>
              <w:left w:val="nil"/>
              <w:bottom w:val="nil"/>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bottom w:val="nil"/>
              <w:right w:val="single" w:sz="4" w:space="0" w:color="auto"/>
            </w:tcBorders>
            <w:shd w:val="pct12" w:color="76923C" w:themeColor="accent3" w:themeShade="BF" w:fill="D6E3BC" w:themeFill="accent3"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q70</w:t>
            </w:r>
          </w:p>
        </w:tc>
        <w:tc>
          <w:tcPr>
            <w:tcW w:w="1701" w:type="dxa"/>
            <w:tcBorders>
              <w:top w:val="nil"/>
              <w:left w:val="single" w:sz="4" w:space="0" w:color="auto"/>
              <w:bottom w:val="nil"/>
              <w:right w:val="nil"/>
            </w:tcBorders>
            <w:shd w:val="pct12" w:color="F79646" w:themeColor="accent6" w:fill="FDE9D9" w:themeFill="accent6"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q17</w:t>
            </w:r>
          </w:p>
        </w:tc>
        <w:tc>
          <w:tcPr>
            <w:tcW w:w="2126" w:type="dxa"/>
            <w:tcBorders>
              <w:top w:val="nil"/>
              <w:left w:val="nil"/>
              <w:bottom w:val="nil"/>
              <w:right w:val="nil"/>
            </w:tcBorders>
            <w:shd w:val="pct12" w:color="F79646" w:themeColor="accent6" w:fill="FDE9D9" w:themeFill="accent6"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2E52F9">
              <w:rPr>
                <w:rFonts w:asciiTheme="majorBidi" w:hAnsiTheme="majorBidi" w:cstheme="majorBidi"/>
                <w:color w:val="000000"/>
                <w:sz w:val="24"/>
                <w:szCs w:val="24"/>
              </w:rPr>
              <w:t>q38</w:t>
            </w:r>
          </w:p>
        </w:tc>
      </w:tr>
      <w:tr w:rsidR="00651EA2" w:rsidRPr="002E52F9" w:rsidTr="00F51073">
        <w:trPr>
          <w:trHeight w:val="273"/>
        </w:trPr>
        <w:tc>
          <w:tcPr>
            <w:tcW w:w="734" w:type="dxa"/>
            <w:tcBorders>
              <w:top w:val="nil"/>
              <w:left w:val="nil"/>
              <w:bottom w:val="nil"/>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bottom w:val="nil"/>
              <w:right w:val="single" w:sz="4" w:space="0" w:color="auto"/>
            </w:tcBorders>
            <w:shd w:val="pct12" w:color="76923C" w:themeColor="accent3" w:themeShade="BF" w:fill="D6E3BC" w:themeFill="accent3"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q71</w:t>
            </w:r>
          </w:p>
        </w:tc>
        <w:tc>
          <w:tcPr>
            <w:tcW w:w="1701" w:type="dxa"/>
            <w:tcBorders>
              <w:top w:val="nil"/>
              <w:left w:val="single" w:sz="4" w:space="0" w:color="auto"/>
              <w:bottom w:val="nil"/>
              <w:right w:val="nil"/>
            </w:tcBorders>
            <w:shd w:val="pct12" w:color="F79646" w:themeColor="accent6" w:fill="FDE9D9" w:themeFill="accent6"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q34</w:t>
            </w:r>
          </w:p>
        </w:tc>
        <w:tc>
          <w:tcPr>
            <w:tcW w:w="2126" w:type="dxa"/>
            <w:tcBorders>
              <w:top w:val="nil"/>
              <w:left w:val="nil"/>
              <w:bottom w:val="nil"/>
              <w:right w:val="nil"/>
            </w:tcBorders>
            <w:shd w:val="pct12" w:color="F79646" w:themeColor="accent6" w:fill="FDE9D9" w:themeFill="accent6"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Arial" w:hAnsi="Arial"/>
                <w:noProof/>
                <w:color w:val="000000"/>
                <w:sz w:val="24"/>
                <w:szCs w:val="24"/>
              </w:rPr>
              <mc:AlternateContent>
                <mc:Choice Requires="wps">
                  <w:drawing>
                    <wp:anchor distT="0" distB="0" distL="114300" distR="114300" simplePos="0" relativeHeight="251702272" behindDoc="0" locked="0" layoutInCell="1" allowOverlap="1" wp14:anchorId="11EEDAE7" wp14:editId="135095E7">
                      <wp:simplePos x="0" y="0"/>
                      <wp:positionH relativeFrom="column">
                        <wp:posOffset>355283</wp:posOffset>
                      </wp:positionH>
                      <wp:positionV relativeFrom="paragraph">
                        <wp:posOffset>284162</wp:posOffset>
                      </wp:positionV>
                      <wp:extent cx="664210" cy="335915"/>
                      <wp:effectExtent l="0" t="7303" r="14288" b="14287"/>
                      <wp:wrapNone/>
                      <wp:docPr id="148" name="مربع نص 148"/>
                      <wp:cNvGraphicFramePr/>
                      <a:graphic xmlns:a="http://schemas.openxmlformats.org/drawingml/2006/main">
                        <a:graphicData uri="http://schemas.microsoft.com/office/word/2010/wordprocessingShape">
                          <wps:wsp>
                            <wps:cNvSpPr txBox="1"/>
                            <wps:spPr>
                              <a:xfrm rot="16200000">
                                <a:off x="0" y="0"/>
                                <a:ext cx="664210" cy="335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1717" w:rsidRDefault="00C61717" w:rsidP="00651EA2">
                                  <w:pPr>
                                    <w:spacing w:line="360" w:lineRule="auto"/>
                                    <w:jc w:val="right"/>
                                  </w:pPr>
                                  <w:r>
                                    <w:t>70-71%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48" o:spid="_x0000_s1053" type="#_x0000_t202" style="position:absolute;left:0;text-align:left;margin-left:28pt;margin-top:22.35pt;width:52.3pt;height:26.45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kHtgIAANEFAAAOAAAAZHJzL2Uyb0RvYy54bWysVMtOGzEU3VfqP1jel0lCkpaICUpBVJUQ&#10;oELF2vHYZITHdm0nmXTffku3XXTRPwl/02PPJATKhqqzGNm+x8f3nvs4PKorRRbC+dLonHb3OpQI&#10;zU1R6tucfr4+ffOOEh+YLpgyWuR0JTw9Gr9+dbi0I9EzM6MK4QhItB8tbU5nIdhRlnk+ExXze8YK&#10;DaM0rmIBW3ebFY4twV6prNfpDLOlcYV1hgvvcXrSGOk48UspeLiQ0otAVE7hW0h/l/7T+M/Gh2x0&#10;65idlbx1g/2DFxUrNR7dUp2wwMjclX9RVSV3xhsZ9ripMiNlyUWKAdF0O0+iuZoxK1IsEMfbrUz+&#10;/9Hy88WlI2WB3PWRKs0qJOn+2/rn+sf6N7n/vv5FogEyLa0fAX1lgQ/1e1Pjyubc4zBGX0tXEWeg&#10;cneI7OBLoiBMAjj0X201F3UgHIfDYb/XhYXDtL8/OOgOImnWcEVO63z4IExF4iKnDilNpGxx5kMD&#10;3UAi3BtVFqelUmkTy0gcK0cWDAWgQvIY5I9QSpMlHNkfNN4+skXq7f2pYvyudW8HBT6l43MiFVzr&#10;VtSr0SWtwkqJiFH6k5AQPOnxjI+Mc6G3fiZ0RElE9JKLLf7Bq5dcbuLAjfSy0WF7uSq1cUn+1KEP&#10;0hZ3G2llg0cOd+KOy1BP61RpvbebupmaYoVyShWDGvCWn5YQ/Iz5cMkcGhGHGC7hAj+pDLJk2hUl&#10;M+O+Pnce8egPWClZorFz6r/MmROUqI8anXPQ7fdBG9KmP3jbw8btWqa7Fj2vjg1Kp5u8S8uID2pz&#10;Kp2pbjCDJvFVmJjmeDunYbM8Ds24wQzjYjJJIPS+ZeFMX1keqaPMsdCu6xvmbFvoAR1ybjYjgI2e&#10;1HuDjTe1mcyDkWVqhih0o2qbAMyN1E7tjIuDaXefUA+TePwHAAD//wMAUEsDBBQABgAIAAAAIQDW&#10;5ZqU4AAAAAkBAAAPAAAAZHJzL2Rvd25yZXYueG1sTI9BT8MwDIXvSPyHyJO4sXQbjFKaToBAk9A0&#10;iYHENW28ptA4pcm2jl+Pd4Kbn5/13ud8MbhW7LEPjScFk3ECAqnypqFawfvb82UKIkRNRreeUMER&#10;AyyK87NcZ8Yf6BX3m1gLDqGQaQU2xi6TMlQWnQ5j3yGxt/W905FlX0vT6wOHu1ZOk2QunW6IG6zu&#10;8NFi9bXZOQU/w8vn/KGk5VOD8dt+LNdHt0KlLkbD/R2IiEP8O4YTPqNDwUyl35EJolWQTpg88j69&#10;BXHyZ1c3IEoeprNrkEUu/39Q/AIAAP//AwBQSwECLQAUAAYACAAAACEAtoM4kv4AAADhAQAAEwAA&#10;AAAAAAAAAAAAAAAAAAAAW0NvbnRlbnRfVHlwZXNdLnhtbFBLAQItABQABgAIAAAAIQA4/SH/1gAA&#10;AJQBAAALAAAAAAAAAAAAAAAAAC8BAABfcmVscy8ucmVsc1BLAQItABQABgAIAAAAIQAouRkHtgIA&#10;ANEFAAAOAAAAAAAAAAAAAAAAAC4CAABkcnMvZTJvRG9jLnhtbFBLAQItABQABgAIAAAAIQDW5ZqU&#10;4AAAAAkBAAAPAAAAAAAAAAAAAAAAABAFAABkcnMvZG93bnJldi54bWxQSwUGAAAAAAQABADzAAAA&#10;HQYAAAAA&#10;" fillcolor="white [3201]" strokeweight=".5pt">
                      <v:textbox>
                        <w:txbxContent>
                          <w:p w:rsidR="00C61717" w:rsidRDefault="00C61717" w:rsidP="00651EA2">
                            <w:pPr>
                              <w:spacing w:line="360" w:lineRule="auto"/>
                              <w:jc w:val="right"/>
                            </w:pPr>
                            <w:r>
                              <w:t>70-71%</w:t>
                            </w:r>
                          </w:p>
                        </w:txbxContent>
                      </v:textbox>
                    </v:shape>
                  </w:pict>
                </mc:Fallback>
              </mc:AlternateContent>
            </w:r>
            <w:r w:rsidRPr="002E52F9">
              <w:rPr>
                <w:rFonts w:asciiTheme="majorBidi" w:hAnsiTheme="majorBidi" w:cstheme="majorBidi"/>
                <w:color w:val="000000"/>
                <w:sz w:val="24"/>
                <w:szCs w:val="24"/>
              </w:rPr>
              <w:t>q59</w:t>
            </w:r>
          </w:p>
        </w:tc>
      </w:tr>
      <w:tr w:rsidR="00651EA2" w:rsidRPr="002E52F9" w:rsidTr="00F51073">
        <w:trPr>
          <w:trHeight w:val="273"/>
        </w:trPr>
        <w:tc>
          <w:tcPr>
            <w:tcW w:w="734" w:type="dxa"/>
            <w:tcBorders>
              <w:top w:val="nil"/>
              <w:left w:val="nil"/>
              <w:bottom w:val="nil"/>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bottom w:val="nil"/>
              <w:right w:val="single" w:sz="4" w:space="0" w:color="auto"/>
            </w:tcBorders>
            <w:shd w:val="pct12" w:color="76923C" w:themeColor="accent3" w:themeShade="BF" w:fill="D6E3BC" w:themeFill="accent3"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q2</w:t>
            </w:r>
          </w:p>
        </w:tc>
        <w:tc>
          <w:tcPr>
            <w:tcW w:w="1701" w:type="dxa"/>
            <w:tcBorders>
              <w:top w:val="nil"/>
              <w:left w:val="single" w:sz="4" w:space="0" w:color="auto"/>
              <w:bottom w:val="nil"/>
              <w:right w:val="nil"/>
            </w:tcBorders>
            <w:shd w:val="pct12" w:color="F79646" w:themeColor="accent6" w:fill="FDE9D9" w:themeFill="accent6"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q30</w:t>
            </w:r>
          </w:p>
        </w:tc>
        <w:tc>
          <w:tcPr>
            <w:tcW w:w="2126" w:type="dxa"/>
            <w:tcBorders>
              <w:top w:val="nil"/>
              <w:left w:val="nil"/>
              <w:bottom w:val="nil"/>
              <w:right w:val="nil"/>
            </w:tcBorders>
            <w:shd w:val="pct12" w:color="F79646" w:themeColor="accent6" w:fill="FDE9D9" w:themeFill="accent6"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q73</w:t>
            </w:r>
          </w:p>
        </w:tc>
      </w:tr>
      <w:tr w:rsidR="00651EA2" w:rsidRPr="002E52F9" w:rsidTr="00F51073">
        <w:trPr>
          <w:trHeight w:val="273"/>
        </w:trPr>
        <w:tc>
          <w:tcPr>
            <w:tcW w:w="734" w:type="dxa"/>
            <w:tcBorders>
              <w:top w:val="nil"/>
              <w:left w:val="nil"/>
              <w:bottom w:val="nil"/>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bottom w:val="nil"/>
              <w:right w:val="single" w:sz="4" w:space="0" w:color="auto"/>
            </w:tcBorders>
            <w:shd w:val="pct12" w:color="76923C" w:themeColor="accent3" w:themeShade="BF" w:fill="D6E3BC" w:themeFill="accent3"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q59</w:t>
            </w:r>
          </w:p>
        </w:tc>
        <w:tc>
          <w:tcPr>
            <w:tcW w:w="1701" w:type="dxa"/>
            <w:tcBorders>
              <w:top w:val="nil"/>
              <w:left w:val="single" w:sz="4" w:space="0" w:color="auto"/>
              <w:bottom w:val="nil"/>
              <w:right w:val="nil"/>
            </w:tcBorders>
            <w:shd w:val="pct12" w:color="F79646" w:themeColor="accent6" w:fill="FDE9D9" w:themeFill="accent6"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q60</w:t>
            </w:r>
          </w:p>
        </w:tc>
        <w:tc>
          <w:tcPr>
            <w:tcW w:w="2126" w:type="dxa"/>
            <w:tcBorders>
              <w:top w:val="nil"/>
              <w:left w:val="nil"/>
              <w:bottom w:val="nil"/>
              <w:right w:val="nil"/>
            </w:tcBorders>
            <w:shd w:val="pct12" w:color="F79646" w:themeColor="accent6" w:fill="FDE9D9" w:themeFill="accent6"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q54</w:t>
            </w:r>
          </w:p>
        </w:tc>
      </w:tr>
      <w:tr w:rsidR="00651EA2" w:rsidRPr="002E52F9" w:rsidTr="00F51073">
        <w:trPr>
          <w:trHeight w:val="273"/>
        </w:trPr>
        <w:tc>
          <w:tcPr>
            <w:tcW w:w="734" w:type="dxa"/>
            <w:tcBorders>
              <w:top w:val="nil"/>
              <w:left w:val="nil"/>
              <w:bottom w:val="nil"/>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bottom w:val="nil"/>
              <w:right w:val="single" w:sz="4" w:space="0" w:color="auto"/>
            </w:tcBorders>
            <w:shd w:val="pct12" w:color="76923C" w:themeColor="accent3" w:themeShade="BF" w:fill="D6E3BC" w:themeFill="accent3"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q48</w:t>
            </w:r>
          </w:p>
        </w:tc>
        <w:tc>
          <w:tcPr>
            <w:tcW w:w="1701" w:type="dxa"/>
            <w:tcBorders>
              <w:top w:val="nil"/>
              <w:left w:val="single" w:sz="4" w:space="0" w:color="auto"/>
              <w:bottom w:val="nil"/>
              <w:right w:val="nil"/>
            </w:tcBorders>
            <w:shd w:val="pct12" w:color="F79646" w:themeColor="accent6" w:fill="FDE9D9" w:themeFill="accent6"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q9</w:t>
            </w:r>
          </w:p>
        </w:tc>
        <w:tc>
          <w:tcPr>
            <w:tcW w:w="2126" w:type="dxa"/>
            <w:tcBorders>
              <w:top w:val="nil"/>
              <w:left w:val="nil"/>
              <w:bottom w:val="nil"/>
              <w:right w:val="nil"/>
            </w:tcBorders>
            <w:shd w:val="pct12" w:color="F79646" w:themeColor="accent6" w:fill="FDE9D9" w:themeFill="accent6"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2E52F9">
              <w:rPr>
                <w:rFonts w:asciiTheme="majorBidi" w:hAnsiTheme="majorBidi" w:cstheme="majorBidi"/>
                <w:color w:val="000000"/>
                <w:sz w:val="24"/>
                <w:szCs w:val="24"/>
              </w:rPr>
              <w:t>q23</w:t>
            </w:r>
          </w:p>
        </w:tc>
      </w:tr>
      <w:tr w:rsidR="00651EA2" w:rsidRPr="002E52F9" w:rsidTr="00F51073">
        <w:trPr>
          <w:trHeight w:val="273"/>
        </w:trPr>
        <w:tc>
          <w:tcPr>
            <w:tcW w:w="734" w:type="dxa"/>
            <w:tcBorders>
              <w:top w:val="nil"/>
              <w:left w:val="nil"/>
              <w:bottom w:val="nil"/>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bottom w:val="nil"/>
              <w:right w:val="single" w:sz="4" w:space="0" w:color="auto"/>
            </w:tcBorders>
            <w:shd w:val="pct12" w:color="76923C" w:themeColor="accent3" w:themeShade="BF" w:fill="D6E3BC" w:themeFill="accent3"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q11</w:t>
            </w:r>
          </w:p>
        </w:tc>
        <w:tc>
          <w:tcPr>
            <w:tcW w:w="1701" w:type="dxa"/>
            <w:tcBorders>
              <w:top w:val="nil"/>
              <w:left w:val="single" w:sz="4" w:space="0" w:color="auto"/>
              <w:bottom w:val="single" w:sz="4" w:space="0" w:color="auto"/>
              <w:right w:val="nil"/>
            </w:tcBorders>
            <w:shd w:val="pct12" w:color="F79646" w:themeColor="accent6" w:fill="FDE9D9" w:themeFill="accent6"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2E52F9">
              <w:rPr>
                <w:rFonts w:asciiTheme="majorBidi" w:hAnsiTheme="majorBidi" w:cstheme="majorBidi"/>
                <w:color w:val="000000"/>
                <w:sz w:val="24"/>
                <w:szCs w:val="24"/>
              </w:rPr>
              <w:t>q55</w:t>
            </w:r>
          </w:p>
        </w:tc>
        <w:tc>
          <w:tcPr>
            <w:tcW w:w="2126" w:type="dxa"/>
            <w:tcBorders>
              <w:top w:val="nil"/>
              <w:left w:val="nil"/>
              <w:bottom w:val="nil"/>
              <w:right w:val="nil"/>
            </w:tcBorders>
            <w:shd w:val="pct12" w:color="F79646" w:themeColor="accent6" w:fill="FDE9D9" w:themeFill="accent6"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q24</w:t>
            </w:r>
          </w:p>
        </w:tc>
      </w:tr>
      <w:tr w:rsidR="00651EA2" w:rsidRPr="002E52F9" w:rsidTr="00F51073">
        <w:trPr>
          <w:trHeight w:val="273"/>
        </w:trPr>
        <w:tc>
          <w:tcPr>
            <w:tcW w:w="734" w:type="dxa"/>
            <w:tcBorders>
              <w:top w:val="nil"/>
              <w:left w:val="nil"/>
              <w:bottom w:val="nil"/>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bottom w:val="nil"/>
              <w:right w:val="nil"/>
            </w:tcBorders>
            <w:shd w:val="pct12" w:color="76923C" w:themeColor="accent3" w:themeShade="BF" w:fill="D6E3BC" w:themeFill="accent3"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q12</w:t>
            </w:r>
          </w:p>
        </w:tc>
        <w:tc>
          <w:tcPr>
            <w:tcW w:w="1701" w:type="dxa"/>
            <w:tcBorders>
              <w:top w:val="single" w:sz="4" w:space="0" w:color="auto"/>
              <w:left w:val="nil"/>
              <w:bottom w:val="nil"/>
              <w:right w:val="single" w:sz="4" w:space="0" w:color="auto"/>
            </w:tcBorders>
            <w:shd w:val="pct10" w:color="76923C" w:themeColor="accent3" w:themeShade="BF" w:fill="D6E3BC" w:themeFill="accent3"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q11</w:t>
            </w:r>
          </w:p>
        </w:tc>
        <w:tc>
          <w:tcPr>
            <w:tcW w:w="2126" w:type="dxa"/>
            <w:tcBorders>
              <w:top w:val="nil"/>
              <w:left w:val="single" w:sz="4" w:space="0" w:color="auto"/>
              <w:bottom w:val="nil"/>
              <w:right w:val="nil"/>
            </w:tcBorders>
            <w:shd w:val="pct12" w:color="F79646" w:themeColor="accent6" w:fill="FDE9D9" w:themeFill="accent6"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q49</w:t>
            </w:r>
          </w:p>
        </w:tc>
      </w:tr>
      <w:tr w:rsidR="00651EA2" w:rsidRPr="002E52F9" w:rsidTr="00F51073">
        <w:trPr>
          <w:trHeight w:val="273"/>
        </w:trPr>
        <w:tc>
          <w:tcPr>
            <w:tcW w:w="734" w:type="dxa"/>
            <w:tcBorders>
              <w:top w:val="nil"/>
              <w:left w:val="nil"/>
              <w:bottom w:val="nil"/>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bottom w:val="single" w:sz="4" w:space="0" w:color="auto"/>
              <w:right w:val="nil"/>
            </w:tcBorders>
            <w:shd w:val="pct12" w:color="76923C" w:themeColor="accent3" w:themeShade="BF" w:fill="D6E3BC" w:themeFill="accent3"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q17</w:t>
            </w:r>
          </w:p>
        </w:tc>
        <w:tc>
          <w:tcPr>
            <w:tcW w:w="1701" w:type="dxa"/>
            <w:tcBorders>
              <w:top w:val="nil"/>
              <w:left w:val="nil"/>
              <w:bottom w:val="nil"/>
              <w:right w:val="single" w:sz="4" w:space="0" w:color="auto"/>
            </w:tcBorders>
            <w:shd w:val="pct10" w:color="76923C" w:themeColor="accent3" w:themeShade="BF" w:fill="D6E3BC" w:themeFill="accent3"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q28</w:t>
            </w:r>
          </w:p>
        </w:tc>
        <w:tc>
          <w:tcPr>
            <w:tcW w:w="2126" w:type="dxa"/>
            <w:tcBorders>
              <w:top w:val="nil"/>
              <w:left w:val="single" w:sz="4" w:space="0" w:color="auto"/>
              <w:bottom w:val="single" w:sz="4" w:space="0" w:color="auto"/>
              <w:right w:val="nil"/>
            </w:tcBorders>
            <w:shd w:val="pct12" w:color="F79646" w:themeColor="accent6" w:fill="FDE9D9" w:themeFill="accent6"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2E52F9">
              <w:rPr>
                <w:rFonts w:asciiTheme="majorBidi" w:hAnsiTheme="majorBidi" w:cstheme="majorBidi"/>
                <w:color w:val="000000"/>
                <w:sz w:val="24"/>
                <w:szCs w:val="24"/>
              </w:rPr>
              <w:t>q43</w:t>
            </w:r>
          </w:p>
        </w:tc>
      </w:tr>
      <w:tr w:rsidR="00651EA2" w:rsidRPr="002E52F9" w:rsidTr="00F51073">
        <w:trPr>
          <w:trHeight w:val="273"/>
        </w:trPr>
        <w:tc>
          <w:tcPr>
            <w:tcW w:w="734" w:type="dxa"/>
            <w:tcBorders>
              <w:top w:val="nil"/>
              <w:left w:val="nil"/>
              <w:bottom w:val="nil"/>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single" w:sz="4" w:space="0" w:color="auto"/>
              <w:bottom w:val="nil"/>
              <w:right w:val="single" w:sz="4" w:space="0" w:color="auto"/>
            </w:tcBorders>
            <w:shd w:val="clear" w:color="auto" w:fill="E5DFEC" w:themeFill="accent4"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q5</w:t>
            </w:r>
          </w:p>
        </w:tc>
        <w:tc>
          <w:tcPr>
            <w:tcW w:w="1701" w:type="dxa"/>
            <w:tcBorders>
              <w:top w:val="nil"/>
              <w:left w:val="single" w:sz="4" w:space="0" w:color="auto"/>
              <w:bottom w:val="nil"/>
              <w:right w:val="nil"/>
            </w:tcBorders>
            <w:shd w:val="pct10" w:color="76923C" w:themeColor="accent3" w:themeShade="BF" w:fill="D6E3BC" w:themeFill="accent3"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q40</w:t>
            </w:r>
          </w:p>
        </w:tc>
        <w:tc>
          <w:tcPr>
            <w:tcW w:w="2126" w:type="dxa"/>
            <w:tcBorders>
              <w:top w:val="single" w:sz="4" w:space="0" w:color="auto"/>
              <w:left w:val="nil"/>
              <w:bottom w:val="nil"/>
              <w:right w:val="nil"/>
            </w:tcBorders>
            <w:shd w:val="pct10" w:color="76923C" w:themeColor="accent3" w:themeShade="BF" w:fill="D6E3BC" w:themeFill="accent3"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q30</w:t>
            </w:r>
          </w:p>
        </w:tc>
      </w:tr>
      <w:tr w:rsidR="00651EA2" w:rsidRPr="002E52F9" w:rsidTr="00F51073">
        <w:trPr>
          <w:trHeight w:val="273"/>
        </w:trPr>
        <w:tc>
          <w:tcPr>
            <w:tcW w:w="734" w:type="dxa"/>
            <w:tcBorders>
              <w:top w:val="nil"/>
              <w:left w:val="nil"/>
              <w:bottom w:val="nil"/>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bottom w:val="nil"/>
              <w:right w:val="single" w:sz="4" w:space="0" w:color="auto"/>
            </w:tcBorders>
            <w:shd w:val="clear" w:color="auto" w:fill="E5DFEC" w:themeFill="accent4"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q24</w:t>
            </w:r>
          </w:p>
        </w:tc>
        <w:tc>
          <w:tcPr>
            <w:tcW w:w="1701" w:type="dxa"/>
            <w:tcBorders>
              <w:top w:val="nil"/>
              <w:left w:val="single" w:sz="4" w:space="0" w:color="auto"/>
              <w:bottom w:val="nil"/>
              <w:right w:val="nil"/>
            </w:tcBorders>
            <w:shd w:val="pct10" w:color="76923C" w:themeColor="accent3" w:themeShade="BF" w:fill="D6E3BC" w:themeFill="accent3"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q41</w:t>
            </w:r>
          </w:p>
        </w:tc>
        <w:tc>
          <w:tcPr>
            <w:tcW w:w="2126" w:type="dxa"/>
            <w:tcBorders>
              <w:top w:val="nil"/>
              <w:left w:val="nil"/>
              <w:bottom w:val="nil"/>
              <w:right w:val="nil"/>
            </w:tcBorders>
            <w:shd w:val="pct10" w:color="76923C" w:themeColor="accent3" w:themeShade="BF" w:fill="D6E3BC" w:themeFill="accent3"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q40</w:t>
            </w:r>
          </w:p>
        </w:tc>
      </w:tr>
      <w:tr w:rsidR="00651EA2" w:rsidRPr="002E52F9" w:rsidTr="00F51073">
        <w:trPr>
          <w:trHeight w:val="273"/>
        </w:trPr>
        <w:tc>
          <w:tcPr>
            <w:tcW w:w="734" w:type="dxa"/>
            <w:tcBorders>
              <w:top w:val="nil"/>
              <w:left w:val="nil"/>
              <w:bottom w:val="nil"/>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bottom w:val="nil"/>
              <w:right w:val="single" w:sz="4" w:space="0" w:color="auto"/>
            </w:tcBorders>
            <w:shd w:val="clear" w:color="auto" w:fill="E5DFEC" w:themeFill="accent4"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q61</w:t>
            </w:r>
          </w:p>
        </w:tc>
        <w:tc>
          <w:tcPr>
            <w:tcW w:w="1701" w:type="dxa"/>
            <w:tcBorders>
              <w:top w:val="nil"/>
              <w:left w:val="single" w:sz="4" w:space="0" w:color="auto"/>
              <w:bottom w:val="nil"/>
              <w:right w:val="nil"/>
            </w:tcBorders>
            <w:shd w:val="pct10" w:color="76923C" w:themeColor="accent3" w:themeShade="BF" w:fill="D6E3BC" w:themeFill="accent3"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q27</w:t>
            </w:r>
          </w:p>
        </w:tc>
        <w:tc>
          <w:tcPr>
            <w:tcW w:w="2126" w:type="dxa"/>
            <w:tcBorders>
              <w:top w:val="nil"/>
              <w:left w:val="nil"/>
              <w:bottom w:val="nil"/>
              <w:right w:val="nil"/>
            </w:tcBorders>
            <w:shd w:val="pct12" w:color="76923C" w:themeColor="accent3" w:themeShade="BF" w:fill="D6E3BC" w:themeFill="accent3"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q55</w:t>
            </w:r>
          </w:p>
        </w:tc>
      </w:tr>
      <w:tr w:rsidR="00651EA2" w:rsidRPr="002E52F9" w:rsidTr="00F51073">
        <w:trPr>
          <w:trHeight w:val="273"/>
        </w:trPr>
        <w:tc>
          <w:tcPr>
            <w:tcW w:w="734" w:type="dxa"/>
            <w:tcBorders>
              <w:top w:val="nil"/>
              <w:left w:val="nil"/>
              <w:bottom w:val="nil"/>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bottom w:val="nil"/>
              <w:right w:val="single" w:sz="4" w:space="0" w:color="auto"/>
            </w:tcBorders>
            <w:shd w:val="clear" w:color="auto" w:fill="E5DFEC" w:themeFill="accent4"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q16</w:t>
            </w:r>
          </w:p>
        </w:tc>
        <w:tc>
          <w:tcPr>
            <w:tcW w:w="1701" w:type="dxa"/>
            <w:tcBorders>
              <w:top w:val="nil"/>
              <w:left w:val="single" w:sz="4" w:space="0" w:color="auto"/>
              <w:bottom w:val="nil"/>
              <w:right w:val="nil"/>
            </w:tcBorders>
            <w:shd w:val="pct12" w:color="76923C" w:themeColor="accent3" w:themeShade="BF" w:fill="D6E3BC" w:themeFill="accent3"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q5</w:t>
            </w:r>
          </w:p>
        </w:tc>
        <w:tc>
          <w:tcPr>
            <w:tcW w:w="2126" w:type="dxa"/>
            <w:tcBorders>
              <w:top w:val="nil"/>
              <w:left w:val="nil"/>
              <w:bottom w:val="nil"/>
              <w:right w:val="nil"/>
            </w:tcBorders>
            <w:shd w:val="pct12" w:color="76923C" w:themeColor="accent3" w:themeShade="BF" w:fill="D6E3BC" w:themeFill="accent3"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q9</w:t>
            </w:r>
          </w:p>
        </w:tc>
      </w:tr>
      <w:tr w:rsidR="00651EA2" w:rsidRPr="002E52F9" w:rsidTr="00F51073">
        <w:trPr>
          <w:trHeight w:val="273"/>
        </w:trPr>
        <w:tc>
          <w:tcPr>
            <w:tcW w:w="734" w:type="dxa"/>
            <w:tcBorders>
              <w:top w:val="nil"/>
              <w:left w:val="nil"/>
              <w:bottom w:val="nil"/>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bottom w:val="nil"/>
              <w:right w:val="single" w:sz="4" w:space="0" w:color="auto"/>
            </w:tcBorders>
            <w:shd w:val="clear" w:color="auto" w:fill="E5DFEC" w:themeFill="accent4"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q68</w:t>
            </w:r>
          </w:p>
        </w:tc>
        <w:tc>
          <w:tcPr>
            <w:tcW w:w="1701" w:type="dxa"/>
            <w:tcBorders>
              <w:top w:val="nil"/>
              <w:left w:val="single" w:sz="4" w:space="0" w:color="auto"/>
              <w:bottom w:val="nil"/>
              <w:right w:val="nil"/>
            </w:tcBorders>
            <w:shd w:val="pct12" w:color="76923C" w:themeColor="accent3" w:themeShade="BF" w:fill="D6E3BC" w:themeFill="accent3"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q43</w:t>
            </w:r>
          </w:p>
        </w:tc>
        <w:tc>
          <w:tcPr>
            <w:tcW w:w="2126" w:type="dxa"/>
            <w:tcBorders>
              <w:top w:val="nil"/>
              <w:left w:val="nil"/>
              <w:bottom w:val="nil"/>
              <w:right w:val="nil"/>
            </w:tcBorders>
            <w:shd w:val="pct12" w:color="76923C" w:themeColor="accent3" w:themeShade="BF" w:fill="D6E3BC" w:themeFill="accent3"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q22</w:t>
            </w:r>
          </w:p>
        </w:tc>
      </w:tr>
      <w:tr w:rsidR="00651EA2" w:rsidRPr="002E52F9" w:rsidTr="00F51073">
        <w:trPr>
          <w:trHeight w:val="273"/>
        </w:trPr>
        <w:tc>
          <w:tcPr>
            <w:tcW w:w="734" w:type="dxa"/>
            <w:tcBorders>
              <w:top w:val="nil"/>
              <w:left w:val="nil"/>
              <w:bottom w:val="nil"/>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r w:rsidRPr="002E52F9">
              <w:rPr>
                <w:rFonts w:ascii="Arial" w:hAnsi="Arial"/>
                <w:noProof/>
                <w:color w:val="000000"/>
                <w:sz w:val="24"/>
                <w:szCs w:val="24"/>
              </w:rPr>
              <mc:AlternateContent>
                <mc:Choice Requires="wps">
                  <w:drawing>
                    <wp:anchor distT="0" distB="0" distL="114300" distR="114300" simplePos="0" relativeHeight="251705344" behindDoc="0" locked="0" layoutInCell="1" allowOverlap="1" wp14:anchorId="15938B6C" wp14:editId="5858732B">
                      <wp:simplePos x="0" y="0"/>
                      <wp:positionH relativeFrom="column">
                        <wp:posOffset>392272</wp:posOffset>
                      </wp:positionH>
                      <wp:positionV relativeFrom="paragraph">
                        <wp:posOffset>51911</wp:posOffset>
                      </wp:positionV>
                      <wp:extent cx="637858" cy="236855"/>
                      <wp:effectExtent l="0" t="9208" r="20003" b="20002"/>
                      <wp:wrapNone/>
                      <wp:docPr id="157" name="مربع نص 157"/>
                      <wp:cNvGraphicFramePr/>
                      <a:graphic xmlns:a="http://schemas.openxmlformats.org/drawingml/2006/main">
                        <a:graphicData uri="http://schemas.microsoft.com/office/word/2010/wordprocessingShape">
                          <wps:wsp>
                            <wps:cNvSpPr txBox="1"/>
                            <wps:spPr>
                              <a:xfrm rot="16200000">
                                <a:off x="0" y="0"/>
                                <a:ext cx="637858" cy="2368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1717" w:rsidRDefault="00C61717" w:rsidP="00651EA2">
                                  <w:pPr>
                                    <w:spacing w:line="360" w:lineRule="auto"/>
                                    <w:jc w:val="right"/>
                                  </w:pPr>
                                  <w:r>
                                    <w:t>50-59%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57" o:spid="_x0000_s1054" type="#_x0000_t202" style="position:absolute;left:0;text-align:left;margin-left:30.9pt;margin-top:4.1pt;width:50.25pt;height:18.65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lytwIAANEFAAAOAAAAZHJzL2Uyb0RvYy54bWysVM1OGzEQvlfqO1i+l00CCWnEBqUgqkqo&#10;oELF2fHaZIXtcW0nu+m9fZZee+ihbxLepmPvbgiUC1X3sLJnvhnPfPNzdFxrRVbC+RJMTvt7PUqE&#10;4VCU5jann6/P3owp8YGZgikwIqdr4enx9PWro8pOxAAWoArhCDoxflLZnC5CsJMs83whNPN7YIVB&#10;pQSnWcCru80Kxyr0rlU26PVGWQWusA648B6lp42STpN/KQUPF1J6EYjKKcYW0t+l/zz+s+kRm9w6&#10;Zhclb8Ng/xCFZqXBR7euTllgZOnKv1zpkjvwIMMeB52BlCUXKQfMpt97ks3VglmRckFyvN3S5P+f&#10;W/5xdelIWWDthoeUGKaxSPffNj83Pza/yf33zS8SFUhTZf0E0VcW8aF+BzWadHKPwph9LZ0mDpDl&#10;/girg18iBdMkCEf+11vORR0IR+Fo/3A8xCbhqBrsj8bDYXSaNb6iT+t8eC9Ak3jIqcOSJqdsde5D&#10;A+0gEe5BlcVZqVS6xDYSJ8qRFcMGUCFFjM4foZQhVQxk2ET7SBddb+3nivG7NrwdFPpTJj4nUsO1&#10;YUW+Gl7SKayViBhlPgmJhCc+nomRcS7MNs6EjiiJGb3EsMU/RPUS4yYPtEgvgwlbY10acIn+NKEP&#10;1BZ3HbWywWMNd/KOx1DP69Rpg3HXN3Mo1thOqWOwO7zlZyUSfs58uGQOBxGFuFzCBf6kAqwStCdK&#10;FuC+PiePeJwP1FJS4WDn1H9ZMicoUR8MTs7b/sFB3ATpcjA8HODF7Wrmuxqz1CeArdNP0aVjxAfV&#10;SaUDfYM7aBZfRRUzHN/OaeiOJ6FZN7jDuJjNEghn37Jwbq4sj64jzbHRrusb5mzb6AEn5CN0K4BN&#10;nvR7g42WBmbLALJMwxCJblhtC4B7I41Tu+PiYtq9J9TDJp7+AQAA//8DAFBLAwQUAAYACAAAACEA&#10;5tliwd8AAAAJAQAADwAAAGRycy9kb3ducmV2LnhtbEyPwUrDQBCG74LvsIzgrd20labGTIqKUhAR&#10;bAWvm+yYjWZnY3bbpj69m5PeZpiPf74/Xw+2FQfqfeMYYTZNQBBXTjdcI7ztHicrED4o1qp1TAgn&#10;8rAuzs9ylWl35Fc6bEMtYgj7TCGYELpMSl8ZsspPXUccbx+utyrEta+l7tUxhttWzpNkKa1qOH4w&#10;qqN7Q9XXdm8Rfoanz+VdyZuHhsK3ed+8nOwzIV5eDLc3IAIN4Q+GUT+qQxGdSrdn7UWLcL24iiTC&#10;ZD4OI7BIUhAlQprOQBa5/N+g+AUAAP//AwBQSwECLQAUAAYACAAAACEAtoM4kv4AAADhAQAAEwAA&#10;AAAAAAAAAAAAAAAAAAAAW0NvbnRlbnRfVHlwZXNdLnhtbFBLAQItABQABgAIAAAAIQA4/SH/1gAA&#10;AJQBAAALAAAAAAAAAAAAAAAAAC8BAABfcmVscy8ucmVsc1BLAQItABQABgAIAAAAIQCHYzlytwIA&#10;ANEFAAAOAAAAAAAAAAAAAAAAAC4CAABkcnMvZTJvRG9jLnhtbFBLAQItABQABgAIAAAAIQDm2WLB&#10;3wAAAAkBAAAPAAAAAAAAAAAAAAAAABEFAABkcnMvZG93bnJldi54bWxQSwUGAAAAAAQABADzAAAA&#10;HQYAAAAA&#10;" fillcolor="white [3201]" strokeweight=".5pt">
                      <v:textbox>
                        <w:txbxContent>
                          <w:p w:rsidR="00C61717" w:rsidRDefault="00C61717" w:rsidP="00651EA2">
                            <w:pPr>
                              <w:spacing w:line="360" w:lineRule="auto"/>
                              <w:jc w:val="right"/>
                            </w:pPr>
                            <w:r>
                              <w:t>50-59%</w:t>
                            </w:r>
                          </w:p>
                        </w:txbxContent>
                      </v:textbox>
                    </v:shape>
                  </w:pict>
                </mc:Fallback>
              </mc:AlternateContent>
            </w:r>
          </w:p>
        </w:tc>
        <w:tc>
          <w:tcPr>
            <w:tcW w:w="1251" w:type="dxa"/>
            <w:tcBorders>
              <w:top w:val="nil"/>
              <w:bottom w:val="nil"/>
              <w:right w:val="single" w:sz="4" w:space="0" w:color="auto"/>
            </w:tcBorders>
            <w:shd w:val="clear" w:color="auto" w:fill="E5DFEC" w:themeFill="accent4"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q18</w:t>
            </w:r>
          </w:p>
        </w:tc>
        <w:tc>
          <w:tcPr>
            <w:tcW w:w="1701" w:type="dxa"/>
            <w:tcBorders>
              <w:top w:val="nil"/>
              <w:left w:val="single" w:sz="4" w:space="0" w:color="auto"/>
              <w:bottom w:val="nil"/>
              <w:right w:val="nil"/>
            </w:tcBorders>
            <w:shd w:val="pct12" w:color="76923C" w:themeColor="accent3" w:themeShade="BF" w:fill="D6E3BC" w:themeFill="accent3"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q12</w:t>
            </w:r>
          </w:p>
        </w:tc>
        <w:tc>
          <w:tcPr>
            <w:tcW w:w="2126" w:type="dxa"/>
            <w:tcBorders>
              <w:top w:val="nil"/>
              <w:left w:val="nil"/>
              <w:bottom w:val="nil"/>
              <w:right w:val="nil"/>
            </w:tcBorders>
            <w:shd w:val="pct12" w:color="76923C" w:themeColor="accent3" w:themeShade="BF" w:fill="D6E3BC" w:themeFill="accent3"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q16</w:t>
            </w:r>
          </w:p>
        </w:tc>
      </w:tr>
      <w:tr w:rsidR="00651EA2" w:rsidRPr="002E52F9" w:rsidTr="00F51073">
        <w:trPr>
          <w:trHeight w:val="273"/>
        </w:trPr>
        <w:tc>
          <w:tcPr>
            <w:tcW w:w="734" w:type="dxa"/>
            <w:tcBorders>
              <w:top w:val="nil"/>
              <w:left w:val="nil"/>
              <w:bottom w:val="nil"/>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bottom w:val="nil"/>
              <w:right w:val="single" w:sz="4" w:space="0" w:color="auto"/>
            </w:tcBorders>
            <w:shd w:val="clear" w:color="auto" w:fill="E5DFEC" w:themeFill="accent4"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q57</w:t>
            </w:r>
          </w:p>
        </w:tc>
        <w:tc>
          <w:tcPr>
            <w:tcW w:w="1701" w:type="dxa"/>
            <w:tcBorders>
              <w:top w:val="nil"/>
              <w:left w:val="single" w:sz="4" w:space="0" w:color="auto"/>
              <w:bottom w:val="nil"/>
              <w:right w:val="nil"/>
            </w:tcBorders>
            <w:shd w:val="pct12" w:color="76923C" w:themeColor="accent3" w:themeShade="BF" w:fill="D6E3BC" w:themeFill="accent3"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q73</w:t>
            </w:r>
          </w:p>
        </w:tc>
        <w:tc>
          <w:tcPr>
            <w:tcW w:w="2126" w:type="dxa"/>
            <w:tcBorders>
              <w:top w:val="nil"/>
              <w:left w:val="nil"/>
              <w:bottom w:val="nil"/>
              <w:right w:val="nil"/>
            </w:tcBorders>
            <w:shd w:val="pct12" w:color="76923C" w:themeColor="accent3" w:themeShade="BF" w:fill="D6E3BC" w:themeFill="accent3"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q27</w:t>
            </w:r>
          </w:p>
        </w:tc>
      </w:tr>
      <w:tr w:rsidR="00651EA2" w:rsidRPr="002E52F9" w:rsidTr="00F51073">
        <w:trPr>
          <w:trHeight w:val="273"/>
        </w:trPr>
        <w:tc>
          <w:tcPr>
            <w:tcW w:w="734" w:type="dxa"/>
            <w:tcBorders>
              <w:top w:val="nil"/>
              <w:left w:val="nil"/>
              <w:bottom w:val="nil"/>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bottom w:val="nil"/>
              <w:right w:val="single" w:sz="4" w:space="0" w:color="auto"/>
            </w:tcBorders>
            <w:shd w:val="clear" w:color="auto" w:fill="E5DFEC" w:themeFill="accent4"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q40</w:t>
            </w:r>
          </w:p>
        </w:tc>
        <w:tc>
          <w:tcPr>
            <w:tcW w:w="1701" w:type="dxa"/>
            <w:tcBorders>
              <w:top w:val="nil"/>
              <w:left w:val="single" w:sz="4" w:space="0" w:color="auto"/>
              <w:bottom w:val="nil"/>
              <w:right w:val="nil"/>
            </w:tcBorders>
            <w:shd w:val="pct12" w:color="76923C" w:themeColor="accent3" w:themeShade="BF" w:fill="D6E3BC" w:themeFill="accent3"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q48</w:t>
            </w:r>
          </w:p>
        </w:tc>
        <w:tc>
          <w:tcPr>
            <w:tcW w:w="2126" w:type="dxa"/>
            <w:tcBorders>
              <w:top w:val="nil"/>
              <w:left w:val="nil"/>
              <w:bottom w:val="nil"/>
              <w:right w:val="nil"/>
            </w:tcBorders>
            <w:shd w:val="pct12" w:color="76923C" w:themeColor="accent3" w:themeShade="BF" w:fill="D6E3BC" w:themeFill="accent3"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Arial" w:hAnsi="Arial"/>
                <w:noProof/>
                <w:color w:val="000000"/>
                <w:sz w:val="24"/>
                <w:szCs w:val="24"/>
              </w:rPr>
              <mc:AlternateContent>
                <mc:Choice Requires="wps">
                  <w:drawing>
                    <wp:anchor distT="0" distB="0" distL="114300" distR="114300" simplePos="0" relativeHeight="251698176" behindDoc="0" locked="0" layoutInCell="1" allowOverlap="1" wp14:anchorId="544716A8" wp14:editId="463D034C">
                      <wp:simplePos x="0" y="0"/>
                      <wp:positionH relativeFrom="column">
                        <wp:posOffset>69215</wp:posOffset>
                      </wp:positionH>
                      <wp:positionV relativeFrom="paragraph">
                        <wp:posOffset>62230</wp:posOffset>
                      </wp:positionV>
                      <wp:extent cx="664210" cy="335915"/>
                      <wp:effectExtent l="0" t="7303" r="14288" b="14287"/>
                      <wp:wrapNone/>
                      <wp:docPr id="149" name="مربع نص 149"/>
                      <wp:cNvGraphicFramePr/>
                      <a:graphic xmlns:a="http://schemas.openxmlformats.org/drawingml/2006/main">
                        <a:graphicData uri="http://schemas.microsoft.com/office/word/2010/wordprocessingShape">
                          <wps:wsp>
                            <wps:cNvSpPr txBox="1"/>
                            <wps:spPr>
                              <a:xfrm rot="16200000">
                                <a:off x="0" y="0"/>
                                <a:ext cx="664210" cy="335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1717" w:rsidRDefault="00C61717" w:rsidP="00651EA2">
                                  <w:pPr>
                                    <w:spacing w:line="360" w:lineRule="auto"/>
                                    <w:jc w:val="right"/>
                                  </w:pPr>
                                  <w:r>
                                    <w:t>60-61%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49" o:spid="_x0000_s1055" type="#_x0000_t202" style="position:absolute;left:0;text-align:left;margin-left:5.45pt;margin-top:4.9pt;width:52.3pt;height:26.4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3hctgIAANEFAAAOAAAAZHJzL2Uyb0RvYy54bWysVMFOGzEQvVfqP1i+l01CkpaIDUpBVJUQ&#10;oELF2fHaZIXXdm0n2fTefkuvPfTQPwl/02fvJgTKhap7WNmeN88zzzNzeFRXiiyE86XROe3udSgR&#10;mpui1Lc5/Xx9+uYdJT4wXTBltMjpSnh6NH796nBpR6JnZkYVwhGQaD9a2pzOQrCjLPN8Jirm94wV&#10;GkZpXMUCtu42Kxxbgr1SWa/TGWZL4wrrDBfe4/SkMdJx4pdS8HAhpReBqJwitpD+Lv2n8Z+ND9no&#10;1jE7K3kbBvuHKCpWaly6pTphgZG5K/+iqkrujDcy7HFTZUbKkouUA7Lpdp5kczVjVqRcII63W5n8&#10;/6Pl54tLR8oCb9c/oESzCo90/239c/1j/Zvcf1//ItEAmZbWj4C+ssCH+r2p4bI59ziM2dfSVcQZ&#10;qNwd4nXwJVGQJgEc+q+2mos6EI7D4bDf68LCYdrfHxx0B5E0a7gip3U+fBCmInGRU4cnTaRsceZD&#10;A91AItwbVRanpVJpE8tIHCtHFgwFoEKKGOSPUEqTJQLZHzTRPrJF6q3/VDF+14a3gwKf0vE6kQqu&#10;DSvq1eiSVmGlRMQo/UlICJ70eCZGxrnQ2zgTOqIkMnqJY4t/iOolzk0e8Eg3Gx22zlWpjUvypw59&#10;kLa420grGzzecCfvuAz1tE6V1tvW09QUK5RTqhjUgLf8tITgZ8yHS+bQiDjEcAkX+Ell8EqmXVEy&#10;M+7rc+cRj/6AlZIlGjun/sucOUGJ+qjROQfdfh+0IW36g7c9bNyuZbpr0fPq2KB0uim6tIz4oDan&#10;0pnqBjNoEm+FiWmOu3MaNsvj0IwbzDAuJpMEQu9bFs70leWROsocC+26vmHOtoUe0CHnZjMC2OhJ&#10;vTfY6KnNZB6MLFMzRKEbVdsHwNxI7dTOuDiYdvcJ9TCJx38AAAD//wMAUEsDBBQABgAIAAAAIQDD&#10;Foaj3gAAAAgBAAAPAAAAZHJzL2Rvd25yZXYueG1sTI/BSsNAEIbvgu+wjOCt3VRhjTGboqIURARr&#10;oddNdsxGs7Mxu21Tn97xpKdhmI9/vr9cTr4XexxjF0jDYp6BQGqC7ajVsHl7nOUgYjJkTR8INRwx&#10;wrI6PSlNYcOBXnG/Tq3gEIqF0eBSGgopY+PQmzgPAxLf3sPoTeJ1bKUdzYHDfS8vskxJbzriD84M&#10;eO+w+VzvvIbv6elD3dW0eugwfbnt6uXon1Hr87Pp9gZEwin9wfCrz+pQsVMddmSj6DVcqismNcwW&#10;ijsxkF8rEDXPXIGsSvm/QPUDAAD//wMAUEsBAi0AFAAGAAgAAAAhALaDOJL+AAAA4QEAABMAAAAA&#10;AAAAAAAAAAAAAAAAAFtDb250ZW50X1R5cGVzXS54bWxQSwECLQAUAAYACAAAACEAOP0h/9YAAACU&#10;AQAACwAAAAAAAAAAAAAAAAAvAQAAX3JlbHMvLnJlbHNQSwECLQAUAAYACAAAACEA3d94XLYCAADR&#10;BQAADgAAAAAAAAAAAAAAAAAuAgAAZHJzL2Uyb0RvYy54bWxQSwECLQAUAAYACAAAACEAwxaGo94A&#10;AAAIAQAADwAAAAAAAAAAAAAAAAAQBQAAZHJzL2Rvd25yZXYueG1sUEsFBgAAAAAEAAQA8wAAABsG&#10;AAAAAA==&#10;" fillcolor="white [3201]" strokeweight=".5pt">
                      <v:textbox>
                        <w:txbxContent>
                          <w:p w:rsidR="00C61717" w:rsidRDefault="00C61717" w:rsidP="00651EA2">
                            <w:pPr>
                              <w:spacing w:line="360" w:lineRule="auto"/>
                              <w:jc w:val="right"/>
                            </w:pPr>
                            <w:r>
                              <w:t>60-61%</w:t>
                            </w:r>
                          </w:p>
                        </w:txbxContent>
                      </v:textbox>
                    </v:shape>
                  </w:pict>
                </mc:Fallback>
              </mc:AlternateContent>
            </w:r>
            <w:r w:rsidRPr="002E52F9">
              <w:rPr>
                <w:rFonts w:asciiTheme="majorBidi" w:hAnsiTheme="majorBidi" w:cstheme="majorBidi"/>
                <w:color w:val="000000"/>
                <w:sz w:val="24"/>
                <w:szCs w:val="24"/>
              </w:rPr>
              <w:t>q33</w:t>
            </w:r>
          </w:p>
        </w:tc>
      </w:tr>
      <w:tr w:rsidR="00651EA2" w:rsidRPr="002E52F9" w:rsidTr="00F51073">
        <w:trPr>
          <w:trHeight w:val="273"/>
        </w:trPr>
        <w:tc>
          <w:tcPr>
            <w:tcW w:w="734" w:type="dxa"/>
            <w:tcBorders>
              <w:top w:val="nil"/>
              <w:left w:val="nil"/>
              <w:bottom w:val="nil"/>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bottom w:val="single" w:sz="4" w:space="0" w:color="auto"/>
              <w:right w:val="single" w:sz="4" w:space="0" w:color="auto"/>
            </w:tcBorders>
            <w:shd w:val="clear" w:color="auto" w:fill="E5DFEC" w:themeFill="accent4"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q41</w:t>
            </w:r>
          </w:p>
        </w:tc>
        <w:tc>
          <w:tcPr>
            <w:tcW w:w="1701" w:type="dxa"/>
            <w:tcBorders>
              <w:top w:val="nil"/>
              <w:left w:val="single" w:sz="4" w:space="0" w:color="auto"/>
              <w:bottom w:val="nil"/>
              <w:right w:val="nil"/>
            </w:tcBorders>
            <w:shd w:val="pct12" w:color="76923C" w:themeColor="accent3" w:themeShade="BF" w:fill="D6E3BC" w:themeFill="accent3"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q16</w:t>
            </w:r>
          </w:p>
        </w:tc>
        <w:tc>
          <w:tcPr>
            <w:tcW w:w="2126" w:type="dxa"/>
            <w:tcBorders>
              <w:top w:val="nil"/>
              <w:left w:val="nil"/>
              <w:bottom w:val="nil"/>
              <w:right w:val="nil"/>
            </w:tcBorders>
            <w:shd w:val="pct12" w:color="76923C" w:themeColor="accent3" w:themeShade="BF" w:fill="D6E3BC" w:themeFill="accent3"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q48</w:t>
            </w:r>
          </w:p>
        </w:tc>
      </w:tr>
      <w:tr w:rsidR="00651EA2" w:rsidRPr="002E52F9" w:rsidTr="00F51073">
        <w:trPr>
          <w:trHeight w:val="273"/>
        </w:trPr>
        <w:tc>
          <w:tcPr>
            <w:tcW w:w="734" w:type="dxa"/>
            <w:tcBorders>
              <w:top w:val="nil"/>
              <w:left w:val="nil"/>
              <w:bottom w:val="nil"/>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single" w:sz="4" w:space="0" w:color="auto"/>
              <w:bottom w:val="nil"/>
              <w:right w:val="single" w:sz="4" w:space="0" w:color="auto"/>
            </w:tcBorders>
            <w:shd w:val="pct5" w:color="4F81BD" w:themeColor="accent1" w:fill="auto"/>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q33</w:t>
            </w:r>
          </w:p>
        </w:tc>
        <w:tc>
          <w:tcPr>
            <w:tcW w:w="1701" w:type="dxa"/>
            <w:tcBorders>
              <w:top w:val="nil"/>
              <w:left w:val="single" w:sz="4" w:space="0" w:color="auto"/>
              <w:bottom w:val="single" w:sz="4" w:space="0" w:color="auto"/>
              <w:right w:val="nil"/>
            </w:tcBorders>
            <w:shd w:val="pct12" w:color="76923C" w:themeColor="accent3" w:themeShade="BF" w:fill="D6E3BC" w:themeFill="accent3"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2E52F9">
              <w:rPr>
                <w:rFonts w:asciiTheme="majorBidi" w:hAnsiTheme="majorBidi" w:cstheme="majorBidi"/>
                <w:color w:val="000000"/>
                <w:sz w:val="24"/>
                <w:szCs w:val="24"/>
              </w:rPr>
              <w:t>q33</w:t>
            </w:r>
          </w:p>
        </w:tc>
        <w:tc>
          <w:tcPr>
            <w:tcW w:w="2126" w:type="dxa"/>
            <w:tcBorders>
              <w:top w:val="nil"/>
              <w:left w:val="nil"/>
              <w:bottom w:val="nil"/>
              <w:right w:val="nil"/>
            </w:tcBorders>
            <w:shd w:val="pct12" w:color="76923C" w:themeColor="accent3" w:themeShade="BF" w:fill="D6E3BC" w:themeFill="accent3"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q72</w:t>
            </w:r>
          </w:p>
        </w:tc>
      </w:tr>
      <w:tr w:rsidR="00651EA2" w:rsidRPr="002E52F9" w:rsidTr="00F51073">
        <w:trPr>
          <w:trHeight w:val="273"/>
        </w:trPr>
        <w:tc>
          <w:tcPr>
            <w:tcW w:w="734" w:type="dxa"/>
            <w:tcBorders>
              <w:top w:val="nil"/>
              <w:left w:val="nil"/>
              <w:bottom w:val="nil"/>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r w:rsidRPr="002E52F9">
              <w:rPr>
                <w:rFonts w:ascii="Arial" w:hAnsi="Arial"/>
                <w:noProof/>
                <w:color w:val="000000"/>
                <w:sz w:val="24"/>
                <w:szCs w:val="24"/>
              </w:rPr>
              <mc:AlternateContent>
                <mc:Choice Requires="wps">
                  <w:drawing>
                    <wp:anchor distT="0" distB="0" distL="114300" distR="114300" simplePos="0" relativeHeight="251706368" behindDoc="0" locked="0" layoutInCell="1" allowOverlap="1" wp14:anchorId="2DB45367" wp14:editId="79F05342">
                      <wp:simplePos x="0" y="0"/>
                      <wp:positionH relativeFrom="column">
                        <wp:posOffset>399415</wp:posOffset>
                      </wp:positionH>
                      <wp:positionV relativeFrom="paragraph">
                        <wp:posOffset>62865</wp:posOffset>
                      </wp:positionV>
                      <wp:extent cx="615950" cy="236855"/>
                      <wp:effectExtent l="0" t="953" r="11748" b="11747"/>
                      <wp:wrapNone/>
                      <wp:docPr id="158" name="مربع نص 158"/>
                      <wp:cNvGraphicFramePr/>
                      <a:graphic xmlns:a="http://schemas.openxmlformats.org/drawingml/2006/main">
                        <a:graphicData uri="http://schemas.microsoft.com/office/word/2010/wordprocessingShape">
                          <wps:wsp>
                            <wps:cNvSpPr txBox="1"/>
                            <wps:spPr>
                              <a:xfrm rot="16200000">
                                <a:off x="0" y="0"/>
                                <a:ext cx="615950" cy="2368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1717" w:rsidRDefault="00C61717" w:rsidP="00651EA2">
                                  <w:pPr>
                                    <w:spacing w:line="360" w:lineRule="auto"/>
                                    <w:jc w:val="right"/>
                                  </w:pPr>
                                  <w:r>
                                    <w:t>40-49%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58" o:spid="_x0000_s1056" type="#_x0000_t202" style="position:absolute;left:0;text-align:left;margin-left:31.45pt;margin-top:4.95pt;width:48.5pt;height:18.65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S1swIAANEFAAAOAAAAZHJzL2Uyb0RvYy54bWysVE1PGzEQvVfqf7B8L5sEkkLEBqUgqkoI&#10;UKHi7HhtssJru7aTbHpvf0uvPfTQfxL+TZ+9mxA+LlTdw8r2vHmeeZ6Zw6O6UmQunC+Nzml3p0OJ&#10;0NwUpb7N6Zfr03f7lPjAdMGU0SKnS+Hp0ejtm8OFHYqemRpVCEdAov1wYXM6DcEOs8zzqaiY3zFW&#10;aBilcRUL2LrbrHBsAfZKZb1OZ5AtjCusM1x4j9OTxkhHiV9KwcOFlF4EonKK2EL6u/SfxH82OmTD&#10;W8fstORtGOwfoqhYqXHphuqEBUZmrnxGVZXcGW9k2OGmyoyUJRcpB2TT7TzJ5mrKrEi5QBxvNzL5&#10;/0fLz+eXjpQF3q6Pp9KswiPdf1/9Wv1c/SH3P1a/STRApoX1Q6CvLPCh/mBquKzPPQ5j9rV0FXEG&#10;KncHeB18SRSkSQCH/suN5qIOhONw0O0f9GHhMPV2B/v9fiTNGq7IaZ0PH4WpSFzk1OFJEymbn/nQ&#10;QNeQCPdGlcVpqVTaxDISx8qROUMBqJAiBvkjlNJkgUB2EcYzhki98Z8oxu/a8LYYwKd09BSp4Nqw&#10;ol6NLmkVlkpEjNKfhYTgSY8XYmScC72JM6EjSiKj1zi2+IeoXuPc5AGPdLPRYeNcldq4RqXH0hZ3&#10;a2llg8cbbuUdl6Ge1KnSdlPbxaOJKZYop1QxqAFv+WkJwc+YD5fMoRFxiOESLvCTyuCVTLuiZGrc&#10;t5fOIx79ASslCzR2Tv3XGXOCEvVJo3MOunt7oA1ps9d/38PGbVsm2xY9q44NSqebokvLiA9qfSqd&#10;qW4wg8bxVpiY5rg7p2G9PA7NuMEM42I8TiD0vmXhTF9ZHqmjzLHQrusb5mxb6AEdcm7WI4ANn9R7&#10;g42e2oxnwcgyNcODqu0DYG6kdmpnXBxM2/uEepjEo78AAAD//wMAUEsDBBQABgAIAAAAIQAswurF&#10;3wAAAAkBAAAPAAAAZHJzL2Rvd25yZXYueG1sTI9BS8NAEIXvgv9hGcFbu0mFxsRMiopSEClYBa+b&#10;7JiNZmdjdtum/nq3Jz0O8/He98rVZHuxp9F3jhHSeQKCuHG64xbh7fVxdg3CB8Va9Y4J4UgeVtX5&#10;WakK7Q78QvttaEUMYV8oBBPCUEjpG0NW+bkbiOPvw41WhXiOrdSjOsRw28tFkiylVR3HBqMGujfU&#10;fG13FuFnevpc3tW8fugofJv39eZonwnx8mK6vQERaAp/MJz0ozpU0al2O9Ze9Aj5IoskwizNcxAn&#10;4CqJ42qELEtBVqX8v6D6BQAA//8DAFBLAQItABQABgAIAAAAIQC2gziS/gAAAOEBAAATAAAAAAAA&#10;AAAAAAAAAAAAAABbQ29udGVudF9UeXBlc10ueG1sUEsBAi0AFAAGAAgAAAAhADj9If/WAAAAlAEA&#10;AAsAAAAAAAAAAAAAAAAALwEAAF9yZWxzLy5yZWxzUEsBAi0AFAAGAAgAAAAhAHBstLWzAgAA0QUA&#10;AA4AAAAAAAAAAAAAAAAALgIAAGRycy9lMm9Eb2MueG1sUEsBAi0AFAAGAAgAAAAhACzC6sXfAAAA&#10;CQEAAA8AAAAAAAAAAAAAAAAADQUAAGRycy9kb3ducmV2LnhtbFBLBQYAAAAABAAEAPMAAAAZBgAA&#10;AAA=&#10;" fillcolor="white [3201]" strokeweight=".5pt">
                      <v:textbox>
                        <w:txbxContent>
                          <w:p w:rsidR="00C61717" w:rsidRDefault="00C61717" w:rsidP="00651EA2">
                            <w:pPr>
                              <w:spacing w:line="360" w:lineRule="auto"/>
                              <w:jc w:val="right"/>
                            </w:pPr>
                            <w:r>
                              <w:t>40-49%</w:t>
                            </w:r>
                          </w:p>
                        </w:txbxContent>
                      </v:textbox>
                    </v:shape>
                  </w:pict>
                </mc:Fallback>
              </mc:AlternateContent>
            </w:r>
          </w:p>
        </w:tc>
        <w:tc>
          <w:tcPr>
            <w:tcW w:w="1251" w:type="dxa"/>
            <w:tcBorders>
              <w:top w:val="nil"/>
              <w:bottom w:val="nil"/>
              <w:right w:val="single" w:sz="4" w:space="0" w:color="auto"/>
            </w:tcBorders>
            <w:shd w:val="pct5" w:color="4F81BD" w:themeColor="accent1" w:fill="auto"/>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q73</w:t>
            </w:r>
          </w:p>
        </w:tc>
        <w:tc>
          <w:tcPr>
            <w:tcW w:w="1701" w:type="dxa"/>
            <w:tcBorders>
              <w:top w:val="single" w:sz="4" w:space="0" w:color="auto"/>
              <w:left w:val="single" w:sz="4" w:space="0" w:color="auto"/>
              <w:bottom w:val="nil"/>
              <w:right w:val="single" w:sz="4" w:space="0" w:color="auto"/>
            </w:tcBorders>
            <w:shd w:val="clear" w:color="76923C" w:themeColor="accent3" w:themeShade="BF" w:fill="E5DFEC" w:themeFill="accent4"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q18</w:t>
            </w:r>
          </w:p>
        </w:tc>
        <w:tc>
          <w:tcPr>
            <w:tcW w:w="2126" w:type="dxa"/>
            <w:tcBorders>
              <w:top w:val="nil"/>
              <w:left w:val="single" w:sz="4" w:space="0" w:color="auto"/>
              <w:bottom w:val="nil"/>
              <w:right w:val="nil"/>
            </w:tcBorders>
            <w:shd w:val="pct12" w:color="76923C" w:themeColor="accent3" w:themeShade="BF" w:fill="D6E3BC" w:themeFill="accent3"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q17</w:t>
            </w:r>
          </w:p>
        </w:tc>
      </w:tr>
      <w:tr w:rsidR="00651EA2" w:rsidRPr="002E52F9" w:rsidTr="00F51073">
        <w:trPr>
          <w:trHeight w:val="273"/>
        </w:trPr>
        <w:tc>
          <w:tcPr>
            <w:tcW w:w="734" w:type="dxa"/>
            <w:tcBorders>
              <w:top w:val="nil"/>
              <w:left w:val="nil"/>
              <w:bottom w:val="nil"/>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bottom w:val="nil"/>
              <w:right w:val="single" w:sz="4" w:space="0" w:color="auto"/>
            </w:tcBorders>
            <w:shd w:val="pct5" w:color="4F81BD" w:themeColor="accent1" w:fill="auto"/>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q38</w:t>
            </w:r>
          </w:p>
        </w:tc>
        <w:tc>
          <w:tcPr>
            <w:tcW w:w="1701" w:type="dxa"/>
            <w:tcBorders>
              <w:top w:val="nil"/>
              <w:left w:val="single" w:sz="4" w:space="0" w:color="auto"/>
              <w:bottom w:val="nil"/>
              <w:right w:val="single" w:sz="4" w:space="0" w:color="auto"/>
            </w:tcBorders>
            <w:shd w:val="clear" w:color="76923C" w:themeColor="accent3" w:themeShade="BF" w:fill="E5DFEC" w:themeFill="accent4"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q58</w:t>
            </w:r>
          </w:p>
        </w:tc>
        <w:tc>
          <w:tcPr>
            <w:tcW w:w="2126" w:type="dxa"/>
            <w:tcBorders>
              <w:top w:val="nil"/>
              <w:left w:val="single" w:sz="4" w:space="0" w:color="auto"/>
              <w:bottom w:val="single" w:sz="4" w:space="0" w:color="auto"/>
              <w:right w:val="nil"/>
            </w:tcBorders>
            <w:shd w:val="pct12" w:color="76923C" w:themeColor="accent3" w:themeShade="BF" w:fill="D6E3BC" w:themeFill="accent3" w:themeFillTint="66"/>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q35</w:t>
            </w:r>
          </w:p>
        </w:tc>
      </w:tr>
      <w:tr w:rsidR="00651EA2" w:rsidRPr="002E52F9" w:rsidTr="00F51073">
        <w:trPr>
          <w:trHeight w:val="273"/>
        </w:trPr>
        <w:tc>
          <w:tcPr>
            <w:tcW w:w="734" w:type="dxa"/>
            <w:tcBorders>
              <w:top w:val="nil"/>
              <w:left w:val="nil"/>
              <w:bottom w:val="nil"/>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bottom w:val="single" w:sz="4" w:space="0" w:color="auto"/>
              <w:right w:val="single" w:sz="4" w:space="0" w:color="auto"/>
            </w:tcBorders>
            <w:shd w:val="pct5" w:color="4F81BD" w:themeColor="accent1" w:fill="auto"/>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q34</w:t>
            </w:r>
          </w:p>
        </w:tc>
        <w:tc>
          <w:tcPr>
            <w:tcW w:w="1701" w:type="dxa"/>
            <w:tcBorders>
              <w:top w:val="nil"/>
              <w:left w:val="single" w:sz="4" w:space="0" w:color="auto"/>
              <w:bottom w:val="nil"/>
              <w:right w:val="nil"/>
            </w:tcBorders>
            <w:shd w:val="clear" w:color="76923C" w:themeColor="accent3" w:themeShade="BF" w:fill="E5DFEC" w:themeFill="accent4"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q24</w:t>
            </w:r>
          </w:p>
        </w:tc>
        <w:tc>
          <w:tcPr>
            <w:tcW w:w="2126" w:type="dxa"/>
            <w:tcBorders>
              <w:top w:val="single" w:sz="4" w:space="0" w:color="auto"/>
              <w:left w:val="nil"/>
              <w:bottom w:val="nil"/>
              <w:right w:val="nil"/>
            </w:tcBorders>
            <w:shd w:val="clear" w:color="auto" w:fill="E5DFEC" w:themeFill="accent4"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q5</w:t>
            </w:r>
          </w:p>
        </w:tc>
      </w:tr>
      <w:tr w:rsidR="00651EA2" w:rsidRPr="002E52F9" w:rsidTr="00F51073">
        <w:trPr>
          <w:trHeight w:val="273"/>
        </w:trPr>
        <w:tc>
          <w:tcPr>
            <w:tcW w:w="734" w:type="dxa"/>
            <w:tcBorders>
              <w:top w:val="nil"/>
              <w:left w:val="nil"/>
              <w:bottom w:val="nil"/>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single" w:sz="4" w:space="0" w:color="auto"/>
              <w:bottom w:val="nil"/>
              <w:right w:val="single" w:sz="4" w:space="0" w:color="auto"/>
            </w:tcBorders>
            <w:shd w:val="clear" w:color="000000" w:fill="FFFFFF"/>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q22</w:t>
            </w:r>
          </w:p>
        </w:tc>
        <w:tc>
          <w:tcPr>
            <w:tcW w:w="1701" w:type="dxa"/>
            <w:tcBorders>
              <w:top w:val="nil"/>
              <w:left w:val="single" w:sz="4" w:space="0" w:color="auto"/>
              <w:bottom w:val="nil"/>
              <w:right w:val="nil"/>
            </w:tcBorders>
            <w:shd w:val="clear" w:color="76923C" w:themeColor="accent3" w:themeShade="BF" w:fill="E5DFEC" w:themeFill="accent4"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q35</w:t>
            </w:r>
          </w:p>
        </w:tc>
        <w:tc>
          <w:tcPr>
            <w:tcW w:w="2126" w:type="dxa"/>
            <w:tcBorders>
              <w:top w:val="nil"/>
              <w:left w:val="nil"/>
              <w:bottom w:val="nil"/>
              <w:right w:val="nil"/>
            </w:tcBorders>
            <w:shd w:val="clear" w:color="auto" w:fill="E5DFEC" w:themeFill="accent4"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q3</w:t>
            </w:r>
          </w:p>
        </w:tc>
      </w:tr>
      <w:tr w:rsidR="00651EA2" w:rsidRPr="002E52F9" w:rsidTr="00F51073">
        <w:trPr>
          <w:trHeight w:val="273"/>
        </w:trPr>
        <w:tc>
          <w:tcPr>
            <w:tcW w:w="734" w:type="dxa"/>
            <w:tcBorders>
              <w:top w:val="nil"/>
              <w:left w:val="nil"/>
              <w:bottom w:val="nil"/>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r w:rsidRPr="002E52F9">
              <w:rPr>
                <w:rFonts w:ascii="Arial" w:hAnsi="Arial"/>
                <w:noProof/>
                <w:color w:val="000000"/>
                <w:sz w:val="24"/>
                <w:szCs w:val="24"/>
              </w:rPr>
              <mc:AlternateContent>
                <mc:Choice Requires="wps">
                  <w:drawing>
                    <wp:anchor distT="0" distB="0" distL="114300" distR="114300" simplePos="0" relativeHeight="251707392" behindDoc="0" locked="0" layoutInCell="1" allowOverlap="1" wp14:anchorId="13B6F7B3" wp14:editId="6D495714">
                      <wp:simplePos x="0" y="0"/>
                      <wp:positionH relativeFrom="column">
                        <wp:posOffset>354965</wp:posOffset>
                      </wp:positionH>
                      <wp:positionV relativeFrom="paragraph">
                        <wp:posOffset>42544</wp:posOffset>
                      </wp:positionV>
                      <wp:extent cx="638175" cy="316866"/>
                      <wp:effectExtent l="8255" t="0" r="17780" b="17780"/>
                      <wp:wrapNone/>
                      <wp:docPr id="159" name="مربع نص 159"/>
                      <wp:cNvGraphicFramePr/>
                      <a:graphic xmlns:a="http://schemas.openxmlformats.org/drawingml/2006/main">
                        <a:graphicData uri="http://schemas.microsoft.com/office/word/2010/wordprocessingShape">
                          <wps:wsp>
                            <wps:cNvSpPr txBox="1"/>
                            <wps:spPr>
                              <a:xfrm rot="16200000">
                                <a:off x="0" y="0"/>
                                <a:ext cx="638175" cy="3168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1717" w:rsidRDefault="00C61717" w:rsidP="00651EA2">
                                  <w:pPr>
                                    <w:spacing w:line="360" w:lineRule="auto"/>
                                    <w:jc w:val="right"/>
                                  </w:pPr>
                                  <w:r>
                                    <w:t>30-39%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59" o:spid="_x0000_s1057" type="#_x0000_t202" style="position:absolute;left:0;text-align:left;margin-left:27.95pt;margin-top:3.35pt;width:50.25pt;height:24.95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k+twIAANEFAAAOAAAAZHJzL2Uyb0RvYy54bWysVM1OGzEQvlfqO1i+l80GEkLEBqUgqkoI&#10;UKHi7HhtssLrcW0nu+m9fZZee+ihbxLepmPvZhMoF6ruYWXPfDOe+ebn+KQuFVkK6wrQGU33epQI&#10;zSEv9H1GP9+evxtR4jzTOVOgRUZXwtGTyds3x5UZiz7MQeXCEnSi3bgyGZ17b8ZJ4vhclMztgREa&#10;lRJsyTxe7X2SW1ah91Il/V5vmFRgc2OBC+dQetYo6ST6l1JwfyWlE56ojGJsPv5t/M/CP5kcs/G9&#10;ZWZe8DYM9g9RlKzQ+Gjn6ox5Rha2+MtVWXALDqTf41AmIGXBRcwBs0l7z7K5mTMjYi5IjjMdTe7/&#10;ueWXy2tLihxrNziiRLMSi/T4bf1z/WP9mzx+X/8iQYE0VcaNEX1jEO/r91CjyUbuUBiyr6UtiQVk&#10;OR1idfCLpGCaBOHI/6rjXNSecBQO90fp4YASjqr9dDgaDoPTpPEVfBrr/AcBJQmHjFosaXTKlhfO&#10;N9ANJMAdqCI/L5SKl9BG4lRZsmTYAMrHiNH5E5TSpAqBDJpon+iC685+phh/aMPbQaE/pcNzIjZc&#10;G1bgq+ElnvxKiYBR+pOQSHjk44UYGedCd3FGdEBJzOg1hi1+G9VrjJs80CK+DNp3xmWhwUb644Ru&#10;qc0fNtTKBo813Mk7HH09q2On7Xd9M4N8he0UOwa7wxl+XiDhF8z5a2ZxEFGIy8Vf4U8qwCpBe6Jk&#10;DvbrS/KAx/lALSUVDnZG3ZcFs4IS9VHj5BylBwdhE8TLweCwjxe7q5ntavSiPAVsnTRGF48B79VG&#10;Ki2Ud7iDpuFVVDHN8e2M+s3x1DfrBncYF9NpBOHsG+Yv9I3hwXWgOTTabX3HrGkb3eOEXMJmBbDx&#10;s35vsMFSw3ThQRZxGALRDattAXBvxHFqd1xYTLv3iNpu4skfAAAA//8DAFBLAwQUAAYACAAAACEA&#10;OYrabt4AAAAJAQAADwAAAGRycy9kb3ducmV2LnhtbEyPUUvDMBSF34X9h3AHvm1pJpRamw43lIGI&#10;sCn4mjbXptrc1CbbOn+96ZM+Xs7HOd8t1qPt2AkH3zqSIJYJMKTa6ZYaCW+vj4sMmA+KtOocoYQL&#10;eliXs6tC5dqdaY+nQ2hYLCGfKwkmhD7n3NcGrfJL1yPF7MMNVoV4Dg3XgzrHctvxVZKk3KqW4oJR&#10;PW4N1l+Ho5XwMz59ppuKdg8thm/zvnu52GeU8no+3t8BCziGPxgm/agOZXSq3JG0Z52ETKwiKWEh&#10;shTYBNwIAayaklvgZcH/f1D+AgAA//8DAFBLAQItABQABgAIAAAAIQC2gziS/gAAAOEBAAATAAAA&#10;AAAAAAAAAAAAAAAAAABbQ29udGVudF9UeXBlc10ueG1sUEsBAi0AFAAGAAgAAAAhADj9If/WAAAA&#10;lAEAAAsAAAAAAAAAAAAAAAAALwEAAF9yZWxzLy5yZWxzUEsBAi0AFAAGAAgAAAAhAIR1OT63AgAA&#10;0QUAAA4AAAAAAAAAAAAAAAAALgIAAGRycy9lMm9Eb2MueG1sUEsBAi0AFAAGAAgAAAAhADmK2m7e&#10;AAAACQEAAA8AAAAAAAAAAAAAAAAAEQUAAGRycy9kb3ducmV2LnhtbFBLBQYAAAAABAAEAPMAAAAc&#10;BgAAAAA=&#10;" fillcolor="white [3201]" strokeweight=".5pt">
                      <v:textbox>
                        <w:txbxContent>
                          <w:p w:rsidR="00C61717" w:rsidRDefault="00C61717" w:rsidP="00651EA2">
                            <w:pPr>
                              <w:spacing w:line="360" w:lineRule="auto"/>
                              <w:jc w:val="right"/>
                            </w:pPr>
                            <w:r>
                              <w:t>30-39%</w:t>
                            </w:r>
                          </w:p>
                        </w:txbxContent>
                      </v:textbox>
                    </v:shape>
                  </w:pict>
                </mc:Fallback>
              </mc:AlternateContent>
            </w:r>
          </w:p>
        </w:tc>
        <w:tc>
          <w:tcPr>
            <w:tcW w:w="1251" w:type="dxa"/>
            <w:tcBorders>
              <w:top w:val="nil"/>
              <w:bottom w:val="nil"/>
              <w:right w:val="single" w:sz="4" w:space="0" w:color="auto"/>
            </w:tcBorders>
            <w:shd w:val="clear" w:color="000000" w:fill="FFFFFF"/>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q43</w:t>
            </w:r>
          </w:p>
        </w:tc>
        <w:tc>
          <w:tcPr>
            <w:tcW w:w="1701" w:type="dxa"/>
            <w:tcBorders>
              <w:top w:val="nil"/>
              <w:left w:val="single" w:sz="4" w:space="0" w:color="auto"/>
              <w:bottom w:val="single" w:sz="4" w:space="0" w:color="auto"/>
              <w:right w:val="nil"/>
            </w:tcBorders>
            <w:shd w:val="clear" w:color="76923C" w:themeColor="accent3" w:themeShade="BF" w:fill="E5DFEC" w:themeFill="accent4"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2E52F9">
              <w:rPr>
                <w:rFonts w:asciiTheme="majorBidi" w:hAnsiTheme="majorBidi" w:cstheme="majorBidi"/>
                <w:color w:val="000000"/>
                <w:sz w:val="24"/>
                <w:szCs w:val="24"/>
              </w:rPr>
              <w:t>q57</w:t>
            </w:r>
          </w:p>
        </w:tc>
        <w:tc>
          <w:tcPr>
            <w:tcW w:w="2126" w:type="dxa"/>
            <w:tcBorders>
              <w:top w:val="nil"/>
              <w:left w:val="nil"/>
              <w:bottom w:val="nil"/>
              <w:right w:val="nil"/>
            </w:tcBorders>
            <w:shd w:val="clear" w:color="auto" w:fill="E5DFEC" w:themeFill="accent4"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2E52F9">
              <w:rPr>
                <w:rFonts w:ascii="Arial" w:hAnsi="Arial"/>
                <w:noProof/>
                <w:color w:val="000000"/>
                <w:sz w:val="24"/>
                <w:szCs w:val="24"/>
              </w:rPr>
              <mc:AlternateContent>
                <mc:Choice Requires="wps">
                  <w:drawing>
                    <wp:anchor distT="0" distB="0" distL="114300" distR="114300" simplePos="0" relativeHeight="251699200" behindDoc="0" locked="0" layoutInCell="1" allowOverlap="1" wp14:anchorId="319E9E4A" wp14:editId="2D2B58AC">
                      <wp:simplePos x="0" y="0"/>
                      <wp:positionH relativeFrom="column">
                        <wp:posOffset>-22860</wp:posOffset>
                      </wp:positionH>
                      <wp:positionV relativeFrom="paragraph">
                        <wp:posOffset>155575</wp:posOffset>
                      </wp:positionV>
                      <wp:extent cx="869315" cy="316865"/>
                      <wp:effectExtent l="0" t="9525" r="16510" b="16510"/>
                      <wp:wrapNone/>
                      <wp:docPr id="150" name="مربع نص 150"/>
                      <wp:cNvGraphicFramePr/>
                      <a:graphic xmlns:a="http://schemas.openxmlformats.org/drawingml/2006/main">
                        <a:graphicData uri="http://schemas.microsoft.com/office/word/2010/wordprocessingShape">
                          <wps:wsp>
                            <wps:cNvSpPr txBox="1"/>
                            <wps:spPr>
                              <a:xfrm rot="16200000">
                                <a:off x="0" y="0"/>
                                <a:ext cx="869315" cy="3168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1717" w:rsidRDefault="00C61717" w:rsidP="00651EA2">
                                  <w:pPr>
                                    <w:spacing w:line="360" w:lineRule="auto"/>
                                    <w:jc w:val="right"/>
                                  </w:pPr>
                                  <w:r>
                                    <w:t>50-59%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50" o:spid="_x0000_s1058" type="#_x0000_t202" style="position:absolute;left:0;text-align:left;margin-left:-1.8pt;margin-top:12.25pt;width:68.45pt;height:24.9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VttgIAANEFAAAOAAAAZHJzL2Uyb0RvYy54bWysVL1u2zAQ3gv0HQjujSw7dh0jcuAmSFEg&#10;SIImRWaaImMhFI8laUvu3j5L1w4d+ibO2/RISY7zs6SoBoHkfffx7uPdHR7VpSIrYV0BOqPpXo8S&#10;oTnkhb7N6Jfr03djSpxnOmcKtMjoWjh6NH375rAyE9GHBahcWIIk2k0qk9GF92aSJI4vRMncHhih&#10;0SjBlszj1t4muWUVspcq6fd6o6QCmxsLXDiHpyeNkU4jv5SC+wspnfBEZRRj8/Fv438e/sn0kE1u&#10;LTOLgrdhsH+IomSFxku3VCfMM7K0xTOqsuAWHEi/x6FMQMqCi5gDZpP2nmRztWBGxFxQHGe2Mrn/&#10;R8vPV5eWFDm+3RD10azER7r/vvm1+bn5Q+5/bH6TYECZKuMmiL4yiPf1B6jRpTt3eBiyr6UtiQVU&#10;OR3h6+AXRcE0CcKRf73VXNSecDwcjw4G6ZASjqZBOhqPhoE0abgCp7HOfxRQkrDIqMUnjaRsdeZ8&#10;A+0gAe5AFflpoVTchDISx8qSFcMCUD5GjOSPUEqTKqOjAeb5jCFQb/3nivG7NrwdBuRTOniKWHBt&#10;WEGvRpe48mslAkbpz0Ki4FGPF2JknAu9jTOiA0piRq9xbPEPUb3GuckDPeLNoP3WuSw02Ealx9Lm&#10;d520ssHjG+7kHZa+ntex0gb9rm7mkK+xnGLFYHU4w08LFPyMOX/JLDYiHuJw8Rf4kwrwlaBdUbIA&#10;++2l84DH/kArJRU2dkbd1yWzghL1SWPnHKT7+0jr42Z/+L6PG7trme9a9LI8BiydNEYXlwHvVXcq&#10;LZQ3OINm4VY0Mc3x7oz6bnnsm3GDM4yL2SyCsPcN82f6yvBAHWQOhXZd3zBr2kL32CHn0I0ANnlS&#10;7w02eGqYLT3IIjZDELpRtX0AnBuxndoZFwbT7j6iHibx9C8AAAD//wMAUEsDBBQABgAIAAAAIQAF&#10;E6La3gAAAAkBAAAPAAAAZHJzL2Rvd25yZXYueG1sTI9BS8NAEIXvgv9hGcFbu4lC7cZsiopSEClY&#10;Ba+b7JiNZmdjdtum/nrHkx6H+Xjve+Vq8r3Y4xi7QBryeQYCqQm2o1bD68vDbAkiJkPW9IFQwxEj&#10;rKrTk9IUNhzoGffb1AoOoVgYDS6loZAyNg69ifMwIPHvPYzeJD7HVtrRHDjc9/IiyxbSm464wZkB&#10;7xw2n9ud1/A9PX4sbmta33eYvtzbenP0T6j1+dl0cw0i4ZT+YPjVZ3Wo2KkOO7JR9BoulWJSwyxX&#10;vImBpeIpNYP5lQJZlfL/guoHAAD//wMAUEsBAi0AFAAGAAgAAAAhALaDOJL+AAAA4QEAABMAAAAA&#10;AAAAAAAAAAAAAAAAAFtDb250ZW50X1R5cGVzXS54bWxQSwECLQAUAAYACAAAACEAOP0h/9YAAACU&#10;AQAACwAAAAAAAAAAAAAAAAAvAQAAX3JlbHMvLnJlbHNQSwECLQAUAAYACAAAACEApmUFbbYCAADR&#10;BQAADgAAAAAAAAAAAAAAAAAuAgAAZHJzL2Uyb0RvYy54bWxQSwECLQAUAAYACAAAACEABROi2t4A&#10;AAAJAQAADwAAAAAAAAAAAAAAAAAQBQAAZHJzL2Rvd25yZXYueG1sUEsFBgAAAAAEAAQA8wAAABsG&#10;AAAAAA==&#10;" fillcolor="white [3201]" strokeweight=".5pt">
                      <v:textbox>
                        <w:txbxContent>
                          <w:p w:rsidR="00C61717" w:rsidRDefault="00C61717" w:rsidP="00651EA2">
                            <w:pPr>
                              <w:spacing w:line="360" w:lineRule="auto"/>
                              <w:jc w:val="right"/>
                            </w:pPr>
                            <w:r>
                              <w:t>50-59%</w:t>
                            </w:r>
                          </w:p>
                        </w:txbxContent>
                      </v:textbox>
                    </v:shape>
                  </w:pict>
                </mc:Fallback>
              </mc:AlternateContent>
            </w:r>
            <w:r w:rsidRPr="002E52F9">
              <w:rPr>
                <w:rFonts w:asciiTheme="majorBidi" w:hAnsiTheme="majorBidi" w:cstheme="majorBidi"/>
                <w:color w:val="000000"/>
                <w:sz w:val="24"/>
                <w:szCs w:val="24"/>
              </w:rPr>
              <w:t>q31</w:t>
            </w:r>
          </w:p>
        </w:tc>
      </w:tr>
      <w:tr w:rsidR="00651EA2" w:rsidRPr="002E52F9" w:rsidTr="00F51073">
        <w:trPr>
          <w:trHeight w:val="273"/>
        </w:trPr>
        <w:tc>
          <w:tcPr>
            <w:tcW w:w="734" w:type="dxa"/>
            <w:tcBorders>
              <w:top w:val="nil"/>
              <w:left w:val="nil"/>
              <w:bottom w:val="nil"/>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bottom w:val="nil"/>
              <w:right w:val="single" w:sz="4" w:space="0" w:color="auto"/>
            </w:tcBorders>
            <w:shd w:val="clear" w:color="000000" w:fill="FFFFFF"/>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q58</w:t>
            </w:r>
          </w:p>
        </w:tc>
        <w:tc>
          <w:tcPr>
            <w:tcW w:w="1701" w:type="dxa"/>
            <w:tcBorders>
              <w:top w:val="single" w:sz="4" w:space="0" w:color="auto"/>
              <w:left w:val="single" w:sz="4" w:space="0" w:color="auto"/>
              <w:bottom w:val="nil"/>
              <w:right w:val="single" w:sz="4" w:space="0" w:color="auto"/>
            </w:tcBorders>
            <w:shd w:val="pct5" w:color="4F81BD" w:themeColor="accent1" w:fill="auto"/>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q2</w:t>
            </w:r>
          </w:p>
        </w:tc>
        <w:tc>
          <w:tcPr>
            <w:tcW w:w="2126" w:type="dxa"/>
            <w:tcBorders>
              <w:top w:val="nil"/>
              <w:left w:val="single" w:sz="4" w:space="0" w:color="auto"/>
              <w:bottom w:val="nil"/>
              <w:right w:val="nil"/>
            </w:tcBorders>
            <w:shd w:val="clear" w:color="auto" w:fill="E5DFEC" w:themeFill="accent4"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q57</w:t>
            </w:r>
          </w:p>
        </w:tc>
      </w:tr>
      <w:tr w:rsidR="00651EA2" w:rsidRPr="002E52F9" w:rsidTr="00F51073">
        <w:trPr>
          <w:trHeight w:val="273"/>
        </w:trPr>
        <w:tc>
          <w:tcPr>
            <w:tcW w:w="734" w:type="dxa"/>
            <w:tcBorders>
              <w:top w:val="nil"/>
              <w:left w:val="nil"/>
              <w:bottom w:val="nil"/>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bottom w:val="nil"/>
              <w:right w:val="single" w:sz="4" w:space="0" w:color="auto"/>
            </w:tcBorders>
            <w:shd w:val="clear" w:color="000000" w:fill="FFFFFF"/>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q21</w:t>
            </w:r>
          </w:p>
        </w:tc>
        <w:tc>
          <w:tcPr>
            <w:tcW w:w="1701" w:type="dxa"/>
            <w:tcBorders>
              <w:top w:val="nil"/>
              <w:left w:val="single" w:sz="4" w:space="0" w:color="auto"/>
              <w:bottom w:val="nil"/>
              <w:right w:val="single" w:sz="4" w:space="0" w:color="auto"/>
            </w:tcBorders>
            <w:shd w:val="pct5" w:color="4F81BD" w:themeColor="accent1" w:fill="auto"/>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Arial" w:hAnsi="Arial"/>
                <w:noProof/>
                <w:color w:val="000000"/>
                <w:sz w:val="24"/>
                <w:szCs w:val="24"/>
              </w:rPr>
              <mc:AlternateContent>
                <mc:Choice Requires="wps">
                  <w:drawing>
                    <wp:anchor distT="0" distB="0" distL="114300" distR="114300" simplePos="0" relativeHeight="251708416" behindDoc="0" locked="0" layoutInCell="1" allowOverlap="1" wp14:anchorId="72F58583" wp14:editId="500FFA49">
                      <wp:simplePos x="0" y="0"/>
                      <wp:positionH relativeFrom="column">
                        <wp:posOffset>14605</wp:posOffset>
                      </wp:positionH>
                      <wp:positionV relativeFrom="paragraph">
                        <wp:posOffset>51435</wp:posOffset>
                      </wp:positionV>
                      <wp:extent cx="615950" cy="236855"/>
                      <wp:effectExtent l="0" t="953" r="11748" b="11747"/>
                      <wp:wrapNone/>
                      <wp:docPr id="162" name="مربع نص 162"/>
                      <wp:cNvGraphicFramePr/>
                      <a:graphic xmlns:a="http://schemas.openxmlformats.org/drawingml/2006/main">
                        <a:graphicData uri="http://schemas.microsoft.com/office/word/2010/wordprocessingShape">
                          <wps:wsp>
                            <wps:cNvSpPr txBox="1"/>
                            <wps:spPr>
                              <a:xfrm rot="16200000">
                                <a:off x="0" y="0"/>
                                <a:ext cx="615950" cy="2368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1717" w:rsidRDefault="00C61717" w:rsidP="00651EA2">
                                  <w:pPr>
                                    <w:spacing w:line="360" w:lineRule="auto"/>
                                    <w:jc w:val="right"/>
                                  </w:pPr>
                                  <w:r>
                                    <w:t>40-49%</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62" o:spid="_x0000_s1059" type="#_x0000_t202" style="position:absolute;left:0;text-align:left;margin-left:1.15pt;margin-top:4.05pt;width:48.5pt;height:18.6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Z4dswIAANEFAAAOAAAAZHJzL2Uyb0RvYy54bWysVE1PGzEQvVfqf7B8L5sPkkLEBqUgqkoI&#10;UKHi7HhtssJru7aTLL23v6XXHnroPwn/ps/eTQgfF6ruYWV73jzPPM/MwWFdKbIQzpdG57S706FE&#10;aG6KUt/k9MvVybs9SnxgumDKaJHTO+Hp4fjtm4OlHYmemRlVCEdAov1oaXM6C8GOsszzmaiY3zFW&#10;aBilcRUL2LqbrHBsCfZKZb1OZ5gtjSusM1x4j9PjxkjHiV9KwcO5lF4EonKK2EL6u/Sfxn82PmCj&#10;G8fsrORtGOwfoqhYqXHphuqYBUbmrnxGVZXcGW9k2OGmyoyUJRcpB2TT7TzJ5nLGrEi5QBxvNzL5&#10;/0fLzxYXjpQF3m7Yo0SzCo90/331a/Vz9Yfc/1j9JtEAmZbWj4C+tMCH+oOp4bI+9ziM2dfSVcQZ&#10;qAynTvySKEiTAA797zaaizoQjsNhd7A/gIXD1OsP9waDSJo1XJHTOh8+ClORuMipw5MmUrY49aGB&#10;riER7o0qi5NSqbSJZSSOlCMLhgJQIUUM8kcopckSgfQRxjOGSL3xnyrGb9vwthjAp3T0FKng2rCi&#10;Xo0uaRXulIgYpT8LCcGTHi/EyDgXehNnQkeUREavcWzxD1G9xrnJAx7pZqPDxrkqtXGNSo+lLW7X&#10;0soGjzfcyjsuQz2tU6X1++u6mZriDuWUKgY14C0/KSH4KfPhgjk0Ig4xXMI5flIZvJJpV5TMjPv2&#10;0nnEoz9gpWSJxs6p/zpnTlCiPml0zn53dxe0IW12B+972Lhty3TboufVkUHpdFN0aRnxQa1PpTPV&#10;NWbQJN4KE9Mcd+c0rJdHoRk3mGFcTCYJhN63LJzqS8sjdZQ5FtpVfc2cbQs9oEPOzHoEsNGTem+w&#10;0VObyTwYWaZmiEI3qrYPgLmR2qmdcXEwbe8T6mESj/8CAAD//wMAUEsDBBQABgAIAAAAIQBOek6f&#10;4AAAAAgBAAAPAAAAZHJzL2Rvd25yZXYueG1sTI9BS8NAEIXvgv9hGcFbu0mqqcZMiopSEBGsgtdN&#10;dsxGs7Mxu21Tf73rSY/D+3jvm3I12V7saPSdY4R0noAgbpzuuEV4fbmfXYDwQbFWvWNCOJCHVXV8&#10;VKpCuz0/024TWhFL2BcKwYQwFFL6xpBVfu4G4pi9u9GqEM+xlXpU+1hue5klSS6t6jguGDXQraHm&#10;c7O1CN/Tw0d+U/P6rqPwZd7WTwf7SIinJ9P1FYhAU/iD4Vc/qkMVnWq3Ze1Fj7DI0kgizLJ0CSIC&#10;+eUZiBpheb4AWZXy/wPVDwAAAP//AwBQSwECLQAUAAYACAAAACEAtoM4kv4AAADhAQAAEwAAAAAA&#10;AAAAAAAAAAAAAAAAW0NvbnRlbnRfVHlwZXNdLnhtbFBLAQItABQABgAIAAAAIQA4/SH/1gAAAJQB&#10;AAALAAAAAAAAAAAAAAAAAC8BAABfcmVscy8ucmVsc1BLAQItABQABgAIAAAAIQD0tZ4dswIAANEF&#10;AAAOAAAAAAAAAAAAAAAAAC4CAABkcnMvZTJvRG9jLnhtbFBLAQItABQABgAIAAAAIQBOek6f4AAA&#10;AAgBAAAPAAAAAAAAAAAAAAAAAA0FAABkcnMvZG93bnJldi54bWxQSwUGAAAAAAQABADzAAAAGgYA&#10;AAAA&#10;" fillcolor="white [3201]" strokeweight=".5pt">
                      <v:textbox>
                        <w:txbxContent>
                          <w:p w:rsidR="00C61717" w:rsidRDefault="00C61717" w:rsidP="00651EA2">
                            <w:pPr>
                              <w:spacing w:line="360" w:lineRule="auto"/>
                              <w:jc w:val="right"/>
                            </w:pPr>
                            <w:r>
                              <w:t>40-49%</w:t>
                            </w:r>
                          </w:p>
                        </w:txbxContent>
                      </v:textbox>
                    </v:shape>
                  </w:pict>
                </mc:Fallback>
              </mc:AlternateContent>
            </w:r>
            <w:r w:rsidRPr="002E52F9">
              <w:rPr>
                <w:rFonts w:asciiTheme="majorBidi" w:hAnsiTheme="majorBidi" w:cstheme="majorBidi"/>
                <w:color w:val="000000"/>
                <w:sz w:val="24"/>
                <w:szCs w:val="24"/>
              </w:rPr>
              <w:t>q22</w:t>
            </w:r>
          </w:p>
        </w:tc>
        <w:tc>
          <w:tcPr>
            <w:tcW w:w="2126" w:type="dxa"/>
            <w:tcBorders>
              <w:top w:val="nil"/>
              <w:left w:val="single" w:sz="4" w:space="0" w:color="auto"/>
              <w:bottom w:val="nil"/>
              <w:right w:val="nil"/>
            </w:tcBorders>
            <w:shd w:val="clear" w:color="auto" w:fill="E5DFEC" w:themeFill="accent4"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2E52F9">
              <w:rPr>
                <w:rFonts w:asciiTheme="majorBidi" w:hAnsiTheme="majorBidi" w:cstheme="majorBidi"/>
                <w:color w:val="000000"/>
                <w:sz w:val="24"/>
                <w:szCs w:val="24"/>
              </w:rPr>
              <w:t>q11</w:t>
            </w:r>
          </w:p>
        </w:tc>
      </w:tr>
      <w:tr w:rsidR="00651EA2" w:rsidRPr="002E52F9" w:rsidTr="00F51073">
        <w:trPr>
          <w:trHeight w:val="273"/>
        </w:trPr>
        <w:tc>
          <w:tcPr>
            <w:tcW w:w="734" w:type="dxa"/>
            <w:tcBorders>
              <w:top w:val="nil"/>
              <w:left w:val="nil"/>
              <w:bottom w:val="nil"/>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bottom w:val="single" w:sz="4" w:space="0" w:color="auto"/>
              <w:right w:val="single" w:sz="4" w:space="0" w:color="auto"/>
            </w:tcBorders>
            <w:shd w:val="clear" w:color="000000" w:fill="FFFFFF"/>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q35</w:t>
            </w:r>
          </w:p>
        </w:tc>
        <w:tc>
          <w:tcPr>
            <w:tcW w:w="1701" w:type="dxa"/>
            <w:tcBorders>
              <w:top w:val="nil"/>
              <w:left w:val="single" w:sz="4" w:space="0" w:color="auto"/>
              <w:bottom w:val="nil"/>
              <w:right w:val="single" w:sz="4" w:space="0" w:color="auto"/>
            </w:tcBorders>
            <w:shd w:val="pct5" w:color="4F81BD" w:themeColor="accent1" w:fill="auto"/>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q31</w:t>
            </w:r>
          </w:p>
        </w:tc>
        <w:tc>
          <w:tcPr>
            <w:tcW w:w="2126" w:type="dxa"/>
            <w:tcBorders>
              <w:top w:val="nil"/>
              <w:left w:val="single" w:sz="4" w:space="0" w:color="auto"/>
              <w:bottom w:val="nil"/>
              <w:right w:val="nil"/>
            </w:tcBorders>
            <w:shd w:val="clear" w:color="auto" w:fill="E5DFEC" w:themeFill="accent4"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q12</w:t>
            </w:r>
          </w:p>
        </w:tc>
      </w:tr>
      <w:tr w:rsidR="00651EA2" w:rsidRPr="002E52F9" w:rsidTr="00F51073">
        <w:trPr>
          <w:trHeight w:val="273"/>
        </w:trPr>
        <w:tc>
          <w:tcPr>
            <w:tcW w:w="734" w:type="dxa"/>
            <w:tcBorders>
              <w:top w:val="nil"/>
              <w:left w:val="nil"/>
              <w:bottom w:val="nil"/>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single" w:sz="4" w:space="0" w:color="auto"/>
              <w:bottom w:val="nil"/>
              <w:right w:val="single" w:sz="4" w:space="0" w:color="auto"/>
            </w:tcBorders>
            <w:shd w:val="clear" w:color="000000" w:fill="FFFFFF"/>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q3</w:t>
            </w:r>
          </w:p>
        </w:tc>
        <w:tc>
          <w:tcPr>
            <w:tcW w:w="1701" w:type="dxa"/>
            <w:tcBorders>
              <w:top w:val="nil"/>
              <w:left w:val="single" w:sz="4" w:space="0" w:color="auto"/>
              <w:bottom w:val="single" w:sz="4" w:space="0" w:color="auto"/>
            </w:tcBorders>
            <w:shd w:val="pct5" w:color="4F81BD" w:themeColor="accent1" w:fill="auto"/>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2E52F9">
              <w:rPr>
                <w:rFonts w:asciiTheme="majorBidi" w:hAnsiTheme="majorBidi" w:cstheme="majorBidi"/>
                <w:color w:val="000000"/>
                <w:sz w:val="24"/>
                <w:szCs w:val="24"/>
              </w:rPr>
              <w:t>q3</w:t>
            </w:r>
          </w:p>
        </w:tc>
        <w:tc>
          <w:tcPr>
            <w:tcW w:w="2126" w:type="dxa"/>
            <w:tcBorders>
              <w:top w:val="nil"/>
              <w:bottom w:val="nil"/>
              <w:right w:val="nil"/>
            </w:tcBorders>
            <w:shd w:val="clear" w:color="auto" w:fill="E5DFEC" w:themeFill="accent4"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q21</w:t>
            </w:r>
          </w:p>
        </w:tc>
      </w:tr>
      <w:tr w:rsidR="00651EA2" w:rsidRPr="002E52F9" w:rsidTr="00F51073">
        <w:trPr>
          <w:trHeight w:val="273"/>
        </w:trPr>
        <w:tc>
          <w:tcPr>
            <w:tcW w:w="734" w:type="dxa"/>
            <w:tcBorders>
              <w:top w:val="nil"/>
              <w:left w:val="nil"/>
              <w:bottom w:val="nil"/>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bottom w:val="nil"/>
            </w:tcBorders>
            <w:shd w:val="clear" w:color="000000" w:fill="FFFFFF"/>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q72</w:t>
            </w:r>
          </w:p>
        </w:tc>
        <w:tc>
          <w:tcPr>
            <w:tcW w:w="1701" w:type="dxa"/>
            <w:tcBorders>
              <w:top w:val="single" w:sz="4" w:space="0" w:color="auto"/>
              <w:bottom w:val="nil"/>
            </w:tcBorders>
            <w:shd w:val="clear" w:color="000000" w:fill="FFFFFF"/>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q72</w:t>
            </w:r>
          </w:p>
        </w:tc>
        <w:tc>
          <w:tcPr>
            <w:tcW w:w="2126" w:type="dxa"/>
            <w:tcBorders>
              <w:top w:val="nil"/>
              <w:bottom w:val="single" w:sz="4" w:space="0" w:color="auto"/>
              <w:right w:val="nil"/>
            </w:tcBorders>
            <w:shd w:val="clear" w:color="auto" w:fill="E5DFEC" w:themeFill="accent4" w:themeFillTint="33"/>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2E52F9">
              <w:rPr>
                <w:rFonts w:asciiTheme="majorBidi" w:hAnsiTheme="majorBidi" w:cstheme="majorBidi"/>
                <w:color w:val="000000"/>
                <w:sz w:val="24"/>
                <w:szCs w:val="24"/>
              </w:rPr>
              <w:t>q8</w:t>
            </w:r>
          </w:p>
        </w:tc>
      </w:tr>
      <w:tr w:rsidR="00651EA2" w:rsidRPr="002E52F9" w:rsidTr="00F51073">
        <w:trPr>
          <w:trHeight w:val="273"/>
        </w:trPr>
        <w:tc>
          <w:tcPr>
            <w:tcW w:w="734" w:type="dxa"/>
            <w:tcBorders>
              <w:top w:val="nil"/>
              <w:left w:val="nil"/>
              <w:bottom w:val="nil"/>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bottom w:val="nil"/>
            </w:tcBorders>
            <w:shd w:val="clear" w:color="000000" w:fill="FFFFFF"/>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2E52F9">
              <w:rPr>
                <w:rFonts w:asciiTheme="majorBidi" w:hAnsiTheme="majorBidi" w:cstheme="majorBidi"/>
                <w:color w:val="000000"/>
                <w:sz w:val="24"/>
                <w:szCs w:val="24"/>
              </w:rPr>
              <w:t>q8</w:t>
            </w:r>
          </w:p>
        </w:tc>
        <w:tc>
          <w:tcPr>
            <w:tcW w:w="1701" w:type="dxa"/>
            <w:tcBorders>
              <w:top w:val="nil"/>
              <w:bottom w:val="nil"/>
              <w:right w:val="single" w:sz="4" w:space="0" w:color="auto"/>
            </w:tcBorders>
            <w:shd w:val="clear" w:color="000000" w:fill="FFFFFF"/>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q21</w:t>
            </w:r>
          </w:p>
        </w:tc>
        <w:tc>
          <w:tcPr>
            <w:tcW w:w="2126" w:type="dxa"/>
            <w:tcBorders>
              <w:top w:val="single" w:sz="4" w:space="0" w:color="auto"/>
              <w:left w:val="single" w:sz="4" w:space="0" w:color="auto"/>
              <w:bottom w:val="nil"/>
              <w:right w:val="nil"/>
            </w:tcBorders>
            <w:shd w:val="pct5" w:color="4F81BD" w:themeColor="accent1" w:fill="FFFFFF"/>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tl/>
              </w:rPr>
            </w:pPr>
            <w:r w:rsidRPr="002E52F9">
              <w:rPr>
                <w:rFonts w:asciiTheme="majorBidi" w:hAnsiTheme="majorBidi" w:cstheme="majorBidi"/>
                <w:color w:val="000000"/>
                <w:sz w:val="24"/>
                <w:szCs w:val="24"/>
              </w:rPr>
              <w:t>q18</w:t>
            </w:r>
          </w:p>
        </w:tc>
      </w:tr>
      <w:tr w:rsidR="00651EA2" w:rsidRPr="002E52F9" w:rsidTr="00F51073">
        <w:trPr>
          <w:trHeight w:val="273"/>
        </w:trPr>
        <w:tc>
          <w:tcPr>
            <w:tcW w:w="734" w:type="dxa"/>
            <w:tcBorders>
              <w:top w:val="nil"/>
              <w:left w:val="nil"/>
              <w:bottom w:val="nil"/>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bottom w:val="nil"/>
            </w:tcBorders>
            <w:shd w:val="clear" w:color="000000" w:fill="FFFFFF"/>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q31</w:t>
            </w:r>
          </w:p>
        </w:tc>
        <w:tc>
          <w:tcPr>
            <w:tcW w:w="1701" w:type="dxa"/>
            <w:tcBorders>
              <w:top w:val="nil"/>
              <w:bottom w:val="nil"/>
              <w:right w:val="single" w:sz="4" w:space="0" w:color="auto"/>
            </w:tcBorders>
            <w:shd w:val="clear" w:color="000000" w:fill="FFFFFF"/>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q8</w:t>
            </w:r>
          </w:p>
        </w:tc>
        <w:tc>
          <w:tcPr>
            <w:tcW w:w="2126" w:type="dxa"/>
            <w:tcBorders>
              <w:top w:val="nil"/>
              <w:left w:val="single" w:sz="4" w:space="0" w:color="auto"/>
              <w:bottom w:val="nil"/>
              <w:right w:val="nil"/>
            </w:tcBorders>
            <w:shd w:val="pct5" w:color="4F81BD" w:themeColor="accent1" w:fill="FFFFFF"/>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q28</w:t>
            </w:r>
          </w:p>
        </w:tc>
      </w:tr>
      <w:tr w:rsidR="00651EA2" w:rsidRPr="002E52F9" w:rsidTr="00F51073">
        <w:trPr>
          <w:trHeight w:val="273"/>
        </w:trPr>
        <w:tc>
          <w:tcPr>
            <w:tcW w:w="734" w:type="dxa"/>
            <w:tcBorders>
              <w:top w:val="nil"/>
              <w:left w:val="nil"/>
            </w:tcBorders>
            <w:shd w:val="clear" w:color="000000" w:fill="FFFFFF"/>
          </w:tcPr>
          <w:p w:rsidR="00651EA2" w:rsidRPr="002E52F9" w:rsidRDefault="00651EA2" w:rsidP="00F51073">
            <w:pPr>
              <w:pStyle w:val="a9"/>
              <w:widowControl w:val="0"/>
              <w:numPr>
                <w:ilvl w:val="0"/>
                <w:numId w:val="29"/>
              </w:numPr>
              <w:autoSpaceDE w:val="0"/>
              <w:autoSpaceDN w:val="0"/>
              <w:bidi w:val="0"/>
              <w:adjustRightInd w:val="0"/>
              <w:spacing w:after="0" w:line="240" w:lineRule="auto"/>
              <w:rPr>
                <w:rFonts w:ascii="Arial" w:hAnsi="Arial"/>
                <w:color w:val="000000"/>
                <w:sz w:val="24"/>
                <w:szCs w:val="24"/>
              </w:rPr>
            </w:pPr>
          </w:p>
        </w:tc>
        <w:tc>
          <w:tcPr>
            <w:tcW w:w="1251" w:type="dxa"/>
            <w:tcBorders>
              <w:top w:val="nil"/>
              <w:bottom w:val="single" w:sz="4" w:space="0" w:color="auto"/>
            </w:tcBorders>
            <w:shd w:val="clear" w:color="000000" w:fill="FFFFFF"/>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q50</w:t>
            </w:r>
          </w:p>
        </w:tc>
        <w:tc>
          <w:tcPr>
            <w:tcW w:w="1701" w:type="dxa"/>
            <w:tcBorders>
              <w:top w:val="nil"/>
              <w:bottom w:val="single" w:sz="4" w:space="0" w:color="auto"/>
              <w:right w:val="single" w:sz="4" w:space="0" w:color="auto"/>
            </w:tcBorders>
            <w:shd w:val="clear" w:color="000000" w:fill="FFFFFF"/>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q50</w:t>
            </w:r>
          </w:p>
        </w:tc>
        <w:tc>
          <w:tcPr>
            <w:tcW w:w="2126" w:type="dxa"/>
            <w:tcBorders>
              <w:top w:val="nil"/>
              <w:left w:val="single" w:sz="4" w:space="0" w:color="auto"/>
              <w:right w:val="nil"/>
            </w:tcBorders>
            <w:shd w:val="pct5" w:color="4F81BD" w:themeColor="accent1" w:fill="FFFFFF"/>
          </w:tcPr>
          <w:p w:rsidR="00651EA2" w:rsidRPr="002E52F9" w:rsidRDefault="00651EA2" w:rsidP="00F51073">
            <w:pPr>
              <w:widowControl w:val="0"/>
              <w:autoSpaceDE w:val="0"/>
              <w:autoSpaceDN w:val="0"/>
              <w:adjustRightInd w:val="0"/>
              <w:spacing w:after="0" w:line="240" w:lineRule="auto"/>
              <w:rPr>
                <w:rFonts w:asciiTheme="majorBidi" w:hAnsiTheme="majorBidi" w:cstheme="majorBidi"/>
                <w:color w:val="000000"/>
                <w:sz w:val="24"/>
                <w:szCs w:val="24"/>
              </w:rPr>
            </w:pPr>
            <w:r w:rsidRPr="002E52F9">
              <w:rPr>
                <w:rFonts w:asciiTheme="majorBidi" w:hAnsiTheme="majorBidi" w:cstheme="majorBidi"/>
                <w:color w:val="000000"/>
                <w:sz w:val="24"/>
                <w:szCs w:val="24"/>
              </w:rPr>
              <w:t>q50</w:t>
            </w:r>
          </w:p>
        </w:tc>
      </w:tr>
    </w:tbl>
    <w:p w:rsidR="00651EA2" w:rsidRDefault="00651EA2" w:rsidP="00651EA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lastRenderedPageBreak/>
        <w:t>4.1.2.3 Conclusions of the detailed results</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1. S-P structures are acquired first by beginners, but they do not tend to continue their development. They appear to fossilize more or less at a specific stage of development. At intermediate and advanced levels, the highest accuracy is that of S-V agreement.</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2. S-V structures are acquired before V-S structures</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3. N-A structures are not totally perfected at an early stage of development.</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4. N-A nominative structures are acquired before accusative or genitive structures.</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5. N-A definite structures are easier than indefinite structures. In general, the agreement dimension of definiteness seems to create problems for learners.</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6. Some N-A dual and plural structures reached a higher level of accuracy than singular structures.</w:t>
      </w:r>
    </w:p>
    <w:p w:rsidR="00651EA2" w:rsidRDefault="00D206B8"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7. The highest S-V structure is</w:t>
      </w:r>
      <w:r w:rsidR="00651EA2">
        <w:rPr>
          <w:rFonts w:ascii="Times New Roman" w:hAnsi="Times New Roman" w:cs="Times New Roman"/>
          <w:sz w:val="24"/>
          <w:szCs w:val="24"/>
        </w:rPr>
        <w:t xml:space="preserve"> masculine, singular, perfective.</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8. The highest V-S structures are masculine singular.</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9. The lowest V-S structures are dual and plural.</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10. [-human] structures create problems for learners</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11. Learners of Arabic find it difficult to avoid agreement in number in plural [-human] structures and in V-S dual and plural structures. </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12. In general, there is a tendency to overgeneralize more than to reduce agreement. In other words, there is a preference to use the marked morpheme over the unmarked morpheme especially at advanced levels of acquisition.</w:t>
      </w:r>
    </w:p>
    <w:p w:rsidR="00651EA2" w:rsidRDefault="00651EA2" w:rsidP="00651EA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4.1.3 Results of the picture - description task</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Unlike the previously analyzed tasks, the picture-description task is mainly a production task. Accordingly, some variation in the results is expected, since that variation actually reflects the possible gap between what learners can perceive as </w:t>
      </w:r>
      <w:r>
        <w:rPr>
          <w:rFonts w:ascii="Times New Roman" w:hAnsi="Times New Roman" w:cs="Times New Roman"/>
          <w:sz w:val="24"/>
          <w:szCs w:val="24"/>
        </w:rPr>
        <w:lastRenderedPageBreak/>
        <w:t>grammatical in Arabic and what they can actually produce. Participants answered 19 open-ended questions about seven pictures. The answers of the participants are directed towards the use of different agreement structures that suit the description of different pictures.</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The picture-description task was found to be a powerful tool to elicit a very large group of agreement structures with a variety of types. It also revealed the creativity and individuality of the participants in their answers. Their reactions to the questions are varied. Some liked the actions of people in the pictures and praised them, while others criticized them severely. Learners are creative since the responses contain different comments and interpretations of the pictures. All tokens of agreement structures in their obligatory contexts in participants' responses were evaluated and analyzed. For determining the accuracy of results, formulaic expressions that could have been learned as chunks were not considered as instances of agreement structures, such as (</w:t>
      </w:r>
      <w:r>
        <w:rPr>
          <w:rFonts w:ascii="Times New Roman" w:hAnsi="Times New Roman" w:cs="Times New Roman" w:hint="cs"/>
          <w:sz w:val="24"/>
          <w:szCs w:val="24"/>
          <w:rtl/>
        </w:rPr>
        <w:t>(صلى الله عليه وسلم</w:t>
      </w:r>
      <w:r>
        <w:rPr>
          <w:rFonts w:ascii="Times New Roman" w:hAnsi="Times New Roman" w:cs="Times New Roman"/>
          <w:sz w:val="24"/>
          <w:szCs w:val="24"/>
        </w:rPr>
        <w:t xml:space="preserve"> (peace be upon him) or (</w:t>
      </w:r>
      <w:r>
        <w:rPr>
          <w:rFonts w:ascii="Times New Roman" w:hAnsi="Times New Roman" w:cs="Times New Roman" w:hint="cs"/>
          <w:sz w:val="24"/>
          <w:szCs w:val="24"/>
          <w:rtl/>
        </w:rPr>
        <w:t>القرآن الكريم</w:t>
      </w:r>
      <w:r>
        <w:rPr>
          <w:rFonts w:ascii="Times New Roman" w:hAnsi="Times New Roman" w:cs="Times New Roman"/>
          <w:sz w:val="24"/>
          <w:szCs w:val="24"/>
        </w:rPr>
        <w:t>) (the holy Quran) for instance. The analysis procedure followed these steps:</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1. Each token was analyzed as N-A, S-P, S-V or V-S.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2. It was categorized based on the specific agreement form (for instance, number, gender, humanness, </w:t>
      </w:r>
      <w:r w:rsidR="00D206B8">
        <w:rPr>
          <w:rFonts w:ascii="Times New Roman" w:hAnsi="Times New Roman" w:cs="Times New Roman"/>
          <w:sz w:val="24"/>
          <w:szCs w:val="24"/>
        </w:rPr>
        <w:t>and person</w:t>
      </w:r>
      <w:r>
        <w:rPr>
          <w:rFonts w:ascii="Times New Roman" w:hAnsi="Times New Roman" w:cs="Times New Roman"/>
          <w:sz w:val="24"/>
          <w:szCs w:val="24"/>
        </w:rPr>
        <w:t>).</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4. It was evaluated as being grammatical or ungrammatical.</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5. If evaluated ungrammatical, the violated agreement dimension is specified.</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6. All the above details are recorded in tables for each class.</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7. The total number of tokens in each agreement relation is calculated and the percentage of accuracy is established.</w:t>
      </w:r>
    </w:p>
    <w:p w:rsidR="00651EA2" w:rsidRDefault="00651EA2" w:rsidP="00651EA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lastRenderedPageBreak/>
        <w:t>4.1.3.1 Overall results</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The overall results focus on the total number and percentage of accuracy of the agreement tokens under the four agreement relations. Table 43 sums up the frequency of usage of each agreement relation both when it is correctly used and when it contains an error. In the table, the symbol 'e' after the agreement relation type refers to the ungrammatically used tokens of the agreement relation. </w:t>
      </w:r>
    </w:p>
    <w:p w:rsidR="00651EA2" w:rsidRDefault="00651EA2" w:rsidP="00651EA2">
      <w:pPr>
        <w:bidi w:val="0"/>
        <w:spacing w:line="480" w:lineRule="auto"/>
        <w:ind w:firstLine="426"/>
        <w:contextualSpacing/>
        <w:rPr>
          <w:rFonts w:ascii="Times New Roman" w:hAnsi="Times New Roman" w:cs="Times New Roman"/>
          <w:sz w:val="24"/>
          <w:szCs w:val="24"/>
        </w:rPr>
      </w:pP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Table 43. The total number of grammatical and ungrammatical agreement tokens used by beginner, intermediate and advanced participants </w:t>
      </w:r>
      <w:r w:rsidR="00361F8F">
        <w:rPr>
          <w:rFonts w:ascii="Times New Roman" w:hAnsi="Times New Roman" w:cs="Times New Roman"/>
          <w:sz w:val="24"/>
          <w:szCs w:val="24"/>
        </w:rPr>
        <w:t>in the picture-description task</w:t>
      </w:r>
    </w:p>
    <w:tbl>
      <w:tblPr>
        <w:tblStyle w:val="a7"/>
        <w:tblW w:w="0" w:type="auto"/>
        <w:tblLook w:val="04A0" w:firstRow="1" w:lastRow="0" w:firstColumn="1" w:lastColumn="0" w:noHBand="0" w:noVBand="1"/>
      </w:tblPr>
      <w:tblGrid>
        <w:gridCol w:w="1429"/>
        <w:gridCol w:w="806"/>
        <w:gridCol w:w="746"/>
        <w:gridCol w:w="788"/>
        <w:gridCol w:w="788"/>
        <w:gridCol w:w="781"/>
        <w:gridCol w:w="796"/>
        <w:gridCol w:w="788"/>
        <w:gridCol w:w="781"/>
        <w:gridCol w:w="776"/>
      </w:tblGrid>
      <w:tr w:rsidR="00651EA2" w:rsidTr="00F51073">
        <w:tc>
          <w:tcPr>
            <w:tcW w:w="2235" w:type="dxa"/>
            <w:gridSpan w:val="2"/>
            <w:tcBorders>
              <w:left w:val="nil"/>
              <w:bottom w:val="single" w:sz="4" w:space="0" w:color="auto"/>
            </w:tcBorders>
          </w:tcPr>
          <w:p w:rsidR="00651EA2" w:rsidRDefault="00651EA2" w:rsidP="00F51073">
            <w:pPr>
              <w:bidi w:val="0"/>
              <w:spacing w:line="480" w:lineRule="auto"/>
              <w:contextualSpacing/>
              <w:jc w:val="center"/>
              <w:rPr>
                <w:rFonts w:ascii="Times New Roman" w:hAnsi="Times New Roman" w:cs="Times New Roman"/>
                <w:sz w:val="24"/>
                <w:szCs w:val="24"/>
              </w:rPr>
            </w:pPr>
            <w:r w:rsidRPr="0093509B">
              <w:rPr>
                <w:rFonts w:asciiTheme="majorBidi" w:hAnsiTheme="majorBidi" w:cstheme="majorBidi"/>
                <w:noProof/>
                <w:sz w:val="24"/>
                <w:szCs w:val="24"/>
                <w:lang w:val="en-US"/>
              </w:rPr>
              <w:t>Level</w:t>
            </w:r>
          </w:p>
        </w:tc>
        <w:tc>
          <w:tcPr>
            <w:tcW w:w="746" w:type="dxa"/>
            <w:tcBorders>
              <w:bottom w:val="single" w:sz="4" w:space="0" w:color="auto"/>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N-A</w:t>
            </w:r>
          </w:p>
        </w:tc>
        <w:tc>
          <w:tcPr>
            <w:tcW w:w="788" w:type="dxa"/>
            <w:tcBorders>
              <w:bottom w:val="single" w:sz="4" w:space="0" w:color="auto"/>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N-Ae</w:t>
            </w:r>
          </w:p>
        </w:tc>
        <w:tc>
          <w:tcPr>
            <w:tcW w:w="788" w:type="dxa"/>
            <w:tcBorders>
              <w:bottom w:val="single" w:sz="4" w:space="0" w:color="auto"/>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S-P</w:t>
            </w:r>
          </w:p>
        </w:tc>
        <w:tc>
          <w:tcPr>
            <w:tcW w:w="781" w:type="dxa"/>
            <w:tcBorders>
              <w:bottom w:val="single" w:sz="4" w:space="0" w:color="auto"/>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S-Pe</w:t>
            </w:r>
          </w:p>
        </w:tc>
        <w:tc>
          <w:tcPr>
            <w:tcW w:w="796" w:type="dxa"/>
            <w:tcBorders>
              <w:bottom w:val="single" w:sz="4" w:space="0" w:color="auto"/>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S-V</w:t>
            </w:r>
          </w:p>
        </w:tc>
        <w:tc>
          <w:tcPr>
            <w:tcW w:w="788" w:type="dxa"/>
            <w:tcBorders>
              <w:bottom w:val="single" w:sz="4" w:space="0" w:color="auto"/>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S-Ve</w:t>
            </w:r>
          </w:p>
        </w:tc>
        <w:tc>
          <w:tcPr>
            <w:tcW w:w="781" w:type="dxa"/>
            <w:tcBorders>
              <w:bottom w:val="single" w:sz="4" w:space="0" w:color="auto"/>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V-S</w:t>
            </w:r>
          </w:p>
        </w:tc>
        <w:tc>
          <w:tcPr>
            <w:tcW w:w="776" w:type="dxa"/>
            <w:tcBorders>
              <w:bottom w:val="single" w:sz="4" w:space="0" w:color="auto"/>
              <w:right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S-Ve</w:t>
            </w:r>
          </w:p>
        </w:tc>
      </w:tr>
      <w:tr w:rsidR="00651EA2" w:rsidTr="00F51073">
        <w:tc>
          <w:tcPr>
            <w:tcW w:w="1429" w:type="dxa"/>
            <w:tcBorders>
              <w:left w:val="nil"/>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Beginners</w:t>
            </w:r>
          </w:p>
        </w:tc>
        <w:tc>
          <w:tcPr>
            <w:tcW w:w="806" w:type="dxa"/>
            <w:tcBorders>
              <w:bottom w:val="nil"/>
            </w:tcBorders>
          </w:tcPr>
          <w:p w:rsidR="00651EA2" w:rsidRPr="00B42A43"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n.121</w:t>
            </w:r>
          </w:p>
        </w:tc>
        <w:tc>
          <w:tcPr>
            <w:tcW w:w="746" w:type="dxa"/>
            <w:tcBorders>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457</w:t>
            </w:r>
          </w:p>
        </w:tc>
        <w:tc>
          <w:tcPr>
            <w:tcW w:w="788" w:type="dxa"/>
            <w:tcBorders>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306</w:t>
            </w:r>
          </w:p>
        </w:tc>
        <w:tc>
          <w:tcPr>
            <w:tcW w:w="788" w:type="dxa"/>
            <w:tcBorders>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624</w:t>
            </w:r>
          </w:p>
        </w:tc>
        <w:tc>
          <w:tcPr>
            <w:tcW w:w="781" w:type="dxa"/>
            <w:tcBorders>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497</w:t>
            </w:r>
          </w:p>
        </w:tc>
        <w:tc>
          <w:tcPr>
            <w:tcW w:w="796" w:type="dxa"/>
            <w:tcBorders>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1721</w:t>
            </w:r>
          </w:p>
        </w:tc>
        <w:tc>
          <w:tcPr>
            <w:tcW w:w="788" w:type="dxa"/>
            <w:tcBorders>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756</w:t>
            </w:r>
          </w:p>
        </w:tc>
        <w:tc>
          <w:tcPr>
            <w:tcW w:w="781" w:type="dxa"/>
            <w:tcBorders>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776" w:type="dxa"/>
            <w:tcBorders>
              <w:bottom w:val="nil"/>
              <w:right w:val="nil"/>
            </w:tcBorders>
          </w:tcPr>
          <w:p w:rsidR="00651EA2" w:rsidRPr="001235E1" w:rsidRDefault="00651EA2" w:rsidP="00F51073">
            <w:pPr>
              <w:bidi w:val="0"/>
              <w:spacing w:after="200" w:line="480" w:lineRule="auto"/>
              <w:contextualSpacing/>
              <w:rPr>
                <w:rFonts w:ascii="Times New Roman" w:hAnsi="Times New Roman" w:cs="Times New Roman"/>
                <w:color w:val="FF0000"/>
                <w:sz w:val="24"/>
                <w:szCs w:val="24"/>
                <w:lang w:val="en-US"/>
              </w:rPr>
            </w:pPr>
            <w:r w:rsidRPr="002C0CF9">
              <w:rPr>
                <w:rFonts w:ascii="Times New Roman" w:hAnsi="Times New Roman" w:cs="Times New Roman"/>
                <w:sz w:val="24"/>
                <w:szCs w:val="24"/>
                <w:lang w:val="en-US"/>
              </w:rPr>
              <w:t>26</w:t>
            </w:r>
          </w:p>
        </w:tc>
      </w:tr>
      <w:tr w:rsidR="00651EA2" w:rsidTr="00F51073">
        <w:tc>
          <w:tcPr>
            <w:tcW w:w="1429" w:type="dxa"/>
            <w:tcBorders>
              <w:top w:val="nil"/>
              <w:left w:val="nil"/>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Interm</w:t>
            </w:r>
            <w:r>
              <w:rPr>
                <w:rFonts w:ascii="Times New Roman" w:hAnsi="Times New Roman" w:cs="Times New Roman"/>
                <w:sz w:val="24"/>
                <w:szCs w:val="24"/>
                <w:lang w:val="en-US"/>
              </w:rPr>
              <w:t>e</w:t>
            </w:r>
            <w:r w:rsidRPr="006E4FB5">
              <w:rPr>
                <w:rFonts w:ascii="Times New Roman" w:hAnsi="Times New Roman" w:cs="Times New Roman"/>
                <w:sz w:val="24"/>
                <w:szCs w:val="24"/>
                <w:lang w:val="en-US"/>
              </w:rPr>
              <w:t>diate</w:t>
            </w:r>
          </w:p>
        </w:tc>
        <w:tc>
          <w:tcPr>
            <w:tcW w:w="806" w:type="dxa"/>
            <w:tcBorders>
              <w:top w:val="nil"/>
              <w:bottom w:val="nil"/>
            </w:tcBorders>
          </w:tcPr>
          <w:p w:rsidR="00651EA2" w:rsidRPr="00B42A43"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n.116</w:t>
            </w:r>
          </w:p>
        </w:tc>
        <w:tc>
          <w:tcPr>
            <w:tcW w:w="746" w:type="dxa"/>
            <w:tcBorders>
              <w:top w:val="nil"/>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727</w:t>
            </w:r>
          </w:p>
        </w:tc>
        <w:tc>
          <w:tcPr>
            <w:tcW w:w="788" w:type="dxa"/>
            <w:tcBorders>
              <w:top w:val="nil"/>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372</w:t>
            </w:r>
          </w:p>
        </w:tc>
        <w:tc>
          <w:tcPr>
            <w:tcW w:w="788" w:type="dxa"/>
            <w:tcBorders>
              <w:top w:val="nil"/>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410</w:t>
            </w:r>
          </w:p>
        </w:tc>
        <w:tc>
          <w:tcPr>
            <w:tcW w:w="781" w:type="dxa"/>
            <w:tcBorders>
              <w:top w:val="nil"/>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149</w:t>
            </w:r>
          </w:p>
        </w:tc>
        <w:tc>
          <w:tcPr>
            <w:tcW w:w="796" w:type="dxa"/>
            <w:tcBorders>
              <w:top w:val="nil"/>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1450</w:t>
            </w:r>
          </w:p>
        </w:tc>
        <w:tc>
          <w:tcPr>
            <w:tcW w:w="788" w:type="dxa"/>
            <w:tcBorders>
              <w:top w:val="nil"/>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291</w:t>
            </w:r>
          </w:p>
        </w:tc>
        <w:tc>
          <w:tcPr>
            <w:tcW w:w="781" w:type="dxa"/>
            <w:tcBorders>
              <w:top w:val="nil"/>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63</w:t>
            </w:r>
          </w:p>
        </w:tc>
        <w:tc>
          <w:tcPr>
            <w:tcW w:w="776" w:type="dxa"/>
            <w:tcBorders>
              <w:top w:val="nil"/>
              <w:bottom w:val="nil"/>
              <w:right w:val="nil"/>
            </w:tcBorders>
          </w:tcPr>
          <w:p w:rsidR="00651EA2" w:rsidRPr="001235E1" w:rsidRDefault="00651EA2" w:rsidP="00F51073">
            <w:pPr>
              <w:bidi w:val="0"/>
              <w:spacing w:after="200" w:line="480" w:lineRule="auto"/>
              <w:contextualSpacing/>
              <w:rPr>
                <w:rFonts w:ascii="Times New Roman" w:hAnsi="Times New Roman" w:cs="Times New Roman"/>
                <w:color w:val="FF0000"/>
                <w:sz w:val="24"/>
                <w:szCs w:val="24"/>
                <w:lang w:val="en-US"/>
              </w:rPr>
            </w:pPr>
            <w:r w:rsidRPr="00F62B0D">
              <w:rPr>
                <w:rFonts w:ascii="Times New Roman" w:hAnsi="Times New Roman" w:cs="Times New Roman"/>
                <w:sz w:val="24"/>
                <w:szCs w:val="24"/>
                <w:lang w:val="en-US"/>
              </w:rPr>
              <w:t>27</w:t>
            </w:r>
          </w:p>
        </w:tc>
      </w:tr>
      <w:tr w:rsidR="00651EA2" w:rsidTr="00F51073">
        <w:tc>
          <w:tcPr>
            <w:tcW w:w="1429" w:type="dxa"/>
            <w:tcBorders>
              <w:top w:val="nil"/>
              <w:left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A</w:t>
            </w:r>
            <w:r w:rsidRPr="006E4FB5">
              <w:rPr>
                <w:rFonts w:ascii="Times New Roman" w:hAnsi="Times New Roman" w:cs="Times New Roman"/>
                <w:sz w:val="24"/>
                <w:szCs w:val="24"/>
                <w:lang w:val="en-US"/>
              </w:rPr>
              <w:t>dvanced</w:t>
            </w:r>
          </w:p>
        </w:tc>
        <w:tc>
          <w:tcPr>
            <w:tcW w:w="806" w:type="dxa"/>
            <w:tcBorders>
              <w:top w:val="nil"/>
            </w:tcBorders>
          </w:tcPr>
          <w:p w:rsidR="00651EA2" w:rsidRPr="00B42A43"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n.41</w:t>
            </w:r>
          </w:p>
        </w:tc>
        <w:tc>
          <w:tcPr>
            <w:tcW w:w="746" w:type="dxa"/>
            <w:tcBorders>
              <w:top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538</w:t>
            </w:r>
          </w:p>
        </w:tc>
        <w:tc>
          <w:tcPr>
            <w:tcW w:w="788" w:type="dxa"/>
            <w:tcBorders>
              <w:top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88</w:t>
            </w:r>
          </w:p>
        </w:tc>
        <w:tc>
          <w:tcPr>
            <w:tcW w:w="788" w:type="dxa"/>
            <w:tcBorders>
              <w:top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317</w:t>
            </w:r>
          </w:p>
        </w:tc>
        <w:tc>
          <w:tcPr>
            <w:tcW w:w="781" w:type="dxa"/>
            <w:tcBorders>
              <w:top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796" w:type="dxa"/>
            <w:tcBorders>
              <w:top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947</w:t>
            </w:r>
          </w:p>
        </w:tc>
        <w:tc>
          <w:tcPr>
            <w:tcW w:w="788" w:type="dxa"/>
            <w:tcBorders>
              <w:top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96</w:t>
            </w:r>
          </w:p>
        </w:tc>
        <w:tc>
          <w:tcPr>
            <w:tcW w:w="781" w:type="dxa"/>
            <w:tcBorders>
              <w:top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79</w:t>
            </w:r>
          </w:p>
        </w:tc>
        <w:tc>
          <w:tcPr>
            <w:tcW w:w="776" w:type="dxa"/>
            <w:tcBorders>
              <w:top w:val="nil"/>
              <w:right w:val="nil"/>
            </w:tcBorders>
          </w:tcPr>
          <w:p w:rsidR="00651EA2" w:rsidRPr="001235E1" w:rsidRDefault="00651EA2" w:rsidP="00F51073">
            <w:pPr>
              <w:bidi w:val="0"/>
              <w:spacing w:after="200" w:line="480" w:lineRule="auto"/>
              <w:contextualSpacing/>
              <w:rPr>
                <w:rFonts w:ascii="Times New Roman" w:hAnsi="Times New Roman" w:cs="Times New Roman"/>
                <w:color w:val="FF0000"/>
                <w:sz w:val="24"/>
                <w:szCs w:val="24"/>
                <w:lang w:val="en-US"/>
              </w:rPr>
            </w:pPr>
            <w:r w:rsidRPr="00894A23">
              <w:rPr>
                <w:rFonts w:ascii="Times New Roman" w:hAnsi="Times New Roman" w:cs="Times New Roman"/>
                <w:sz w:val="24"/>
                <w:szCs w:val="24"/>
                <w:lang w:val="en-US"/>
              </w:rPr>
              <w:t>29</w:t>
            </w:r>
          </w:p>
        </w:tc>
      </w:tr>
    </w:tbl>
    <w:p w:rsidR="00651EA2" w:rsidRDefault="00651EA2" w:rsidP="00651EA2">
      <w:pPr>
        <w:bidi w:val="0"/>
        <w:spacing w:line="480" w:lineRule="auto"/>
        <w:ind w:firstLine="426"/>
        <w:contextualSpacing/>
        <w:rPr>
          <w:rFonts w:ascii="Times New Roman" w:hAnsi="Times New Roman" w:cs="Times New Roman"/>
          <w:sz w:val="24"/>
          <w:szCs w:val="24"/>
        </w:rPr>
      </w:pP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Focusing on the frequency in which each agreement relation is used by the learners at different levels is as important as the accuracy percentage. That is to say, it shows which forms and relations learners tend to use more than others.  It is worth noting that these numbers have to be read in accordance with the total number of participants at each level. That is, the total number of advanced learners equals almost one third of the total number of beginners and intermediate learners. Accordingly, it seems that an advanced learner uses more agreement structures in general than the intermediate learner, who also uses more agreement structures than the beginning learner. There seems to be a correlation between the level of the learner and the number of agreement structures he or she uses. This brings to mind the </w:t>
      </w:r>
      <w:r>
        <w:rPr>
          <w:rFonts w:ascii="Times New Roman" w:hAnsi="Times New Roman" w:cs="Times New Roman"/>
          <w:sz w:val="24"/>
          <w:szCs w:val="24"/>
        </w:rPr>
        <w:lastRenderedPageBreak/>
        <w:t>finding of Al Shatter (2010), who found that the number of sub-structures including agreement structures was strongly related to the level of the learner. That is to say, more advanced learners use more sub-structures than less advanced learners. Learners at lower levels are either hesitant or not able to use agreement structures frequently. As they develop, they become more confident in employing agreement structures.</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The most frequent type of agreement structures used by learners at the three levels is S-V, which has tokens over 1,000 in responses of both the beginner and intermediate learners. It is also very frequent in the responses of the advanced learners. Participants selected this order to comment on the actions in the pictures. It is very clear that learners of Arabic prefer to use S-V structures much more than V-S structures. For instance, while there are 1,721 grammatical tokens of S-V structures in the beginners' responses, there are only 27 grammatical V-S tokens. The same applies to intermediate learners, who produced up to 1,450 grammatical S-V tokens but only 63 grammatical V-S tokens, and to advanced learners, who produced 947 grammatical S-V tokens and 79 grammatical V-S tokens. The differences in frequency of use are large and indicate that learners prefer to use S-V structures much more than V-S structures. While S-V structures are the most frequently used agreement structures in the participants' responses, V-S structures are the least in frequency. The frequency of V-S structures seems to correlate with the participants' level. That is to say, the more advanced the learner is, the more V-S structures he uses. </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Indeed, the V-S agreement relation differs from other agreement relations in Arabic in different ways. It is the only agreement relation in which the target word precedes its controller. In addition and most importantly, it is the only agreement relation that does not require agreement in number but does require agreement in </w:t>
      </w:r>
      <w:r>
        <w:rPr>
          <w:rFonts w:ascii="Times New Roman" w:hAnsi="Times New Roman" w:cs="Times New Roman"/>
          <w:sz w:val="24"/>
          <w:szCs w:val="24"/>
        </w:rPr>
        <w:lastRenderedPageBreak/>
        <w:t xml:space="preserve">gender. Learners find it difficult and accordingly rely on the alternative S-V structures to express their thoughts. </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Focusing on the frequency of the grammatical use of S-P and N-A structures, beginners use more S-P structures than N-A structures. Yet, at later stages, intermediate and advanced learners seem to stop relying heavily on S-P structures and instead they begin to use more N-A structures. This result reflects the results found in the completion and grammaticality judgment tasks. There are two possible interpretations of this result. First, this finding can be attributed to the role of input. While both relations were included in the grammar book of 2</w:t>
      </w:r>
      <w:r w:rsidRPr="00A16676">
        <w:rPr>
          <w:rFonts w:ascii="Times New Roman" w:hAnsi="Times New Roman" w:cs="Times New Roman"/>
          <w:sz w:val="24"/>
          <w:szCs w:val="24"/>
          <w:vertAlign w:val="superscript"/>
        </w:rPr>
        <w:t>nd</w:t>
      </w:r>
      <w:r>
        <w:rPr>
          <w:rFonts w:ascii="Times New Roman" w:hAnsi="Times New Roman" w:cs="Times New Roman"/>
          <w:sz w:val="24"/>
          <w:szCs w:val="24"/>
        </w:rPr>
        <w:t xml:space="preserve"> level, S-P structures are presented earlier in than N-A. The second interpretation relates to the development level of the student. While both S-P and N-A structures involve a relationship between a noun and an adjective (predicative and attributive), the N-A structure is more complex, since it is a part of a larger syntactic unit, unlike the S-P structure, which simply marks a single relationship between a noun and its predicative adjective. The simplicity of the syntactic structure can be the source of this order of frequency of use. </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The next section will deal with the accuracy of the use of different agreement relations as shown in table 44 and illustrated in figures 18, 19 and 20. </w:t>
      </w:r>
    </w:p>
    <w:p w:rsidR="00651EA2" w:rsidRDefault="00651EA2" w:rsidP="00651EA2">
      <w:pPr>
        <w:bidi w:val="0"/>
        <w:spacing w:line="480" w:lineRule="auto"/>
        <w:ind w:firstLine="426"/>
        <w:contextualSpacing/>
        <w:rPr>
          <w:rFonts w:ascii="Times New Roman" w:hAnsi="Times New Roman" w:cs="Times New Roman"/>
          <w:sz w:val="24"/>
          <w:szCs w:val="24"/>
        </w:rPr>
      </w:pPr>
    </w:p>
    <w:p w:rsidR="00651EA2" w:rsidRDefault="00651EA2" w:rsidP="00651EA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Table 44. Percentage</w:t>
      </w:r>
      <w:r w:rsidR="00361F8F">
        <w:rPr>
          <w:rFonts w:ascii="Times New Roman" w:hAnsi="Times New Roman" w:cs="Times New Roman"/>
          <w:sz w:val="24"/>
          <w:szCs w:val="24"/>
        </w:rPr>
        <w:t>s</w:t>
      </w:r>
      <w:r>
        <w:rPr>
          <w:rFonts w:ascii="Times New Roman" w:hAnsi="Times New Roman" w:cs="Times New Roman"/>
          <w:sz w:val="24"/>
          <w:szCs w:val="24"/>
        </w:rPr>
        <w:t xml:space="preserve"> of accuracy of use of the four agreement relation in the picture description task</w:t>
      </w:r>
    </w:p>
    <w:tbl>
      <w:tblPr>
        <w:tblStyle w:val="a7"/>
        <w:tblW w:w="0" w:type="auto"/>
        <w:tblLook w:val="04A0" w:firstRow="1" w:lastRow="0" w:firstColumn="1" w:lastColumn="0" w:noHBand="0" w:noVBand="1"/>
      </w:tblPr>
      <w:tblGrid>
        <w:gridCol w:w="1429"/>
        <w:gridCol w:w="825"/>
        <w:gridCol w:w="826"/>
        <w:gridCol w:w="826"/>
        <w:gridCol w:w="826"/>
      </w:tblGrid>
      <w:tr w:rsidR="00651EA2" w:rsidTr="00F51073">
        <w:tc>
          <w:tcPr>
            <w:tcW w:w="1181" w:type="dxa"/>
            <w:tcBorders>
              <w:left w:val="nil"/>
              <w:bottom w:val="single" w:sz="4" w:space="0" w:color="auto"/>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93509B">
              <w:rPr>
                <w:rFonts w:asciiTheme="majorBidi" w:hAnsiTheme="majorBidi" w:cstheme="majorBidi"/>
                <w:noProof/>
                <w:sz w:val="24"/>
                <w:szCs w:val="24"/>
                <w:lang w:val="en-US"/>
              </w:rPr>
              <w:t>Level</w:t>
            </w:r>
          </w:p>
        </w:tc>
        <w:tc>
          <w:tcPr>
            <w:tcW w:w="825" w:type="dxa"/>
            <w:tcBorders>
              <w:bottom w:val="single" w:sz="4" w:space="0" w:color="auto"/>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N-A</w:t>
            </w:r>
          </w:p>
        </w:tc>
        <w:tc>
          <w:tcPr>
            <w:tcW w:w="826" w:type="dxa"/>
            <w:tcBorders>
              <w:bottom w:val="single" w:sz="4" w:space="0" w:color="auto"/>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S-P</w:t>
            </w:r>
          </w:p>
        </w:tc>
        <w:tc>
          <w:tcPr>
            <w:tcW w:w="826" w:type="dxa"/>
            <w:tcBorders>
              <w:bottom w:val="single" w:sz="4" w:space="0" w:color="auto"/>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S-V</w:t>
            </w:r>
          </w:p>
        </w:tc>
        <w:tc>
          <w:tcPr>
            <w:tcW w:w="826" w:type="dxa"/>
            <w:tcBorders>
              <w:bottom w:val="single" w:sz="4" w:space="0" w:color="auto"/>
              <w:right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V-S</w:t>
            </w:r>
          </w:p>
        </w:tc>
      </w:tr>
      <w:tr w:rsidR="00651EA2" w:rsidTr="00F51073">
        <w:tc>
          <w:tcPr>
            <w:tcW w:w="1181" w:type="dxa"/>
            <w:tcBorders>
              <w:left w:val="nil"/>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Beginners</w:t>
            </w:r>
          </w:p>
        </w:tc>
        <w:tc>
          <w:tcPr>
            <w:tcW w:w="825" w:type="dxa"/>
            <w:tcBorders>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6</w:t>
            </w:r>
            <w:r>
              <w:rPr>
                <w:rFonts w:ascii="Times New Roman" w:hAnsi="Times New Roman" w:cs="Times New Roman"/>
                <w:sz w:val="24"/>
                <w:szCs w:val="24"/>
                <w:lang w:val="en-US"/>
              </w:rPr>
              <w:t>0</w:t>
            </w:r>
            <w:r w:rsidRPr="006E4FB5">
              <w:rPr>
                <w:rFonts w:ascii="Times New Roman" w:hAnsi="Times New Roman" w:cs="Times New Roman"/>
                <w:sz w:val="24"/>
                <w:szCs w:val="24"/>
                <w:lang w:val="en-US"/>
              </w:rPr>
              <w:t>%</w:t>
            </w:r>
          </w:p>
        </w:tc>
        <w:tc>
          <w:tcPr>
            <w:tcW w:w="826" w:type="dxa"/>
            <w:tcBorders>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5</w:t>
            </w:r>
            <w:r>
              <w:rPr>
                <w:rFonts w:ascii="Times New Roman" w:hAnsi="Times New Roman" w:cs="Times New Roman"/>
                <w:sz w:val="24"/>
                <w:szCs w:val="24"/>
                <w:lang w:val="en-US"/>
              </w:rPr>
              <w:t>5</w:t>
            </w:r>
            <w:r w:rsidRPr="006E4FB5">
              <w:rPr>
                <w:rFonts w:ascii="Times New Roman" w:hAnsi="Times New Roman" w:cs="Times New Roman"/>
                <w:sz w:val="24"/>
                <w:szCs w:val="24"/>
                <w:lang w:val="en-US"/>
              </w:rPr>
              <w:t>%</w:t>
            </w:r>
          </w:p>
        </w:tc>
        <w:tc>
          <w:tcPr>
            <w:tcW w:w="826" w:type="dxa"/>
            <w:tcBorders>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69</w:t>
            </w:r>
            <w:r w:rsidRPr="006E4FB5">
              <w:rPr>
                <w:rFonts w:ascii="Times New Roman" w:hAnsi="Times New Roman" w:cs="Times New Roman"/>
                <w:sz w:val="24"/>
                <w:szCs w:val="24"/>
                <w:lang w:val="en-US"/>
              </w:rPr>
              <w:t>%</w:t>
            </w:r>
          </w:p>
        </w:tc>
        <w:tc>
          <w:tcPr>
            <w:tcW w:w="826" w:type="dxa"/>
            <w:tcBorders>
              <w:bottom w:val="nil"/>
              <w:right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2C0CF9">
              <w:rPr>
                <w:rFonts w:ascii="Times New Roman" w:hAnsi="Times New Roman" w:cs="Times New Roman"/>
                <w:sz w:val="24"/>
                <w:szCs w:val="24"/>
                <w:lang w:val="en-US"/>
              </w:rPr>
              <w:t>50%</w:t>
            </w:r>
          </w:p>
        </w:tc>
      </w:tr>
      <w:tr w:rsidR="00651EA2" w:rsidTr="00F51073">
        <w:tc>
          <w:tcPr>
            <w:tcW w:w="1181" w:type="dxa"/>
            <w:tcBorders>
              <w:top w:val="nil"/>
              <w:left w:val="nil"/>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Intermediate</w:t>
            </w:r>
          </w:p>
        </w:tc>
        <w:tc>
          <w:tcPr>
            <w:tcW w:w="825" w:type="dxa"/>
            <w:tcBorders>
              <w:top w:val="nil"/>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66</w:t>
            </w:r>
            <w:r w:rsidRPr="006E4FB5">
              <w:rPr>
                <w:rFonts w:ascii="Times New Roman" w:hAnsi="Times New Roman" w:cs="Times New Roman"/>
                <w:sz w:val="24"/>
                <w:szCs w:val="24"/>
                <w:lang w:val="en-US"/>
              </w:rPr>
              <w:t>%</w:t>
            </w:r>
          </w:p>
        </w:tc>
        <w:tc>
          <w:tcPr>
            <w:tcW w:w="826" w:type="dxa"/>
            <w:tcBorders>
              <w:top w:val="nil"/>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7</w:t>
            </w:r>
            <w:r>
              <w:rPr>
                <w:rFonts w:ascii="Times New Roman" w:hAnsi="Times New Roman" w:cs="Times New Roman"/>
                <w:sz w:val="24"/>
                <w:szCs w:val="24"/>
                <w:lang w:val="en-US"/>
              </w:rPr>
              <w:t>3</w:t>
            </w:r>
            <w:r w:rsidRPr="006E4FB5">
              <w:rPr>
                <w:rFonts w:ascii="Times New Roman" w:hAnsi="Times New Roman" w:cs="Times New Roman"/>
                <w:sz w:val="24"/>
                <w:szCs w:val="24"/>
                <w:lang w:val="en-US"/>
              </w:rPr>
              <w:t>%</w:t>
            </w:r>
          </w:p>
        </w:tc>
        <w:tc>
          <w:tcPr>
            <w:tcW w:w="826" w:type="dxa"/>
            <w:tcBorders>
              <w:top w:val="nil"/>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8</w:t>
            </w:r>
            <w:r>
              <w:rPr>
                <w:rFonts w:ascii="Times New Roman" w:hAnsi="Times New Roman" w:cs="Times New Roman"/>
                <w:sz w:val="24"/>
                <w:szCs w:val="24"/>
                <w:lang w:val="en-US"/>
              </w:rPr>
              <w:t>3</w:t>
            </w:r>
            <w:r w:rsidRPr="006E4FB5">
              <w:rPr>
                <w:rFonts w:ascii="Times New Roman" w:hAnsi="Times New Roman" w:cs="Times New Roman"/>
                <w:sz w:val="24"/>
                <w:szCs w:val="24"/>
                <w:lang w:val="en-US"/>
              </w:rPr>
              <w:t>%</w:t>
            </w:r>
          </w:p>
        </w:tc>
        <w:tc>
          <w:tcPr>
            <w:tcW w:w="826" w:type="dxa"/>
            <w:tcBorders>
              <w:top w:val="nil"/>
              <w:bottom w:val="nil"/>
              <w:right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F62B0D">
              <w:rPr>
                <w:rFonts w:ascii="Times New Roman" w:hAnsi="Times New Roman" w:cs="Times New Roman" w:hint="cs"/>
                <w:sz w:val="24"/>
                <w:szCs w:val="24"/>
                <w:rtl/>
                <w:lang w:val="en-US"/>
              </w:rPr>
              <w:t>70</w:t>
            </w:r>
            <w:r w:rsidRPr="00F62B0D">
              <w:rPr>
                <w:rFonts w:ascii="Times New Roman" w:hAnsi="Times New Roman" w:cs="Times New Roman"/>
                <w:sz w:val="24"/>
                <w:szCs w:val="24"/>
                <w:lang w:val="en-US"/>
              </w:rPr>
              <w:t>%</w:t>
            </w:r>
          </w:p>
        </w:tc>
      </w:tr>
      <w:tr w:rsidR="00651EA2" w:rsidTr="00F51073">
        <w:tc>
          <w:tcPr>
            <w:tcW w:w="1181" w:type="dxa"/>
            <w:tcBorders>
              <w:top w:val="nil"/>
              <w:left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A</w:t>
            </w:r>
            <w:r w:rsidRPr="006E4FB5">
              <w:rPr>
                <w:rFonts w:ascii="Times New Roman" w:hAnsi="Times New Roman" w:cs="Times New Roman"/>
                <w:sz w:val="24"/>
                <w:szCs w:val="24"/>
                <w:lang w:val="en-US"/>
              </w:rPr>
              <w:t>dvanced</w:t>
            </w:r>
          </w:p>
        </w:tc>
        <w:tc>
          <w:tcPr>
            <w:tcW w:w="825" w:type="dxa"/>
            <w:tcBorders>
              <w:top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8</w:t>
            </w:r>
            <w:r>
              <w:rPr>
                <w:rFonts w:ascii="Times New Roman" w:hAnsi="Times New Roman" w:cs="Times New Roman"/>
                <w:sz w:val="24"/>
                <w:szCs w:val="24"/>
                <w:lang w:val="en-US"/>
              </w:rPr>
              <w:t>5</w:t>
            </w:r>
            <w:r w:rsidRPr="006E4FB5">
              <w:rPr>
                <w:rFonts w:ascii="Times New Roman" w:hAnsi="Times New Roman" w:cs="Times New Roman"/>
                <w:sz w:val="24"/>
                <w:szCs w:val="24"/>
                <w:lang w:val="en-US"/>
              </w:rPr>
              <w:t>%</w:t>
            </w:r>
          </w:p>
        </w:tc>
        <w:tc>
          <w:tcPr>
            <w:tcW w:w="826" w:type="dxa"/>
            <w:tcBorders>
              <w:top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76</w:t>
            </w:r>
            <w:r w:rsidRPr="006E4FB5">
              <w:rPr>
                <w:rFonts w:ascii="Times New Roman" w:hAnsi="Times New Roman" w:cs="Times New Roman"/>
                <w:sz w:val="24"/>
                <w:szCs w:val="24"/>
                <w:lang w:val="en-US"/>
              </w:rPr>
              <w:t>%</w:t>
            </w:r>
          </w:p>
        </w:tc>
        <w:tc>
          <w:tcPr>
            <w:tcW w:w="826" w:type="dxa"/>
            <w:tcBorders>
              <w:top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90</w:t>
            </w:r>
            <w:r w:rsidRPr="006E4FB5">
              <w:rPr>
                <w:rFonts w:ascii="Times New Roman" w:hAnsi="Times New Roman" w:cs="Times New Roman"/>
                <w:sz w:val="24"/>
                <w:szCs w:val="24"/>
                <w:lang w:val="en-US"/>
              </w:rPr>
              <w:t>%</w:t>
            </w:r>
          </w:p>
        </w:tc>
        <w:tc>
          <w:tcPr>
            <w:tcW w:w="826" w:type="dxa"/>
            <w:tcBorders>
              <w:top w:val="nil"/>
              <w:right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894A23">
              <w:rPr>
                <w:rFonts w:ascii="Times New Roman" w:hAnsi="Times New Roman" w:cs="Times New Roman"/>
                <w:sz w:val="24"/>
                <w:szCs w:val="24"/>
                <w:lang w:val="en-US"/>
              </w:rPr>
              <w:t>73%</w:t>
            </w:r>
          </w:p>
        </w:tc>
      </w:tr>
    </w:tbl>
    <w:p w:rsidR="00651EA2" w:rsidRDefault="00651EA2" w:rsidP="00651EA2">
      <w:pPr>
        <w:bidi w:val="0"/>
        <w:spacing w:line="480" w:lineRule="auto"/>
        <w:contextualSpacing/>
        <w:rPr>
          <w:noProof/>
        </w:rPr>
      </w:pPr>
    </w:p>
    <w:p w:rsidR="00651EA2" w:rsidRDefault="00651EA2" w:rsidP="00651EA2">
      <w:pPr>
        <w:bidi w:val="0"/>
        <w:spacing w:line="480" w:lineRule="auto"/>
        <w:contextualSpacing/>
        <w:rPr>
          <w:noProof/>
        </w:rPr>
      </w:pPr>
      <w:r>
        <w:rPr>
          <w:noProof/>
        </w:rPr>
        <w:drawing>
          <wp:inline distT="0" distB="0" distL="0" distR="0" wp14:anchorId="244519CA" wp14:editId="09FB2DEE">
            <wp:extent cx="5247005" cy="3060700"/>
            <wp:effectExtent l="0" t="0" r="10795" b="25400"/>
            <wp:docPr id="153" name="مخطط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Figure 18. Percentage</w:t>
      </w:r>
      <w:r w:rsidR="00361F8F">
        <w:rPr>
          <w:rFonts w:ascii="Times New Roman" w:hAnsi="Times New Roman" w:cs="Times New Roman"/>
          <w:sz w:val="24"/>
          <w:szCs w:val="24"/>
        </w:rPr>
        <w:t>s</w:t>
      </w:r>
      <w:r>
        <w:rPr>
          <w:rFonts w:ascii="Times New Roman" w:hAnsi="Times New Roman" w:cs="Times New Roman"/>
          <w:sz w:val="24"/>
          <w:szCs w:val="24"/>
        </w:rPr>
        <w:t xml:space="preserve"> of accuracy of use in the four agreement relations in the picture description task</w:t>
      </w:r>
    </w:p>
    <w:p w:rsidR="00651EA2" w:rsidRDefault="00651EA2" w:rsidP="00651EA2">
      <w:pPr>
        <w:bidi w:val="0"/>
        <w:spacing w:line="480" w:lineRule="auto"/>
        <w:contextualSpacing/>
        <w:rPr>
          <w:noProof/>
        </w:rPr>
      </w:pPr>
      <w:r>
        <w:rPr>
          <w:noProof/>
        </w:rPr>
        <w:drawing>
          <wp:inline distT="0" distB="0" distL="0" distR="0" wp14:anchorId="041DCB3F" wp14:editId="060AE3D1">
            <wp:extent cx="5247005" cy="3060700"/>
            <wp:effectExtent l="0" t="0" r="10795" b="25400"/>
            <wp:docPr id="160" name="مخطط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51EA2" w:rsidRPr="00D57285" w:rsidRDefault="00651EA2" w:rsidP="00651EA2">
      <w:pPr>
        <w:keepNext/>
        <w:bidi w:val="0"/>
        <w:spacing w:line="480" w:lineRule="auto"/>
        <w:contextualSpacing/>
        <w:rPr>
          <w:rFonts w:ascii="Times New Roman" w:hAnsi="Times New Roman" w:cs="Times New Roman"/>
          <w:sz w:val="24"/>
          <w:szCs w:val="24"/>
        </w:rPr>
      </w:pPr>
      <w:r w:rsidRPr="00D57285">
        <w:rPr>
          <w:rFonts w:ascii="Times New Roman" w:hAnsi="Times New Roman" w:cs="Times New Roman"/>
          <w:sz w:val="24"/>
          <w:szCs w:val="24"/>
        </w:rPr>
        <w:t xml:space="preserve">Figure 19. </w:t>
      </w:r>
      <w:r>
        <w:rPr>
          <w:rFonts w:ascii="Times New Roman" w:hAnsi="Times New Roman" w:cs="Times New Roman"/>
          <w:sz w:val="24"/>
          <w:szCs w:val="24"/>
        </w:rPr>
        <w:t>Comparison of the percentage of accuracy of use among beginner, intermediate and advanced learners in the picture description task</w:t>
      </w:r>
    </w:p>
    <w:p w:rsidR="00651EA2" w:rsidRPr="003F6493" w:rsidRDefault="00651EA2" w:rsidP="00651EA2">
      <w:pPr>
        <w:bidi w:val="0"/>
        <w:spacing w:line="480" w:lineRule="auto"/>
        <w:contextualSpacing/>
        <w:rPr>
          <w:rFonts w:ascii="Times New Roman" w:hAnsi="Times New Roman" w:cs="Times New Roman"/>
          <w:sz w:val="24"/>
          <w:szCs w:val="24"/>
          <w:rtl/>
        </w:rPr>
      </w:pP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AD277AE" wp14:editId="2746353D">
            <wp:extent cx="5247005" cy="3060700"/>
            <wp:effectExtent l="0" t="0" r="10795" b="25400"/>
            <wp:docPr id="169" name="مخطط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Figure 20. Development of accuracy of use of the four agreement relations </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The accuracy results indicate that, not only were the S-V agreement relation the most frequently used agreement relation, but it also reached the highest percentage of accuracy in the performance of learners at the three levels. This is a strong indicator that the S-V agreement relation is acquired first by learners of Arabic. The beginners' accuracy levels in S-P and N-A are relatively similar. S-P increases overtime and becomes higher in accuracy than N-P in the production of intermediate levels, whose N-A performance was the lowest in accuracy. Yet S-P seems to fossilize at this stage and does not continue to develop with time. This finding is similar to the findings of the grammaticality judgment task, which showed some fossilization of S-P at the intermediate stage. V-S agreement also seems to fossilize at the intermediate level. S-V and N-A structures show a natural path of development across the three levels. The development of N-A is greater from the intermediate to the advanced level than it is from the beginner to the intermediate levels. The V-S agreement relation shows the lowest percentage of accuracy among advanced learners, which indicates that it may </w:t>
      </w:r>
      <w:r>
        <w:rPr>
          <w:rFonts w:ascii="Times New Roman" w:hAnsi="Times New Roman" w:cs="Times New Roman"/>
          <w:sz w:val="24"/>
          <w:szCs w:val="24"/>
        </w:rPr>
        <w:lastRenderedPageBreak/>
        <w:t>well be the last agreement relation to be acquired. These results suggest the following acquisition pattern:</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4B7535B5" wp14:editId="6A9A44B5">
                <wp:simplePos x="0" y="0"/>
                <wp:positionH relativeFrom="column">
                  <wp:posOffset>1839595</wp:posOffset>
                </wp:positionH>
                <wp:positionV relativeFrom="paragraph">
                  <wp:posOffset>112395</wp:posOffset>
                </wp:positionV>
                <wp:extent cx="361950" cy="0"/>
                <wp:effectExtent l="0" t="76200" r="19050" b="114300"/>
                <wp:wrapNone/>
                <wp:docPr id="172" name="رابط كسهم مستقيم 172"/>
                <wp:cNvGraphicFramePr/>
                <a:graphic xmlns:a="http://schemas.openxmlformats.org/drawingml/2006/main">
                  <a:graphicData uri="http://schemas.microsoft.com/office/word/2010/wordprocessingShape">
                    <wps:wsp>
                      <wps:cNvCnPr/>
                      <wps:spPr>
                        <a:xfrm flipV="1">
                          <a:off x="0" y="0"/>
                          <a:ext cx="3619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رابط كسهم مستقيم 172" o:spid="_x0000_s1026" type="#_x0000_t32" style="position:absolute;left:0;text-align:left;margin-left:144.85pt;margin-top:8.85pt;width:28.5pt;height:0;flip:y;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7bpCwIAAEMEAAAOAAAAZHJzL2Uyb0RvYy54bWysU8uOEzEQvCPxD5bvZCZBLBBlsocsywVB&#10;xOvu9dgZS36pbTLJFbRC4kdA3NAe+JWZv6HtSSa8hATiYrntruqucntxvjOabAUE5WxFp5OSEmG5&#10;q5XdVPTVy8s7DygJkdmaaWdFRfci0PPl7VuL1s/FzDVO1wIIktgwb31Fmxj9vCgCb4RhYeK8sHgp&#10;HRgWMYRNUQNrkd3oYlaWZ0XroPbguAgBTy+GS7rM/FIKHp9JGUQkuqLYW8wr5PUqrcVyweYbYL5R&#10;/NAG+4cuDFMWi45UFywy8gbUL1RGcXDByTjhzhROSsVF1oBqpuVPal40zIusBc0JfrQp/D9a/nS7&#10;BqJqfLv7M0osM/hI3ZfuY/ep+0r6d91N/76/Jv11d9N97t/2HzBImehb68Mc4Su7hkMU/BqSCTsJ&#10;hkit/GukzbagULLLru9H18UuEo6Hd8+mD+/h2/DjVTEwJCYPIT4WzpC0qWiIwNSmiStnLT6tg4Gd&#10;bZ+EiD0g8AhIYG3TGpxW9aXSOgdprsRKA9kynIi4myYliPshKzKlH9maxL1HNxiAaw9pibJIwgep&#10;eRf3WgzlnguJVqKkoa08xKdijHNh47GgtpidYBJbG4FlduuPwEN+goo84H8DHhG5srNxBBtlHfyu&#10;+skjOeQfHRh0JwuuXL3PQ5CtwUnNlh5+VfoK38cZfvr7y28AAAD//wMAUEsDBBQABgAIAAAAIQCb&#10;4gXB3gAAAAkBAAAPAAAAZHJzL2Rvd25yZXYueG1sTI/fSsMwFMbvBd8hHMEb2VKny2ZtOkQRYRNh&#10;mw+QNrEtJiclydr69h7xQq/On+/jO79TbCZn2WBC7DxKuJ5nwAzWXnfYSHg/Ps/WwGJSqJX1aCR8&#10;mQib8vysULn2I+7NcEgNoxCMuZLQptTnnMe6NU7Fue8Nkvbhg1OJxtBwHdRI4c7yRZYJ7lSHdKFV&#10;vXlsTf15ODkJV9thFK9vx6ddqO2wrJY78SIqKS8vpod7YMlM6c8MP/iEDiUxVf6EOjIrYbG+W5GV&#10;hBVVMtzcCmqq3wUvC/7/g/IbAAD//wMAUEsBAi0AFAAGAAgAAAAhALaDOJL+AAAA4QEAABMAAAAA&#10;AAAAAAAAAAAAAAAAAFtDb250ZW50X1R5cGVzXS54bWxQSwECLQAUAAYACAAAACEAOP0h/9YAAACU&#10;AQAACwAAAAAAAAAAAAAAAAAvAQAAX3JlbHMvLnJlbHNQSwECLQAUAAYACAAAACEAybu26QsCAABD&#10;BAAADgAAAAAAAAAAAAAAAAAuAgAAZHJzL2Uyb0RvYy54bWxQSwECLQAUAAYACAAAACEAm+IFwd4A&#10;AAAJAQAADwAAAAAAAAAAAAAAAABlBAAAZHJzL2Rvd25yZXYueG1sUEsFBgAAAAAEAAQA8wAAAHAF&#10;AAAAAA==&#10;" strokecolor="black [3213]">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3B4AB96F" wp14:editId="3CB89D75">
                <wp:simplePos x="0" y="0"/>
                <wp:positionH relativeFrom="column">
                  <wp:posOffset>1077595</wp:posOffset>
                </wp:positionH>
                <wp:positionV relativeFrom="paragraph">
                  <wp:posOffset>112395</wp:posOffset>
                </wp:positionV>
                <wp:extent cx="361950" cy="0"/>
                <wp:effectExtent l="0" t="76200" r="19050" b="114300"/>
                <wp:wrapNone/>
                <wp:docPr id="171" name="رابط كسهم مستقيم 171"/>
                <wp:cNvGraphicFramePr/>
                <a:graphic xmlns:a="http://schemas.openxmlformats.org/drawingml/2006/main">
                  <a:graphicData uri="http://schemas.microsoft.com/office/word/2010/wordprocessingShape">
                    <wps:wsp>
                      <wps:cNvCnPr/>
                      <wps:spPr>
                        <a:xfrm flipV="1">
                          <a:off x="0" y="0"/>
                          <a:ext cx="3619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رابط كسهم مستقيم 171" o:spid="_x0000_s1026" type="#_x0000_t32" style="position:absolute;left:0;text-align:left;margin-left:84.85pt;margin-top:8.85pt;width:28.5pt;height:0;flip:y;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k83DAIAAEMEAAAOAAAAZHJzL2Uyb0RvYy54bWysU8uOEzEQvCPxD5bvZCaLWCDKZA9ZlguC&#10;CFjuXo+dseSX2iaTXEErJH4ExA3tYX9l5m9oe5IJLyGBuFhuu6u6q9yen22NJhsBQTlb0emkpERY&#10;7mpl1xW9fH1x7xElITJbM+2sqOhOBHq2uHtn3vqZOHGN07UAgiQ2zFpf0SZGPyuKwBthWJg4Lyxe&#10;SgeGRQxhXdTAWmQ3ujgpy9OidVB7cFyEgKfnwyVdZH4pBY8vpAwiEl1R7C3mFfJ6ldZiMWezNTDf&#10;KL5vg/1DF4Ypi0VHqnMWGXkL6hcqozi44GSccGcKJ6XiImtANdPyJzWvGuZF1oLmBD/aFP4fLX++&#10;WQFRNb7dwykllhl8pO5r96n73N2S/n1303/or0l/3d10X/p3/UcMUib61vowQ/jSrmAfBb+CZMJW&#10;giFSK/8GabMtKJRss+u70XWxjYTj4f3T6eMH+Db8cFUMDInJQ4hPhTMkbSoaIjC1buLSWYtP62Bg&#10;Z5tnIWIPCDwAEljbtAanVX2htM5Bmiux1EA2DCcibrMSxP2QFZnST2xN4s6jGwzAtUkwpiXKIgkf&#10;pOZd3GkxlHspJFqJkoa28hAfizHOhY2HgtpidoJJbG0EltmtPwL3+Qkq8oD/DXhE5MrOxhFslHXw&#10;u+pHj+SQf3Bg0J0suHL1Lg9BtgYnNXu1/1XpK3wfZ/jx7y++AQAA//8DAFBLAwQUAAYACAAAACEA&#10;lEPlRNsAAAAJAQAADwAAAGRycy9kb3ducmV2LnhtbExP0UrEMBB8F/yHsIIv4qUWLqe16SGKCJ4I&#10;3vkBabO2xWZTklxb/94VH/RpZ3aHmdlyu7hBTBhi70nD1SoDgdR421Or4f3weHkNIiZD1gyeUMMX&#10;RthWpyelKayf6Q2nfWoFm1AsjIYupbGQMjYdOhNXfkTi24cPziSmoZU2mJnN3SDzLFPSmZ44oTMj&#10;3nfYfO6PTsPF8zSrl9fDwy40w7Su1zv1pGqtz8+Wu1sQCZf0J4af+lwdKu5U+yPZKAbm6mbDUgYb&#10;nizIc8Wg/l3IqpT/P6i+AQAA//8DAFBLAQItABQABgAIAAAAIQC2gziS/gAAAOEBAAATAAAAAAAA&#10;AAAAAAAAAAAAAABbQ29udGVudF9UeXBlc10ueG1sUEsBAi0AFAAGAAgAAAAhADj9If/WAAAAlAEA&#10;AAsAAAAAAAAAAAAAAAAALwEAAF9yZWxzLy5yZWxzUEsBAi0AFAAGAAgAAAAhAKNuTzcMAgAAQwQA&#10;AA4AAAAAAAAAAAAAAAAALgIAAGRycy9lMm9Eb2MueG1sUEsBAi0AFAAGAAgAAAAhAJRD5UTbAAAA&#10;CQEAAA8AAAAAAAAAAAAAAAAAZgQAAGRycy9kb3ducmV2LnhtbFBLBQYAAAAABAAEAPMAAABuBQAA&#10;AAA=&#10;" strokecolor="black [3213]">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117D6BF2" wp14:editId="13A2DF9C">
                <wp:simplePos x="0" y="0"/>
                <wp:positionH relativeFrom="column">
                  <wp:posOffset>334645</wp:posOffset>
                </wp:positionH>
                <wp:positionV relativeFrom="paragraph">
                  <wp:posOffset>112395</wp:posOffset>
                </wp:positionV>
                <wp:extent cx="361950" cy="1"/>
                <wp:effectExtent l="0" t="76200" r="19050" b="114300"/>
                <wp:wrapNone/>
                <wp:docPr id="170" name="رابط كسهم مستقيم 170"/>
                <wp:cNvGraphicFramePr/>
                <a:graphic xmlns:a="http://schemas.openxmlformats.org/drawingml/2006/main">
                  <a:graphicData uri="http://schemas.microsoft.com/office/word/2010/wordprocessingShape">
                    <wps:wsp>
                      <wps:cNvCnPr/>
                      <wps:spPr>
                        <a:xfrm flipV="1">
                          <a:off x="0" y="0"/>
                          <a:ext cx="361950" cy="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رابط كسهم مستقيم 170" o:spid="_x0000_s1026" type="#_x0000_t32" style="position:absolute;left:0;text-align:left;margin-left:26.35pt;margin-top:8.85pt;width:28.5pt;height:0;flip:y;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pRlCgIAAEMEAAAOAAAAZHJzL2Uyb0RvYy54bWysU8uOEzEQvCPxD9bcySSLWCDKZA9ZlguC&#10;Fa+712NnLNluq20yyRW0QuJHQNzQHviVmb+h7UkmvIQE4mK57a7qrnJ7cba1hm0kBg2uKmaTacGk&#10;E1Brt66KVy8v7jwoWIjc1dyAk1Wxk6E4W96+tWj9XJ5AA6aWyIjEhXnrq6KJ0c/LMohGWh4m4KWj&#10;SwVoeaQQ12WNvCV2a8qT6fS0bAFrjyBkCHR6PlwWy8yvlBTxmVJBRmaqgnqLecW8XqW1XC74fI3c&#10;N1rs2+D/0IXl2lHRkeqcR87eoP6FymqBEEDFiQBbglJayKyB1MymP6l50XAvsxYyJ/jRpvD/aMXT&#10;zSUyXdPb3Sd/HLf0SN2X7mP3qfvK+nfdTf++v2b9dXfTfe7f9h8oSJnkW+vDnOArd4n7KPhLTCZs&#10;FVqmjPaviTbbQkLZNru+G12X28gEHd49nT28R7UFXc0ScTkwJCaPIT6WYFnaVEWIyPW6iStwjp4W&#10;cGDnmychDsADIIGNS2sAo+sLbUwO0lzJlUG24TQRcXso+ENW5No8cjWLO09ucERo930lyjIJH6Tm&#10;XdwZOZR7LhVZSZKGtvIQH4txIaSLh4LGUXaCKWptBE6zW38E7vMTVOYB/xvwiMiVwcURbLUD/F31&#10;o0dqyD84MOhOFlxBvctDkK2hSc1vuP9V6St8H2f48e8vvwEAAP//AwBQSwMEFAAGAAgAAAAhAMlh&#10;9GHcAAAACAEAAA8AAABkcnMvZG93bnJldi54bWxMT9FKw0AQfBf8h2MFX6S9WEiqMZciigi2CLb9&#10;gEtuTYJ3eyF3TeLfu8UHfdrdmWFmttjMzooRh9B5UnC7TEAg1d501Cg4Hl4WdyBC1GS09YQKvjHA&#10;pry8KHRu/EQfOO5jI9iEQq4VtDH2uZShbtHpsPQ9EnOffnA68jk00gx6YnNn5SpJMul0R5zQ6h6f&#10;Wqy/9ien4OZtnLLd++F5O9R2TKt0m71mlVLXV/PjA4iIc/wTw7k+V4eSO1X+RCYIqyBdrVnJ+Jrn&#10;mU/ueal+AVkW8v8D5Q8AAAD//wMAUEsBAi0AFAAGAAgAAAAhALaDOJL+AAAA4QEAABMAAAAAAAAA&#10;AAAAAAAAAAAAAFtDb250ZW50X1R5cGVzXS54bWxQSwECLQAUAAYACAAAACEAOP0h/9YAAACUAQAA&#10;CwAAAAAAAAAAAAAAAAAvAQAAX3JlbHMvLnJlbHNQSwECLQAUAAYACAAAACEAd+6UZQoCAABDBAAA&#10;DgAAAAAAAAAAAAAAAAAuAgAAZHJzL2Uyb0RvYy54bWxQSwECLQAUAAYACAAAACEAyWH0YdwAAAAI&#10;AQAADwAAAAAAAAAAAAAAAABkBAAAZHJzL2Rvd25yZXYueG1sUEsFBgAAAAAEAAQA8wAAAG0FAAAA&#10;AA==&#10;" strokecolor="black [3213]">
                <v:stroke endarrow="open"/>
              </v:shape>
            </w:pict>
          </mc:Fallback>
        </mc:AlternateContent>
      </w:r>
      <w:r>
        <w:rPr>
          <w:rFonts w:ascii="Times New Roman" w:hAnsi="Times New Roman" w:cs="Times New Roman"/>
          <w:sz w:val="24"/>
          <w:szCs w:val="24"/>
        </w:rPr>
        <w:t xml:space="preserve">S-V             S-P              N-A             V-S  </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4.1.3.2 Detailed results</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These detailed results offer details about the exact type of agreement forms employed in the learners' production. Table 45 is horizontally divided into four main sections. Each one deals with one of the agreement relations. It shows both grammatical and ungrammatical uses as well as the different types of errors found in agreement structures. The errors are mainly violations of some agreement dimension and are ordered in terms of their frequencies. The first column in the table specifies the exact type of agreement form in terms of its gender, number, humanness, and person. The analysis of the detailed results below contains extracts selected from learners' answers. Some of these extracts contain more than one error. The error of focus is underlined.</w:t>
      </w:r>
    </w:p>
    <w:p w:rsidR="00651EA2" w:rsidRDefault="00651EA2" w:rsidP="00651EA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Beginner learners</w:t>
      </w:r>
    </w:p>
    <w:p w:rsidR="00651EA2" w:rsidRDefault="00651EA2" w:rsidP="00D43145">
      <w:pPr>
        <w:keepNext/>
        <w:bidi w:val="0"/>
        <w:contextualSpacing/>
        <w:rPr>
          <w:rFonts w:ascii="Times New Roman" w:hAnsi="Times New Roman" w:cs="Times New Roman"/>
          <w:sz w:val="24"/>
          <w:szCs w:val="24"/>
        </w:rPr>
      </w:pPr>
      <w:r>
        <w:rPr>
          <w:rFonts w:ascii="Times New Roman" w:hAnsi="Times New Roman" w:cs="Times New Roman"/>
          <w:sz w:val="24"/>
          <w:szCs w:val="24"/>
        </w:rPr>
        <w:t>Table 45. Detailed results of beginner</w:t>
      </w:r>
      <w:r w:rsidR="00D43145">
        <w:rPr>
          <w:rFonts w:ascii="Times New Roman" w:hAnsi="Times New Roman" w:cs="Times New Roman"/>
          <w:sz w:val="24"/>
          <w:szCs w:val="24"/>
        </w:rPr>
        <w:t>s</w:t>
      </w:r>
      <w:r>
        <w:rPr>
          <w:rFonts w:ascii="Times New Roman" w:hAnsi="Times New Roman" w:cs="Times New Roman"/>
          <w:sz w:val="24"/>
          <w:szCs w:val="24"/>
        </w:rPr>
        <w:t xml:space="preserve"> </w:t>
      </w:r>
      <w:r w:rsidR="00D43145">
        <w:rPr>
          <w:rFonts w:ascii="Times New Roman" w:hAnsi="Times New Roman" w:cs="Times New Roman"/>
          <w:sz w:val="24"/>
          <w:szCs w:val="24"/>
        </w:rPr>
        <w:t>in the picture description task</w:t>
      </w:r>
    </w:p>
    <w:p w:rsidR="00651EA2" w:rsidRDefault="00651EA2" w:rsidP="00651EA2">
      <w:pPr>
        <w:bidi w:val="0"/>
        <w:contextualSpacing/>
        <w:rPr>
          <w:rFonts w:ascii="Times New Roman" w:hAnsi="Times New Roman" w:cs="Times New Roman"/>
          <w:sz w:val="24"/>
          <w:szCs w:val="24"/>
        </w:rPr>
      </w:pPr>
    </w:p>
    <w:tbl>
      <w:tblPr>
        <w:tblStyle w:val="a7"/>
        <w:tblW w:w="10411" w:type="dxa"/>
        <w:jc w:val="center"/>
        <w:tblInd w:w="4527" w:type="dxa"/>
        <w:tblLayout w:type="fixed"/>
        <w:tblLook w:val="04A0" w:firstRow="1" w:lastRow="0" w:firstColumn="1" w:lastColumn="0" w:noHBand="0" w:noVBand="1"/>
      </w:tblPr>
      <w:tblGrid>
        <w:gridCol w:w="1119"/>
        <w:gridCol w:w="628"/>
        <w:gridCol w:w="648"/>
        <w:gridCol w:w="1174"/>
        <w:gridCol w:w="529"/>
        <w:gridCol w:w="526"/>
        <w:gridCol w:w="1173"/>
        <w:gridCol w:w="567"/>
        <w:gridCol w:w="567"/>
        <w:gridCol w:w="1243"/>
        <w:gridCol w:w="578"/>
        <w:gridCol w:w="487"/>
        <w:gridCol w:w="1172"/>
      </w:tblGrid>
      <w:tr w:rsidR="00651EA2" w:rsidTr="00F51073">
        <w:trPr>
          <w:trHeight w:val="134"/>
          <w:jc w:val="center"/>
        </w:trPr>
        <w:tc>
          <w:tcPr>
            <w:tcW w:w="1119" w:type="dxa"/>
            <w:vMerge w:val="restart"/>
            <w:tcBorders>
              <w:left w:val="nil"/>
              <w:right w:val="single" w:sz="4" w:space="0" w:color="auto"/>
            </w:tcBorders>
            <w:vAlign w:val="center"/>
          </w:tcPr>
          <w:p w:rsidR="00651EA2" w:rsidRPr="00694D2E" w:rsidRDefault="00651EA2" w:rsidP="00F51073">
            <w:pPr>
              <w:jc w:val="center"/>
              <w:rPr>
                <w:rFonts w:asciiTheme="majorBidi" w:hAnsiTheme="majorBidi" w:cstheme="majorBidi"/>
                <w:lang w:val="en-US"/>
              </w:rPr>
            </w:pPr>
            <w:r>
              <w:rPr>
                <w:rFonts w:asciiTheme="majorBidi" w:hAnsiTheme="majorBidi" w:cstheme="majorBidi"/>
                <w:lang w:val="en-US"/>
              </w:rPr>
              <w:t>form</w:t>
            </w:r>
          </w:p>
        </w:tc>
        <w:tc>
          <w:tcPr>
            <w:tcW w:w="628" w:type="dxa"/>
            <w:vMerge w:val="restart"/>
            <w:tcBorders>
              <w:left w:val="single" w:sz="4" w:space="0" w:color="auto"/>
            </w:tcBorders>
            <w:vAlign w:val="center"/>
          </w:tcPr>
          <w:p w:rsidR="00651EA2" w:rsidRPr="007C49C6" w:rsidRDefault="00651EA2" w:rsidP="00F51073">
            <w:pPr>
              <w:jc w:val="center"/>
              <w:rPr>
                <w:rFonts w:asciiTheme="majorBidi" w:hAnsiTheme="majorBidi" w:cstheme="majorBidi"/>
              </w:rPr>
            </w:pPr>
            <w:r>
              <w:rPr>
                <w:rFonts w:asciiTheme="majorBidi" w:hAnsiTheme="majorBidi" w:cstheme="majorBidi"/>
                <w:lang w:val="en-US"/>
              </w:rPr>
              <w:t>N-A</w:t>
            </w:r>
          </w:p>
        </w:tc>
        <w:tc>
          <w:tcPr>
            <w:tcW w:w="1822" w:type="dxa"/>
            <w:gridSpan w:val="2"/>
            <w:vAlign w:val="center"/>
          </w:tcPr>
          <w:p w:rsidR="00651EA2" w:rsidRPr="00CE1424" w:rsidRDefault="00651EA2" w:rsidP="00F51073">
            <w:pPr>
              <w:jc w:val="center"/>
              <w:rPr>
                <w:rFonts w:asciiTheme="majorBidi" w:hAnsiTheme="majorBidi" w:cstheme="majorBidi"/>
                <w:rtl/>
                <w:lang w:val="en-US"/>
              </w:rPr>
            </w:pPr>
            <w:r>
              <w:rPr>
                <w:rFonts w:asciiTheme="majorBidi" w:hAnsiTheme="majorBidi" w:cstheme="majorBidi"/>
                <w:lang w:val="en-US"/>
              </w:rPr>
              <w:t>N-A E</w:t>
            </w:r>
          </w:p>
        </w:tc>
        <w:tc>
          <w:tcPr>
            <w:tcW w:w="529" w:type="dxa"/>
            <w:vMerge w:val="restart"/>
            <w:vAlign w:val="center"/>
          </w:tcPr>
          <w:p w:rsidR="00651EA2" w:rsidRPr="00F51CB9" w:rsidRDefault="00651EA2" w:rsidP="00F51073">
            <w:pPr>
              <w:jc w:val="center"/>
              <w:rPr>
                <w:rFonts w:asciiTheme="majorBidi" w:hAnsiTheme="majorBidi" w:cstheme="majorBidi"/>
                <w:rtl/>
                <w:lang w:val="en-US"/>
              </w:rPr>
            </w:pPr>
            <w:r>
              <w:rPr>
                <w:rFonts w:asciiTheme="majorBidi" w:hAnsiTheme="majorBidi" w:cstheme="majorBidi"/>
                <w:lang w:val="en-US"/>
              </w:rPr>
              <w:t>S-P</w:t>
            </w:r>
          </w:p>
        </w:tc>
        <w:tc>
          <w:tcPr>
            <w:tcW w:w="1699" w:type="dxa"/>
            <w:gridSpan w:val="2"/>
            <w:vAlign w:val="center"/>
          </w:tcPr>
          <w:p w:rsidR="00651EA2" w:rsidRPr="00CE1424" w:rsidRDefault="00651EA2" w:rsidP="00F51073">
            <w:pPr>
              <w:jc w:val="center"/>
              <w:rPr>
                <w:rFonts w:asciiTheme="majorBidi" w:hAnsiTheme="majorBidi" w:cstheme="majorBidi"/>
                <w:lang w:val="en-US"/>
              </w:rPr>
            </w:pPr>
            <w:r>
              <w:rPr>
                <w:rFonts w:asciiTheme="majorBidi" w:hAnsiTheme="majorBidi" w:cstheme="majorBidi"/>
                <w:lang w:val="en-US"/>
              </w:rPr>
              <w:t>S-P E</w:t>
            </w:r>
          </w:p>
        </w:tc>
        <w:tc>
          <w:tcPr>
            <w:tcW w:w="567" w:type="dxa"/>
            <w:vMerge w:val="restart"/>
            <w:vAlign w:val="center"/>
          </w:tcPr>
          <w:p w:rsidR="00651EA2" w:rsidRPr="00F51CB9" w:rsidRDefault="00651EA2" w:rsidP="00F51073">
            <w:pPr>
              <w:jc w:val="center"/>
              <w:rPr>
                <w:rFonts w:asciiTheme="majorBidi" w:hAnsiTheme="majorBidi" w:cstheme="majorBidi"/>
                <w:rtl/>
                <w:lang w:val="en-US"/>
              </w:rPr>
            </w:pPr>
            <w:r>
              <w:rPr>
                <w:rFonts w:asciiTheme="majorBidi" w:hAnsiTheme="majorBidi" w:cstheme="majorBidi"/>
                <w:lang w:val="en-US"/>
              </w:rPr>
              <w:t>S-V</w:t>
            </w:r>
          </w:p>
        </w:tc>
        <w:tc>
          <w:tcPr>
            <w:tcW w:w="1810" w:type="dxa"/>
            <w:gridSpan w:val="2"/>
            <w:vAlign w:val="center"/>
          </w:tcPr>
          <w:p w:rsidR="00651EA2" w:rsidRPr="007C49C6" w:rsidRDefault="00651EA2" w:rsidP="00F51073">
            <w:pPr>
              <w:jc w:val="center"/>
              <w:rPr>
                <w:rFonts w:asciiTheme="majorBidi" w:hAnsiTheme="majorBidi" w:cstheme="majorBidi"/>
              </w:rPr>
            </w:pPr>
            <w:r>
              <w:rPr>
                <w:rFonts w:asciiTheme="majorBidi" w:hAnsiTheme="majorBidi" w:cstheme="majorBidi"/>
                <w:lang w:val="en-US"/>
              </w:rPr>
              <w:t>S-V E</w:t>
            </w:r>
          </w:p>
        </w:tc>
        <w:tc>
          <w:tcPr>
            <w:tcW w:w="578" w:type="dxa"/>
            <w:vMerge w:val="restart"/>
            <w:vAlign w:val="center"/>
          </w:tcPr>
          <w:p w:rsidR="00651EA2" w:rsidRPr="0051730E" w:rsidRDefault="00651EA2" w:rsidP="00F51073">
            <w:pPr>
              <w:jc w:val="center"/>
              <w:rPr>
                <w:rFonts w:asciiTheme="majorBidi" w:hAnsiTheme="majorBidi" w:cstheme="majorBidi"/>
                <w:rtl/>
                <w:lang w:val="en-US"/>
              </w:rPr>
            </w:pPr>
            <w:r>
              <w:rPr>
                <w:rFonts w:asciiTheme="majorBidi" w:hAnsiTheme="majorBidi" w:cstheme="majorBidi"/>
                <w:lang w:val="en-US"/>
              </w:rPr>
              <w:t>V-S</w:t>
            </w:r>
          </w:p>
        </w:tc>
        <w:tc>
          <w:tcPr>
            <w:tcW w:w="1659" w:type="dxa"/>
            <w:gridSpan w:val="2"/>
            <w:tcBorders>
              <w:right w:val="nil"/>
            </w:tcBorders>
            <w:vAlign w:val="center"/>
          </w:tcPr>
          <w:p w:rsidR="00651EA2" w:rsidRPr="00CE1424" w:rsidRDefault="00651EA2" w:rsidP="00F51073">
            <w:pPr>
              <w:jc w:val="center"/>
              <w:rPr>
                <w:rFonts w:asciiTheme="majorBidi" w:hAnsiTheme="majorBidi" w:cstheme="majorBidi"/>
                <w:lang w:val="en-US"/>
              </w:rPr>
            </w:pPr>
            <w:r>
              <w:rPr>
                <w:rFonts w:asciiTheme="majorBidi" w:hAnsiTheme="majorBidi" w:cstheme="majorBidi"/>
                <w:lang w:val="en-US"/>
              </w:rPr>
              <w:t>V-S E</w:t>
            </w:r>
          </w:p>
        </w:tc>
      </w:tr>
      <w:tr w:rsidR="00651EA2" w:rsidTr="00F51073">
        <w:trPr>
          <w:trHeight w:val="134"/>
          <w:jc w:val="center"/>
        </w:trPr>
        <w:tc>
          <w:tcPr>
            <w:tcW w:w="1119" w:type="dxa"/>
            <w:vMerge/>
            <w:tcBorders>
              <w:left w:val="nil"/>
              <w:right w:val="single" w:sz="4" w:space="0" w:color="auto"/>
            </w:tcBorders>
            <w:vAlign w:val="center"/>
          </w:tcPr>
          <w:p w:rsidR="00651EA2" w:rsidRPr="007C49C6" w:rsidRDefault="00651EA2" w:rsidP="00F51073">
            <w:pPr>
              <w:jc w:val="center"/>
              <w:rPr>
                <w:rFonts w:asciiTheme="majorBidi" w:hAnsiTheme="majorBidi" w:cstheme="majorBidi"/>
              </w:rPr>
            </w:pPr>
          </w:p>
        </w:tc>
        <w:tc>
          <w:tcPr>
            <w:tcW w:w="628" w:type="dxa"/>
            <w:vMerge/>
            <w:tcBorders>
              <w:left w:val="single" w:sz="4" w:space="0" w:color="auto"/>
            </w:tcBorders>
            <w:vAlign w:val="center"/>
          </w:tcPr>
          <w:p w:rsidR="00651EA2" w:rsidRPr="006D792D" w:rsidRDefault="00651EA2" w:rsidP="00F51073">
            <w:pPr>
              <w:jc w:val="center"/>
              <w:rPr>
                <w:rFonts w:asciiTheme="majorBidi" w:hAnsiTheme="majorBidi" w:cstheme="majorBidi"/>
                <w:rtl/>
                <w:lang w:val="en-US"/>
              </w:rPr>
            </w:pPr>
          </w:p>
        </w:tc>
        <w:tc>
          <w:tcPr>
            <w:tcW w:w="648" w:type="dxa"/>
            <w:vAlign w:val="center"/>
          </w:tcPr>
          <w:p w:rsidR="00651EA2" w:rsidRPr="006D792D" w:rsidRDefault="00651EA2" w:rsidP="00F51073">
            <w:pPr>
              <w:jc w:val="center"/>
              <w:rPr>
                <w:rFonts w:asciiTheme="majorBidi" w:hAnsiTheme="majorBidi" w:cstheme="majorBidi"/>
                <w:lang w:val="en-US"/>
              </w:rPr>
            </w:pPr>
            <w:r>
              <w:rPr>
                <w:rFonts w:asciiTheme="majorBidi" w:hAnsiTheme="majorBidi" w:cstheme="majorBidi"/>
                <w:lang w:val="en-US"/>
              </w:rPr>
              <w:t>no.</w:t>
            </w:r>
          </w:p>
        </w:tc>
        <w:tc>
          <w:tcPr>
            <w:tcW w:w="1174" w:type="dxa"/>
            <w:vAlign w:val="center"/>
          </w:tcPr>
          <w:p w:rsidR="00651EA2" w:rsidRPr="00CE440D" w:rsidRDefault="00651EA2" w:rsidP="00F51073">
            <w:pPr>
              <w:jc w:val="center"/>
              <w:rPr>
                <w:rFonts w:asciiTheme="majorBidi" w:hAnsiTheme="majorBidi" w:cstheme="majorBidi"/>
                <w:lang w:val="en-US"/>
              </w:rPr>
            </w:pPr>
            <w:r>
              <w:rPr>
                <w:rFonts w:asciiTheme="majorBidi" w:hAnsiTheme="majorBidi" w:cstheme="majorBidi"/>
                <w:lang w:val="en-US"/>
              </w:rPr>
              <w:t>types of errors</w:t>
            </w:r>
          </w:p>
        </w:tc>
        <w:tc>
          <w:tcPr>
            <w:tcW w:w="529" w:type="dxa"/>
            <w:vMerge/>
            <w:vAlign w:val="center"/>
          </w:tcPr>
          <w:p w:rsidR="00651EA2" w:rsidRPr="007C49C6" w:rsidRDefault="00651EA2" w:rsidP="00F51073">
            <w:pPr>
              <w:jc w:val="center"/>
              <w:rPr>
                <w:rFonts w:asciiTheme="majorBidi" w:hAnsiTheme="majorBidi" w:cstheme="majorBidi"/>
              </w:rPr>
            </w:pPr>
          </w:p>
        </w:tc>
        <w:tc>
          <w:tcPr>
            <w:tcW w:w="526" w:type="dxa"/>
            <w:vAlign w:val="center"/>
          </w:tcPr>
          <w:p w:rsidR="00651EA2" w:rsidRPr="006D792D" w:rsidRDefault="00651EA2" w:rsidP="00F51073">
            <w:pPr>
              <w:jc w:val="center"/>
              <w:rPr>
                <w:rFonts w:asciiTheme="majorBidi" w:hAnsiTheme="majorBidi" w:cstheme="majorBidi"/>
                <w:lang w:val="en-US"/>
              </w:rPr>
            </w:pPr>
            <w:r>
              <w:rPr>
                <w:rFonts w:asciiTheme="majorBidi" w:hAnsiTheme="majorBidi" w:cstheme="majorBidi"/>
                <w:lang w:val="en-US"/>
              </w:rPr>
              <w:t>no.</w:t>
            </w:r>
          </w:p>
        </w:tc>
        <w:tc>
          <w:tcPr>
            <w:tcW w:w="1173" w:type="dxa"/>
            <w:vAlign w:val="center"/>
          </w:tcPr>
          <w:p w:rsidR="00651EA2" w:rsidRPr="00CE440D" w:rsidRDefault="00651EA2" w:rsidP="00F51073">
            <w:pPr>
              <w:jc w:val="center"/>
              <w:rPr>
                <w:rFonts w:asciiTheme="majorBidi" w:hAnsiTheme="majorBidi" w:cstheme="majorBidi"/>
                <w:lang w:val="en-US"/>
              </w:rPr>
            </w:pPr>
            <w:r>
              <w:rPr>
                <w:rFonts w:asciiTheme="majorBidi" w:hAnsiTheme="majorBidi" w:cstheme="majorBidi"/>
                <w:lang w:val="en-US"/>
              </w:rPr>
              <w:t>types of errors</w:t>
            </w:r>
          </w:p>
        </w:tc>
        <w:tc>
          <w:tcPr>
            <w:tcW w:w="567" w:type="dxa"/>
            <w:vMerge/>
            <w:vAlign w:val="center"/>
          </w:tcPr>
          <w:p w:rsidR="00651EA2" w:rsidRPr="007C49C6" w:rsidRDefault="00651EA2" w:rsidP="00F51073">
            <w:pPr>
              <w:jc w:val="center"/>
              <w:rPr>
                <w:rFonts w:asciiTheme="majorBidi" w:hAnsiTheme="majorBidi" w:cstheme="majorBidi"/>
              </w:rPr>
            </w:pPr>
          </w:p>
        </w:tc>
        <w:tc>
          <w:tcPr>
            <w:tcW w:w="567" w:type="dxa"/>
            <w:vAlign w:val="center"/>
          </w:tcPr>
          <w:p w:rsidR="00651EA2" w:rsidRPr="006D792D" w:rsidRDefault="00651EA2" w:rsidP="00F51073">
            <w:pPr>
              <w:jc w:val="center"/>
              <w:rPr>
                <w:rFonts w:asciiTheme="majorBidi" w:hAnsiTheme="majorBidi" w:cstheme="majorBidi"/>
                <w:lang w:val="en-US"/>
              </w:rPr>
            </w:pPr>
            <w:r>
              <w:rPr>
                <w:rFonts w:asciiTheme="majorBidi" w:hAnsiTheme="majorBidi" w:cstheme="majorBidi"/>
                <w:lang w:val="en-US"/>
              </w:rPr>
              <w:t>no.</w:t>
            </w:r>
          </w:p>
        </w:tc>
        <w:tc>
          <w:tcPr>
            <w:tcW w:w="1243" w:type="dxa"/>
            <w:vAlign w:val="center"/>
          </w:tcPr>
          <w:p w:rsidR="00651EA2" w:rsidRPr="00CE440D" w:rsidRDefault="00651EA2" w:rsidP="00F51073">
            <w:pPr>
              <w:jc w:val="center"/>
              <w:rPr>
                <w:rFonts w:asciiTheme="majorBidi" w:hAnsiTheme="majorBidi" w:cstheme="majorBidi"/>
                <w:lang w:val="en-US"/>
              </w:rPr>
            </w:pPr>
            <w:r>
              <w:rPr>
                <w:rFonts w:asciiTheme="majorBidi" w:hAnsiTheme="majorBidi" w:cstheme="majorBidi"/>
                <w:lang w:val="en-US"/>
              </w:rPr>
              <w:t>types of errors</w:t>
            </w:r>
          </w:p>
        </w:tc>
        <w:tc>
          <w:tcPr>
            <w:tcW w:w="578" w:type="dxa"/>
            <w:vMerge/>
            <w:vAlign w:val="center"/>
          </w:tcPr>
          <w:p w:rsidR="00651EA2" w:rsidRPr="007C49C6" w:rsidRDefault="00651EA2" w:rsidP="00F51073">
            <w:pPr>
              <w:jc w:val="center"/>
              <w:rPr>
                <w:rFonts w:asciiTheme="majorBidi" w:hAnsiTheme="majorBidi" w:cstheme="majorBidi"/>
              </w:rPr>
            </w:pPr>
          </w:p>
        </w:tc>
        <w:tc>
          <w:tcPr>
            <w:tcW w:w="487" w:type="dxa"/>
            <w:vAlign w:val="center"/>
          </w:tcPr>
          <w:p w:rsidR="00651EA2" w:rsidRPr="006D792D" w:rsidRDefault="00651EA2" w:rsidP="00F51073">
            <w:pPr>
              <w:jc w:val="center"/>
              <w:rPr>
                <w:rFonts w:asciiTheme="majorBidi" w:hAnsiTheme="majorBidi" w:cstheme="majorBidi"/>
                <w:lang w:val="en-US"/>
              </w:rPr>
            </w:pPr>
            <w:r>
              <w:rPr>
                <w:rFonts w:asciiTheme="majorBidi" w:hAnsiTheme="majorBidi" w:cstheme="majorBidi"/>
                <w:lang w:val="en-US"/>
              </w:rPr>
              <w:t>no.</w:t>
            </w:r>
          </w:p>
        </w:tc>
        <w:tc>
          <w:tcPr>
            <w:tcW w:w="1172" w:type="dxa"/>
            <w:tcBorders>
              <w:right w:val="nil"/>
            </w:tcBorders>
            <w:vAlign w:val="center"/>
          </w:tcPr>
          <w:p w:rsidR="00651EA2" w:rsidRPr="00CE440D" w:rsidRDefault="00651EA2" w:rsidP="00F51073">
            <w:pPr>
              <w:jc w:val="center"/>
              <w:rPr>
                <w:rFonts w:asciiTheme="majorBidi" w:hAnsiTheme="majorBidi" w:cstheme="majorBidi"/>
                <w:lang w:val="en-US"/>
              </w:rPr>
            </w:pPr>
            <w:r>
              <w:rPr>
                <w:rFonts w:asciiTheme="majorBidi" w:hAnsiTheme="majorBidi" w:cstheme="majorBidi"/>
                <w:lang w:val="en-US"/>
              </w:rPr>
              <w:t>types of errors</w:t>
            </w:r>
          </w:p>
        </w:tc>
      </w:tr>
      <w:tr w:rsidR="00651EA2" w:rsidTr="00F51073">
        <w:trPr>
          <w:trHeight w:val="134"/>
          <w:jc w:val="center"/>
        </w:trPr>
        <w:tc>
          <w:tcPr>
            <w:tcW w:w="1119" w:type="dxa"/>
            <w:tcBorders>
              <w:left w:val="nil"/>
              <w:right w:val="single" w:sz="4" w:space="0" w:color="auto"/>
            </w:tcBorders>
            <w:vAlign w:val="center"/>
          </w:tcPr>
          <w:p w:rsidR="00651EA2" w:rsidRPr="00560455" w:rsidRDefault="00651EA2" w:rsidP="00F51073">
            <w:pPr>
              <w:bidi w:val="0"/>
              <w:jc w:val="center"/>
              <w:rPr>
                <w:rFonts w:asciiTheme="majorBidi" w:hAnsiTheme="majorBidi" w:cstheme="majorBidi"/>
                <w:rtl/>
              </w:rPr>
            </w:pPr>
            <w:r w:rsidRPr="00560455">
              <w:rPr>
                <w:rFonts w:asciiTheme="majorBidi" w:hAnsiTheme="majorBidi" w:cstheme="majorBidi"/>
              </w:rPr>
              <w:t>masculine singular</w:t>
            </w:r>
          </w:p>
        </w:tc>
        <w:tc>
          <w:tcPr>
            <w:tcW w:w="628" w:type="dxa"/>
            <w:tcBorders>
              <w:left w:val="single" w:sz="4" w:space="0" w:color="auto"/>
            </w:tcBorders>
            <w:vAlign w:val="center"/>
          </w:tcPr>
          <w:p w:rsidR="00651EA2" w:rsidRPr="00560455" w:rsidRDefault="00651EA2" w:rsidP="00F51073">
            <w:pPr>
              <w:bidi w:val="0"/>
              <w:jc w:val="center"/>
              <w:rPr>
                <w:rFonts w:asciiTheme="majorBidi" w:hAnsiTheme="majorBidi" w:cstheme="majorBidi"/>
                <w:rtl/>
              </w:rPr>
            </w:pPr>
            <w:r w:rsidRPr="00560455">
              <w:rPr>
                <w:rFonts w:asciiTheme="majorBidi" w:hAnsiTheme="majorBidi" w:cstheme="majorBidi"/>
              </w:rPr>
              <w:t>180</w:t>
            </w:r>
          </w:p>
        </w:tc>
        <w:tc>
          <w:tcPr>
            <w:tcW w:w="648" w:type="dxa"/>
            <w:vAlign w:val="center"/>
          </w:tcPr>
          <w:p w:rsidR="00651EA2" w:rsidRPr="00560455" w:rsidRDefault="00651EA2" w:rsidP="00F51073">
            <w:pPr>
              <w:jc w:val="center"/>
              <w:rPr>
                <w:rFonts w:asciiTheme="majorBidi" w:hAnsiTheme="majorBidi" w:cstheme="majorBidi"/>
                <w:rtl/>
              </w:rPr>
            </w:pPr>
            <w:r w:rsidRPr="00560455">
              <w:rPr>
                <w:rFonts w:asciiTheme="majorBidi" w:hAnsiTheme="majorBidi" w:cstheme="majorBidi"/>
              </w:rPr>
              <w:t>211</w:t>
            </w:r>
          </w:p>
        </w:tc>
        <w:tc>
          <w:tcPr>
            <w:tcW w:w="1174"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gender (feminine)</w:t>
            </w:r>
          </w:p>
          <w:p w:rsidR="00651EA2" w:rsidRPr="00560455" w:rsidRDefault="00651EA2" w:rsidP="00F51073">
            <w:pPr>
              <w:jc w:val="center"/>
              <w:rPr>
                <w:rFonts w:asciiTheme="majorBidi" w:hAnsiTheme="majorBidi" w:cstheme="majorBidi"/>
              </w:rPr>
            </w:pPr>
            <w:r w:rsidRPr="00560455">
              <w:rPr>
                <w:rFonts w:asciiTheme="majorBidi" w:hAnsiTheme="majorBidi" w:cstheme="majorBidi"/>
              </w:rPr>
              <w:t>case</w:t>
            </w:r>
          </w:p>
          <w:p w:rsidR="00651EA2" w:rsidRPr="00560455" w:rsidRDefault="00651EA2" w:rsidP="00F51073">
            <w:pPr>
              <w:bidi w:val="0"/>
              <w:jc w:val="center"/>
              <w:rPr>
                <w:rFonts w:asciiTheme="majorBidi" w:hAnsiTheme="majorBidi" w:cstheme="majorBidi"/>
              </w:rPr>
            </w:pPr>
            <w:r w:rsidRPr="00560455">
              <w:rPr>
                <w:rFonts w:asciiTheme="majorBidi" w:hAnsiTheme="majorBidi" w:cstheme="majorBidi"/>
              </w:rPr>
              <w:t>definiteness</w:t>
            </w:r>
          </w:p>
        </w:tc>
        <w:tc>
          <w:tcPr>
            <w:tcW w:w="529"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290</w:t>
            </w:r>
          </w:p>
        </w:tc>
        <w:tc>
          <w:tcPr>
            <w:tcW w:w="526" w:type="dxa"/>
            <w:vAlign w:val="center"/>
          </w:tcPr>
          <w:p w:rsidR="00651EA2" w:rsidRPr="0026493E" w:rsidRDefault="00651EA2" w:rsidP="00F51073">
            <w:pPr>
              <w:jc w:val="center"/>
              <w:rPr>
                <w:rFonts w:asciiTheme="majorBidi" w:hAnsiTheme="majorBidi" w:cstheme="majorBidi"/>
                <w:rtl/>
              </w:rPr>
            </w:pPr>
            <w:r w:rsidRPr="00560455">
              <w:rPr>
                <w:rFonts w:asciiTheme="majorBidi" w:hAnsiTheme="majorBidi" w:cstheme="majorBidi"/>
                <w:rtl/>
              </w:rPr>
              <w:t>221</w:t>
            </w:r>
          </w:p>
        </w:tc>
        <w:tc>
          <w:tcPr>
            <w:tcW w:w="1173" w:type="dxa"/>
            <w:vAlign w:val="center"/>
          </w:tcPr>
          <w:p w:rsidR="00651EA2" w:rsidRPr="00560455" w:rsidRDefault="00651EA2" w:rsidP="00F51073">
            <w:pPr>
              <w:bidi w:val="0"/>
              <w:jc w:val="center"/>
              <w:rPr>
                <w:rFonts w:asciiTheme="majorBidi" w:hAnsiTheme="majorBidi" w:cstheme="majorBidi"/>
              </w:rPr>
            </w:pPr>
            <w:r w:rsidRPr="00560455">
              <w:rPr>
                <w:rFonts w:asciiTheme="majorBidi" w:hAnsiTheme="majorBidi" w:cstheme="majorBidi"/>
              </w:rPr>
              <w:t>gender (feminine)</w:t>
            </w:r>
          </w:p>
          <w:p w:rsidR="00651EA2" w:rsidRPr="00560455" w:rsidRDefault="00651EA2" w:rsidP="00F51073">
            <w:pPr>
              <w:jc w:val="center"/>
              <w:rPr>
                <w:rFonts w:asciiTheme="majorBidi" w:hAnsiTheme="majorBidi" w:cstheme="majorBidi"/>
                <w:rtl/>
              </w:rPr>
            </w:pPr>
            <w:r w:rsidRPr="00560455">
              <w:rPr>
                <w:rFonts w:asciiTheme="majorBidi" w:hAnsiTheme="majorBidi" w:cstheme="majorBidi"/>
              </w:rPr>
              <w:t xml:space="preserve">case </w:t>
            </w:r>
          </w:p>
          <w:p w:rsidR="00651EA2" w:rsidRPr="00560455" w:rsidRDefault="00651EA2" w:rsidP="00F51073">
            <w:pPr>
              <w:jc w:val="center"/>
              <w:rPr>
                <w:rFonts w:asciiTheme="majorBidi" w:hAnsiTheme="majorBidi" w:cstheme="majorBidi"/>
                <w:rtl/>
              </w:rPr>
            </w:pPr>
            <w:r w:rsidRPr="00560455">
              <w:rPr>
                <w:rFonts w:asciiTheme="majorBidi" w:hAnsiTheme="majorBidi" w:cstheme="majorBidi"/>
              </w:rPr>
              <w:t xml:space="preserve">definiteness </w:t>
            </w:r>
          </w:p>
        </w:tc>
        <w:tc>
          <w:tcPr>
            <w:tcW w:w="567"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511</w:t>
            </w:r>
          </w:p>
        </w:tc>
        <w:tc>
          <w:tcPr>
            <w:tcW w:w="567"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29</w:t>
            </w:r>
          </w:p>
        </w:tc>
        <w:tc>
          <w:tcPr>
            <w:tcW w:w="1243"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gender</w:t>
            </w:r>
          </w:p>
          <w:p w:rsidR="00651EA2" w:rsidRPr="00560455" w:rsidRDefault="00651EA2" w:rsidP="00F51073">
            <w:pPr>
              <w:jc w:val="center"/>
              <w:rPr>
                <w:rFonts w:asciiTheme="majorBidi" w:hAnsiTheme="majorBidi" w:cstheme="majorBidi"/>
                <w:rtl/>
              </w:rPr>
            </w:pPr>
            <w:r w:rsidRPr="00560455">
              <w:rPr>
                <w:rFonts w:asciiTheme="majorBidi" w:hAnsiTheme="majorBidi" w:cstheme="majorBidi"/>
              </w:rPr>
              <w:t>(feminine)</w:t>
            </w:r>
          </w:p>
        </w:tc>
        <w:tc>
          <w:tcPr>
            <w:tcW w:w="578" w:type="dxa"/>
            <w:vAlign w:val="center"/>
          </w:tcPr>
          <w:p w:rsidR="00651EA2" w:rsidRPr="00560455" w:rsidRDefault="00651EA2" w:rsidP="00F51073">
            <w:pPr>
              <w:bidi w:val="0"/>
              <w:jc w:val="center"/>
              <w:rPr>
                <w:rFonts w:asciiTheme="majorBidi" w:hAnsiTheme="majorBidi" w:cstheme="majorBidi"/>
              </w:rPr>
            </w:pPr>
            <w:r w:rsidRPr="00560455">
              <w:rPr>
                <w:rFonts w:asciiTheme="majorBidi" w:hAnsiTheme="majorBidi" w:cstheme="majorBidi"/>
              </w:rPr>
              <w:t>19</w:t>
            </w:r>
          </w:p>
        </w:tc>
        <w:tc>
          <w:tcPr>
            <w:tcW w:w="487" w:type="dxa"/>
            <w:vAlign w:val="center"/>
          </w:tcPr>
          <w:p w:rsidR="00651EA2" w:rsidRPr="00560455" w:rsidRDefault="00651EA2" w:rsidP="00F51073">
            <w:pPr>
              <w:bidi w:val="0"/>
              <w:jc w:val="center"/>
              <w:rPr>
                <w:rFonts w:asciiTheme="majorBidi" w:hAnsiTheme="majorBidi" w:cstheme="majorBidi"/>
              </w:rPr>
            </w:pPr>
          </w:p>
        </w:tc>
        <w:tc>
          <w:tcPr>
            <w:tcW w:w="1172" w:type="dxa"/>
            <w:tcBorders>
              <w:right w:val="nil"/>
            </w:tcBorders>
            <w:vAlign w:val="center"/>
          </w:tcPr>
          <w:p w:rsidR="00651EA2" w:rsidRPr="00560455" w:rsidRDefault="00651EA2" w:rsidP="00F51073">
            <w:pPr>
              <w:jc w:val="center"/>
              <w:rPr>
                <w:rFonts w:asciiTheme="majorBidi" w:hAnsiTheme="majorBidi" w:cstheme="majorBidi"/>
              </w:rPr>
            </w:pPr>
          </w:p>
        </w:tc>
      </w:tr>
      <w:tr w:rsidR="00651EA2" w:rsidTr="00F51073">
        <w:trPr>
          <w:trHeight w:val="134"/>
          <w:jc w:val="center"/>
        </w:trPr>
        <w:tc>
          <w:tcPr>
            <w:tcW w:w="1119" w:type="dxa"/>
            <w:tcBorders>
              <w:left w:val="nil"/>
              <w:right w:val="single" w:sz="4" w:space="0" w:color="auto"/>
            </w:tcBorders>
            <w:vAlign w:val="center"/>
          </w:tcPr>
          <w:p w:rsidR="00651EA2" w:rsidRPr="00560455" w:rsidRDefault="00651EA2" w:rsidP="00F51073">
            <w:pPr>
              <w:bidi w:val="0"/>
              <w:jc w:val="center"/>
              <w:rPr>
                <w:rFonts w:asciiTheme="majorBidi" w:hAnsiTheme="majorBidi" w:cstheme="majorBidi"/>
                <w:rtl/>
              </w:rPr>
            </w:pPr>
            <w:r w:rsidRPr="00560455">
              <w:rPr>
                <w:rFonts w:asciiTheme="majorBidi" w:hAnsiTheme="majorBidi" w:cstheme="majorBidi"/>
              </w:rPr>
              <w:t>feminine singular</w:t>
            </w:r>
          </w:p>
        </w:tc>
        <w:tc>
          <w:tcPr>
            <w:tcW w:w="628" w:type="dxa"/>
            <w:tcBorders>
              <w:left w:val="single" w:sz="4" w:space="0" w:color="auto"/>
            </w:tcBorders>
            <w:vAlign w:val="center"/>
          </w:tcPr>
          <w:p w:rsidR="00651EA2" w:rsidRPr="00560455" w:rsidRDefault="00651EA2" w:rsidP="00F51073">
            <w:pPr>
              <w:bidi w:val="0"/>
              <w:jc w:val="center"/>
              <w:rPr>
                <w:rFonts w:asciiTheme="majorBidi" w:hAnsiTheme="majorBidi" w:cstheme="majorBidi"/>
              </w:rPr>
            </w:pPr>
            <w:r w:rsidRPr="00560455">
              <w:rPr>
                <w:rFonts w:asciiTheme="majorBidi" w:hAnsiTheme="majorBidi" w:cstheme="majorBidi"/>
              </w:rPr>
              <w:t>141</w:t>
            </w:r>
          </w:p>
        </w:tc>
        <w:tc>
          <w:tcPr>
            <w:tcW w:w="648" w:type="dxa"/>
            <w:vAlign w:val="center"/>
          </w:tcPr>
          <w:p w:rsidR="00651EA2" w:rsidRPr="00560455" w:rsidRDefault="00651EA2" w:rsidP="00F51073">
            <w:pPr>
              <w:bidi w:val="0"/>
              <w:jc w:val="center"/>
              <w:rPr>
                <w:rFonts w:asciiTheme="majorBidi" w:hAnsiTheme="majorBidi" w:cstheme="majorBidi"/>
              </w:rPr>
            </w:pPr>
            <w:r w:rsidRPr="00560455">
              <w:rPr>
                <w:rFonts w:asciiTheme="majorBidi" w:hAnsiTheme="majorBidi" w:cstheme="majorBidi"/>
              </w:rPr>
              <w:t>40</w:t>
            </w:r>
          </w:p>
        </w:tc>
        <w:tc>
          <w:tcPr>
            <w:tcW w:w="1174" w:type="dxa"/>
            <w:vAlign w:val="center"/>
          </w:tcPr>
          <w:p w:rsidR="00651EA2" w:rsidRPr="00560455" w:rsidRDefault="00651EA2" w:rsidP="00F51073">
            <w:pPr>
              <w:bidi w:val="0"/>
              <w:jc w:val="center"/>
              <w:rPr>
                <w:rFonts w:asciiTheme="majorBidi" w:hAnsiTheme="majorBidi" w:cstheme="majorBidi"/>
              </w:rPr>
            </w:pPr>
            <w:r w:rsidRPr="00560455">
              <w:rPr>
                <w:rFonts w:asciiTheme="majorBidi" w:hAnsiTheme="majorBidi" w:cstheme="majorBidi"/>
              </w:rPr>
              <w:t>gender (masculine)</w:t>
            </w:r>
          </w:p>
          <w:p w:rsidR="00651EA2" w:rsidRPr="00560455" w:rsidRDefault="00651EA2" w:rsidP="00F51073">
            <w:pPr>
              <w:jc w:val="center"/>
              <w:rPr>
                <w:rFonts w:asciiTheme="majorBidi" w:hAnsiTheme="majorBidi" w:cstheme="majorBidi"/>
              </w:rPr>
            </w:pPr>
            <w:r w:rsidRPr="00560455">
              <w:rPr>
                <w:rFonts w:asciiTheme="majorBidi" w:hAnsiTheme="majorBidi" w:cstheme="majorBidi"/>
              </w:rPr>
              <w:t>definiteness</w:t>
            </w:r>
          </w:p>
        </w:tc>
        <w:tc>
          <w:tcPr>
            <w:tcW w:w="529"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144</w:t>
            </w:r>
          </w:p>
        </w:tc>
        <w:tc>
          <w:tcPr>
            <w:tcW w:w="526"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tl/>
              </w:rPr>
              <w:t>50</w:t>
            </w:r>
          </w:p>
        </w:tc>
        <w:tc>
          <w:tcPr>
            <w:tcW w:w="1173"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gender (masculine)</w:t>
            </w:r>
          </w:p>
          <w:p w:rsidR="00651EA2" w:rsidRPr="00560455" w:rsidRDefault="00651EA2" w:rsidP="00F51073">
            <w:pPr>
              <w:jc w:val="center"/>
              <w:rPr>
                <w:rFonts w:asciiTheme="majorBidi" w:hAnsiTheme="majorBidi" w:cstheme="majorBidi"/>
                <w:rtl/>
              </w:rPr>
            </w:pPr>
            <w:r w:rsidRPr="00560455">
              <w:rPr>
                <w:rFonts w:asciiTheme="majorBidi" w:hAnsiTheme="majorBidi" w:cstheme="majorBidi"/>
              </w:rPr>
              <w:t xml:space="preserve">case </w:t>
            </w:r>
          </w:p>
          <w:p w:rsidR="00651EA2" w:rsidRPr="00560455" w:rsidRDefault="00651EA2" w:rsidP="00F51073">
            <w:pPr>
              <w:jc w:val="center"/>
              <w:rPr>
                <w:rFonts w:asciiTheme="majorBidi" w:hAnsiTheme="majorBidi" w:cstheme="majorBidi"/>
              </w:rPr>
            </w:pPr>
            <w:r w:rsidRPr="00560455">
              <w:rPr>
                <w:rFonts w:asciiTheme="majorBidi" w:hAnsiTheme="majorBidi" w:cstheme="majorBidi"/>
              </w:rPr>
              <w:t xml:space="preserve">definiteness </w:t>
            </w:r>
          </w:p>
        </w:tc>
        <w:tc>
          <w:tcPr>
            <w:tcW w:w="567"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270</w:t>
            </w:r>
          </w:p>
        </w:tc>
        <w:tc>
          <w:tcPr>
            <w:tcW w:w="567"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114</w:t>
            </w:r>
          </w:p>
        </w:tc>
        <w:tc>
          <w:tcPr>
            <w:tcW w:w="1243"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gender (masculine)</w:t>
            </w:r>
          </w:p>
          <w:p w:rsidR="00651EA2" w:rsidRPr="00560455" w:rsidRDefault="00651EA2" w:rsidP="00F51073">
            <w:pPr>
              <w:jc w:val="center"/>
              <w:rPr>
                <w:rFonts w:asciiTheme="majorBidi" w:hAnsiTheme="majorBidi" w:cstheme="majorBidi"/>
                <w:rtl/>
              </w:rPr>
            </w:pPr>
            <w:r w:rsidRPr="00560455">
              <w:rPr>
                <w:rFonts w:asciiTheme="majorBidi" w:hAnsiTheme="majorBidi" w:cstheme="majorBidi"/>
              </w:rPr>
              <w:t>template</w:t>
            </w:r>
          </w:p>
        </w:tc>
        <w:tc>
          <w:tcPr>
            <w:tcW w:w="578" w:type="dxa"/>
            <w:vAlign w:val="center"/>
          </w:tcPr>
          <w:p w:rsidR="00651EA2" w:rsidRPr="00560455" w:rsidRDefault="00651EA2" w:rsidP="00F51073">
            <w:pPr>
              <w:jc w:val="center"/>
              <w:rPr>
                <w:rFonts w:asciiTheme="majorBidi" w:hAnsiTheme="majorBidi" w:cstheme="majorBidi"/>
              </w:rPr>
            </w:pPr>
          </w:p>
        </w:tc>
        <w:tc>
          <w:tcPr>
            <w:tcW w:w="487" w:type="dxa"/>
            <w:vAlign w:val="center"/>
          </w:tcPr>
          <w:p w:rsidR="00651EA2" w:rsidRPr="00560455" w:rsidRDefault="00651EA2" w:rsidP="00F51073">
            <w:pPr>
              <w:jc w:val="center"/>
              <w:rPr>
                <w:rFonts w:asciiTheme="majorBidi" w:hAnsiTheme="majorBidi" w:cstheme="majorBidi"/>
              </w:rPr>
            </w:pPr>
            <w:r>
              <w:rPr>
                <w:rFonts w:asciiTheme="majorBidi" w:hAnsiTheme="majorBidi" w:cstheme="majorBidi" w:hint="cs"/>
                <w:rtl/>
              </w:rPr>
              <w:t>9</w:t>
            </w:r>
          </w:p>
        </w:tc>
        <w:tc>
          <w:tcPr>
            <w:tcW w:w="1172" w:type="dxa"/>
            <w:tcBorders>
              <w:right w:val="nil"/>
            </w:tcBorders>
            <w:vAlign w:val="center"/>
          </w:tcPr>
          <w:p w:rsidR="00651EA2" w:rsidRPr="00B64049" w:rsidRDefault="00651EA2" w:rsidP="00F51073">
            <w:pPr>
              <w:bidi w:val="0"/>
              <w:jc w:val="center"/>
              <w:rPr>
                <w:rFonts w:asciiTheme="majorBidi" w:hAnsiTheme="majorBidi" w:cstheme="majorBidi"/>
                <w:lang w:val="en-US"/>
              </w:rPr>
            </w:pPr>
            <w:r>
              <w:rPr>
                <w:rFonts w:asciiTheme="majorBidi" w:hAnsiTheme="majorBidi" w:cstheme="majorBidi"/>
                <w:lang w:val="en-US"/>
              </w:rPr>
              <w:t>gender (masculine)</w:t>
            </w:r>
          </w:p>
        </w:tc>
      </w:tr>
      <w:tr w:rsidR="00651EA2" w:rsidTr="00F51073">
        <w:trPr>
          <w:trHeight w:val="134"/>
          <w:jc w:val="center"/>
        </w:trPr>
        <w:tc>
          <w:tcPr>
            <w:tcW w:w="1119" w:type="dxa"/>
            <w:tcBorders>
              <w:left w:val="nil"/>
              <w:right w:val="single" w:sz="4" w:space="0" w:color="auto"/>
            </w:tcBorders>
            <w:vAlign w:val="center"/>
          </w:tcPr>
          <w:p w:rsidR="00651EA2" w:rsidRPr="00560455" w:rsidRDefault="00651EA2" w:rsidP="00F51073">
            <w:pPr>
              <w:bidi w:val="0"/>
              <w:jc w:val="center"/>
              <w:rPr>
                <w:rFonts w:asciiTheme="majorBidi" w:hAnsiTheme="majorBidi" w:cstheme="majorBidi"/>
                <w:rtl/>
              </w:rPr>
            </w:pPr>
            <w:r w:rsidRPr="00560455">
              <w:rPr>
                <w:rFonts w:asciiTheme="majorBidi" w:hAnsiTheme="majorBidi" w:cstheme="majorBidi"/>
              </w:rPr>
              <w:t>masculine plural</w:t>
            </w:r>
          </w:p>
        </w:tc>
        <w:tc>
          <w:tcPr>
            <w:tcW w:w="628" w:type="dxa"/>
            <w:tcBorders>
              <w:left w:val="single" w:sz="4" w:space="0" w:color="auto"/>
            </w:tcBorders>
            <w:vAlign w:val="center"/>
          </w:tcPr>
          <w:p w:rsidR="00651EA2" w:rsidRPr="00560455" w:rsidRDefault="00651EA2" w:rsidP="00F51073">
            <w:pPr>
              <w:bidi w:val="0"/>
              <w:jc w:val="center"/>
              <w:rPr>
                <w:rFonts w:asciiTheme="majorBidi" w:hAnsiTheme="majorBidi" w:cstheme="majorBidi"/>
              </w:rPr>
            </w:pPr>
            <w:r w:rsidRPr="00560455">
              <w:rPr>
                <w:rFonts w:asciiTheme="majorBidi" w:hAnsiTheme="majorBidi" w:cstheme="majorBidi"/>
              </w:rPr>
              <w:t>13</w:t>
            </w:r>
          </w:p>
        </w:tc>
        <w:tc>
          <w:tcPr>
            <w:tcW w:w="648" w:type="dxa"/>
            <w:vAlign w:val="center"/>
          </w:tcPr>
          <w:p w:rsidR="00651EA2" w:rsidRPr="00560455" w:rsidRDefault="00651EA2" w:rsidP="00F51073">
            <w:pPr>
              <w:bidi w:val="0"/>
              <w:jc w:val="center"/>
              <w:rPr>
                <w:rFonts w:asciiTheme="majorBidi" w:hAnsiTheme="majorBidi" w:cstheme="majorBidi"/>
              </w:rPr>
            </w:pPr>
            <w:r w:rsidRPr="00560455">
              <w:rPr>
                <w:rFonts w:asciiTheme="majorBidi" w:hAnsiTheme="majorBidi" w:cstheme="majorBidi"/>
              </w:rPr>
              <w:t>11</w:t>
            </w:r>
          </w:p>
        </w:tc>
        <w:tc>
          <w:tcPr>
            <w:tcW w:w="1174" w:type="dxa"/>
            <w:vAlign w:val="center"/>
          </w:tcPr>
          <w:p w:rsidR="00651EA2" w:rsidRPr="00560455" w:rsidRDefault="00651EA2" w:rsidP="00F51073">
            <w:pPr>
              <w:jc w:val="center"/>
              <w:rPr>
                <w:rFonts w:asciiTheme="majorBidi" w:hAnsiTheme="majorBidi" w:cstheme="majorBidi"/>
                <w:rtl/>
              </w:rPr>
            </w:pPr>
            <w:r w:rsidRPr="00560455">
              <w:rPr>
                <w:rFonts w:asciiTheme="majorBidi" w:hAnsiTheme="majorBidi" w:cstheme="majorBidi"/>
              </w:rPr>
              <w:t>number (singular)</w:t>
            </w:r>
          </w:p>
        </w:tc>
        <w:tc>
          <w:tcPr>
            <w:tcW w:w="529"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12</w:t>
            </w:r>
          </w:p>
        </w:tc>
        <w:tc>
          <w:tcPr>
            <w:tcW w:w="526" w:type="dxa"/>
            <w:vAlign w:val="center"/>
          </w:tcPr>
          <w:p w:rsidR="00651EA2" w:rsidRPr="00560455" w:rsidRDefault="00651EA2" w:rsidP="00F51073">
            <w:pPr>
              <w:jc w:val="center"/>
              <w:rPr>
                <w:rFonts w:asciiTheme="majorBidi" w:hAnsiTheme="majorBidi" w:cstheme="majorBidi"/>
                <w:rtl/>
              </w:rPr>
            </w:pPr>
            <w:r w:rsidRPr="00560455">
              <w:rPr>
                <w:rFonts w:asciiTheme="majorBidi" w:hAnsiTheme="majorBidi" w:cstheme="majorBidi"/>
                <w:rtl/>
              </w:rPr>
              <w:t>9</w:t>
            </w:r>
          </w:p>
        </w:tc>
        <w:tc>
          <w:tcPr>
            <w:tcW w:w="1173" w:type="dxa"/>
            <w:vAlign w:val="center"/>
          </w:tcPr>
          <w:p w:rsidR="00651EA2" w:rsidRPr="00560455" w:rsidRDefault="00651EA2" w:rsidP="00F51073">
            <w:pPr>
              <w:jc w:val="center"/>
              <w:rPr>
                <w:rFonts w:asciiTheme="majorBidi" w:hAnsiTheme="majorBidi" w:cstheme="majorBidi"/>
                <w:rtl/>
              </w:rPr>
            </w:pPr>
            <w:r w:rsidRPr="00560455">
              <w:rPr>
                <w:rFonts w:asciiTheme="majorBidi" w:hAnsiTheme="majorBidi" w:cstheme="majorBidi"/>
              </w:rPr>
              <w:t>number (singular)</w:t>
            </w:r>
          </w:p>
        </w:tc>
        <w:tc>
          <w:tcPr>
            <w:tcW w:w="567"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237</w:t>
            </w:r>
          </w:p>
        </w:tc>
        <w:tc>
          <w:tcPr>
            <w:tcW w:w="567"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10</w:t>
            </w:r>
          </w:p>
        </w:tc>
        <w:tc>
          <w:tcPr>
            <w:tcW w:w="1243"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number</w:t>
            </w:r>
          </w:p>
          <w:p w:rsidR="00651EA2" w:rsidRPr="00560455" w:rsidRDefault="00651EA2" w:rsidP="00F51073">
            <w:pPr>
              <w:jc w:val="center"/>
              <w:rPr>
                <w:rFonts w:asciiTheme="majorBidi" w:hAnsiTheme="majorBidi" w:cstheme="majorBidi"/>
                <w:rtl/>
              </w:rPr>
            </w:pPr>
            <w:r w:rsidRPr="00560455">
              <w:rPr>
                <w:rFonts w:asciiTheme="majorBidi" w:hAnsiTheme="majorBidi" w:cstheme="majorBidi"/>
              </w:rPr>
              <w:t>(singular)</w:t>
            </w:r>
          </w:p>
        </w:tc>
        <w:tc>
          <w:tcPr>
            <w:tcW w:w="578" w:type="dxa"/>
            <w:vAlign w:val="center"/>
          </w:tcPr>
          <w:p w:rsidR="00651EA2" w:rsidRPr="00560455" w:rsidRDefault="00651EA2" w:rsidP="00F51073">
            <w:pPr>
              <w:bidi w:val="0"/>
              <w:jc w:val="center"/>
              <w:rPr>
                <w:rFonts w:asciiTheme="majorBidi" w:hAnsiTheme="majorBidi" w:cstheme="majorBidi"/>
              </w:rPr>
            </w:pPr>
            <w:r w:rsidRPr="00560455">
              <w:rPr>
                <w:rFonts w:asciiTheme="majorBidi" w:hAnsiTheme="majorBidi" w:cstheme="majorBidi"/>
              </w:rPr>
              <w:t>8</w:t>
            </w:r>
          </w:p>
        </w:tc>
        <w:tc>
          <w:tcPr>
            <w:tcW w:w="487" w:type="dxa"/>
            <w:vAlign w:val="center"/>
          </w:tcPr>
          <w:p w:rsidR="00651EA2" w:rsidRPr="00560455" w:rsidRDefault="00651EA2" w:rsidP="00F51073">
            <w:pPr>
              <w:bidi w:val="0"/>
              <w:jc w:val="center"/>
              <w:rPr>
                <w:rFonts w:asciiTheme="majorBidi" w:hAnsiTheme="majorBidi" w:cstheme="majorBidi"/>
              </w:rPr>
            </w:pPr>
            <w:r w:rsidRPr="00560455">
              <w:rPr>
                <w:rFonts w:asciiTheme="majorBidi" w:hAnsiTheme="majorBidi" w:cstheme="majorBidi"/>
              </w:rPr>
              <w:t>6</w:t>
            </w:r>
          </w:p>
        </w:tc>
        <w:tc>
          <w:tcPr>
            <w:tcW w:w="1172" w:type="dxa"/>
            <w:tcBorders>
              <w:right w:val="nil"/>
            </w:tcBorders>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number</w:t>
            </w:r>
          </w:p>
          <w:p w:rsidR="00651EA2" w:rsidRPr="00560455" w:rsidRDefault="00651EA2" w:rsidP="00F51073">
            <w:pPr>
              <w:jc w:val="center"/>
              <w:rPr>
                <w:rFonts w:asciiTheme="majorBidi" w:hAnsiTheme="majorBidi" w:cstheme="majorBidi"/>
              </w:rPr>
            </w:pPr>
            <w:r w:rsidRPr="00560455">
              <w:rPr>
                <w:rFonts w:asciiTheme="majorBidi" w:hAnsiTheme="majorBidi" w:cstheme="majorBidi"/>
              </w:rPr>
              <w:t>(plural)</w:t>
            </w:r>
          </w:p>
        </w:tc>
      </w:tr>
      <w:tr w:rsidR="00651EA2" w:rsidTr="00F51073">
        <w:trPr>
          <w:trHeight w:val="134"/>
          <w:jc w:val="center"/>
        </w:trPr>
        <w:tc>
          <w:tcPr>
            <w:tcW w:w="1119" w:type="dxa"/>
            <w:tcBorders>
              <w:left w:val="nil"/>
              <w:right w:val="single" w:sz="4" w:space="0" w:color="auto"/>
            </w:tcBorders>
            <w:vAlign w:val="center"/>
          </w:tcPr>
          <w:p w:rsidR="00651EA2" w:rsidRPr="00560455" w:rsidRDefault="00651EA2" w:rsidP="00F51073">
            <w:pPr>
              <w:bidi w:val="0"/>
              <w:jc w:val="center"/>
              <w:rPr>
                <w:rFonts w:asciiTheme="majorBidi" w:hAnsiTheme="majorBidi" w:cstheme="majorBidi"/>
                <w:rtl/>
              </w:rPr>
            </w:pPr>
            <w:r w:rsidRPr="00560455">
              <w:rPr>
                <w:rFonts w:asciiTheme="majorBidi" w:hAnsiTheme="majorBidi" w:cstheme="majorBidi"/>
              </w:rPr>
              <w:t>feminine plural</w:t>
            </w:r>
          </w:p>
        </w:tc>
        <w:tc>
          <w:tcPr>
            <w:tcW w:w="628" w:type="dxa"/>
            <w:tcBorders>
              <w:left w:val="single" w:sz="4" w:space="0" w:color="auto"/>
            </w:tcBorders>
            <w:vAlign w:val="center"/>
          </w:tcPr>
          <w:p w:rsidR="00651EA2" w:rsidRPr="00560455" w:rsidRDefault="00651EA2" w:rsidP="00F51073">
            <w:pPr>
              <w:jc w:val="center"/>
              <w:rPr>
                <w:rFonts w:asciiTheme="majorBidi" w:hAnsiTheme="majorBidi" w:cstheme="majorBidi"/>
              </w:rPr>
            </w:pPr>
          </w:p>
        </w:tc>
        <w:tc>
          <w:tcPr>
            <w:tcW w:w="648" w:type="dxa"/>
            <w:vAlign w:val="center"/>
          </w:tcPr>
          <w:p w:rsidR="00651EA2" w:rsidRPr="00560455" w:rsidRDefault="00651EA2" w:rsidP="00F51073">
            <w:pPr>
              <w:jc w:val="center"/>
              <w:rPr>
                <w:rFonts w:asciiTheme="majorBidi" w:hAnsiTheme="majorBidi" w:cstheme="majorBidi"/>
              </w:rPr>
            </w:pPr>
          </w:p>
        </w:tc>
        <w:tc>
          <w:tcPr>
            <w:tcW w:w="1174" w:type="dxa"/>
            <w:vAlign w:val="center"/>
          </w:tcPr>
          <w:p w:rsidR="00651EA2" w:rsidRPr="00560455" w:rsidRDefault="00651EA2" w:rsidP="00F51073">
            <w:pPr>
              <w:jc w:val="center"/>
              <w:rPr>
                <w:rFonts w:asciiTheme="majorBidi" w:hAnsiTheme="majorBidi" w:cstheme="majorBidi"/>
                <w:rtl/>
              </w:rPr>
            </w:pPr>
          </w:p>
        </w:tc>
        <w:tc>
          <w:tcPr>
            <w:tcW w:w="529"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23</w:t>
            </w:r>
          </w:p>
        </w:tc>
        <w:tc>
          <w:tcPr>
            <w:tcW w:w="526"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tl/>
              </w:rPr>
              <w:t>30</w:t>
            </w:r>
          </w:p>
        </w:tc>
        <w:tc>
          <w:tcPr>
            <w:tcW w:w="1173"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number (singular)</w:t>
            </w:r>
          </w:p>
          <w:p w:rsidR="00651EA2" w:rsidRPr="00560455" w:rsidRDefault="00651EA2" w:rsidP="00F51073">
            <w:pPr>
              <w:jc w:val="center"/>
              <w:rPr>
                <w:rFonts w:asciiTheme="majorBidi" w:hAnsiTheme="majorBidi" w:cstheme="majorBidi"/>
              </w:rPr>
            </w:pPr>
            <w:r w:rsidRPr="00560455">
              <w:rPr>
                <w:rFonts w:asciiTheme="majorBidi" w:hAnsiTheme="majorBidi" w:cstheme="majorBidi"/>
              </w:rPr>
              <w:t>gender</w:t>
            </w:r>
          </w:p>
          <w:p w:rsidR="00651EA2" w:rsidRPr="00560455" w:rsidRDefault="00651EA2" w:rsidP="00F51073">
            <w:pPr>
              <w:jc w:val="center"/>
              <w:rPr>
                <w:rFonts w:asciiTheme="majorBidi" w:hAnsiTheme="majorBidi" w:cstheme="majorBidi"/>
              </w:rPr>
            </w:pPr>
            <w:r w:rsidRPr="00560455">
              <w:rPr>
                <w:rFonts w:asciiTheme="majorBidi" w:hAnsiTheme="majorBidi" w:cstheme="majorBidi"/>
              </w:rPr>
              <w:t>(masculine)</w:t>
            </w:r>
          </w:p>
          <w:p w:rsidR="00651EA2" w:rsidRPr="00560455" w:rsidRDefault="00651EA2" w:rsidP="00F51073">
            <w:pPr>
              <w:bidi w:val="0"/>
              <w:jc w:val="center"/>
              <w:rPr>
                <w:rFonts w:asciiTheme="majorBidi" w:hAnsiTheme="majorBidi" w:cstheme="majorBidi"/>
                <w:rtl/>
              </w:rPr>
            </w:pPr>
            <w:r w:rsidRPr="00560455">
              <w:rPr>
                <w:rFonts w:asciiTheme="majorBidi" w:hAnsiTheme="majorBidi" w:cstheme="majorBidi"/>
              </w:rPr>
              <w:t>definiteness</w:t>
            </w:r>
          </w:p>
        </w:tc>
        <w:tc>
          <w:tcPr>
            <w:tcW w:w="567"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111</w:t>
            </w:r>
          </w:p>
        </w:tc>
        <w:tc>
          <w:tcPr>
            <w:tcW w:w="567"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110</w:t>
            </w:r>
          </w:p>
        </w:tc>
        <w:tc>
          <w:tcPr>
            <w:tcW w:w="1243"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gender (masculine)</w:t>
            </w:r>
          </w:p>
          <w:p w:rsidR="00651EA2" w:rsidRPr="00560455" w:rsidRDefault="00651EA2" w:rsidP="00F51073">
            <w:pPr>
              <w:jc w:val="center"/>
              <w:rPr>
                <w:rFonts w:asciiTheme="majorBidi" w:hAnsiTheme="majorBidi" w:cstheme="majorBidi"/>
              </w:rPr>
            </w:pPr>
            <w:r w:rsidRPr="00560455">
              <w:rPr>
                <w:rFonts w:asciiTheme="majorBidi" w:hAnsiTheme="majorBidi" w:cstheme="majorBidi"/>
              </w:rPr>
              <w:t>number (singular)</w:t>
            </w:r>
          </w:p>
          <w:p w:rsidR="00651EA2" w:rsidRPr="00560455" w:rsidRDefault="00651EA2" w:rsidP="00F51073">
            <w:pPr>
              <w:bidi w:val="0"/>
              <w:jc w:val="center"/>
              <w:rPr>
                <w:rFonts w:asciiTheme="majorBidi" w:hAnsiTheme="majorBidi" w:cstheme="majorBidi"/>
                <w:rtl/>
              </w:rPr>
            </w:pPr>
            <w:r w:rsidRPr="00560455">
              <w:rPr>
                <w:rFonts w:asciiTheme="majorBidi" w:hAnsiTheme="majorBidi" w:cstheme="majorBidi"/>
              </w:rPr>
              <w:t>template</w:t>
            </w:r>
          </w:p>
        </w:tc>
        <w:tc>
          <w:tcPr>
            <w:tcW w:w="578" w:type="dxa"/>
            <w:vAlign w:val="center"/>
          </w:tcPr>
          <w:p w:rsidR="00651EA2" w:rsidRPr="00560455" w:rsidRDefault="00651EA2" w:rsidP="00F51073">
            <w:pPr>
              <w:jc w:val="center"/>
              <w:rPr>
                <w:rFonts w:asciiTheme="majorBidi" w:hAnsiTheme="majorBidi" w:cstheme="majorBidi"/>
              </w:rPr>
            </w:pPr>
          </w:p>
        </w:tc>
        <w:tc>
          <w:tcPr>
            <w:tcW w:w="487" w:type="dxa"/>
            <w:vAlign w:val="center"/>
          </w:tcPr>
          <w:p w:rsidR="00651EA2" w:rsidRPr="00560455" w:rsidRDefault="00651EA2" w:rsidP="00F51073">
            <w:pPr>
              <w:bidi w:val="0"/>
              <w:jc w:val="center"/>
              <w:rPr>
                <w:rFonts w:asciiTheme="majorBidi" w:hAnsiTheme="majorBidi" w:cstheme="majorBidi"/>
              </w:rPr>
            </w:pPr>
            <w:r w:rsidRPr="00560455">
              <w:rPr>
                <w:rFonts w:asciiTheme="majorBidi" w:hAnsiTheme="majorBidi" w:cstheme="majorBidi"/>
              </w:rPr>
              <w:t>3</w:t>
            </w:r>
          </w:p>
        </w:tc>
        <w:tc>
          <w:tcPr>
            <w:tcW w:w="1172" w:type="dxa"/>
            <w:tcBorders>
              <w:right w:val="nil"/>
            </w:tcBorders>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gender</w:t>
            </w:r>
          </w:p>
          <w:p w:rsidR="00651EA2" w:rsidRPr="00560455" w:rsidRDefault="00651EA2" w:rsidP="00F51073">
            <w:pPr>
              <w:jc w:val="center"/>
              <w:rPr>
                <w:rFonts w:asciiTheme="majorBidi" w:hAnsiTheme="majorBidi" w:cstheme="majorBidi"/>
              </w:rPr>
            </w:pPr>
            <w:r w:rsidRPr="00560455">
              <w:rPr>
                <w:rFonts w:asciiTheme="majorBidi" w:hAnsiTheme="majorBidi" w:cstheme="majorBidi"/>
              </w:rPr>
              <w:t>(masculine)</w:t>
            </w:r>
          </w:p>
        </w:tc>
      </w:tr>
      <w:tr w:rsidR="00651EA2" w:rsidTr="00F51073">
        <w:trPr>
          <w:trHeight w:val="134"/>
          <w:jc w:val="center"/>
        </w:trPr>
        <w:tc>
          <w:tcPr>
            <w:tcW w:w="1119" w:type="dxa"/>
            <w:tcBorders>
              <w:left w:val="nil"/>
              <w:right w:val="single" w:sz="4" w:space="0" w:color="auto"/>
            </w:tcBorders>
            <w:vAlign w:val="center"/>
          </w:tcPr>
          <w:p w:rsidR="00651EA2" w:rsidRPr="00560455" w:rsidRDefault="00651EA2" w:rsidP="00F51073">
            <w:pPr>
              <w:bidi w:val="0"/>
              <w:jc w:val="center"/>
              <w:rPr>
                <w:rFonts w:asciiTheme="majorBidi" w:hAnsiTheme="majorBidi" w:cstheme="majorBidi"/>
                <w:rtl/>
              </w:rPr>
            </w:pPr>
            <w:r w:rsidRPr="00560455">
              <w:rPr>
                <w:rFonts w:asciiTheme="majorBidi" w:hAnsiTheme="majorBidi" w:cstheme="majorBidi"/>
              </w:rPr>
              <w:t>[-human] plural</w:t>
            </w:r>
          </w:p>
        </w:tc>
        <w:tc>
          <w:tcPr>
            <w:tcW w:w="628" w:type="dxa"/>
            <w:tcBorders>
              <w:left w:val="single" w:sz="4" w:space="0" w:color="auto"/>
            </w:tcBorders>
            <w:vAlign w:val="center"/>
          </w:tcPr>
          <w:p w:rsidR="00651EA2" w:rsidRPr="00560455" w:rsidRDefault="00651EA2" w:rsidP="00F51073">
            <w:pPr>
              <w:bidi w:val="0"/>
              <w:jc w:val="center"/>
              <w:rPr>
                <w:rFonts w:asciiTheme="majorBidi" w:hAnsiTheme="majorBidi" w:cstheme="majorBidi"/>
              </w:rPr>
            </w:pPr>
            <w:r w:rsidRPr="00560455">
              <w:rPr>
                <w:rFonts w:asciiTheme="majorBidi" w:hAnsiTheme="majorBidi" w:cstheme="majorBidi"/>
              </w:rPr>
              <w:t>113</w:t>
            </w:r>
          </w:p>
        </w:tc>
        <w:tc>
          <w:tcPr>
            <w:tcW w:w="648" w:type="dxa"/>
            <w:vAlign w:val="center"/>
          </w:tcPr>
          <w:p w:rsidR="00651EA2" w:rsidRPr="00560455" w:rsidRDefault="00651EA2" w:rsidP="00F51073">
            <w:pPr>
              <w:bidi w:val="0"/>
              <w:jc w:val="center"/>
              <w:rPr>
                <w:rFonts w:asciiTheme="majorBidi" w:hAnsiTheme="majorBidi" w:cstheme="majorBidi"/>
              </w:rPr>
            </w:pPr>
            <w:r w:rsidRPr="00560455">
              <w:rPr>
                <w:rFonts w:asciiTheme="majorBidi" w:hAnsiTheme="majorBidi" w:cstheme="majorBidi"/>
              </w:rPr>
              <w:t>17</w:t>
            </w:r>
          </w:p>
        </w:tc>
        <w:tc>
          <w:tcPr>
            <w:tcW w:w="1174"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gender (masculine)</w:t>
            </w:r>
          </w:p>
          <w:p w:rsidR="00651EA2" w:rsidRPr="00560455" w:rsidRDefault="00651EA2" w:rsidP="00F51073">
            <w:pPr>
              <w:jc w:val="center"/>
              <w:rPr>
                <w:rFonts w:asciiTheme="majorBidi" w:hAnsiTheme="majorBidi" w:cstheme="majorBidi"/>
              </w:rPr>
            </w:pPr>
            <w:r w:rsidRPr="00560455">
              <w:rPr>
                <w:rFonts w:asciiTheme="majorBidi" w:hAnsiTheme="majorBidi" w:cstheme="majorBidi"/>
              </w:rPr>
              <w:t>definiteness</w:t>
            </w:r>
          </w:p>
        </w:tc>
        <w:tc>
          <w:tcPr>
            <w:tcW w:w="529"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82</w:t>
            </w:r>
          </w:p>
        </w:tc>
        <w:tc>
          <w:tcPr>
            <w:tcW w:w="526" w:type="dxa"/>
            <w:vAlign w:val="center"/>
          </w:tcPr>
          <w:p w:rsidR="00651EA2" w:rsidRPr="00560455" w:rsidRDefault="00651EA2" w:rsidP="00F51073">
            <w:pPr>
              <w:jc w:val="center"/>
              <w:rPr>
                <w:rFonts w:asciiTheme="majorBidi" w:hAnsiTheme="majorBidi" w:cstheme="majorBidi"/>
                <w:rtl/>
              </w:rPr>
            </w:pPr>
            <w:r w:rsidRPr="00560455">
              <w:rPr>
                <w:rFonts w:asciiTheme="majorBidi" w:hAnsiTheme="majorBidi" w:cstheme="majorBidi"/>
                <w:rtl/>
              </w:rPr>
              <w:t>61</w:t>
            </w:r>
          </w:p>
        </w:tc>
        <w:tc>
          <w:tcPr>
            <w:tcW w:w="1173"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gender (masculine)</w:t>
            </w:r>
          </w:p>
          <w:p w:rsidR="00651EA2" w:rsidRPr="00560455" w:rsidRDefault="00651EA2" w:rsidP="00F51073">
            <w:pPr>
              <w:jc w:val="center"/>
              <w:rPr>
                <w:rFonts w:asciiTheme="majorBidi" w:hAnsiTheme="majorBidi" w:cstheme="majorBidi"/>
              </w:rPr>
            </w:pPr>
            <w:r w:rsidRPr="00560455">
              <w:rPr>
                <w:rFonts w:asciiTheme="majorBidi" w:hAnsiTheme="majorBidi" w:cstheme="majorBidi"/>
              </w:rPr>
              <w:t xml:space="preserve">number </w:t>
            </w:r>
            <w:r w:rsidRPr="00560455">
              <w:rPr>
                <w:rFonts w:asciiTheme="majorBidi" w:hAnsiTheme="majorBidi" w:cstheme="majorBidi"/>
              </w:rPr>
              <w:lastRenderedPageBreak/>
              <w:t>(masculine plural)</w:t>
            </w:r>
          </w:p>
        </w:tc>
        <w:tc>
          <w:tcPr>
            <w:tcW w:w="567"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lastRenderedPageBreak/>
              <w:t>52</w:t>
            </w:r>
          </w:p>
        </w:tc>
        <w:tc>
          <w:tcPr>
            <w:tcW w:w="567"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127</w:t>
            </w:r>
          </w:p>
        </w:tc>
        <w:tc>
          <w:tcPr>
            <w:tcW w:w="1243"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gender (masculine)</w:t>
            </w:r>
          </w:p>
          <w:p w:rsidR="00651EA2" w:rsidRPr="00560455" w:rsidRDefault="00651EA2" w:rsidP="00F51073">
            <w:pPr>
              <w:jc w:val="center"/>
              <w:rPr>
                <w:rFonts w:asciiTheme="majorBidi" w:hAnsiTheme="majorBidi" w:cstheme="majorBidi"/>
              </w:rPr>
            </w:pPr>
            <w:r w:rsidRPr="00560455">
              <w:rPr>
                <w:rFonts w:asciiTheme="majorBidi" w:hAnsiTheme="majorBidi" w:cstheme="majorBidi"/>
              </w:rPr>
              <w:t xml:space="preserve">number </w:t>
            </w:r>
            <w:r w:rsidRPr="00560455">
              <w:rPr>
                <w:rFonts w:asciiTheme="majorBidi" w:hAnsiTheme="majorBidi" w:cstheme="majorBidi"/>
              </w:rPr>
              <w:lastRenderedPageBreak/>
              <w:t>(masculine plural)</w:t>
            </w:r>
          </w:p>
        </w:tc>
        <w:tc>
          <w:tcPr>
            <w:tcW w:w="578" w:type="dxa"/>
            <w:vAlign w:val="center"/>
          </w:tcPr>
          <w:p w:rsidR="00651EA2" w:rsidRPr="00560455" w:rsidRDefault="00651EA2" w:rsidP="00F51073">
            <w:pPr>
              <w:jc w:val="center"/>
              <w:rPr>
                <w:rFonts w:asciiTheme="majorBidi" w:hAnsiTheme="majorBidi" w:cstheme="majorBidi"/>
              </w:rPr>
            </w:pPr>
          </w:p>
        </w:tc>
        <w:tc>
          <w:tcPr>
            <w:tcW w:w="487" w:type="dxa"/>
            <w:vAlign w:val="center"/>
          </w:tcPr>
          <w:p w:rsidR="00651EA2" w:rsidRPr="00560455" w:rsidRDefault="00651EA2" w:rsidP="00F51073">
            <w:pPr>
              <w:jc w:val="center"/>
              <w:rPr>
                <w:rFonts w:asciiTheme="majorBidi" w:hAnsiTheme="majorBidi" w:cstheme="majorBidi"/>
              </w:rPr>
            </w:pPr>
            <w:r>
              <w:rPr>
                <w:rFonts w:asciiTheme="majorBidi" w:hAnsiTheme="majorBidi" w:cstheme="majorBidi" w:hint="cs"/>
                <w:rtl/>
              </w:rPr>
              <w:t>8</w:t>
            </w:r>
          </w:p>
        </w:tc>
        <w:tc>
          <w:tcPr>
            <w:tcW w:w="1172" w:type="dxa"/>
            <w:tcBorders>
              <w:right w:val="nil"/>
            </w:tcBorders>
            <w:vAlign w:val="center"/>
          </w:tcPr>
          <w:p w:rsidR="00651EA2" w:rsidRDefault="00651EA2" w:rsidP="00F51073">
            <w:pPr>
              <w:bidi w:val="0"/>
              <w:jc w:val="center"/>
              <w:rPr>
                <w:rFonts w:asciiTheme="majorBidi" w:hAnsiTheme="majorBidi" w:cstheme="majorBidi"/>
                <w:lang w:val="en-US"/>
              </w:rPr>
            </w:pPr>
            <w:r>
              <w:rPr>
                <w:rFonts w:asciiTheme="majorBidi" w:hAnsiTheme="majorBidi" w:cstheme="majorBidi"/>
                <w:lang w:val="en-US"/>
              </w:rPr>
              <w:t>gender (masculine)</w:t>
            </w:r>
          </w:p>
          <w:p w:rsidR="00651EA2" w:rsidRPr="00B64049" w:rsidRDefault="00651EA2" w:rsidP="00F51073">
            <w:pPr>
              <w:bidi w:val="0"/>
              <w:jc w:val="center"/>
              <w:rPr>
                <w:rFonts w:asciiTheme="majorBidi" w:hAnsiTheme="majorBidi" w:cstheme="majorBidi"/>
                <w:lang w:val="en-US"/>
              </w:rPr>
            </w:pPr>
            <w:r>
              <w:rPr>
                <w:rFonts w:asciiTheme="majorBidi" w:hAnsiTheme="majorBidi" w:cstheme="majorBidi"/>
                <w:lang w:val="en-US"/>
              </w:rPr>
              <w:t xml:space="preserve">number </w:t>
            </w:r>
            <w:r>
              <w:rPr>
                <w:rFonts w:asciiTheme="majorBidi" w:hAnsiTheme="majorBidi" w:cstheme="majorBidi"/>
                <w:lang w:val="en-US"/>
              </w:rPr>
              <w:lastRenderedPageBreak/>
              <w:t>(masculine plural)</w:t>
            </w:r>
          </w:p>
        </w:tc>
      </w:tr>
      <w:tr w:rsidR="00651EA2" w:rsidTr="00F51073">
        <w:trPr>
          <w:trHeight w:val="134"/>
          <w:jc w:val="center"/>
        </w:trPr>
        <w:tc>
          <w:tcPr>
            <w:tcW w:w="1119" w:type="dxa"/>
            <w:tcBorders>
              <w:left w:val="nil"/>
              <w:right w:val="single" w:sz="4" w:space="0" w:color="auto"/>
            </w:tcBorders>
            <w:vAlign w:val="center"/>
          </w:tcPr>
          <w:p w:rsidR="00651EA2" w:rsidRPr="00560455" w:rsidRDefault="00651EA2" w:rsidP="00F51073">
            <w:pPr>
              <w:bidi w:val="0"/>
              <w:jc w:val="center"/>
              <w:rPr>
                <w:rFonts w:asciiTheme="majorBidi" w:hAnsiTheme="majorBidi" w:cstheme="majorBidi"/>
                <w:rtl/>
              </w:rPr>
            </w:pPr>
            <w:r w:rsidRPr="00560455">
              <w:rPr>
                <w:rFonts w:asciiTheme="majorBidi" w:hAnsiTheme="majorBidi" w:cstheme="majorBidi"/>
              </w:rPr>
              <w:lastRenderedPageBreak/>
              <w:t>masculine dual</w:t>
            </w:r>
          </w:p>
        </w:tc>
        <w:tc>
          <w:tcPr>
            <w:tcW w:w="628" w:type="dxa"/>
            <w:tcBorders>
              <w:left w:val="single" w:sz="4" w:space="0" w:color="auto"/>
            </w:tcBorders>
            <w:vAlign w:val="center"/>
          </w:tcPr>
          <w:p w:rsidR="00651EA2" w:rsidRPr="00560455" w:rsidRDefault="00651EA2" w:rsidP="00F51073">
            <w:pPr>
              <w:bidi w:val="0"/>
              <w:jc w:val="center"/>
              <w:rPr>
                <w:rFonts w:asciiTheme="majorBidi" w:hAnsiTheme="majorBidi" w:cstheme="majorBidi"/>
              </w:rPr>
            </w:pPr>
            <w:r w:rsidRPr="00560455">
              <w:rPr>
                <w:rFonts w:asciiTheme="majorBidi" w:hAnsiTheme="majorBidi" w:cstheme="majorBidi"/>
              </w:rPr>
              <w:t>10</w:t>
            </w:r>
          </w:p>
        </w:tc>
        <w:tc>
          <w:tcPr>
            <w:tcW w:w="648" w:type="dxa"/>
            <w:vAlign w:val="center"/>
          </w:tcPr>
          <w:p w:rsidR="00651EA2" w:rsidRPr="00560455" w:rsidRDefault="00651EA2" w:rsidP="00F51073">
            <w:pPr>
              <w:bidi w:val="0"/>
              <w:jc w:val="center"/>
              <w:rPr>
                <w:rFonts w:asciiTheme="majorBidi" w:hAnsiTheme="majorBidi" w:cstheme="majorBidi"/>
              </w:rPr>
            </w:pPr>
            <w:r w:rsidRPr="00560455">
              <w:rPr>
                <w:rFonts w:asciiTheme="majorBidi" w:hAnsiTheme="majorBidi" w:cstheme="majorBidi"/>
              </w:rPr>
              <w:t>8</w:t>
            </w:r>
          </w:p>
        </w:tc>
        <w:tc>
          <w:tcPr>
            <w:tcW w:w="1174"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number (singular)</w:t>
            </w:r>
          </w:p>
        </w:tc>
        <w:tc>
          <w:tcPr>
            <w:tcW w:w="529"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63</w:t>
            </w:r>
          </w:p>
        </w:tc>
        <w:tc>
          <w:tcPr>
            <w:tcW w:w="526" w:type="dxa"/>
            <w:vAlign w:val="center"/>
          </w:tcPr>
          <w:p w:rsidR="00651EA2" w:rsidRPr="00560455" w:rsidRDefault="00651EA2" w:rsidP="00F51073">
            <w:pPr>
              <w:jc w:val="center"/>
              <w:rPr>
                <w:rFonts w:asciiTheme="majorBidi" w:hAnsiTheme="majorBidi" w:cstheme="majorBidi"/>
                <w:rtl/>
              </w:rPr>
            </w:pPr>
            <w:r w:rsidRPr="00560455">
              <w:rPr>
                <w:rFonts w:asciiTheme="majorBidi" w:hAnsiTheme="majorBidi" w:cstheme="majorBidi"/>
                <w:rtl/>
              </w:rPr>
              <w:t>52</w:t>
            </w:r>
          </w:p>
        </w:tc>
        <w:tc>
          <w:tcPr>
            <w:tcW w:w="1173"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number (masculine plural/ masculine singular)</w:t>
            </w:r>
          </w:p>
          <w:p w:rsidR="00651EA2" w:rsidRPr="00560455" w:rsidRDefault="00651EA2" w:rsidP="00F51073">
            <w:pPr>
              <w:jc w:val="center"/>
              <w:rPr>
                <w:rFonts w:asciiTheme="majorBidi" w:hAnsiTheme="majorBidi" w:cstheme="majorBidi"/>
              </w:rPr>
            </w:pPr>
            <w:r w:rsidRPr="00560455">
              <w:rPr>
                <w:rFonts w:asciiTheme="majorBidi" w:hAnsiTheme="majorBidi" w:cstheme="majorBidi"/>
              </w:rPr>
              <w:t>gender (feminine)</w:t>
            </w:r>
          </w:p>
        </w:tc>
        <w:tc>
          <w:tcPr>
            <w:tcW w:w="567"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233</w:t>
            </w:r>
          </w:p>
        </w:tc>
        <w:tc>
          <w:tcPr>
            <w:tcW w:w="567"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75</w:t>
            </w:r>
          </w:p>
        </w:tc>
        <w:tc>
          <w:tcPr>
            <w:tcW w:w="1243"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number (singular/</w:t>
            </w:r>
          </w:p>
          <w:p w:rsidR="00651EA2" w:rsidRPr="00560455" w:rsidRDefault="00651EA2" w:rsidP="00F51073">
            <w:pPr>
              <w:jc w:val="center"/>
              <w:rPr>
                <w:rFonts w:asciiTheme="majorBidi" w:hAnsiTheme="majorBidi" w:cstheme="majorBidi"/>
                <w:rtl/>
              </w:rPr>
            </w:pPr>
            <w:r w:rsidRPr="00560455">
              <w:rPr>
                <w:rFonts w:asciiTheme="majorBidi" w:hAnsiTheme="majorBidi" w:cstheme="majorBidi"/>
              </w:rPr>
              <w:t>masculine plural)</w:t>
            </w:r>
          </w:p>
        </w:tc>
        <w:tc>
          <w:tcPr>
            <w:tcW w:w="578" w:type="dxa"/>
            <w:vAlign w:val="center"/>
          </w:tcPr>
          <w:p w:rsidR="00651EA2" w:rsidRPr="00560455" w:rsidRDefault="00651EA2" w:rsidP="00F51073">
            <w:pPr>
              <w:jc w:val="center"/>
              <w:rPr>
                <w:rFonts w:asciiTheme="majorBidi" w:hAnsiTheme="majorBidi" w:cstheme="majorBidi"/>
              </w:rPr>
            </w:pPr>
          </w:p>
        </w:tc>
        <w:tc>
          <w:tcPr>
            <w:tcW w:w="487" w:type="dxa"/>
            <w:vAlign w:val="center"/>
          </w:tcPr>
          <w:p w:rsidR="00651EA2" w:rsidRPr="00560455" w:rsidRDefault="00651EA2" w:rsidP="00F51073">
            <w:pPr>
              <w:jc w:val="center"/>
              <w:rPr>
                <w:rFonts w:asciiTheme="majorBidi" w:hAnsiTheme="majorBidi" w:cstheme="majorBidi"/>
              </w:rPr>
            </w:pPr>
          </w:p>
        </w:tc>
        <w:tc>
          <w:tcPr>
            <w:tcW w:w="1172" w:type="dxa"/>
            <w:tcBorders>
              <w:right w:val="nil"/>
            </w:tcBorders>
            <w:vAlign w:val="center"/>
          </w:tcPr>
          <w:p w:rsidR="00651EA2" w:rsidRPr="00560455" w:rsidRDefault="00651EA2" w:rsidP="00F51073">
            <w:pPr>
              <w:bidi w:val="0"/>
              <w:jc w:val="center"/>
              <w:rPr>
                <w:rFonts w:asciiTheme="majorBidi" w:hAnsiTheme="majorBidi" w:cstheme="majorBidi"/>
              </w:rPr>
            </w:pPr>
          </w:p>
        </w:tc>
      </w:tr>
      <w:tr w:rsidR="00651EA2" w:rsidTr="00F51073">
        <w:trPr>
          <w:trHeight w:val="134"/>
          <w:jc w:val="center"/>
        </w:trPr>
        <w:tc>
          <w:tcPr>
            <w:tcW w:w="1119" w:type="dxa"/>
            <w:tcBorders>
              <w:left w:val="nil"/>
              <w:right w:val="single" w:sz="4" w:space="0" w:color="auto"/>
            </w:tcBorders>
            <w:vAlign w:val="center"/>
          </w:tcPr>
          <w:p w:rsidR="00651EA2" w:rsidRPr="00560455" w:rsidRDefault="00651EA2" w:rsidP="00F51073">
            <w:pPr>
              <w:bidi w:val="0"/>
              <w:jc w:val="center"/>
              <w:rPr>
                <w:rFonts w:asciiTheme="majorBidi" w:hAnsiTheme="majorBidi" w:cstheme="majorBidi"/>
                <w:rtl/>
              </w:rPr>
            </w:pPr>
            <w:r w:rsidRPr="00560455">
              <w:rPr>
                <w:rFonts w:asciiTheme="majorBidi" w:hAnsiTheme="majorBidi" w:cstheme="majorBidi"/>
              </w:rPr>
              <w:t>feminine dual</w:t>
            </w:r>
          </w:p>
        </w:tc>
        <w:tc>
          <w:tcPr>
            <w:tcW w:w="628" w:type="dxa"/>
            <w:tcBorders>
              <w:left w:val="single" w:sz="4" w:space="0" w:color="auto"/>
            </w:tcBorders>
          </w:tcPr>
          <w:p w:rsidR="00651EA2" w:rsidRPr="00560455" w:rsidRDefault="00651EA2" w:rsidP="00F51073">
            <w:pPr>
              <w:jc w:val="center"/>
              <w:rPr>
                <w:rFonts w:asciiTheme="majorBidi" w:hAnsiTheme="majorBidi" w:cstheme="majorBidi"/>
              </w:rPr>
            </w:pPr>
          </w:p>
        </w:tc>
        <w:tc>
          <w:tcPr>
            <w:tcW w:w="648" w:type="dxa"/>
            <w:vAlign w:val="center"/>
          </w:tcPr>
          <w:p w:rsidR="00651EA2" w:rsidRPr="00560455" w:rsidRDefault="00651EA2" w:rsidP="00F51073">
            <w:pPr>
              <w:bidi w:val="0"/>
              <w:jc w:val="center"/>
              <w:rPr>
                <w:rFonts w:asciiTheme="majorBidi" w:hAnsiTheme="majorBidi" w:cstheme="majorBidi"/>
              </w:rPr>
            </w:pPr>
            <w:r w:rsidRPr="00560455">
              <w:rPr>
                <w:rFonts w:asciiTheme="majorBidi" w:hAnsiTheme="majorBidi" w:cstheme="majorBidi"/>
              </w:rPr>
              <w:t>19</w:t>
            </w:r>
          </w:p>
        </w:tc>
        <w:tc>
          <w:tcPr>
            <w:tcW w:w="1174"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gender (masculine)</w:t>
            </w:r>
          </w:p>
          <w:p w:rsidR="00651EA2" w:rsidRPr="00560455" w:rsidRDefault="00651EA2" w:rsidP="00F51073">
            <w:pPr>
              <w:bidi w:val="0"/>
              <w:jc w:val="center"/>
              <w:rPr>
                <w:rFonts w:asciiTheme="majorBidi" w:hAnsiTheme="majorBidi" w:cstheme="majorBidi"/>
              </w:rPr>
            </w:pPr>
            <w:r w:rsidRPr="00560455">
              <w:rPr>
                <w:rFonts w:asciiTheme="majorBidi" w:hAnsiTheme="majorBidi" w:cstheme="majorBidi"/>
              </w:rPr>
              <w:t>number (singular)</w:t>
            </w:r>
          </w:p>
        </w:tc>
        <w:tc>
          <w:tcPr>
            <w:tcW w:w="529" w:type="dxa"/>
            <w:vAlign w:val="center"/>
          </w:tcPr>
          <w:p w:rsidR="00651EA2" w:rsidRPr="00560455" w:rsidRDefault="00651EA2" w:rsidP="00F51073">
            <w:pPr>
              <w:bidi w:val="0"/>
              <w:jc w:val="center"/>
              <w:rPr>
                <w:rFonts w:asciiTheme="majorBidi" w:hAnsiTheme="majorBidi" w:cstheme="majorBidi"/>
              </w:rPr>
            </w:pPr>
            <w:r w:rsidRPr="00560455">
              <w:rPr>
                <w:rFonts w:asciiTheme="majorBidi" w:hAnsiTheme="majorBidi" w:cstheme="majorBidi"/>
              </w:rPr>
              <w:t>10</w:t>
            </w:r>
          </w:p>
        </w:tc>
        <w:tc>
          <w:tcPr>
            <w:tcW w:w="526"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74</w:t>
            </w:r>
          </w:p>
        </w:tc>
        <w:tc>
          <w:tcPr>
            <w:tcW w:w="1173"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number (feminine plural/ singular)</w:t>
            </w:r>
          </w:p>
          <w:p w:rsidR="00651EA2" w:rsidRPr="00560455" w:rsidRDefault="00651EA2" w:rsidP="00F51073">
            <w:pPr>
              <w:jc w:val="center"/>
              <w:rPr>
                <w:rFonts w:asciiTheme="majorBidi" w:hAnsiTheme="majorBidi" w:cstheme="majorBidi"/>
                <w:rtl/>
              </w:rPr>
            </w:pPr>
            <w:r w:rsidRPr="00560455">
              <w:rPr>
                <w:rFonts w:asciiTheme="majorBidi" w:hAnsiTheme="majorBidi" w:cstheme="majorBidi"/>
              </w:rPr>
              <w:t>gender (masculine)</w:t>
            </w:r>
          </w:p>
        </w:tc>
        <w:tc>
          <w:tcPr>
            <w:tcW w:w="567"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100</w:t>
            </w:r>
          </w:p>
        </w:tc>
        <w:tc>
          <w:tcPr>
            <w:tcW w:w="567"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101</w:t>
            </w:r>
          </w:p>
        </w:tc>
        <w:tc>
          <w:tcPr>
            <w:tcW w:w="1243"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gender (masculine)</w:t>
            </w:r>
          </w:p>
          <w:p w:rsidR="00651EA2" w:rsidRPr="00560455" w:rsidRDefault="00651EA2" w:rsidP="00F51073">
            <w:pPr>
              <w:jc w:val="center"/>
              <w:rPr>
                <w:rFonts w:asciiTheme="majorBidi" w:hAnsiTheme="majorBidi" w:cstheme="majorBidi"/>
              </w:rPr>
            </w:pPr>
            <w:r w:rsidRPr="00560455">
              <w:rPr>
                <w:rFonts w:asciiTheme="majorBidi" w:hAnsiTheme="majorBidi" w:cstheme="majorBidi"/>
              </w:rPr>
              <w:t>number</w:t>
            </w:r>
          </w:p>
          <w:p w:rsidR="00651EA2" w:rsidRPr="00560455" w:rsidRDefault="00651EA2" w:rsidP="00F51073">
            <w:pPr>
              <w:jc w:val="center"/>
              <w:rPr>
                <w:rFonts w:asciiTheme="majorBidi" w:hAnsiTheme="majorBidi" w:cstheme="majorBidi"/>
              </w:rPr>
            </w:pPr>
            <w:r w:rsidRPr="00560455">
              <w:rPr>
                <w:rFonts w:asciiTheme="majorBidi" w:hAnsiTheme="majorBidi" w:cstheme="majorBidi"/>
              </w:rPr>
              <w:t>(masculine plural)</w:t>
            </w:r>
          </w:p>
        </w:tc>
        <w:tc>
          <w:tcPr>
            <w:tcW w:w="578" w:type="dxa"/>
            <w:vAlign w:val="center"/>
          </w:tcPr>
          <w:p w:rsidR="00651EA2" w:rsidRPr="00560455" w:rsidRDefault="00651EA2" w:rsidP="00F51073">
            <w:pPr>
              <w:bidi w:val="0"/>
              <w:jc w:val="center"/>
              <w:rPr>
                <w:rFonts w:asciiTheme="majorBidi" w:hAnsiTheme="majorBidi" w:cstheme="majorBidi"/>
              </w:rPr>
            </w:pPr>
          </w:p>
        </w:tc>
        <w:tc>
          <w:tcPr>
            <w:tcW w:w="487" w:type="dxa"/>
            <w:vAlign w:val="center"/>
          </w:tcPr>
          <w:p w:rsidR="00651EA2" w:rsidRPr="00560455" w:rsidRDefault="00651EA2" w:rsidP="00F51073">
            <w:pPr>
              <w:bidi w:val="0"/>
              <w:jc w:val="center"/>
              <w:rPr>
                <w:rFonts w:asciiTheme="majorBidi" w:hAnsiTheme="majorBidi" w:cstheme="majorBidi"/>
              </w:rPr>
            </w:pPr>
          </w:p>
        </w:tc>
        <w:tc>
          <w:tcPr>
            <w:tcW w:w="1172" w:type="dxa"/>
            <w:tcBorders>
              <w:right w:val="nil"/>
            </w:tcBorders>
            <w:vAlign w:val="center"/>
          </w:tcPr>
          <w:p w:rsidR="00651EA2" w:rsidRPr="00560455" w:rsidRDefault="00651EA2" w:rsidP="00F51073">
            <w:pPr>
              <w:bidi w:val="0"/>
              <w:jc w:val="center"/>
              <w:rPr>
                <w:rFonts w:asciiTheme="majorBidi" w:hAnsiTheme="majorBidi" w:cstheme="majorBidi"/>
              </w:rPr>
            </w:pPr>
          </w:p>
        </w:tc>
      </w:tr>
      <w:tr w:rsidR="00651EA2" w:rsidTr="00F51073">
        <w:trPr>
          <w:trHeight w:val="134"/>
          <w:jc w:val="center"/>
        </w:trPr>
        <w:tc>
          <w:tcPr>
            <w:tcW w:w="1119" w:type="dxa"/>
            <w:tcBorders>
              <w:left w:val="nil"/>
              <w:right w:val="single" w:sz="4" w:space="0" w:color="auto"/>
            </w:tcBorders>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1</w:t>
            </w:r>
            <w:r w:rsidRPr="00560455">
              <w:rPr>
                <w:rFonts w:asciiTheme="majorBidi" w:hAnsiTheme="majorBidi" w:cstheme="majorBidi"/>
                <w:vertAlign w:val="superscript"/>
              </w:rPr>
              <w:t>st</w:t>
            </w:r>
            <w:r w:rsidRPr="00560455">
              <w:rPr>
                <w:rFonts w:asciiTheme="majorBidi" w:hAnsiTheme="majorBidi" w:cstheme="majorBidi"/>
              </w:rPr>
              <w:t xml:space="preserve"> person singular</w:t>
            </w:r>
          </w:p>
        </w:tc>
        <w:tc>
          <w:tcPr>
            <w:tcW w:w="628" w:type="dxa"/>
            <w:tcBorders>
              <w:left w:val="single" w:sz="4" w:space="0" w:color="auto"/>
            </w:tcBorders>
          </w:tcPr>
          <w:p w:rsidR="00651EA2" w:rsidRPr="00560455" w:rsidRDefault="00651EA2" w:rsidP="00F51073">
            <w:pPr>
              <w:jc w:val="center"/>
              <w:rPr>
                <w:rFonts w:asciiTheme="majorBidi" w:hAnsiTheme="majorBidi" w:cstheme="majorBidi"/>
              </w:rPr>
            </w:pPr>
          </w:p>
        </w:tc>
        <w:tc>
          <w:tcPr>
            <w:tcW w:w="648" w:type="dxa"/>
            <w:vAlign w:val="center"/>
          </w:tcPr>
          <w:p w:rsidR="00651EA2" w:rsidRPr="00560455" w:rsidRDefault="00651EA2" w:rsidP="00F51073">
            <w:pPr>
              <w:jc w:val="center"/>
              <w:rPr>
                <w:rFonts w:asciiTheme="majorBidi" w:hAnsiTheme="majorBidi" w:cstheme="majorBidi"/>
              </w:rPr>
            </w:pPr>
          </w:p>
        </w:tc>
        <w:tc>
          <w:tcPr>
            <w:tcW w:w="1174" w:type="dxa"/>
            <w:vAlign w:val="center"/>
          </w:tcPr>
          <w:p w:rsidR="00651EA2" w:rsidRPr="00560455" w:rsidRDefault="00651EA2" w:rsidP="00F51073">
            <w:pPr>
              <w:jc w:val="center"/>
              <w:rPr>
                <w:rFonts w:asciiTheme="majorBidi" w:hAnsiTheme="majorBidi" w:cstheme="majorBidi"/>
              </w:rPr>
            </w:pPr>
          </w:p>
        </w:tc>
        <w:tc>
          <w:tcPr>
            <w:tcW w:w="529" w:type="dxa"/>
            <w:vAlign w:val="center"/>
          </w:tcPr>
          <w:p w:rsidR="00651EA2" w:rsidRPr="00560455" w:rsidRDefault="00651EA2" w:rsidP="00F51073">
            <w:pPr>
              <w:jc w:val="center"/>
              <w:rPr>
                <w:rFonts w:asciiTheme="majorBidi" w:hAnsiTheme="majorBidi" w:cstheme="majorBidi"/>
              </w:rPr>
            </w:pPr>
          </w:p>
        </w:tc>
        <w:tc>
          <w:tcPr>
            <w:tcW w:w="526" w:type="dxa"/>
            <w:vAlign w:val="center"/>
          </w:tcPr>
          <w:p w:rsidR="00651EA2" w:rsidRPr="00560455" w:rsidRDefault="00651EA2" w:rsidP="00F51073">
            <w:pPr>
              <w:jc w:val="center"/>
              <w:rPr>
                <w:rFonts w:asciiTheme="majorBidi" w:hAnsiTheme="majorBidi" w:cstheme="majorBidi"/>
              </w:rPr>
            </w:pPr>
          </w:p>
        </w:tc>
        <w:tc>
          <w:tcPr>
            <w:tcW w:w="1173" w:type="dxa"/>
            <w:vAlign w:val="center"/>
          </w:tcPr>
          <w:p w:rsidR="00651EA2" w:rsidRPr="00560455" w:rsidRDefault="00651EA2" w:rsidP="00F51073">
            <w:pPr>
              <w:jc w:val="center"/>
              <w:rPr>
                <w:rFonts w:asciiTheme="majorBidi" w:hAnsiTheme="majorBidi" w:cstheme="majorBidi"/>
              </w:rPr>
            </w:pPr>
          </w:p>
        </w:tc>
        <w:tc>
          <w:tcPr>
            <w:tcW w:w="567"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109</w:t>
            </w:r>
          </w:p>
        </w:tc>
        <w:tc>
          <w:tcPr>
            <w:tcW w:w="567"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8</w:t>
            </w:r>
          </w:p>
        </w:tc>
        <w:tc>
          <w:tcPr>
            <w:tcW w:w="1243"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person (3</w:t>
            </w:r>
            <w:r w:rsidRPr="00560455">
              <w:rPr>
                <w:rFonts w:asciiTheme="majorBidi" w:hAnsiTheme="majorBidi" w:cstheme="majorBidi"/>
                <w:vertAlign w:val="superscript"/>
              </w:rPr>
              <w:t>rd</w:t>
            </w:r>
            <w:r w:rsidRPr="00560455">
              <w:rPr>
                <w:rFonts w:asciiTheme="majorBidi" w:hAnsiTheme="majorBidi" w:cstheme="majorBidi"/>
              </w:rPr>
              <w:t xml:space="preserve"> person)</w:t>
            </w:r>
          </w:p>
        </w:tc>
        <w:tc>
          <w:tcPr>
            <w:tcW w:w="578" w:type="dxa"/>
            <w:vAlign w:val="center"/>
          </w:tcPr>
          <w:p w:rsidR="00651EA2" w:rsidRPr="00560455" w:rsidRDefault="00651EA2" w:rsidP="00F51073">
            <w:pPr>
              <w:jc w:val="center"/>
              <w:rPr>
                <w:rFonts w:asciiTheme="majorBidi" w:hAnsiTheme="majorBidi" w:cstheme="majorBidi"/>
              </w:rPr>
            </w:pPr>
          </w:p>
        </w:tc>
        <w:tc>
          <w:tcPr>
            <w:tcW w:w="487" w:type="dxa"/>
            <w:vAlign w:val="center"/>
          </w:tcPr>
          <w:p w:rsidR="00651EA2" w:rsidRPr="00560455" w:rsidRDefault="00651EA2" w:rsidP="00F51073">
            <w:pPr>
              <w:jc w:val="center"/>
              <w:rPr>
                <w:rFonts w:asciiTheme="majorBidi" w:hAnsiTheme="majorBidi" w:cstheme="majorBidi"/>
              </w:rPr>
            </w:pPr>
          </w:p>
        </w:tc>
        <w:tc>
          <w:tcPr>
            <w:tcW w:w="1172" w:type="dxa"/>
            <w:tcBorders>
              <w:right w:val="nil"/>
            </w:tcBorders>
            <w:vAlign w:val="center"/>
          </w:tcPr>
          <w:p w:rsidR="00651EA2" w:rsidRPr="00560455" w:rsidRDefault="00651EA2" w:rsidP="00F51073">
            <w:pPr>
              <w:jc w:val="center"/>
              <w:rPr>
                <w:rFonts w:asciiTheme="majorBidi" w:hAnsiTheme="majorBidi" w:cstheme="majorBidi"/>
              </w:rPr>
            </w:pPr>
          </w:p>
        </w:tc>
      </w:tr>
      <w:tr w:rsidR="00651EA2" w:rsidTr="00F51073">
        <w:trPr>
          <w:trHeight w:val="134"/>
          <w:jc w:val="center"/>
        </w:trPr>
        <w:tc>
          <w:tcPr>
            <w:tcW w:w="1119" w:type="dxa"/>
            <w:tcBorders>
              <w:left w:val="nil"/>
              <w:right w:val="single" w:sz="4" w:space="0" w:color="auto"/>
            </w:tcBorders>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1</w:t>
            </w:r>
            <w:r w:rsidRPr="00560455">
              <w:rPr>
                <w:rFonts w:asciiTheme="majorBidi" w:hAnsiTheme="majorBidi" w:cstheme="majorBidi"/>
                <w:vertAlign w:val="superscript"/>
              </w:rPr>
              <w:t>st</w:t>
            </w:r>
            <w:r w:rsidRPr="00560455">
              <w:rPr>
                <w:rFonts w:asciiTheme="majorBidi" w:hAnsiTheme="majorBidi" w:cstheme="majorBidi"/>
              </w:rPr>
              <w:t xml:space="preserve"> person plural</w:t>
            </w:r>
          </w:p>
        </w:tc>
        <w:tc>
          <w:tcPr>
            <w:tcW w:w="628" w:type="dxa"/>
            <w:tcBorders>
              <w:left w:val="single" w:sz="4" w:space="0" w:color="auto"/>
            </w:tcBorders>
          </w:tcPr>
          <w:p w:rsidR="00651EA2" w:rsidRPr="00560455" w:rsidRDefault="00651EA2" w:rsidP="00F51073">
            <w:pPr>
              <w:jc w:val="center"/>
              <w:rPr>
                <w:rFonts w:asciiTheme="majorBidi" w:hAnsiTheme="majorBidi" w:cstheme="majorBidi"/>
              </w:rPr>
            </w:pPr>
          </w:p>
        </w:tc>
        <w:tc>
          <w:tcPr>
            <w:tcW w:w="648" w:type="dxa"/>
            <w:vAlign w:val="center"/>
          </w:tcPr>
          <w:p w:rsidR="00651EA2" w:rsidRPr="00560455" w:rsidRDefault="00651EA2" w:rsidP="00F51073">
            <w:pPr>
              <w:jc w:val="center"/>
              <w:rPr>
                <w:rFonts w:asciiTheme="majorBidi" w:hAnsiTheme="majorBidi" w:cstheme="majorBidi"/>
              </w:rPr>
            </w:pPr>
          </w:p>
        </w:tc>
        <w:tc>
          <w:tcPr>
            <w:tcW w:w="1174" w:type="dxa"/>
            <w:vAlign w:val="center"/>
          </w:tcPr>
          <w:p w:rsidR="00651EA2" w:rsidRPr="00560455" w:rsidRDefault="00651EA2" w:rsidP="00F51073">
            <w:pPr>
              <w:jc w:val="center"/>
              <w:rPr>
                <w:rFonts w:asciiTheme="majorBidi" w:hAnsiTheme="majorBidi" w:cstheme="majorBidi"/>
              </w:rPr>
            </w:pPr>
          </w:p>
        </w:tc>
        <w:tc>
          <w:tcPr>
            <w:tcW w:w="529" w:type="dxa"/>
            <w:vAlign w:val="center"/>
          </w:tcPr>
          <w:p w:rsidR="00651EA2" w:rsidRPr="00560455" w:rsidRDefault="00651EA2" w:rsidP="00F51073">
            <w:pPr>
              <w:jc w:val="center"/>
              <w:rPr>
                <w:rFonts w:asciiTheme="majorBidi" w:hAnsiTheme="majorBidi" w:cstheme="majorBidi"/>
              </w:rPr>
            </w:pPr>
          </w:p>
        </w:tc>
        <w:tc>
          <w:tcPr>
            <w:tcW w:w="526" w:type="dxa"/>
            <w:vAlign w:val="center"/>
          </w:tcPr>
          <w:p w:rsidR="00651EA2" w:rsidRPr="00560455" w:rsidRDefault="00651EA2" w:rsidP="00F51073">
            <w:pPr>
              <w:jc w:val="center"/>
              <w:rPr>
                <w:rFonts w:asciiTheme="majorBidi" w:hAnsiTheme="majorBidi" w:cstheme="majorBidi"/>
              </w:rPr>
            </w:pPr>
          </w:p>
        </w:tc>
        <w:tc>
          <w:tcPr>
            <w:tcW w:w="1173" w:type="dxa"/>
            <w:vAlign w:val="center"/>
          </w:tcPr>
          <w:p w:rsidR="00651EA2" w:rsidRPr="00560455" w:rsidRDefault="00651EA2" w:rsidP="00F51073">
            <w:pPr>
              <w:jc w:val="center"/>
              <w:rPr>
                <w:rFonts w:asciiTheme="majorBidi" w:hAnsiTheme="majorBidi" w:cstheme="majorBidi"/>
              </w:rPr>
            </w:pPr>
          </w:p>
        </w:tc>
        <w:tc>
          <w:tcPr>
            <w:tcW w:w="567"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8</w:t>
            </w:r>
          </w:p>
        </w:tc>
        <w:tc>
          <w:tcPr>
            <w:tcW w:w="567" w:type="dxa"/>
            <w:vAlign w:val="center"/>
          </w:tcPr>
          <w:p w:rsidR="00651EA2" w:rsidRPr="00560455" w:rsidRDefault="00651EA2" w:rsidP="00F51073">
            <w:pPr>
              <w:jc w:val="center"/>
              <w:rPr>
                <w:rFonts w:asciiTheme="majorBidi" w:hAnsiTheme="majorBidi" w:cstheme="majorBidi"/>
              </w:rPr>
            </w:pPr>
          </w:p>
        </w:tc>
        <w:tc>
          <w:tcPr>
            <w:tcW w:w="1243" w:type="dxa"/>
            <w:vAlign w:val="center"/>
          </w:tcPr>
          <w:p w:rsidR="00651EA2" w:rsidRPr="00560455" w:rsidRDefault="00651EA2" w:rsidP="00F51073">
            <w:pPr>
              <w:jc w:val="center"/>
              <w:rPr>
                <w:rFonts w:asciiTheme="majorBidi" w:hAnsiTheme="majorBidi" w:cstheme="majorBidi"/>
              </w:rPr>
            </w:pPr>
          </w:p>
        </w:tc>
        <w:tc>
          <w:tcPr>
            <w:tcW w:w="578" w:type="dxa"/>
            <w:vAlign w:val="center"/>
          </w:tcPr>
          <w:p w:rsidR="00651EA2" w:rsidRPr="00560455" w:rsidRDefault="00651EA2" w:rsidP="00F51073">
            <w:pPr>
              <w:jc w:val="center"/>
              <w:rPr>
                <w:rFonts w:asciiTheme="majorBidi" w:hAnsiTheme="majorBidi" w:cstheme="majorBidi"/>
              </w:rPr>
            </w:pPr>
          </w:p>
        </w:tc>
        <w:tc>
          <w:tcPr>
            <w:tcW w:w="487" w:type="dxa"/>
            <w:vAlign w:val="center"/>
          </w:tcPr>
          <w:p w:rsidR="00651EA2" w:rsidRPr="00560455" w:rsidRDefault="00651EA2" w:rsidP="00F51073">
            <w:pPr>
              <w:jc w:val="center"/>
              <w:rPr>
                <w:rFonts w:asciiTheme="majorBidi" w:hAnsiTheme="majorBidi" w:cstheme="majorBidi"/>
              </w:rPr>
            </w:pPr>
          </w:p>
        </w:tc>
        <w:tc>
          <w:tcPr>
            <w:tcW w:w="1172" w:type="dxa"/>
            <w:tcBorders>
              <w:right w:val="nil"/>
            </w:tcBorders>
            <w:vAlign w:val="center"/>
          </w:tcPr>
          <w:p w:rsidR="00651EA2" w:rsidRPr="00560455" w:rsidRDefault="00651EA2" w:rsidP="00F51073">
            <w:pPr>
              <w:jc w:val="center"/>
              <w:rPr>
                <w:rFonts w:asciiTheme="majorBidi" w:hAnsiTheme="majorBidi" w:cstheme="majorBidi"/>
              </w:rPr>
            </w:pPr>
          </w:p>
        </w:tc>
      </w:tr>
      <w:tr w:rsidR="00651EA2" w:rsidTr="00F51073">
        <w:trPr>
          <w:trHeight w:val="134"/>
          <w:jc w:val="center"/>
        </w:trPr>
        <w:tc>
          <w:tcPr>
            <w:tcW w:w="1119" w:type="dxa"/>
            <w:tcBorders>
              <w:left w:val="nil"/>
              <w:right w:val="single" w:sz="4" w:space="0" w:color="auto"/>
            </w:tcBorders>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2</w:t>
            </w:r>
            <w:r w:rsidRPr="00560455">
              <w:rPr>
                <w:rFonts w:asciiTheme="majorBidi" w:hAnsiTheme="majorBidi" w:cstheme="majorBidi"/>
                <w:vertAlign w:val="superscript"/>
              </w:rPr>
              <w:t>nd</w:t>
            </w:r>
            <w:r w:rsidRPr="00560455">
              <w:rPr>
                <w:rFonts w:asciiTheme="majorBidi" w:hAnsiTheme="majorBidi" w:cstheme="majorBidi"/>
              </w:rPr>
              <w:t xml:space="preserve"> person masculine singular</w:t>
            </w:r>
          </w:p>
        </w:tc>
        <w:tc>
          <w:tcPr>
            <w:tcW w:w="628" w:type="dxa"/>
            <w:tcBorders>
              <w:left w:val="single" w:sz="4" w:space="0" w:color="auto"/>
            </w:tcBorders>
          </w:tcPr>
          <w:p w:rsidR="00651EA2" w:rsidRPr="00560455" w:rsidRDefault="00651EA2" w:rsidP="00F51073">
            <w:pPr>
              <w:jc w:val="center"/>
              <w:rPr>
                <w:rFonts w:asciiTheme="majorBidi" w:hAnsiTheme="majorBidi" w:cstheme="majorBidi"/>
              </w:rPr>
            </w:pPr>
          </w:p>
        </w:tc>
        <w:tc>
          <w:tcPr>
            <w:tcW w:w="648" w:type="dxa"/>
            <w:vAlign w:val="center"/>
          </w:tcPr>
          <w:p w:rsidR="00651EA2" w:rsidRPr="00560455" w:rsidRDefault="00651EA2" w:rsidP="00F51073">
            <w:pPr>
              <w:jc w:val="center"/>
              <w:rPr>
                <w:rFonts w:asciiTheme="majorBidi" w:hAnsiTheme="majorBidi" w:cstheme="majorBidi"/>
              </w:rPr>
            </w:pPr>
          </w:p>
        </w:tc>
        <w:tc>
          <w:tcPr>
            <w:tcW w:w="1174" w:type="dxa"/>
            <w:vAlign w:val="center"/>
          </w:tcPr>
          <w:p w:rsidR="00651EA2" w:rsidRPr="00560455" w:rsidRDefault="00651EA2" w:rsidP="00F51073">
            <w:pPr>
              <w:jc w:val="center"/>
              <w:rPr>
                <w:rFonts w:asciiTheme="majorBidi" w:hAnsiTheme="majorBidi" w:cstheme="majorBidi"/>
              </w:rPr>
            </w:pPr>
          </w:p>
        </w:tc>
        <w:tc>
          <w:tcPr>
            <w:tcW w:w="529" w:type="dxa"/>
            <w:vAlign w:val="center"/>
          </w:tcPr>
          <w:p w:rsidR="00651EA2" w:rsidRPr="00560455" w:rsidRDefault="00651EA2" w:rsidP="00F51073">
            <w:pPr>
              <w:jc w:val="center"/>
              <w:rPr>
                <w:rFonts w:asciiTheme="majorBidi" w:hAnsiTheme="majorBidi" w:cstheme="majorBidi"/>
              </w:rPr>
            </w:pPr>
          </w:p>
        </w:tc>
        <w:tc>
          <w:tcPr>
            <w:tcW w:w="526" w:type="dxa"/>
            <w:vAlign w:val="center"/>
          </w:tcPr>
          <w:p w:rsidR="00651EA2" w:rsidRPr="00560455" w:rsidRDefault="00651EA2" w:rsidP="00F51073">
            <w:pPr>
              <w:jc w:val="center"/>
              <w:rPr>
                <w:rFonts w:asciiTheme="majorBidi" w:hAnsiTheme="majorBidi" w:cstheme="majorBidi"/>
              </w:rPr>
            </w:pPr>
          </w:p>
        </w:tc>
        <w:tc>
          <w:tcPr>
            <w:tcW w:w="1173" w:type="dxa"/>
            <w:vAlign w:val="center"/>
          </w:tcPr>
          <w:p w:rsidR="00651EA2" w:rsidRPr="00560455" w:rsidRDefault="00651EA2" w:rsidP="00F51073">
            <w:pPr>
              <w:jc w:val="center"/>
              <w:rPr>
                <w:rFonts w:asciiTheme="majorBidi" w:hAnsiTheme="majorBidi" w:cstheme="majorBidi"/>
              </w:rPr>
            </w:pPr>
          </w:p>
        </w:tc>
        <w:tc>
          <w:tcPr>
            <w:tcW w:w="567"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40</w:t>
            </w:r>
          </w:p>
        </w:tc>
        <w:tc>
          <w:tcPr>
            <w:tcW w:w="567"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11</w:t>
            </w:r>
          </w:p>
        </w:tc>
        <w:tc>
          <w:tcPr>
            <w:tcW w:w="1243"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person (3</w:t>
            </w:r>
            <w:r w:rsidRPr="00560455">
              <w:rPr>
                <w:rFonts w:asciiTheme="majorBidi" w:hAnsiTheme="majorBidi" w:cstheme="majorBidi"/>
                <w:vertAlign w:val="superscript"/>
              </w:rPr>
              <w:t>rd</w:t>
            </w:r>
            <w:r w:rsidRPr="00560455">
              <w:rPr>
                <w:rFonts w:asciiTheme="majorBidi" w:hAnsiTheme="majorBidi" w:cstheme="majorBidi"/>
              </w:rPr>
              <w:t xml:space="preserve"> person)</w:t>
            </w:r>
          </w:p>
        </w:tc>
        <w:tc>
          <w:tcPr>
            <w:tcW w:w="578" w:type="dxa"/>
            <w:vAlign w:val="center"/>
          </w:tcPr>
          <w:p w:rsidR="00651EA2" w:rsidRPr="00560455" w:rsidRDefault="00651EA2" w:rsidP="00F51073">
            <w:pPr>
              <w:jc w:val="center"/>
              <w:rPr>
                <w:rFonts w:asciiTheme="majorBidi" w:hAnsiTheme="majorBidi" w:cstheme="majorBidi"/>
              </w:rPr>
            </w:pPr>
          </w:p>
        </w:tc>
        <w:tc>
          <w:tcPr>
            <w:tcW w:w="487" w:type="dxa"/>
            <w:vAlign w:val="center"/>
          </w:tcPr>
          <w:p w:rsidR="00651EA2" w:rsidRPr="00560455" w:rsidRDefault="00651EA2" w:rsidP="00F51073">
            <w:pPr>
              <w:jc w:val="center"/>
              <w:rPr>
                <w:rFonts w:asciiTheme="majorBidi" w:hAnsiTheme="majorBidi" w:cstheme="majorBidi"/>
              </w:rPr>
            </w:pPr>
          </w:p>
        </w:tc>
        <w:tc>
          <w:tcPr>
            <w:tcW w:w="1172" w:type="dxa"/>
            <w:tcBorders>
              <w:right w:val="nil"/>
            </w:tcBorders>
            <w:vAlign w:val="center"/>
          </w:tcPr>
          <w:p w:rsidR="00651EA2" w:rsidRPr="00560455" w:rsidRDefault="00651EA2" w:rsidP="00F51073">
            <w:pPr>
              <w:jc w:val="center"/>
              <w:rPr>
                <w:rFonts w:asciiTheme="majorBidi" w:hAnsiTheme="majorBidi" w:cstheme="majorBidi"/>
              </w:rPr>
            </w:pPr>
          </w:p>
        </w:tc>
      </w:tr>
      <w:tr w:rsidR="00651EA2" w:rsidTr="00F51073">
        <w:trPr>
          <w:trHeight w:val="134"/>
          <w:jc w:val="center"/>
        </w:trPr>
        <w:tc>
          <w:tcPr>
            <w:tcW w:w="1119" w:type="dxa"/>
            <w:tcBorders>
              <w:left w:val="nil"/>
              <w:right w:val="single" w:sz="4" w:space="0" w:color="auto"/>
            </w:tcBorders>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2</w:t>
            </w:r>
            <w:r w:rsidRPr="00560455">
              <w:rPr>
                <w:rFonts w:asciiTheme="majorBidi" w:hAnsiTheme="majorBidi" w:cstheme="majorBidi"/>
                <w:vertAlign w:val="superscript"/>
              </w:rPr>
              <w:t>nd</w:t>
            </w:r>
            <w:r w:rsidRPr="00560455">
              <w:rPr>
                <w:rFonts w:asciiTheme="majorBidi" w:hAnsiTheme="majorBidi" w:cstheme="majorBidi"/>
              </w:rPr>
              <w:t xml:space="preserve"> person feminine singular</w:t>
            </w:r>
          </w:p>
        </w:tc>
        <w:tc>
          <w:tcPr>
            <w:tcW w:w="628" w:type="dxa"/>
            <w:tcBorders>
              <w:left w:val="single" w:sz="4" w:space="0" w:color="auto"/>
            </w:tcBorders>
          </w:tcPr>
          <w:p w:rsidR="00651EA2" w:rsidRPr="00560455" w:rsidRDefault="00651EA2" w:rsidP="00F51073">
            <w:pPr>
              <w:jc w:val="center"/>
              <w:rPr>
                <w:rFonts w:asciiTheme="majorBidi" w:hAnsiTheme="majorBidi" w:cstheme="majorBidi"/>
              </w:rPr>
            </w:pPr>
          </w:p>
        </w:tc>
        <w:tc>
          <w:tcPr>
            <w:tcW w:w="648" w:type="dxa"/>
            <w:vAlign w:val="center"/>
          </w:tcPr>
          <w:p w:rsidR="00651EA2" w:rsidRPr="00560455" w:rsidRDefault="00651EA2" w:rsidP="00F51073">
            <w:pPr>
              <w:jc w:val="center"/>
              <w:rPr>
                <w:rFonts w:asciiTheme="majorBidi" w:hAnsiTheme="majorBidi" w:cstheme="majorBidi"/>
              </w:rPr>
            </w:pPr>
          </w:p>
        </w:tc>
        <w:tc>
          <w:tcPr>
            <w:tcW w:w="1174" w:type="dxa"/>
            <w:vAlign w:val="center"/>
          </w:tcPr>
          <w:p w:rsidR="00651EA2" w:rsidRPr="00560455" w:rsidRDefault="00651EA2" w:rsidP="00F51073">
            <w:pPr>
              <w:jc w:val="center"/>
              <w:rPr>
                <w:rFonts w:asciiTheme="majorBidi" w:hAnsiTheme="majorBidi" w:cstheme="majorBidi"/>
              </w:rPr>
            </w:pPr>
          </w:p>
        </w:tc>
        <w:tc>
          <w:tcPr>
            <w:tcW w:w="529" w:type="dxa"/>
            <w:vAlign w:val="center"/>
          </w:tcPr>
          <w:p w:rsidR="00651EA2" w:rsidRPr="00560455" w:rsidRDefault="00651EA2" w:rsidP="00F51073">
            <w:pPr>
              <w:jc w:val="center"/>
              <w:rPr>
                <w:rFonts w:asciiTheme="majorBidi" w:hAnsiTheme="majorBidi" w:cstheme="majorBidi"/>
              </w:rPr>
            </w:pPr>
          </w:p>
        </w:tc>
        <w:tc>
          <w:tcPr>
            <w:tcW w:w="526" w:type="dxa"/>
            <w:vAlign w:val="center"/>
          </w:tcPr>
          <w:p w:rsidR="00651EA2" w:rsidRPr="00560455" w:rsidRDefault="00651EA2" w:rsidP="00F51073">
            <w:pPr>
              <w:jc w:val="center"/>
              <w:rPr>
                <w:rFonts w:asciiTheme="majorBidi" w:hAnsiTheme="majorBidi" w:cstheme="majorBidi"/>
              </w:rPr>
            </w:pPr>
          </w:p>
        </w:tc>
        <w:tc>
          <w:tcPr>
            <w:tcW w:w="1173" w:type="dxa"/>
            <w:vAlign w:val="center"/>
          </w:tcPr>
          <w:p w:rsidR="00651EA2" w:rsidRPr="00560455" w:rsidRDefault="00651EA2" w:rsidP="00F51073">
            <w:pPr>
              <w:jc w:val="center"/>
              <w:rPr>
                <w:rFonts w:asciiTheme="majorBidi" w:hAnsiTheme="majorBidi" w:cstheme="majorBidi"/>
              </w:rPr>
            </w:pPr>
          </w:p>
        </w:tc>
        <w:tc>
          <w:tcPr>
            <w:tcW w:w="567"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34</w:t>
            </w:r>
          </w:p>
        </w:tc>
        <w:tc>
          <w:tcPr>
            <w:tcW w:w="567"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120</w:t>
            </w:r>
          </w:p>
        </w:tc>
        <w:tc>
          <w:tcPr>
            <w:tcW w:w="1243"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gender (masculine)</w:t>
            </w:r>
          </w:p>
          <w:p w:rsidR="00651EA2" w:rsidRPr="00560455" w:rsidRDefault="00651EA2" w:rsidP="00F51073">
            <w:pPr>
              <w:jc w:val="center"/>
              <w:rPr>
                <w:rFonts w:asciiTheme="majorBidi" w:hAnsiTheme="majorBidi" w:cstheme="majorBidi"/>
              </w:rPr>
            </w:pPr>
          </w:p>
        </w:tc>
        <w:tc>
          <w:tcPr>
            <w:tcW w:w="578" w:type="dxa"/>
            <w:vAlign w:val="center"/>
          </w:tcPr>
          <w:p w:rsidR="00651EA2" w:rsidRPr="00560455" w:rsidRDefault="00651EA2" w:rsidP="00F51073">
            <w:pPr>
              <w:jc w:val="center"/>
              <w:rPr>
                <w:rFonts w:asciiTheme="majorBidi" w:hAnsiTheme="majorBidi" w:cstheme="majorBidi"/>
              </w:rPr>
            </w:pPr>
          </w:p>
        </w:tc>
        <w:tc>
          <w:tcPr>
            <w:tcW w:w="487" w:type="dxa"/>
            <w:vAlign w:val="center"/>
          </w:tcPr>
          <w:p w:rsidR="00651EA2" w:rsidRPr="00560455" w:rsidRDefault="00651EA2" w:rsidP="00F51073">
            <w:pPr>
              <w:jc w:val="center"/>
              <w:rPr>
                <w:rFonts w:asciiTheme="majorBidi" w:hAnsiTheme="majorBidi" w:cstheme="majorBidi"/>
              </w:rPr>
            </w:pPr>
          </w:p>
        </w:tc>
        <w:tc>
          <w:tcPr>
            <w:tcW w:w="1172" w:type="dxa"/>
            <w:tcBorders>
              <w:right w:val="nil"/>
            </w:tcBorders>
            <w:vAlign w:val="center"/>
          </w:tcPr>
          <w:p w:rsidR="00651EA2" w:rsidRPr="00560455" w:rsidRDefault="00651EA2" w:rsidP="00F51073">
            <w:pPr>
              <w:jc w:val="center"/>
              <w:rPr>
                <w:rFonts w:asciiTheme="majorBidi" w:hAnsiTheme="majorBidi" w:cstheme="majorBidi"/>
              </w:rPr>
            </w:pPr>
          </w:p>
        </w:tc>
      </w:tr>
      <w:tr w:rsidR="00651EA2" w:rsidTr="00F51073">
        <w:trPr>
          <w:trHeight w:val="134"/>
          <w:jc w:val="center"/>
        </w:trPr>
        <w:tc>
          <w:tcPr>
            <w:tcW w:w="1119" w:type="dxa"/>
            <w:tcBorders>
              <w:left w:val="nil"/>
              <w:right w:val="single" w:sz="4" w:space="0" w:color="auto"/>
            </w:tcBorders>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2</w:t>
            </w:r>
            <w:r w:rsidRPr="00560455">
              <w:rPr>
                <w:rFonts w:asciiTheme="majorBidi" w:hAnsiTheme="majorBidi" w:cstheme="majorBidi"/>
                <w:vertAlign w:val="superscript"/>
              </w:rPr>
              <w:t>nd</w:t>
            </w:r>
            <w:r w:rsidRPr="00560455">
              <w:rPr>
                <w:rFonts w:asciiTheme="majorBidi" w:hAnsiTheme="majorBidi" w:cstheme="majorBidi"/>
              </w:rPr>
              <w:t xml:space="preserve"> person masculine dual</w:t>
            </w:r>
          </w:p>
        </w:tc>
        <w:tc>
          <w:tcPr>
            <w:tcW w:w="628" w:type="dxa"/>
            <w:tcBorders>
              <w:left w:val="single" w:sz="4" w:space="0" w:color="auto"/>
            </w:tcBorders>
          </w:tcPr>
          <w:p w:rsidR="00651EA2" w:rsidRPr="00560455" w:rsidRDefault="00651EA2" w:rsidP="00F51073">
            <w:pPr>
              <w:jc w:val="center"/>
              <w:rPr>
                <w:rFonts w:asciiTheme="majorBidi" w:hAnsiTheme="majorBidi" w:cstheme="majorBidi"/>
              </w:rPr>
            </w:pPr>
          </w:p>
        </w:tc>
        <w:tc>
          <w:tcPr>
            <w:tcW w:w="648" w:type="dxa"/>
            <w:vAlign w:val="center"/>
          </w:tcPr>
          <w:p w:rsidR="00651EA2" w:rsidRPr="00560455" w:rsidRDefault="00651EA2" w:rsidP="00F51073">
            <w:pPr>
              <w:jc w:val="center"/>
              <w:rPr>
                <w:rFonts w:asciiTheme="majorBidi" w:hAnsiTheme="majorBidi" w:cstheme="majorBidi"/>
              </w:rPr>
            </w:pPr>
          </w:p>
        </w:tc>
        <w:tc>
          <w:tcPr>
            <w:tcW w:w="1174" w:type="dxa"/>
            <w:vAlign w:val="center"/>
          </w:tcPr>
          <w:p w:rsidR="00651EA2" w:rsidRPr="00560455" w:rsidRDefault="00651EA2" w:rsidP="00F51073">
            <w:pPr>
              <w:jc w:val="center"/>
              <w:rPr>
                <w:rFonts w:asciiTheme="majorBidi" w:hAnsiTheme="majorBidi" w:cstheme="majorBidi"/>
              </w:rPr>
            </w:pPr>
          </w:p>
        </w:tc>
        <w:tc>
          <w:tcPr>
            <w:tcW w:w="529" w:type="dxa"/>
            <w:vAlign w:val="center"/>
          </w:tcPr>
          <w:p w:rsidR="00651EA2" w:rsidRPr="00560455" w:rsidRDefault="00651EA2" w:rsidP="00F51073">
            <w:pPr>
              <w:jc w:val="center"/>
              <w:rPr>
                <w:rFonts w:asciiTheme="majorBidi" w:hAnsiTheme="majorBidi" w:cstheme="majorBidi"/>
              </w:rPr>
            </w:pPr>
          </w:p>
        </w:tc>
        <w:tc>
          <w:tcPr>
            <w:tcW w:w="526" w:type="dxa"/>
            <w:vAlign w:val="center"/>
          </w:tcPr>
          <w:p w:rsidR="00651EA2" w:rsidRPr="00560455" w:rsidRDefault="00651EA2" w:rsidP="00F51073">
            <w:pPr>
              <w:jc w:val="center"/>
              <w:rPr>
                <w:rFonts w:asciiTheme="majorBidi" w:hAnsiTheme="majorBidi" w:cstheme="majorBidi"/>
              </w:rPr>
            </w:pPr>
          </w:p>
        </w:tc>
        <w:tc>
          <w:tcPr>
            <w:tcW w:w="1173" w:type="dxa"/>
            <w:vAlign w:val="center"/>
          </w:tcPr>
          <w:p w:rsidR="00651EA2" w:rsidRPr="00560455" w:rsidRDefault="00651EA2" w:rsidP="00F51073">
            <w:pPr>
              <w:jc w:val="center"/>
              <w:rPr>
                <w:rFonts w:asciiTheme="majorBidi" w:hAnsiTheme="majorBidi" w:cstheme="majorBidi"/>
              </w:rPr>
            </w:pPr>
          </w:p>
        </w:tc>
        <w:tc>
          <w:tcPr>
            <w:tcW w:w="567"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6</w:t>
            </w:r>
          </w:p>
        </w:tc>
        <w:tc>
          <w:tcPr>
            <w:tcW w:w="567"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18</w:t>
            </w:r>
          </w:p>
        </w:tc>
        <w:tc>
          <w:tcPr>
            <w:tcW w:w="1243"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number (singular)</w:t>
            </w:r>
          </w:p>
        </w:tc>
        <w:tc>
          <w:tcPr>
            <w:tcW w:w="578" w:type="dxa"/>
            <w:vAlign w:val="center"/>
          </w:tcPr>
          <w:p w:rsidR="00651EA2" w:rsidRPr="00560455" w:rsidRDefault="00651EA2" w:rsidP="00F51073">
            <w:pPr>
              <w:jc w:val="center"/>
              <w:rPr>
                <w:rFonts w:asciiTheme="majorBidi" w:hAnsiTheme="majorBidi" w:cstheme="majorBidi"/>
              </w:rPr>
            </w:pPr>
          </w:p>
        </w:tc>
        <w:tc>
          <w:tcPr>
            <w:tcW w:w="487" w:type="dxa"/>
            <w:vAlign w:val="center"/>
          </w:tcPr>
          <w:p w:rsidR="00651EA2" w:rsidRPr="00560455" w:rsidRDefault="00651EA2" w:rsidP="00F51073">
            <w:pPr>
              <w:jc w:val="center"/>
              <w:rPr>
                <w:rFonts w:asciiTheme="majorBidi" w:hAnsiTheme="majorBidi" w:cstheme="majorBidi"/>
              </w:rPr>
            </w:pPr>
          </w:p>
        </w:tc>
        <w:tc>
          <w:tcPr>
            <w:tcW w:w="1172" w:type="dxa"/>
            <w:tcBorders>
              <w:right w:val="nil"/>
            </w:tcBorders>
            <w:vAlign w:val="center"/>
          </w:tcPr>
          <w:p w:rsidR="00651EA2" w:rsidRPr="00560455" w:rsidRDefault="00651EA2" w:rsidP="00F51073">
            <w:pPr>
              <w:jc w:val="center"/>
              <w:rPr>
                <w:rFonts w:asciiTheme="majorBidi" w:hAnsiTheme="majorBidi" w:cstheme="majorBidi"/>
              </w:rPr>
            </w:pPr>
          </w:p>
        </w:tc>
      </w:tr>
      <w:tr w:rsidR="00651EA2" w:rsidTr="00F51073">
        <w:trPr>
          <w:trHeight w:val="134"/>
          <w:jc w:val="center"/>
        </w:trPr>
        <w:tc>
          <w:tcPr>
            <w:tcW w:w="1119" w:type="dxa"/>
            <w:tcBorders>
              <w:left w:val="nil"/>
              <w:right w:val="single" w:sz="4" w:space="0" w:color="auto"/>
            </w:tcBorders>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2</w:t>
            </w:r>
            <w:r w:rsidRPr="00560455">
              <w:rPr>
                <w:rFonts w:asciiTheme="majorBidi" w:hAnsiTheme="majorBidi" w:cstheme="majorBidi"/>
                <w:vertAlign w:val="superscript"/>
              </w:rPr>
              <w:t>nd</w:t>
            </w:r>
            <w:r w:rsidRPr="00560455">
              <w:rPr>
                <w:rFonts w:asciiTheme="majorBidi" w:hAnsiTheme="majorBidi" w:cstheme="majorBidi"/>
              </w:rPr>
              <w:t xml:space="preserve"> person feminine plural</w:t>
            </w:r>
          </w:p>
        </w:tc>
        <w:tc>
          <w:tcPr>
            <w:tcW w:w="628" w:type="dxa"/>
            <w:tcBorders>
              <w:left w:val="single" w:sz="4" w:space="0" w:color="auto"/>
            </w:tcBorders>
          </w:tcPr>
          <w:p w:rsidR="00651EA2" w:rsidRPr="00560455" w:rsidRDefault="00651EA2" w:rsidP="00F51073">
            <w:pPr>
              <w:jc w:val="center"/>
              <w:rPr>
                <w:rFonts w:asciiTheme="majorBidi" w:hAnsiTheme="majorBidi" w:cstheme="majorBidi"/>
              </w:rPr>
            </w:pPr>
          </w:p>
        </w:tc>
        <w:tc>
          <w:tcPr>
            <w:tcW w:w="648" w:type="dxa"/>
            <w:vAlign w:val="center"/>
          </w:tcPr>
          <w:p w:rsidR="00651EA2" w:rsidRPr="00560455" w:rsidRDefault="00651EA2" w:rsidP="00F51073">
            <w:pPr>
              <w:jc w:val="center"/>
              <w:rPr>
                <w:rFonts w:asciiTheme="majorBidi" w:hAnsiTheme="majorBidi" w:cstheme="majorBidi"/>
              </w:rPr>
            </w:pPr>
          </w:p>
        </w:tc>
        <w:tc>
          <w:tcPr>
            <w:tcW w:w="1174" w:type="dxa"/>
            <w:vAlign w:val="center"/>
          </w:tcPr>
          <w:p w:rsidR="00651EA2" w:rsidRPr="00560455" w:rsidRDefault="00651EA2" w:rsidP="00F51073">
            <w:pPr>
              <w:jc w:val="center"/>
              <w:rPr>
                <w:rFonts w:asciiTheme="majorBidi" w:hAnsiTheme="majorBidi" w:cstheme="majorBidi"/>
              </w:rPr>
            </w:pPr>
          </w:p>
        </w:tc>
        <w:tc>
          <w:tcPr>
            <w:tcW w:w="529" w:type="dxa"/>
            <w:vAlign w:val="center"/>
          </w:tcPr>
          <w:p w:rsidR="00651EA2" w:rsidRPr="00560455" w:rsidRDefault="00651EA2" w:rsidP="00F51073">
            <w:pPr>
              <w:jc w:val="center"/>
              <w:rPr>
                <w:rFonts w:asciiTheme="majorBidi" w:hAnsiTheme="majorBidi" w:cstheme="majorBidi"/>
              </w:rPr>
            </w:pPr>
          </w:p>
        </w:tc>
        <w:tc>
          <w:tcPr>
            <w:tcW w:w="526" w:type="dxa"/>
            <w:vAlign w:val="center"/>
          </w:tcPr>
          <w:p w:rsidR="00651EA2" w:rsidRPr="00560455" w:rsidRDefault="00651EA2" w:rsidP="00F51073">
            <w:pPr>
              <w:jc w:val="center"/>
              <w:rPr>
                <w:rFonts w:asciiTheme="majorBidi" w:hAnsiTheme="majorBidi" w:cstheme="majorBidi"/>
              </w:rPr>
            </w:pPr>
          </w:p>
        </w:tc>
        <w:tc>
          <w:tcPr>
            <w:tcW w:w="1173" w:type="dxa"/>
            <w:vAlign w:val="center"/>
          </w:tcPr>
          <w:p w:rsidR="00651EA2" w:rsidRPr="00560455" w:rsidRDefault="00651EA2" w:rsidP="00F51073">
            <w:pPr>
              <w:jc w:val="center"/>
              <w:rPr>
                <w:rFonts w:asciiTheme="majorBidi" w:hAnsiTheme="majorBidi" w:cstheme="majorBidi"/>
              </w:rPr>
            </w:pPr>
          </w:p>
        </w:tc>
        <w:tc>
          <w:tcPr>
            <w:tcW w:w="567"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10</w:t>
            </w:r>
          </w:p>
        </w:tc>
        <w:tc>
          <w:tcPr>
            <w:tcW w:w="567" w:type="dxa"/>
            <w:vAlign w:val="center"/>
          </w:tcPr>
          <w:p w:rsidR="00651EA2" w:rsidRPr="0051730E" w:rsidRDefault="00651EA2" w:rsidP="00F51073">
            <w:pPr>
              <w:jc w:val="center"/>
              <w:rPr>
                <w:rFonts w:asciiTheme="majorBidi" w:hAnsiTheme="majorBidi" w:cstheme="majorBidi"/>
                <w:rtl/>
                <w:lang w:val="en-US"/>
              </w:rPr>
            </w:pPr>
            <w:r w:rsidRPr="00560455">
              <w:rPr>
                <w:rFonts w:asciiTheme="majorBidi" w:hAnsiTheme="majorBidi" w:cstheme="majorBidi"/>
              </w:rPr>
              <w:t>33</w:t>
            </w:r>
          </w:p>
        </w:tc>
        <w:tc>
          <w:tcPr>
            <w:tcW w:w="1243" w:type="dxa"/>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gender (masculine)</w:t>
            </w:r>
          </w:p>
          <w:p w:rsidR="00651EA2" w:rsidRPr="00560455" w:rsidRDefault="00651EA2" w:rsidP="00F51073">
            <w:pPr>
              <w:jc w:val="center"/>
              <w:rPr>
                <w:rFonts w:asciiTheme="majorBidi" w:hAnsiTheme="majorBidi" w:cstheme="majorBidi"/>
              </w:rPr>
            </w:pPr>
            <w:r w:rsidRPr="00560455">
              <w:rPr>
                <w:rFonts w:asciiTheme="majorBidi" w:hAnsiTheme="majorBidi" w:cstheme="majorBidi"/>
              </w:rPr>
              <w:t>number (singular)</w:t>
            </w:r>
          </w:p>
          <w:p w:rsidR="00651EA2" w:rsidRPr="00560455" w:rsidRDefault="00651EA2" w:rsidP="00F51073">
            <w:pPr>
              <w:jc w:val="center"/>
              <w:rPr>
                <w:rFonts w:asciiTheme="majorBidi" w:hAnsiTheme="majorBidi" w:cstheme="majorBidi"/>
              </w:rPr>
            </w:pPr>
            <w:r w:rsidRPr="00560455">
              <w:rPr>
                <w:rFonts w:asciiTheme="majorBidi" w:hAnsiTheme="majorBidi" w:cstheme="majorBidi"/>
              </w:rPr>
              <w:t>template</w:t>
            </w:r>
          </w:p>
        </w:tc>
        <w:tc>
          <w:tcPr>
            <w:tcW w:w="578" w:type="dxa"/>
            <w:vAlign w:val="center"/>
          </w:tcPr>
          <w:p w:rsidR="00651EA2" w:rsidRPr="00560455" w:rsidRDefault="00651EA2" w:rsidP="00F51073">
            <w:pPr>
              <w:jc w:val="center"/>
              <w:rPr>
                <w:rFonts w:asciiTheme="majorBidi" w:hAnsiTheme="majorBidi" w:cstheme="majorBidi"/>
              </w:rPr>
            </w:pPr>
          </w:p>
        </w:tc>
        <w:tc>
          <w:tcPr>
            <w:tcW w:w="487" w:type="dxa"/>
            <w:vAlign w:val="center"/>
          </w:tcPr>
          <w:p w:rsidR="00651EA2" w:rsidRPr="00560455" w:rsidRDefault="00651EA2" w:rsidP="00F51073">
            <w:pPr>
              <w:jc w:val="center"/>
              <w:rPr>
                <w:rFonts w:asciiTheme="majorBidi" w:hAnsiTheme="majorBidi" w:cstheme="majorBidi"/>
              </w:rPr>
            </w:pPr>
          </w:p>
        </w:tc>
        <w:tc>
          <w:tcPr>
            <w:tcW w:w="1172" w:type="dxa"/>
            <w:tcBorders>
              <w:right w:val="nil"/>
            </w:tcBorders>
            <w:vAlign w:val="center"/>
          </w:tcPr>
          <w:p w:rsidR="00651EA2" w:rsidRPr="00560455" w:rsidRDefault="00651EA2" w:rsidP="00F51073">
            <w:pPr>
              <w:jc w:val="center"/>
              <w:rPr>
                <w:rFonts w:asciiTheme="majorBidi" w:hAnsiTheme="majorBidi" w:cstheme="majorBidi"/>
              </w:rPr>
            </w:pPr>
          </w:p>
        </w:tc>
      </w:tr>
    </w:tbl>
    <w:p w:rsidR="00651EA2" w:rsidRDefault="00651EA2" w:rsidP="00651EA2">
      <w:pPr>
        <w:bidi w:val="0"/>
        <w:spacing w:line="480" w:lineRule="auto"/>
        <w:ind w:firstLine="567"/>
        <w:contextualSpacing/>
        <w:rPr>
          <w:rFonts w:ascii="Times New Roman" w:hAnsi="Times New Roman" w:cs="Times New Roman"/>
          <w:sz w:val="24"/>
          <w:szCs w:val="24"/>
        </w:rPr>
      </w:pP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The answers of beginners reflect to a great extent their early stage in learning Arabic. A considerable proportion of the participants' replies include unclear handwriting, which can be illegible at some points. Other orthographic problems include absence of dots, as well as phonological and spelling problems. It requires some effort for interpretation and evaluation. The orthographic problems are more evident among Chinese students.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Regarding content, answers are mainly short and contain a lot of sentence fragments. Beginners have very limited vocabulary. They rewrite words from the prompts a lot. They have many semantic and lexical errors which often make them unable to express their ideas clearly. Sometimes it is even hard to make sense of what </w:t>
      </w:r>
      <w:r>
        <w:rPr>
          <w:rFonts w:ascii="Times New Roman" w:hAnsi="Times New Roman" w:cs="Times New Roman"/>
          <w:sz w:val="24"/>
          <w:szCs w:val="24"/>
        </w:rPr>
        <w:lastRenderedPageBreak/>
        <w:t>is written and to decipher the writer's intention. In the examples mentioned throughout the analysis below, there are often multiple problems. However, the analysis will only focus on agreement structures and errors. In most of the learners' answers, diacritics that indicate case marking are not written. Hence, the transcription does not include these either.</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Concerning agreement tokens, any unclear token that may bear more than one possible interpretation was not considered in computing the accuracy of results. There are a lot of individual differences in the production level among learners who were all classified as beginners. Therefore, it can be very risky to generalize results of a small number of learners because of the vastly different paths of development among them. Learners at this level as well as other levels appear to follow some avoidance strategies in order to avoid using a specific form. For instance, in responses to dual and plural questions, they sometimes tend to write about every person in the picture individually, using singular agreement patterns. The beginners' detailed results in general indicate the following:</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1. The mostly used structure in all the four agreement patters is by far masculine singular. This result is significant since only one of the seven pictures is about masculine singular. Masculine singular surfaces on many occasions when the learner is not able to select the proper agreement features. Masculine singular agreement patterns are used perfectly well among the lowest level learners who fail to mark other agreement structures properly. </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2. The second frequent structure is feminine singular. Learners are divided into two groups based on their use of feminine singular. Lowest level learners fail to mark the feminine with their feminine marker, using masculine singular instead. Examples are:</w:t>
      </w:r>
    </w:p>
    <w:p w:rsidR="00651EA2" w:rsidRDefault="00651EA2" w:rsidP="00D43145">
      <w:pPr>
        <w:keepNext/>
        <w:bidi w:val="0"/>
        <w:spacing w:line="480" w:lineRule="auto"/>
        <w:contextualSpacing/>
        <w:jc w:val="right"/>
        <w:rPr>
          <w:rFonts w:ascii="Times New Roman" w:hAnsi="Times New Roman" w:cs="Times New Roman"/>
          <w:sz w:val="24"/>
          <w:szCs w:val="24"/>
          <w:rtl/>
        </w:rPr>
      </w:pPr>
      <w:r>
        <w:rPr>
          <w:rFonts w:ascii="Times New Roman" w:hAnsi="Times New Roman" w:cs="Times New Roman" w:hint="cs"/>
          <w:sz w:val="24"/>
          <w:szCs w:val="24"/>
          <w:rtl/>
        </w:rPr>
        <w:lastRenderedPageBreak/>
        <w:t>*امرأة</w:t>
      </w:r>
      <w:r w:rsidRPr="002775AF">
        <w:rPr>
          <w:rFonts w:ascii="Times New Roman" w:hAnsi="Times New Roman" w:cs="Times New Roman" w:hint="cs"/>
          <w:sz w:val="24"/>
          <w:szCs w:val="24"/>
          <w:u w:val="single"/>
          <w:rtl/>
        </w:rPr>
        <w:t xml:space="preserve"> سمين</w:t>
      </w:r>
    </w:p>
    <w:p w:rsidR="00651EA2" w:rsidRDefault="00651EA2" w:rsidP="00651EA2">
      <w:pPr>
        <w:bidi w:val="0"/>
        <w:spacing w:line="480" w:lineRule="auto"/>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imes New Roman" w:hAnsi="Times New Roman" w:cs="Times New Roman"/>
          <w:sz w:val="24"/>
          <w:szCs w:val="24"/>
        </w:rPr>
        <w:t>imra</w:t>
      </w:r>
      <w:r w:rsidRPr="003A5314">
        <w:rPr>
          <w:rFonts w:ascii="Times New Roman" w:hAnsi="Times New Roman" w:cs="Times New Roman"/>
          <w:sz w:val="24"/>
          <w:szCs w:val="24"/>
        </w:rPr>
        <w:t>’</w:t>
      </w:r>
      <w:r>
        <w:rPr>
          <w:rFonts w:ascii="Times New Roman" w:hAnsi="Times New Roman" w:cs="Times New Roman"/>
          <w:sz w:val="24"/>
          <w:szCs w:val="24"/>
        </w:rPr>
        <w:t>ah sam</w:t>
      </w:r>
      <w:r w:rsidRPr="003A5314">
        <w:rPr>
          <w:rFonts w:ascii="Times New Roman" w:hAnsi="Times New Roman" w:cs="Times New Roman"/>
          <w:sz w:val="24"/>
          <w:szCs w:val="24"/>
        </w:rPr>
        <w:t>ī</w:t>
      </w:r>
      <w:r>
        <w:rPr>
          <w:rFonts w:ascii="Times New Roman" w:hAnsi="Times New Roman" w:cs="Times New Roman"/>
          <w:sz w:val="24"/>
          <w:szCs w:val="24"/>
        </w:rPr>
        <w:t>n</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Woman.indef. fat.</w:t>
      </w:r>
      <w:r w:rsidRPr="00354ECF">
        <w:rPr>
          <w:rFonts w:ascii="Times New Roman" w:hAnsi="Times New Roman" w:cs="Times New Roman"/>
          <w:sz w:val="24"/>
          <w:szCs w:val="24"/>
          <w:u w:val="single"/>
        </w:rPr>
        <w:t>mas</w:t>
      </w:r>
      <w:r>
        <w:rPr>
          <w:rFonts w:ascii="Times New Roman" w:hAnsi="Times New Roman" w:cs="Times New Roman"/>
          <w:sz w:val="24"/>
          <w:szCs w:val="24"/>
        </w:rPr>
        <w:t>.indef.</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'A fat woman'</w:t>
      </w:r>
    </w:p>
    <w:p w:rsidR="00651EA2" w:rsidRDefault="00651EA2" w:rsidP="00651EA2">
      <w:pPr>
        <w:bidi w:val="0"/>
        <w:spacing w:line="480" w:lineRule="auto"/>
        <w:contextualSpacing/>
        <w:jc w:val="right"/>
        <w:rPr>
          <w:rFonts w:ascii="Times New Roman" w:hAnsi="Times New Roman" w:cs="Times New Roman"/>
          <w:sz w:val="24"/>
          <w:szCs w:val="24"/>
          <w:rtl/>
        </w:rPr>
      </w:pPr>
      <w:r>
        <w:rPr>
          <w:rFonts w:ascii="Times New Roman" w:hAnsi="Times New Roman" w:cs="Times New Roman" w:hint="cs"/>
          <w:sz w:val="24"/>
          <w:szCs w:val="24"/>
          <w:rtl/>
        </w:rPr>
        <w:t xml:space="preserve">*سأقول لها: لا </w:t>
      </w:r>
      <w:r w:rsidRPr="002775AF">
        <w:rPr>
          <w:rFonts w:ascii="Times New Roman" w:hAnsi="Times New Roman" w:cs="Times New Roman" w:hint="cs"/>
          <w:sz w:val="24"/>
          <w:szCs w:val="24"/>
          <w:u w:val="single"/>
          <w:rtl/>
        </w:rPr>
        <w:t>تأكل</w:t>
      </w:r>
      <w:r>
        <w:rPr>
          <w:rFonts w:ascii="Times New Roman" w:hAnsi="Times New Roman" w:cs="Times New Roman" w:hint="cs"/>
          <w:sz w:val="24"/>
          <w:szCs w:val="24"/>
          <w:rtl/>
        </w:rPr>
        <w:t xml:space="preserve"> كثيرًا</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sa</w:t>
      </w:r>
      <w:r w:rsidRPr="003A5314">
        <w:rPr>
          <w:rFonts w:ascii="Times New Roman" w:hAnsi="Times New Roman" w:cs="Times New Roman"/>
          <w:sz w:val="24"/>
          <w:szCs w:val="24"/>
        </w:rPr>
        <w:t>’</w:t>
      </w:r>
      <w:r>
        <w:rPr>
          <w:rFonts w:ascii="Times New Roman" w:hAnsi="Times New Roman" w:cs="Times New Roman"/>
          <w:sz w:val="24"/>
          <w:szCs w:val="24"/>
        </w:rPr>
        <w:t>q</w:t>
      </w:r>
      <w:r w:rsidRPr="003A5314">
        <w:rPr>
          <w:rFonts w:ascii="Times New Roman" w:hAnsi="Times New Roman" w:cs="Times New Roman"/>
          <w:sz w:val="24"/>
          <w:szCs w:val="24"/>
        </w:rPr>
        <w:t>ū</w:t>
      </w:r>
      <w:r>
        <w:rPr>
          <w:rFonts w:ascii="Times New Roman" w:hAnsi="Times New Roman" w:cs="Times New Roman"/>
          <w:sz w:val="24"/>
          <w:szCs w:val="24"/>
        </w:rPr>
        <w:t>lu lah</w:t>
      </w:r>
      <w:r w:rsidRPr="003A5314">
        <w:rPr>
          <w:rFonts w:ascii="Times New Roman" w:hAnsi="Times New Roman" w:cs="Times New Roman"/>
          <w:sz w:val="24"/>
          <w:szCs w:val="24"/>
        </w:rPr>
        <w:t>ā</w:t>
      </w:r>
      <w:r>
        <w:rPr>
          <w:rFonts w:ascii="Times New Roman" w:hAnsi="Times New Roman" w:cs="Times New Roman"/>
          <w:sz w:val="24"/>
          <w:szCs w:val="24"/>
        </w:rPr>
        <w:t>: l</w:t>
      </w:r>
      <w:r w:rsidRPr="003A5314">
        <w:rPr>
          <w:rFonts w:ascii="Times New Roman" w:hAnsi="Times New Roman" w:cs="Times New Roman"/>
          <w:sz w:val="24"/>
          <w:szCs w:val="24"/>
        </w:rPr>
        <w:t>ā</w:t>
      </w:r>
      <w:r>
        <w:rPr>
          <w:rFonts w:ascii="Times New Roman" w:hAnsi="Times New Roman" w:cs="Times New Roman"/>
          <w:sz w:val="24"/>
          <w:szCs w:val="24"/>
        </w:rPr>
        <w:t xml:space="preserve"> ta</w:t>
      </w:r>
      <w:r w:rsidRPr="003A5314">
        <w:rPr>
          <w:rFonts w:ascii="Times New Roman" w:hAnsi="Times New Roman" w:cs="Times New Roman"/>
          <w:sz w:val="24"/>
          <w:szCs w:val="24"/>
        </w:rPr>
        <w:t>’</w:t>
      </w:r>
      <w:r>
        <w:rPr>
          <w:rFonts w:ascii="Times New Roman" w:hAnsi="Times New Roman" w:cs="Times New Roman"/>
          <w:sz w:val="24"/>
          <w:szCs w:val="24"/>
        </w:rPr>
        <w:t>kul kath</w:t>
      </w:r>
      <w:r w:rsidRPr="003A5314">
        <w:rPr>
          <w:rFonts w:ascii="Times New Roman" w:hAnsi="Times New Roman" w:cs="Times New Roman"/>
          <w:sz w:val="24"/>
          <w:szCs w:val="24"/>
        </w:rPr>
        <w:t>ī</w:t>
      </w:r>
      <w:r>
        <w:rPr>
          <w:rFonts w:ascii="Times New Roman" w:hAnsi="Times New Roman" w:cs="Times New Roman"/>
          <w:sz w:val="24"/>
          <w:szCs w:val="24"/>
        </w:rPr>
        <w:t>ran</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future.say.1</w:t>
      </w:r>
      <w:r w:rsidRPr="00EC027A">
        <w:rPr>
          <w:rFonts w:ascii="Times New Roman" w:hAnsi="Times New Roman" w:cs="Times New Roman"/>
          <w:sz w:val="24"/>
          <w:szCs w:val="24"/>
          <w:vertAlign w:val="superscript"/>
        </w:rPr>
        <w:t>st</w:t>
      </w:r>
      <w:r>
        <w:rPr>
          <w:rFonts w:ascii="Times New Roman" w:hAnsi="Times New Roman" w:cs="Times New Roman"/>
          <w:sz w:val="24"/>
          <w:szCs w:val="24"/>
        </w:rPr>
        <w:t xml:space="preserve"> per. to.her: don't eat.imperf.2</w:t>
      </w:r>
      <w:r w:rsidRPr="0075512F">
        <w:rPr>
          <w:rFonts w:ascii="Times New Roman" w:hAnsi="Times New Roman" w:cs="Times New Roman"/>
          <w:sz w:val="24"/>
          <w:szCs w:val="24"/>
          <w:vertAlign w:val="superscript"/>
        </w:rPr>
        <w:t>nd</w:t>
      </w:r>
      <w:r>
        <w:rPr>
          <w:rFonts w:ascii="Times New Roman" w:hAnsi="Times New Roman" w:cs="Times New Roman"/>
          <w:sz w:val="24"/>
          <w:szCs w:val="24"/>
        </w:rPr>
        <w:t xml:space="preserve"> per.</w:t>
      </w:r>
      <w:r w:rsidRPr="00EC027A">
        <w:rPr>
          <w:rFonts w:ascii="Times New Roman" w:hAnsi="Times New Roman" w:cs="Times New Roman"/>
          <w:sz w:val="24"/>
          <w:szCs w:val="24"/>
          <w:u w:val="single"/>
        </w:rPr>
        <w:t>mas</w:t>
      </w:r>
      <w:r>
        <w:rPr>
          <w:rFonts w:ascii="Times New Roman" w:hAnsi="Times New Roman" w:cs="Times New Roman"/>
          <w:sz w:val="24"/>
          <w:szCs w:val="24"/>
        </w:rPr>
        <w:t xml:space="preserve"> a lot.indef.acc.</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 xml:space="preserve">'I will say to her: don't eat a lot' </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Some learners are aware of the existence of some feminine agreement marker and agreement template, yet they have not mastered the use of that template. They are creative in using some made-up templates which are not correct, as in the following example, where the learner wants to mark S-V for singular feminine, as the context clearly shows. The made-up template shows confusion between the number and gender morphology with one type of attached pronouns:</w:t>
      </w:r>
    </w:p>
    <w:p w:rsidR="00651EA2" w:rsidRDefault="00651EA2" w:rsidP="00651EA2">
      <w:pPr>
        <w:bidi w:val="0"/>
        <w:spacing w:line="480" w:lineRule="auto"/>
        <w:contextualSpacing/>
        <w:jc w:val="right"/>
        <w:rPr>
          <w:rFonts w:ascii="Times New Roman" w:hAnsi="Times New Roman" w:cs="Times New Roman"/>
          <w:sz w:val="24"/>
          <w:szCs w:val="24"/>
          <w:rtl/>
        </w:rPr>
      </w:pPr>
      <w:r>
        <w:rPr>
          <w:rFonts w:ascii="Times New Roman" w:hAnsi="Times New Roman" w:cs="Times New Roman" w:hint="cs"/>
          <w:sz w:val="24"/>
          <w:szCs w:val="24"/>
          <w:rtl/>
        </w:rPr>
        <w:t>*</w:t>
      </w:r>
      <w:r w:rsidRPr="002775AF">
        <w:rPr>
          <w:rFonts w:ascii="Times New Roman" w:hAnsi="Times New Roman" w:cs="Times New Roman" w:hint="cs"/>
          <w:sz w:val="24"/>
          <w:szCs w:val="24"/>
          <w:rtl/>
        </w:rPr>
        <w:t xml:space="preserve"> </w:t>
      </w:r>
      <w:r w:rsidRPr="002775AF">
        <w:rPr>
          <w:rFonts w:ascii="Times New Roman" w:hAnsi="Times New Roman" w:cs="Times New Roman" w:hint="cs"/>
          <w:sz w:val="24"/>
          <w:szCs w:val="24"/>
          <w:u w:val="single"/>
          <w:rtl/>
        </w:rPr>
        <w:t>جلستها</w:t>
      </w:r>
      <w:r>
        <w:rPr>
          <w:rFonts w:ascii="Times New Roman" w:hAnsi="Times New Roman" w:cs="Times New Roman" w:hint="cs"/>
          <w:sz w:val="24"/>
          <w:szCs w:val="24"/>
          <w:rtl/>
        </w:rPr>
        <w:t xml:space="preserve"> على الكرسي و</w:t>
      </w:r>
      <w:r w:rsidRPr="002775AF">
        <w:rPr>
          <w:rFonts w:ascii="Times New Roman" w:hAnsi="Times New Roman" w:cs="Times New Roman" w:hint="cs"/>
          <w:sz w:val="24"/>
          <w:szCs w:val="24"/>
          <w:u w:val="single"/>
          <w:rtl/>
        </w:rPr>
        <w:t>تمسكها</w:t>
      </w:r>
      <w:r>
        <w:rPr>
          <w:rFonts w:ascii="Times New Roman" w:hAnsi="Times New Roman" w:cs="Times New Roman" w:hint="cs"/>
          <w:sz w:val="24"/>
          <w:szCs w:val="24"/>
          <w:rtl/>
        </w:rPr>
        <w:t xml:space="preserve"> الطعام</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jalasathā  ̒ al</w:t>
      </w:r>
      <w:r w:rsidRPr="003A5314">
        <w:rPr>
          <w:rFonts w:ascii="Times New Roman" w:hAnsi="Times New Roman" w:cs="Times New Roman"/>
          <w:sz w:val="24"/>
          <w:szCs w:val="24"/>
        </w:rPr>
        <w:t>ā</w:t>
      </w:r>
      <w:r>
        <w:rPr>
          <w:rFonts w:ascii="Times New Roman" w:hAnsi="Times New Roman" w:cs="Times New Roman"/>
          <w:sz w:val="24"/>
          <w:szCs w:val="24"/>
        </w:rPr>
        <w:t xml:space="preserve"> </w:t>
      </w:r>
      <w:r w:rsidRPr="003A5314">
        <w:rPr>
          <w:rFonts w:ascii="Times New Roman" w:hAnsi="Times New Roman" w:cs="Times New Roman"/>
          <w:sz w:val="24"/>
          <w:szCs w:val="24"/>
        </w:rPr>
        <w:t>’</w:t>
      </w:r>
      <w:r>
        <w:rPr>
          <w:rFonts w:ascii="Times New Roman" w:hAnsi="Times New Roman" w:cs="Times New Roman"/>
          <w:sz w:val="24"/>
          <w:szCs w:val="24"/>
        </w:rPr>
        <w:t>alkursiy wa tamsikh</w:t>
      </w:r>
      <w:r w:rsidRPr="003A5314">
        <w:rPr>
          <w:rFonts w:ascii="Times New Roman" w:hAnsi="Times New Roman" w:cs="Times New Roman"/>
          <w:sz w:val="24"/>
          <w:szCs w:val="24"/>
        </w:rPr>
        <w:t>ā</w:t>
      </w:r>
      <w:r>
        <w:rPr>
          <w:rFonts w:ascii="Times New Roman" w:hAnsi="Times New Roman" w:cs="Times New Roman"/>
          <w:sz w:val="24"/>
          <w:szCs w:val="24"/>
        </w:rPr>
        <w:t xml:space="preserve"> </w:t>
      </w:r>
      <w:r w:rsidRPr="003A5314">
        <w:rPr>
          <w:rFonts w:ascii="Times New Roman" w:hAnsi="Times New Roman" w:cs="Times New Roman"/>
          <w:sz w:val="24"/>
          <w:szCs w:val="24"/>
        </w:rPr>
        <w:t>’</w:t>
      </w:r>
      <w:r>
        <w:rPr>
          <w:rFonts w:ascii="Times New Roman" w:hAnsi="Times New Roman" w:cs="Times New Roman"/>
          <w:sz w:val="24"/>
          <w:szCs w:val="24"/>
        </w:rPr>
        <w:t>a</w:t>
      </w:r>
      <w:r w:rsidRPr="003A5314">
        <w:rPr>
          <w:rFonts w:ascii="Times New Roman" w:hAnsi="Times New Roman" w:cs="Times New Roman"/>
          <w:sz w:val="24"/>
          <w:szCs w:val="24"/>
        </w:rPr>
        <w:t>ṭ</w:t>
      </w:r>
      <w:r>
        <w:rPr>
          <w:rFonts w:ascii="Times New Roman" w:hAnsi="Times New Roman" w:cs="Times New Roman"/>
          <w:sz w:val="24"/>
          <w:szCs w:val="24"/>
        </w:rPr>
        <w:t>a ̒</w:t>
      </w:r>
      <w:r w:rsidRPr="00646609">
        <w:rPr>
          <w:rFonts w:ascii="Times New Roman" w:hAnsi="Times New Roman" w:cs="Times New Roman"/>
          <w:sz w:val="24"/>
          <w:szCs w:val="24"/>
        </w:rPr>
        <w:t xml:space="preserve"> </w:t>
      </w:r>
      <w:r w:rsidRPr="003A5314">
        <w:rPr>
          <w:rFonts w:ascii="Times New Roman" w:hAnsi="Times New Roman" w:cs="Times New Roman"/>
          <w:sz w:val="24"/>
          <w:szCs w:val="24"/>
        </w:rPr>
        <w:t>ā</w:t>
      </w:r>
      <w:r>
        <w:rPr>
          <w:rFonts w:ascii="Times New Roman" w:hAnsi="Times New Roman" w:cs="Times New Roman"/>
          <w:sz w:val="24"/>
          <w:szCs w:val="24"/>
        </w:rPr>
        <w:t>m</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stay.perf.fem.</w:t>
      </w:r>
      <w:r w:rsidRPr="00D5530B">
        <w:rPr>
          <w:rFonts w:ascii="Times New Roman" w:hAnsi="Times New Roman" w:cs="Times New Roman"/>
          <w:sz w:val="24"/>
          <w:szCs w:val="24"/>
          <w:u w:val="single"/>
        </w:rPr>
        <w:t>fem</w:t>
      </w:r>
      <w:r>
        <w:rPr>
          <w:rFonts w:ascii="Times New Roman" w:hAnsi="Times New Roman" w:cs="Times New Roman"/>
          <w:sz w:val="24"/>
          <w:szCs w:val="24"/>
        </w:rPr>
        <w:t>. on chair.def. and hold.perf.fem.</w:t>
      </w:r>
      <w:r w:rsidRPr="00D5530B">
        <w:rPr>
          <w:rFonts w:ascii="Times New Roman" w:hAnsi="Times New Roman" w:cs="Times New Roman"/>
          <w:sz w:val="24"/>
          <w:szCs w:val="24"/>
          <w:u w:val="single"/>
        </w:rPr>
        <w:t>fem.</w:t>
      </w:r>
      <w:r>
        <w:rPr>
          <w:rFonts w:ascii="Times New Roman" w:hAnsi="Times New Roman" w:cs="Times New Roman"/>
          <w:sz w:val="24"/>
          <w:szCs w:val="24"/>
        </w:rPr>
        <w:t xml:space="preserve"> food.def.</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'she sat on the chair and held food'</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It is possible that the above example is an instance of hypercorrection. That is to say, the learner is using two feminine markers on the verb to mark singular feminine. Hypercorrection is related to the second stage in the developmental path of singular masculine and feminine, which is noticed in the performance of the somewhat advanced learners at this level as well as in the performance of most intermediate learners. The second stage is the overgeneralization of the feminine marker. Once all </w:t>
      </w:r>
      <w:r>
        <w:rPr>
          <w:rFonts w:ascii="Times New Roman" w:hAnsi="Times New Roman" w:cs="Times New Roman"/>
          <w:sz w:val="24"/>
          <w:szCs w:val="24"/>
        </w:rPr>
        <w:lastRenderedPageBreak/>
        <w:t>singular feminine words are perfectly marked with the suitable feminine markers, the feminine marker is used for masculine singular as well, as in:</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hint="cs"/>
          <w:sz w:val="24"/>
          <w:szCs w:val="24"/>
          <w:rtl/>
        </w:rPr>
        <w:t xml:space="preserve">*خطأ </w:t>
      </w:r>
      <w:r w:rsidRPr="00A6058C">
        <w:rPr>
          <w:rFonts w:ascii="Times New Roman" w:hAnsi="Times New Roman" w:cs="Times New Roman" w:hint="cs"/>
          <w:sz w:val="24"/>
          <w:szCs w:val="24"/>
          <w:u w:val="single"/>
          <w:rtl/>
        </w:rPr>
        <w:t>كبير</w:t>
      </w:r>
      <w:r>
        <w:rPr>
          <w:rFonts w:ascii="Times New Roman" w:hAnsi="Times New Roman" w:cs="Times New Roman" w:hint="cs"/>
          <w:sz w:val="24"/>
          <w:szCs w:val="24"/>
          <w:rtl/>
        </w:rPr>
        <w:t>ة</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kha</w:t>
      </w:r>
      <w:r w:rsidRPr="003A5314">
        <w:rPr>
          <w:rFonts w:ascii="Times New Roman" w:hAnsi="Times New Roman" w:cs="Times New Roman"/>
          <w:sz w:val="24"/>
          <w:szCs w:val="24"/>
        </w:rPr>
        <w:t>ṭ</w:t>
      </w:r>
      <w:r>
        <w:rPr>
          <w:rFonts w:ascii="Times New Roman" w:hAnsi="Times New Roman" w:cs="Times New Roman"/>
          <w:sz w:val="24"/>
          <w:szCs w:val="24"/>
        </w:rPr>
        <w:t>a</w:t>
      </w:r>
      <w:r w:rsidRPr="003A5314">
        <w:rPr>
          <w:rFonts w:ascii="Times New Roman" w:hAnsi="Times New Roman" w:cs="Times New Roman"/>
          <w:sz w:val="24"/>
          <w:szCs w:val="24"/>
        </w:rPr>
        <w:t>’</w:t>
      </w:r>
      <w:r>
        <w:rPr>
          <w:rFonts w:ascii="Times New Roman" w:hAnsi="Times New Roman" w:cs="Times New Roman"/>
          <w:sz w:val="24"/>
          <w:szCs w:val="24"/>
        </w:rPr>
        <w:t xml:space="preserve"> kab</w:t>
      </w:r>
      <w:r w:rsidRPr="003A5314">
        <w:rPr>
          <w:rFonts w:ascii="Times New Roman" w:hAnsi="Times New Roman" w:cs="Times New Roman"/>
          <w:sz w:val="24"/>
          <w:szCs w:val="24"/>
        </w:rPr>
        <w:t>ī</w:t>
      </w:r>
      <w:r>
        <w:rPr>
          <w:rFonts w:ascii="Times New Roman" w:hAnsi="Times New Roman" w:cs="Times New Roman"/>
          <w:sz w:val="24"/>
          <w:szCs w:val="24"/>
        </w:rPr>
        <w:t>rah</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mistake.mas.indef. big.</w:t>
      </w:r>
      <w:r w:rsidRPr="00786F70">
        <w:rPr>
          <w:rFonts w:ascii="Times New Roman" w:hAnsi="Times New Roman" w:cs="Times New Roman"/>
          <w:sz w:val="24"/>
          <w:szCs w:val="24"/>
          <w:u w:val="single"/>
        </w:rPr>
        <w:t>fem</w:t>
      </w:r>
      <w:r>
        <w:rPr>
          <w:rFonts w:ascii="Times New Roman" w:hAnsi="Times New Roman" w:cs="Times New Roman"/>
          <w:sz w:val="24"/>
          <w:szCs w:val="24"/>
        </w:rPr>
        <w:t>.indef.</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'a big mistake'</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From these results, it appears that the singular number (masculine and feminine) is acquired before other numbers in all the four agreement relations.</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3. In S-V agreement structures, the third form that seems to be acquired after singular masculine and singular feminine is masculine plural. Not only is it acquired earlier, but it is also borrowed to mark agreement in other structures, such as the [-human] and the feminine plural, as in the following examples:</w:t>
      </w:r>
    </w:p>
    <w:p w:rsidR="00651EA2" w:rsidRDefault="00651EA2" w:rsidP="00651EA2">
      <w:pPr>
        <w:bidi w:val="0"/>
        <w:spacing w:line="480" w:lineRule="auto"/>
        <w:contextualSpacing/>
        <w:jc w:val="right"/>
        <w:rPr>
          <w:rFonts w:ascii="Times New Roman" w:hAnsi="Times New Roman" w:cs="Times New Roman"/>
          <w:sz w:val="24"/>
          <w:szCs w:val="24"/>
          <w:rtl/>
        </w:rPr>
      </w:pPr>
      <w:r>
        <w:rPr>
          <w:rFonts w:ascii="Times New Roman" w:hAnsi="Times New Roman" w:cs="Times New Roman" w:hint="cs"/>
          <w:sz w:val="24"/>
          <w:szCs w:val="24"/>
          <w:rtl/>
        </w:rPr>
        <w:t xml:space="preserve">*النساء </w:t>
      </w:r>
      <w:r w:rsidRPr="00A6058C">
        <w:rPr>
          <w:rFonts w:ascii="Times New Roman" w:hAnsi="Times New Roman" w:cs="Times New Roman" w:hint="cs"/>
          <w:sz w:val="24"/>
          <w:szCs w:val="24"/>
          <w:u w:val="single"/>
          <w:rtl/>
        </w:rPr>
        <w:t>تنظفون</w:t>
      </w:r>
      <w:r>
        <w:rPr>
          <w:rFonts w:ascii="Times New Roman" w:hAnsi="Times New Roman" w:cs="Times New Roman" w:hint="cs"/>
          <w:sz w:val="24"/>
          <w:szCs w:val="24"/>
          <w:rtl/>
        </w:rPr>
        <w:t xml:space="preserve"> بيوتهم</w:t>
      </w:r>
    </w:p>
    <w:p w:rsidR="00651EA2" w:rsidRDefault="00651EA2" w:rsidP="00651EA2">
      <w:pPr>
        <w:bidi w:val="0"/>
        <w:spacing w:line="480" w:lineRule="auto"/>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imes New Roman" w:hAnsi="Times New Roman" w:cs="Times New Roman"/>
          <w:sz w:val="24"/>
          <w:szCs w:val="24"/>
        </w:rPr>
        <w:t>annis</w:t>
      </w:r>
      <w:r w:rsidRPr="003A5314">
        <w:rPr>
          <w:rFonts w:ascii="Times New Roman" w:hAnsi="Times New Roman" w:cs="Times New Roman"/>
          <w:sz w:val="24"/>
          <w:szCs w:val="24"/>
        </w:rPr>
        <w:t>ā’</w:t>
      </w:r>
      <w:r>
        <w:rPr>
          <w:rFonts w:ascii="Times New Roman" w:hAnsi="Times New Roman" w:cs="Times New Roman"/>
          <w:sz w:val="24"/>
          <w:szCs w:val="24"/>
        </w:rPr>
        <w:t xml:space="preserve"> tuna</w:t>
      </w:r>
      <w:r w:rsidRPr="003A5314">
        <w:rPr>
          <w:rFonts w:ascii="Times New Roman" w:hAnsi="Times New Roman" w:cs="Times New Roman"/>
          <w:sz w:val="24"/>
          <w:szCs w:val="24"/>
        </w:rPr>
        <w:t>ẓẓ</w:t>
      </w:r>
      <w:r>
        <w:rPr>
          <w:rFonts w:ascii="Times New Roman" w:hAnsi="Times New Roman" w:cs="Times New Roman"/>
          <w:sz w:val="24"/>
          <w:szCs w:val="24"/>
        </w:rPr>
        <w:t>if</w:t>
      </w:r>
      <w:r w:rsidRPr="003A5314">
        <w:rPr>
          <w:rFonts w:ascii="Times New Roman" w:hAnsi="Times New Roman" w:cs="Times New Roman"/>
          <w:sz w:val="24"/>
          <w:szCs w:val="24"/>
        </w:rPr>
        <w:t>ū</w:t>
      </w:r>
      <w:r>
        <w:rPr>
          <w:rFonts w:ascii="Times New Roman" w:hAnsi="Times New Roman" w:cs="Times New Roman"/>
          <w:sz w:val="24"/>
          <w:szCs w:val="24"/>
        </w:rPr>
        <w:t>n buy</w:t>
      </w:r>
      <w:r w:rsidRPr="003A5314">
        <w:rPr>
          <w:rFonts w:ascii="Times New Roman" w:hAnsi="Times New Roman" w:cs="Times New Roman"/>
          <w:sz w:val="24"/>
          <w:szCs w:val="24"/>
        </w:rPr>
        <w:t>ū</w:t>
      </w:r>
      <w:r>
        <w:rPr>
          <w:rFonts w:ascii="Times New Roman" w:hAnsi="Times New Roman" w:cs="Times New Roman"/>
          <w:sz w:val="24"/>
          <w:szCs w:val="24"/>
        </w:rPr>
        <w:t>tahum</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 xml:space="preserve">def.women </w:t>
      </w:r>
      <w:r w:rsidRPr="00D97C3C">
        <w:rPr>
          <w:rFonts w:ascii="Times New Roman" w:hAnsi="Times New Roman" w:cs="Times New Roman"/>
          <w:sz w:val="24"/>
          <w:szCs w:val="24"/>
        </w:rPr>
        <w:t>fem.clean.imperf</w:t>
      </w:r>
      <w:r>
        <w:rPr>
          <w:rFonts w:ascii="Times New Roman" w:hAnsi="Times New Roman" w:cs="Times New Roman"/>
          <w:sz w:val="24"/>
          <w:szCs w:val="24"/>
          <w:u w:val="single"/>
        </w:rPr>
        <w:t>.</w:t>
      </w:r>
      <w:r w:rsidRPr="00A6058C">
        <w:rPr>
          <w:rFonts w:ascii="Times New Roman" w:hAnsi="Times New Roman" w:cs="Times New Roman"/>
          <w:sz w:val="24"/>
          <w:szCs w:val="24"/>
          <w:u w:val="single"/>
        </w:rPr>
        <w:t>mas.pl</w:t>
      </w:r>
      <w:r>
        <w:rPr>
          <w:rFonts w:ascii="Times New Roman" w:hAnsi="Times New Roman" w:cs="Times New Roman"/>
          <w:sz w:val="24"/>
          <w:szCs w:val="24"/>
        </w:rPr>
        <w:t>. houses.poss.mas.</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'women clean their houses'</w:t>
      </w:r>
    </w:p>
    <w:p w:rsidR="00651EA2" w:rsidRDefault="00651EA2" w:rsidP="00651EA2">
      <w:pPr>
        <w:bidi w:val="0"/>
        <w:spacing w:line="480" w:lineRule="auto"/>
        <w:contextualSpacing/>
        <w:jc w:val="right"/>
        <w:rPr>
          <w:rFonts w:ascii="Times New Roman" w:hAnsi="Times New Roman" w:cs="Times New Roman"/>
          <w:sz w:val="24"/>
          <w:szCs w:val="24"/>
        </w:rPr>
      </w:pP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hint="cs"/>
          <w:sz w:val="24"/>
          <w:szCs w:val="24"/>
          <w:rtl/>
        </w:rPr>
        <w:t>*جمال</w:t>
      </w:r>
      <w:r w:rsidRPr="00E479C8">
        <w:rPr>
          <w:rFonts w:ascii="Times New Roman" w:hAnsi="Times New Roman" w:cs="Times New Roman" w:hint="cs"/>
          <w:sz w:val="24"/>
          <w:szCs w:val="24"/>
          <w:u w:val="single"/>
          <w:rtl/>
        </w:rPr>
        <w:t xml:space="preserve"> يذهبون</w:t>
      </w:r>
      <w:r>
        <w:rPr>
          <w:rFonts w:ascii="Times New Roman" w:hAnsi="Times New Roman" w:cs="Times New Roman" w:hint="cs"/>
          <w:sz w:val="24"/>
          <w:szCs w:val="24"/>
          <w:rtl/>
        </w:rPr>
        <w:t xml:space="preserve"> في الصحراء</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jimal yadhab</w:t>
      </w:r>
      <w:r w:rsidRPr="003A5314">
        <w:rPr>
          <w:rFonts w:ascii="Times New Roman" w:hAnsi="Times New Roman" w:cs="Times New Roman"/>
          <w:sz w:val="24"/>
          <w:szCs w:val="24"/>
        </w:rPr>
        <w:t>ū</w:t>
      </w:r>
      <w:r>
        <w:rPr>
          <w:rFonts w:ascii="Times New Roman" w:hAnsi="Times New Roman" w:cs="Times New Roman"/>
          <w:sz w:val="24"/>
          <w:szCs w:val="24"/>
        </w:rPr>
        <w:t>n f</w:t>
      </w:r>
      <w:r w:rsidRPr="003A5314">
        <w:rPr>
          <w:rFonts w:ascii="Times New Roman" w:hAnsi="Times New Roman" w:cs="Times New Roman"/>
          <w:sz w:val="24"/>
          <w:szCs w:val="24"/>
        </w:rPr>
        <w:t>ī</w:t>
      </w:r>
      <w:r>
        <w:rPr>
          <w:rFonts w:ascii="Times New Roman" w:hAnsi="Times New Roman" w:cs="Times New Roman"/>
          <w:sz w:val="24"/>
          <w:szCs w:val="24"/>
        </w:rPr>
        <w:t xml:space="preserve"> </w:t>
      </w:r>
      <w:r w:rsidRPr="003A5314">
        <w:rPr>
          <w:rFonts w:ascii="Times New Roman" w:hAnsi="Times New Roman" w:cs="Times New Roman"/>
          <w:sz w:val="24"/>
          <w:szCs w:val="24"/>
        </w:rPr>
        <w:t>’</w:t>
      </w:r>
      <w:r>
        <w:rPr>
          <w:rFonts w:ascii="Times New Roman" w:hAnsi="Times New Roman" w:cs="Times New Roman"/>
          <w:sz w:val="24"/>
          <w:szCs w:val="24"/>
        </w:rPr>
        <w:t>a</w:t>
      </w:r>
      <w:r w:rsidRPr="003A5314">
        <w:rPr>
          <w:rFonts w:ascii="Times New Roman" w:hAnsi="Times New Roman" w:cs="Times New Roman"/>
          <w:sz w:val="24"/>
          <w:szCs w:val="24"/>
        </w:rPr>
        <w:t>ṣṣ</w:t>
      </w:r>
      <w:r>
        <w:rPr>
          <w:rFonts w:ascii="Times New Roman" w:hAnsi="Times New Roman" w:cs="Times New Roman"/>
          <w:sz w:val="24"/>
          <w:szCs w:val="24"/>
        </w:rPr>
        <w:t>a</w:t>
      </w:r>
      <w:r w:rsidRPr="000306C8">
        <w:rPr>
          <w:rFonts w:ascii="Times New Roman" w:hAnsi="Times New Roman" w:cs="Simplified Arabic Fixed"/>
          <w:sz w:val="24"/>
          <w:szCs w:val="24"/>
        </w:rPr>
        <w:t>ḥ</w:t>
      </w:r>
      <w:r>
        <w:rPr>
          <w:rFonts w:ascii="Times New Roman" w:hAnsi="Times New Roman" w:cs="Simplified Arabic Fixed"/>
          <w:sz w:val="24"/>
          <w:szCs w:val="24"/>
        </w:rPr>
        <w:t>r</w:t>
      </w:r>
      <w:r w:rsidRPr="003A5314">
        <w:rPr>
          <w:rFonts w:ascii="Times New Roman" w:hAnsi="Times New Roman" w:cs="Times New Roman"/>
          <w:sz w:val="24"/>
          <w:szCs w:val="24"/>
        </w:rPr>
        <w:t>ā’</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camels.indef. go.imperf.</w:t>
      </w:r>
      <w:r w:rsidRPr="00DC3719">
        <w:rPr>
          <w:rFonts w:ascii="Times New Roman" w:hAnsi="Times New Roman" w:cs="Times New Roman"/>
          <w:sz w:val="24"/>
          <w:szCs w:val="24"/>
          <w:u w:val="single"/>
        </w:rPr>
        <w:t>mas.pl</w:t>
      </w:r>
      <w:r>
        <w:rPr>
          <w:rFonts w:ascii="Times New Roman" w:hAnsi="Times New Roman" w:cs="Times New Roman"/>
          <w:sz w:val="24"/>
          <w:szCs w:val="24"/>
        </w:rPr>
        <w:t xml:space="preserve">. in def.desert. </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'camels walk in the desert'</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4. For many learners, the feminine plural is not yet acquired at this stage. In agreement structures, learners resort either to the singular form or to the masculine plural. They occasionally use some made-up templates as in:</w:t>
      </w:r>
    </w:p>
    <w:p w:rsidR="00651EA2" w:rsidRDefault="00651EA2" w:rsidP="00651EA2">
      <w:pPr>
        <w:bidi w:val="0"/>
        <w:spacing w:line="480" w:lineRule="auto"/>
        <w:contextualSpacing/>
        <w:jc w:val="right"/>
        <w:rPr>
          <w:rFonts w:ascii="Times New Roman" w:hAnsi="Times New Roman" w:cs="Times New Roman"/>
          <w:sz w:val="24"/>
          <w:szCs w:val="24"/>
          <w:rtl/>
        </w:rPr>
      </w:pPr>
      <w:r>
        <w:rPr>
          <w:rFonts w:ascii="Times New Roman" w:hAnsi="Times New Roman" w:cs="Times New Roman" w:hint="cs"/>
          <w:sz w:val="24"/>
          <w:szCs w:val="24"/>
          <w:rtl/>
        </w:rPr>
        <w:t xml:space="preserve">*أرى نساءهن </w:t>
      </w:r>
      <w:r w:rsidRPr="008A6CEE">
        <w:rPr>
          <w:rFonts w:ascii="Times New Roman" w:hAnsi="Times New Roman" w:cs="Times New Roman" w:hint="cs"/>
          <w:sz w:val="24"/>
          <w:szCs w:val="24"/>
          <w:u w:val="single"/>
          <w:rtl/>
        </w:rPr>
        <w:t>جلسة</w:t>
      </w:r>
      <w:r>
        <w:rPr>
          <w:rFonts w:ascii="Times New Roman" w:hAnsi="Times New Roman" w:cs="Times New Roman" w:hint="cs"/>
          <w:sz w:val="24"/>
          <w:szCs w:val="24"/>
          <w:rtl/>
        </w:rPr>
        <w:t xml:space="preserve"> و</w:t>
      </w:r>
      <w:r w:rsidRPr="008A6CEE">
        <w:rPr>
          <w:rFonts w:ascii="Times New Roman" w:hAnsi="Times New Roman" w:cs="Times New Roman" w:hint="cs"/>
          <w:sz w:val="24"/>
          <w:szCs w:val="24"/>
          <w:u w:val="single"/>
          <w:rtl/>
        </w:rPr>
        <w:t xml:space="preserve">يشربنا </w:t>
      </w:r>
      <w:r>
        <w:rPr>
          <w:rFonts w:ascii="Times New Roman" w:hAnsi="Times New Roman" w:cs="Times New Roman" w:hint="cs"/>
          <w:sz w:val="24"/>
          <w:szCs w:val="24"/>
          <w:rtl/>
        </w:rPr>
        <w:t>الشاي</w:t>
      </w:r>
    </w:p>
    <w:p w:rsidR="00651EA2" w:rsidRDefault="00651EA2" w:rsidP="00651EA2">
      <w:pPr>
        <w:bidi w:val="0"/>
        <w:spacing w:line="480" w:lineRule="auto"/>
        <w:contextualSpacing/>
        <w:jc w:val="right"/>
        <w:rPr>
          <w:rFonts w:ascii="Times New Roman" w:hAnsi="Times New Roman" w:cs="Times New Roman"/>
          <w:sz w:val="24"/>
          <w:szCs w:val="24"/>
        </w:rPr>
      </w:pPr>
      <w:r w:rsidRPr="003A5314">
        <w:rPr>
          <w:rFonts w:ascii="Times New Roman" w:hAnsi="Times New Roman" w:cs="Times New Roman"/>
          <w:sz w:val="24"/>
          <w:szCs w:val="24"/>
        </w:rPr>
        <w:lastRenderedPageBreak/>
        <w:t>’</w:t>
      </w:r>
      <w:r>
        <w:rPr>
          <w:rFonts w:ascii="Times New Roman" w:hAnsi="Times New Roman" w:cs="Times New Roman"/>
          <w:sz w:val="24"/>
          <w:szCs w:val="24"/>
        </w:rPr>
        <w:t>ar</w:t>
      </w:r>
      <w:r w:rsidRPr="003A5314">
        <w:rPr>
          <w:rFonts w:ascii="Times New Roman" w:hAnsi="Times New Roman" w:cs="Times New Roman"/>
          <w:sz w:val="24"/>
          <w:szCs w:val="24"/>
        </w:rPr>
        <w:t>ā</w:t>
      </w:r>
      <w:r>
        <w:rPr>
          <w:rFonts w:ascii="Times New Roman" w:hAnsi="Times New Roman" w:cs="Times New Roman"/>
          <w:sz w:val="24"/>
          <w:szCs w:val="24"/>
        </w:rPr>
        <w:t xml:space="preserve"> nis</w:t>
      </w:r>
      <w:r w:rsidRPr="003A5314">
        <w:rPr>
          <w:rFonts w:ascii="Times New Roman" w:hAnsi="Times New Roman" w:cs="Times New Roman"/>
          <w:sz w:val="24"/>
          <w:szCs w:val="24"/>
        </w:rPr>
        <w:t>ā’</w:t>
      </w:r>
      <w:r>
        <w:rPr>
          <w:rFonts w:ascii="Times New Roman" w:hAnsi="Times New Roman" w:cs="Times New Roman"/>
          <w:sz w:val="24"/>
          <w:szCs w:val="24"/>
        </w:rPr>
        <w:t xml:space="preserve"> hunna jalasat wa yashrabn</w:t>
      </w:r>
      <w:r w:rsidRPr="003A5314">
        <w:rPr>
          <w:rFonts w:ascii="Times New Roman" w:hAnsi="Times New Roman" w:cs="Times New Roman"/>
          <w:sz w:val="24"/>
          <w:szCs w:val="24"/>
        </w:rPr>
        <w:t>ā</w:t>
      </w:r>
      <w:r>
        <w:rPr>
          <w:rFonts w:ascii="Times New Roman" w:hAnsi="Times New Roman" w:cs="Times New Roman"/>
          <w:sz w:val="24"/>
          <w:szCs w:val="24"/>
        </w:rPr>
        <w:t xml:space="preserve"> </w:t>
      </w:r>
      <w:r w:rsidRPr="003A5314">
        <w:rPr>
          <w:rFonts w:ascii="Times New Roman" w:hAnsi="Times New Roman" w:cs="Times New Roman"/>
          <w:sz w:val="24"/>
          <w:szCs w:val="24"/>
        </w:rPr>
        <w:t>’</w:t>
      </w:r>
      <w:r>
        <w:rPr>
          <w:rFonts w:ascii="Times New Roman" w:hAnsi="Times New Roman" w:cs="Times New Roman"/>
          <w:sz w:val="24"/>
          <w:szCs w:val="24"/>
        </w:rPr>
        <w:t>ash</w:t>
      </w:r>
      <w:r w:rsidRPr="003A5314">
        <w:rPr>
          <w:rFonts w:ascii="Times New Roman" w:hAnsi="Times New Roman" w:cs="Times New Roman"/>
          <w:sz w:val="24"/>
          <w:szCs w:val="24"/>
        </w:rPr>
        <w:t>ā</w:t>
      </w:r>
      <w:r>
        <w:rPr>
          <w:rFonts w:ascii="Times New Roman" w:hAnsi="Times New Roman" w:cs="Times New Roman"/>
          <w:sz w:val="24"/>
          <w:szCs w:val="24"/>
        </w:rPr>
        <w:t>y</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see.1</w:t>
      </w:r>
      <w:r w:rsidRPr="008A6CEE">
        <w:rPr>
          <w:rFonts w:ascii="Times New Roman" w:hAnsi="Times New Roman" w:cs="Times New Roman"/>
          <w:sz w:val="24"/>
          <w:szCs w:val="24"/>
          <w:vertAlign w:val="superscript"/>
        </w:rPr>
        <w:t>st</w:t>
      </w:r>
      <w:r>
        <w:rPr>
          <w:rFonts w:ascii="Times New Roman" w:hAnsi="Times New Roman" w:cs="Times New Roman"/>
          <w:sz w:val="24"/>
          <w:szCs w:val="24"/>
        </w:rPr>
        <w:t xml:space="preserve"> per.imperf. women sitting.</w:t>
      </w:r>
      <w:r w:rsidRPr="008A6CEE">
        <w:rPr>
          <w:rFonts w:ascii="Times New Roman" w:hAnsi="Times New Roman" w:cs="Times New Roman"/>
          <w:sz w:val="24"/>
          <w:szCs w:val="24"/>
          <w:u w:val="single"/>
        </w:rPr>
        <w:t>sing.fem</w:t>
      </w:r>
      <w:r>
        <w:rPr>
          <w:rFonts w:ascii="Times New Roman" w:hAnsi="Times New Roman" w:cs="Times New Roman"/>
          <w:sz w:val="24"/>
          <w:szCs w:val="24"/>
        </w:rPr>
        <w:t>. and drink.imperfec.fem.pl. def.tea</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'I see women sitting and they drink tea'</w:t>
      </w:r>
    </w:p>
    <w:p w:rsidR="00651EA2" w:rsidRDefault="00651EA2" w:rsidP="00651EA2">
      <w:pPr>
        <w:bidi w:val="0"/>
        <w:spacing w:line="480" w:lineRule="auto"/>
        <w:contextualSpacing/>
        <w:jc w:val="right"/>
        <w:rPr>
          <w:rFonts w:ascii="Times New Roman" w:hAnsi="Times New Roman" w:cs="Times New Roman"/>
          <w:sz w:val="24"/>
          <w:szCs w:val="24"/>
          <w:rtl/>
        </w:rPr>
      </w:pPr>
      <w:r>
        <w:rPr>
          <w:rFonts w:ascii="Times New Roman" w:hAnsi="Times New Roman" w:cs="Times New Roman" w:hint="cs"/>
          <w:sz w:val="24"/>
          <w:szCs w:val="24"/>
          <w:rtl/>
        </w:rPr>
        <w:t>*</w:t>
      </w:r>
      <w:r w:rsidRPr="009742BB">
        <w:rPr>
          <w:rFonts w:ascii="Times New Roman" w:hAnsi="Times New Roman" w:cs="Times New Roman" w:hint="cs"/>
          <w:sz w:val="24"/>
          <w:szCs w:val="24"/>
          <w:rtl/>
        </w:rPr>
        <w:t>يا نساء لا</w:t>
      </w:r>
      <w:r w:rsidRPr="003E5D25">
        <w:rPr>
          <w:rFonts w:ascii="Times New Roman" w:hAnsi="Times New Roman" w:cs="Times New Roman" w:hint="cs"/>
          <w:sz w:val="24"/>
          <w:szCs w:val="24"/>
          <w:u w:val="single"/>
          <w:rtl/>
        </w:rPr>
        <w:t xml:space="preserve"> تكلموا</w:t>
      </w:r>
      <w:r w:rsidRPr="009742BB">
        <w:rPr>
          <w:rFonts w:ascii="Times New Roman" w:hAnsi="Times New Roman" w:cs="Times New Roman" w:hint="cs"/>
          <w:sz w:val="24"/>
          <w:szCs w:val="24"/>
          <w:rtl/>
        </w:rPr>
        <w:t xml:space="preserve"> عن الإنسان</w:t>
      </w:r>
    </w:p>
    <w:p w:rsidR="00651EA2" w:rsidRDefault="00651EA2" w:rsidP="00651EA2">
      <w:pPr>
        <w:bidi w:val="0"/>
        <w:spacing w:line="480" w:lineRule="auto"/>
        <w:ind w:left="360"/>
        <w:contextualSpacing/>
        <w:jc w:val="right"/>
        <w:rPr>
          <w:rFonts w:ascii="Times New Roman" w:hAnsi="Times New Roman" w:cs="Times New Roman"/>
          <w:sz w:val="24"/>
          <w:szCs w:val="24"/>
        </w:rPr>
      </w:pPr>
      <w:r>
        <w:rPr>
          <w:rFonts w:ascii="Times New Roman" w:hAnsi="Times New Roman" w:cs="Times New Roman"/>
          <w:sz w:val="24"/>
          <w:szCs w:val="24"/>
        </w:rPr>
        <w:t>yā nis</w:t>
      </w:r>
      <w:r w:rsidRPr="003A5314">
        <w:rPr>
          <w:rFonts w:ascii="Times New Roman" w:hAnsi="Times New Roman" w:cs="Times New Roman"/>
          <w:sz w:val="24"/>
          <w:szCs w:val="24"/>
        </w:rPr>
        <w:t>ā’</w:t>
      </w:r>
      <w:r>
        <w:rPr>
          <w:rFonts w:ascii="Times New Roman" w:hAnsi="Times New Roman" w:cs="Times New Roman"/>
          <w:sz w:val="24"/>
          <w:szCs w:val="24"/>
        </w:rPr>
        <w:t xml:space="preserve"> l</w:t>
      </w:r>
      <w:r w:rsidRPr="003A5314">
        <w:rPr>
          <w:rFonts w:ascii="Times New Roman" w:hAnsi="Times New Roman" w:cs="Times New Roman"/>
          <w:sz w:val="24"/>
          <w:szCs w:val="24"/>
        </w:rPr>
        <w:t>ā</w:t>
      </w:r>
      <w:r>
        <w:rPr>
          <w:rFonts w:ascii="Times New Roman" w:hAnsi="Times New Roman" w:cs="Times New Roman"/>
          <w:sz w:val="24"/>
          <w:szCs w:val="24"/>
        </w:rPr>
        <w:t xml:space="preserve"> takallm</w:t>
      </w:r>
      <w:r w:rsidRPr="003A5314">
        <w:rPr>
          <w:rFonts w:ascii="Times New Roman" w:hAnsi="Times New Roman" w:cs="Times New Roman"/>
          <w:sz w:val="24"/>
          <w:szCs w:val="24"/>
        </w:rPr>
        <w:t>ū</w:t>
      </w:r>
      <w:r>
        <w:rPr>
          <w:rFonts w:ascii="Times New Roman" w:hAnsi="Times New Roman" w:cs="Times New Roman"/>
          <w:sz w:val="24"/>
          <w:szCs w:val="24"/>
        </w:rPr>
        <w:t xml:space="preserve">  ̒an </w:t>
      </w:r>
      <w:r w:rsidRPr="003A5314">
        <w:rPr>
          <w:rFonts w:ascii="Times New Roman" w:hAnsi="Times New Roman" w:cs="Times New Roman"/>
          <w:sz w:val="24"/>
          <w:szCs w:val="24"/>
        </w:rPr>
        <w:t>’</w:t>
      </w:r>
      <w:r>
        <w:rPr>
          <w:rFonts w:ascii="Times New Roman" w:hAnsi="Times New Roman" w:cs="Times New Roman"/>
          <w:sz w:val="24"/>
          <w:szCs w:val="24"/>
        </w:rPr>
        <w:t>al</w:t>
      </w:r>
      <w:r w:rsidRPr="003A5314">
        <w:rPr>
          <w:rFonts w:ascii="Times New Roman" w:hAnsi="Times New Roman" w:cs="Times New Roman"/>
          <w:sz w:val="24"/>
          <w:szCs w:val="24"/>
        </w:rPr>
        <w:t>’</w:t>
      </w:r>
      <w:r>
        <w:rPr>
          <w:rFonts w:ascii="Times New Roman" w:hAnsi="Times New Roman" w:cs="Times New Roman"/>
          <w:sz w:val="24"/>
          <w:szCs w:val="24"/>
        </w:rPr>
        <w:t>ins</w:t>
      </w:r>
      <w:r w:rsidRPr="003A5314">
        <w:rPr>
          <w:rFonts w:ascii="Times New Roman" w:hAnsi="Times New Roman" w:cs="Times New Roman"/>
          <w:sz w:val="24"/>
          <w:szCs w:val="24"/>
        </w:rPr>
        <w:t>ā</w:t>
      </w:r>
      <w:r>
        <w:rPr>
          <w:rFonts w:ascii="Times New Roman" w:hAnsi="Times New Roman" w:cs="Times New Roman"/>
          <w:sz w:val="24"/>
          <w:szCs w:val="24"/>
        </w:rPr>
        <w:t>n</w:t>
      </w:r>
    </w:p>
    <w:p w:rsidR="00651EA2" w:rsidRDefault="00651EA2" w:rsidP="00651EA2">
      <w:pPr>
        <w:bidi w:val="0"/>
        <w:spacing w:line="480" w:lineRule="auto"/>
        <w:ind w:left="360"/>
        <w:contextualSpacing/>
        <w:jc w:val="right"/>
        <w:rPr>
          <w:rFonts w:ascii="Times New Roman" w:hAnsi="Times New Roman" w:cs="Times New Roman"/>
          <w:sz w:val="24"/>
          <w:szCs w:val="24"/>
        </w:rPr>
      </w:pPr>
      <w:r>
        <w:rPr>
          <w:rFonts w:ascii="Times New Roman" w:hAnsi="Times New Roman" w:cs="Times New Roman"/>
          <w:sz w:val="24"/>
          <w:szCs w:val="24"/>
        </w:rPr>
        <w:t>vocative women don't talk.perf</w:t>
      </w:r>
      <w:r w:rsidRPr="00B442F9">
        <w:rPr>
          <w:rFonts w:ascii="Times New Roman" w:hAnsi="Times New Roman" w:cs="Times New Roman"/>
          <w:sz w:val="24"/>
          <w:szCs w:val="24"/>
          <w:u w:val="single"/>
        </w:rPr>
        <w:t>.mas.pl</w:t>
      </w:r>
      <w:r>
        <w:rPr>
          <w:rFonts w:ascii="Times New Roman" w:hAnsi="Times New Roman" w:cs="Times New Roman"/>
          <w:sz w:val="24"/>
          <w:szCs w:val="24"/>
        </w:rPr>
        <w:t>. about def.humanbeing</w:t>
      </w:r>
    </w:p>
    <w:p w:rsidR="00651EA2" w:rsidRPr="009742BB" w:rsidRDefault="00651EA2" w:rsidP="00651EA2">
      <w:pPr>
        <w:bidi w:val="0"/>
        <w:spacing w:line="480" w:lineRule="auto"/>
        <w:ind w:left="360"/>
        <w:contextualSpacing/>
        <w:jc w:val="right"/>
        <w:rPr>
          <w:rFonts w:ascii="Times New Roman" w:hAnsi="Times New Roman" w:cs="Times New Roman"/>
          <w:sz w:val="24"/>
          <w:szCs w:val="24"/>
        </w:rPr>
      </w:pPr>
      <w:r>
        <w:rPr>
          <w:rFonts w:ascii="Times New Roman" w:hAnsi="Times New Roman" w:cs="Times New Roman"/>
          <w:sz w:val="24"/>
          <w:szCs w:val="24"/>
        </w:rPr>
        <w:t>'Women! Don't talk about people'</w:t>
      </w:r>
    </w:p>
    <w:p w:rsidR="00651EA2" w:rsidRDefault="00651EA2" w:rsidP="00651EA2">
      <w:pPr>
        <w:bidi w:val="0"/>
        <w:spacing w:line="480" w:lineRule="auto"/>
        <w:rPr>
          <w:rFonts w:ascii="Times New Roman" w:hAnsi="Times New Roman" w:cs="Times New Roman"/>
          <w:sz w:val="24"/>
          <w:szCs w:val="24"/>
        </w:rPr>
      </w:pPr>
      <w:r>
        <w:rPr>
          <w:rFonts w:ascii="Times New Roman" w:hAnsi="Times New Roman" w:cs="Times New Roman"/>
          <w:sz w:val="24"/>
          <w:szCs w:val="24"/>
        </w:rPr>
        <w:t xml:space="preserve">5. Dual numbers appear to be acquired after plurals. The feminine dual is more difficult than the masculine dual. When learners fail to mark it with the correct agreement markers, they use other agreement forms such as feminine singular, feminine </w:t>
      </w:r>
      <w:r w:rsidR="00E711DF">
        <w:rPr>
          <w:rFonts w:ascii="Times New Roman" w:hAnsi="Times New Roman" w:cs="Times New Roman"/>
          <w:sz w:val="24"/>
          <w:szCs w:val="24"/>
        </w:rPr>
        <w:t>plural</w:t>
      </w:r>
      <w:r>
        <w:rPr>
          <w:rFonts w:ascii="Times New Roman" w:hAnsi="Times New Roman" w:cs="Times New Roman"/>
          <w:sz w:val="24"/>
          <w:szCs w:val="24"/>
        </w:rPr>
        <w:t xml:space="preserve"> or masculine dual, as in the following examples:</w:t>
      </w:r>
    </w:p>
    <w:p w:rsidR="00651EA2" w:rsidRDefault="00651EA2" w:rsidP="00651EA2">
      <w:pPr>
        <w:bidi w:val="0"/>
        <w:spacing w:line="480" w:lineRule="auto"/>
        <w:ind w:left="357"/>
        <w:contextualSpacing/>
        <w:jc w:val="right"/>
        <w:rPr>
          <w:rFonts w:ascii="Times New Roman" w:hAnsi="Times New Roman" w:cs="Times New Roman"/>
          <w:sz w:val="24"/>
          <w:szCs w:val="24"/>
          <w:rtl/>
        </w:rPr>
      </w:pPr>
      <w:r>
        <w:rPr>
          <w:rFonts w:ascii="Times New Roman" w:hAnsi="Times New Roman" w:cs="Times New Roman" w:hint="cs"/>
          <w:sz w:val="24"/>
          <w:szCs w:val="24"/>
          <w:rtl/>
        </w:rPr>
        <w:t xml:space="preserve">هاتان المرأتين </w:t>
      </w:r>
      <w:r w:rsidRPr="006113B1">
        <w:rPr>
          <w:rFonts w:ascii="Times New Roman" w:hAnsi="Times New Roman" w:cs="Times New Roman" w:hint="cs"/>
          <w:sz w:val="24"/>
          <w:szCs w:val="24"/>
          <w:u w:val="single"/>
          <w:rtl/>
        </w:rPr>
        <w:t>الصغيرة</w:t>
      </w:r>
      <w:r>
        <w:rPr>
          <w:rFonts w:ascii="Times New Roman" w:hAnsi="Times New Roman" w:cs="Times New Roman"/>
          <w:sz w:val="24"/>
          <w:szCs w:val="24"/>
        </w:rPr>
        <w:t xml:space="preserve"> *</w:t>
      </w:r>
    </w:p>
    <w:p w:rsidR="00651EA2" w:rsidRDefault="00651EA2" w:rsidP="00651EA2">
      <w:pPr>
        <w:bidi w:val="0"/>
        <w:spacing w:line="480" w:lineRule="auto"/>
        <w:ind w:left="360"/>
        <w:contextualSpacing/>
        <w:jc w:val="right"/>
        <w:rPr>
          <w:rFonts w:ascii="Times New Roman" w:hAnsi="Times New Roman" w:cs="Times New Roman"/>
          <w:sz w:val="24"/>
          <w:szCs w:val="24"/>
        </w:rPr>
      </w:pPr>
      <w:r>
        <w:rPr>
          <w:rFonts w:ascii="Times New Roman" w:hAnsi="Times New Roman" w:cs="Times New Roman"/>
          <w:sz w:val="24"/>
          <w:szCs w:val="24"/>
        </w:rPr>
        <w:t>hat</w:t>
      </w:r>
      <w:r w:rsidRPr="003A5314">
        <w:rPr>
          <w:rFonts w:ascii="Times New Roman" w:hAnsi="Times New Roman" w:cs="Times New Roman"/>
          <w:sz w:val="24"/>
          <w:szCs w:val="24"/>
        </w:rPr>
        <w:t>ā</w:t>
      </w:r>
      <w:r>
        <w:rPr>
          <w:rFonts w:ascii="Times New Roman" w:hAnsi="Times New Roman" w:cs="Times New Roman"/>
          <w:sz w:val="24"/>
          <w:szCs w:val="24"/>
        </w:rPr>
        <w:t xml:space="preserve">ni </w:t>
      </w:r>
      <w:r w:rsidRPr="003A5314">
        <w:rPr>
          <w:rFonts w:ascii="Times New Roman" w:hAnsi="Times New Roman" w:cs="Times New Roman"/>
          <w:sz w:val="24"/>
          <w:szCs w:val="24"/>
        </w:rPr>
        <w:t>’</w:t>
      </w:r>
      <w:r>
        <w:rPr>
          <w:rFonts w:ascii="Times New Roman" w:hAnsi="Times New Roman" w:cs="Times New Roman"/>
          <w:sz w:val="24"/>
          <w:szCs w:val="24"/>
        </w:rPr>
        <w:t>almar</w:t>
      </w:r>
      <w:r w:rsidRPr="003A5314">
        <w:rPr>
          <w:rFonts w:ascii="Times New Roman" w:hAnsi="Times New Roman" w:cs="Times New Roman"/>
          <w:sz w:val="24"/>
          <w:szCs w:val="24"/>
        </w:rPr>
        <w:t>’</w:t>
      </w:r>
      <w:r>
        <w:rPr>
          <w:rFonts w:ascii="Times New Roman" w:hAnsi="Times New Roman" w:cs="Times New Roman"/>
          <w:sz w:val="24"/>
          <w:szCs w:val="24"/>
        </w:rPr>
        <w:t xml:space="preserve">atayni </w:t>
      </w:r>
      <w:r w:rsidRPr="003A5314">
        <w:rPr>
          <w:rFonts w:ascii="Times New Roman" w:hAnsi="Times New Roman" w:cs="Times New Roman"/>
          <w:sz w:val="24"/>
          <w:szCs w:val="24"/>
        </w:rPr>
        <w:t>’</w:t>
      </w:r>
      <w:r>
        <w:rPr>
          <w:rFonts w:ascii="Times New Roman" w:hAnsi="Times New Roman" w:cs="Times New Roman"/>
          <w:sz w:val="24"/>
          <w:szCs w:val="24"/>
        </w:rPr>
        <w:t>a</w:t>
      </w:r>
      <w:r w:rsidRPr="003A5314">
        <w:rPr>
          <w:rFonts w:ascii="Times New Roman" w:hAnsi="Times New Roman" w:cs="Times New Roman"/>
          <w:sz w:val="24"/>
          <w:szCs w:val="24"/>
        </w:rPr>
        <w:t>ṣṣ</w:t>
      </w:r>
      <w:r>
        <w:rPr>
          <w:rFonts w:ascii="Times New Roman" w:hAnsi="Times New Roman" w:cs="Times New Roman"/>
          <w:sz w:val="24"/>
          <w:szCs w:val="24"/>
        </w:rPr>
        <w:t>agh</w:t>
      </w:r>
      <w:r w:rsidRPr="003A5314">
        <w:rPr>
          <w:rFonts w:ascii="Times New Roman" w:hAnsi="Times New Roman" w:cs="Times New Roman"/>
          <w:sz w:val="24"/>
          <w:szCs w:val="24"/>
        </w:rPr>
        <w:t>ī</w:t>
      </w:r>
      <w:r>
        <w:rPr>
          <w:rFonts w:ascii="Times New Roman" w:hAnsi="Times New Roman" w:cs="Times New Roman"/>
          <w:sz w:val="24"/>
          <w:szCs w:val="24"/>
        </w:rPr>
        <w:t>rah</w:t>
      </w:r>
    </w:p>
    <w:p w:rsidR="00651EA2" w:rsidRDefault="00651EA2" w:rsidP="00651EA2">
      <w:pPr>
        <w:bidi w:val="0"/>
        <w:spacing w:line="480" w:lineRule="auto"/>
        <w:ind w:left="360"/>
        <w:contextualSpacing/>
        <w:jc w:val="right"/>
        <w:rPr>
          <w:rFonts w:ascii="Times New Roman" w:hAnsi="Times New Roman" w:cs="Times New Roman"/>
          <w:sz w:val="24"/>
          <w:szCs w:val="24"/>
        </w:rPr>
      </w:pPr>
      <w:r>
        <w:rPr>
          <w:rFonts w:ascii="Times New Roman" w:hAnsi="Times New Roman" w:cs="Times New Roman"/>
          <w:sz w:val="24"/>
          <w:szCs w:val="24"/>
        </w:rPr>
        <w:t>this.dual.fem. def.women.dual.acc. def.young.</w:t>
      </w:r>
      <w:r w:rsidRPr="003E5D25">
        <w:rPr>
          <w:rFonts w:ascii="Times New Roman" w:hAnsi="Times New Roman" w:cs="Times New Roman"/>
          <w:sz w:val="24"/>
          <w:szCs w:val="24"/>
          <w:u w:val="single"/>
        </w:rPr>
        <w:t>fem.sing.</w:t>
      </w:r>
      <w:r w:rsidRPr="003E5D25">
        <w:rPr>
          <w:rFonts w:ascii="Times New Roman" w:hAnsi="Times New Roman" w:cs="Times New Roman" w:hint="cs"/>
          <w:sz w:val="24"/>
          <w:szCs w:val="24"/>
          <w:rtl/>
        </w:rPr>
        <w:t xml:space="preserve"> </w:t>
      </w:r>
    </w:p>
    <w:p w:rsidR="00651EA2" w:rsidRDefault="00651EA2" w:rsidP="00651EA2">
      <w:pPr>
        <w:bidi w:val="0"/>
        <w:spacing w:line="480" w:lineRule="auto"/>
        <w:ind w:left="360"/>
        <w:contextualSpacing/>
        <w:jc w:val="right"/>
        <w:rPr>
          <w:rFonts w:ascii="Times New Roman" w:hAnsi="Times New Roman" w:cs="Times New Roman"/>
          <w:sz w:val="24"/>
          <w:szCs w:val="24"/>
        </w:rPr>
      </w:pPr>
      <w:r>
        <w:rPr>
          <w:rFonts w:ascii="Times New Roman" w:hAnsi="Times New Roman" w:cs="Times New Roman"/>
          <w:sz w:val="24"/>
          <w:szCs w:val="24"/>
        </w:rPr>
        <w:t>'these two young women'</w:t>
      </w:r>
    </w:p>
    <w:p w:rsidR="00651EA2" w:rsidRDefault="00651EA2" w:rsidP="00651EA2">
      <w:pPr>
        <w:bidi w:val="0"/>
        <w:spacing w:line="480" w:lineRule="auto"/>
        <w:ind w:left="360"/>
        <w:contextualSpacing/>
        <w:jc w:val="right"/>
        <w:rPr>
          <w:rFonts w:ascii="Times New Roman" w:hAnsi="Times New Roman" w:cs="Times New Roman"/>
          <w:sz w:val="24"/>
          <w:szCs w:val="24"/>
          <w:rtl/>
        </w:rPr>
      </w:pPr>
      <w:r>
        <w:rPr>
          <w:rFonts w:ascii="Times New Roman" w:hAnsi="Times New Roman" w:cs="Times New Roman" w:hint="cs"/>
          <w:sz w:val="24"/>
          <w:szCs w:val="24"/>
          <w:rtl/>
        </w:rPr>
        <w:t xml:space="preserve">*أنهما </w:t>
      </w:r>
      <w:r w:rsidRPr="00C53A27">
        <w:rPr>
          <w:rFonts w:ascii="Times New Roman" w:hAnsi="Times New Roman" w:cs="Times New Roman" w:hint="cs"/>
          <w:sz w:val="24"/>
          <w:szCs w:val="24"/>
          <w:u w:val="single"/>
          <w:rtl/>
        </w:rPr>
        <w:t>مجتهدات</w:t>
      </w:r>
      <w:r>
        <w:rPr>
          <w:rFonts w:ascii="Times New Roman" w:hAnsi="Times New Roman" w:cs="Times New Roman" w:hint="cs"/>
          <w:sz w:val="24"/>
          <w:szCs w:val="24"/>
          <w:rtl/>
        </w:rPr>
        <w:t xml:space="preserve"> </w:t>
      </w:r>
      <w:r w:rsidRPr="00C53A27">
        <w:rPr>
          <w:rFonts w:ascii="Times New Roman" w:hAnsi="Times New Roman" w:cs="Times New Roman" w:hint="cs"/>
          <w:sz w:val="24"/>
          <w:szCs w:val="24"/>
          <w:u w:val="single"/>
          <w:rtl/>
        </w:rPr>
        <w:t>كريمات</w:t>
      </w:r>
    </w:p>
    <w:p w:rsidR="00651EA2" w:rsidRDefault="00651EA2" w:rsidP="00651EA2">
      <w:pPr>
        <w:bidi w:val="0"/>
        <w:spacing w:line="480" w:lineRule="auto"/>
        <w:ind w:left="360"/>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imes New Roman" w:hAnsi="Times New Roman" w:cs="Times New Roman"/>
          <w:sz w:val="24"/>
          <w:szCs w:val="24"/>
        </w:rPr>
        <w:t>annahum</w:t>
      </w:r>
      <w:r w:rsidRPr="003A5314">
        <w:rPr>
          <w:rFonts w:ascii="Times New Roman" w:hAnsi="Times New Roman" w:cs="Times New Roman"/>
          <w:sz w:val="24"/>
          <w:szCs w:val="24"/>
        </w:rPr>
        <w:t>ā</w:t>
      </w:r>
      <w:r>
        <w:rPr>
          <w:rFonts w:ascii="Times New Roman" w:hAnsi="Times New Roman" w:cs="Times New Roman"/>
          <w:sz w:val="24"/>
          <w:szCs w:val="24"/>
        </w:rPr>
        <w:t xml:space="preserve"> mujtahid</w:t>
      </w:r>
      <w:r w:rsidRPr="003A5314">
        <w:rPr>
          <w:rFonts w:ascii="Times New Roman" w:hAnsi="Times New Roman" w:cs="Times New Roman"/>
          <w:sz w:val="24"/>
          <w:szCs w:val="24"/>
        </w:rPr>
        <w:t>ā</w:t>
      </w:r>
      <w:r>
        <w:rPr>
          <w:rFonts w:ascii="Times New Roman" w:hAnsi="Times New Roman" w:cs="Times New Roman"/>
          <w:sz w:val="24"/>
          <w:szCs w:val="24"/>
        </w:rPr>
        <w:t>t kar</w:t>
      </w:r>
      <w:r w:rsidRPr="003A5314">
        <w:rPr>
          <w:rFonts w:ascii="Times New Roman" w:hAnsi="Times New Roman" w:cs="Times New Roman"/>
          <w:sz w:val="24"/>
          <w:szCs w:val="24"/>
        </w:rPr>
        <w:t>ī</w:t>
      </w:r>
      <w:r>
        <w:rPr>
          <w:rFonts w:ascii="Times New Roman" w:hAnsi="Times New Roman" w:cs="Times New Roman"/>
          <w:sz w:val="24"/>
          <w:szCs w:val="24"/>
        </w:rPr>
        <w:t>m</w:t>
      </w:r>
      <w:r w:rsidRPr="003A5314">
        <w:rPr>
          <w:rFonts w:ascii="Times New Roman" w:hAnsi="Times New Roman" w:cs="Times New Roman"/>
          <w:sz w:val="24"/>
          <w:szCs w:val="24"/>
        </w:rPr>
        <w:t>ā</w:t>
      </w:r>
      <w:r>
        <w:rPr>
          <w:rFonts w:ascii="Times New Roman" w:hAnsi="Times New Roman" w:cs="Times New Roman"/>
          <w:sz w:val="24"/>
          <w:szCs w:val="24"/>
        </w:rPr>
        <w:t>t</w:t>
      </w:r>
    </w:p>
    <w:p w:rsidR="00651EA2" w:rsidRDefault="00651EA2" w:rsidP="00651EA2">
      <w:pPr>
        <w:bidi w:val="0"/>
        <w:spacing w:line="480" w:lineRule="auto"/>
        <w:ind w:left="360"/>
        <w:contextualSpacing/>
        <w:jc w:val="right"/>
        <w:rPr>
          <w:rFonts w:ascii="Times New Roman" w:hAnsi="Times New Roman" w:cs="Times New Roman"/>
          <w:sz w:val="24"/>
          <w:szCs w:val="24"/>
        </w:rPr>
      </w:pPr>
      <w:r>
        <w:rPr>
          <w:rFonts w:ascii="Times New Roman" w:hAnsi="Times New Roman" w:cs="Times New Roman"/>
          <w:sz w:val="24"/>
          <w:szCs w:val="24"/>
        </w:rPr>
        <w:t>they.dual.fem. hard-working.</w:t>
      </w:r>
      <w:r w:rsidRPr="00C53A27">
        <w:rPr>
          <w:rFonts w:ascii="Times New Roman" w:hAnsi="Times New Roman" w:cs="Times New Roman"/>
          <w:sz w:val="24"/>
          <w:szCs w:val="24"/>
          <w:u w:val="single"/>
        </w:rPr>
        <w:t>fem.pl.</w:t>
      </w:r>
      <w:r>
        <w:rPr>
          <w:rFonts w:ascii="Times New Roman" w:hAnsi="Times New Roman" w:cs="Times New Roman"/>
          <w:sz w:val="24"/>
          <w:szCs w:val="24"/>
        </w:rPr>
        <w:t xml:space="preserve"> generous kind.</w:t>
      </w:r>
      <w:r w:rsidRPr="00C53A27">
        <w:rPr>
          <w:rFonts w:ascii="Times New Roman" w:hAnsi="Times New Roman" w:cs="Times New Roman"/>
          <w:sz w:val="24"/>
          <w:szCs w:val="24"/>
          <w:u w:val="single"/>
        </w:rPr>
        <w:t xml:space="preserve"> Fem.pl.</w:t>
      </w:r>
    </w:p>
    <w:p w:rsidR="00651EA2" w:rsidRDefault="00651EA2" w:rsidP="00651EA2">
      <w:pPr>
        <w:bidi w:val="0"/>
        <w:spacing w:line="480" w:lineRule="auto"/>
        <w:ind w:left="360"/>
        <w:contextualSpacing/>
        <w:jc w:val="right"/>
        <w:rPr>
          <w:rFonts w:ascii="Times New Roman" w:hAnsi="Times New Roman" w:cs="Times New Roman"/>
          <w:sz w:val="24"/>
          <w:szCs w:val="24"/>
        </w:rPr>
      </w:pPr>
      <w:r>
        <w:rPr>
          <w:rFonts w:ascii="Times New Roman" w:hAnsi="Times New Roman" w:cs="Times New Roman"/>
          <w:sz w:val="24"/>
          <w:szCs w:val="24"/>
        </w:rPr>
        <w:t>'they are hard-working and kind'</w:t>
      </w:r>
    </w:p>
    <w:p w:rsidR="00651EA2" w:rsidRDefault="00651EA2" w:rsidP="00651EA2">
      <w:pPr>
        <w:bidi w:val="0"/>
        <w:spacing w:line="480" w:lineRule="auto"/>
        <w:contextualSpacing/>
        <w:jc w:val="right"/>
        <w:rPr>
          <w:rFonts w:ascii="Times New Roman" w:hAnsi="Times New Roman" w:cs="Times New Roman"/>
          <w:sz w:val="24"/>
          <w:szCs w:val="24"/>
          <w:rtl/>
        </w:rPr>
      </w:pPr>
      <w:r>
        <w:rPr>
          <w:rFonts w:ascii="Times New Roman" w:hAnsi="Times New Roman" w:cs="Times New Roman" w:hint="cs"/>
          <w:sz w:val="24"/>
          <w:szCs w:val="24"/>
          <w:rtl/>
        </w:rPr>
        <w:t>*هما</w:t>
      </w:r>
      <w:r w:rsidRPr="00026F3B">
        <w:rPr>
          <w:rFonts w:ascii="Times New Roman" w:hAnsi="Times New Roman" w:cs="Times New Roman" w:hint="cs"/>
          <w:sz w:val="24"/>
          <w:szCs w:val="24"/>
          <w:u w:val="single"/>
          <w:rtl/>
        </w:rPr>
        <w:t xml:space="preserve"> فقيران</w:t>
      </w:r>
    </w:p>
    <w:p w:rsidR="00651EA2" w:rsidRDefault="00651EA2" w:rsidP="00651EA2">
      <w:pPr>
        <w:bidi w:val="0"/>
        <w:spacing w:line="480" w:lineRule="auto"/>
        <w:ind w:left="360"/>
        <w:contextualSpacing/>
        <w:jc w:val="right"/>
        <w:rPr>
          <w:rFonts w:ascii="Times New Roman" w:hAnsi="Times New Roman" w:cs="Times New Roman"/>
          <w:sz w:val="24"/>
          <w:szCs w:val="24"/>
        </w:rPr>
      </w:pPr>
      <w:r>
        <w:rPr>
          <w:rFonts w:ascii="Times New Roman" w:hAnsi="Times New Roman" w:cs="Times New Roman"/>
          <w:sz w:val="24"/>
          <w:szCs w:val="24"/>
        </w:rPr>
        <w:t>humā faq</w:t>
      </w:r>
      <w:r w:rsidRPr="003A5314">
        <w:rPr>
          <w:rFonts w:ascii="Times New Roman" w:hAnsi="Times New Roman" w:cs="Times New Roman"/>
          <w:sz w:val="24"/>
          <w:szCs w:val="24"/>
        </w:rPr>
        <w:t>ī</w:t>
      </w:r>
      <w:r>
        <w:rPr>
          <w:rFonts w:ascii="Times New Roman" w:hAnsi="Times New Roman" w:cs="Times New Roman"/>
          <w:sz w:val="24"/>
          <w:szCs w:val="24"/>
        </w:rPr>
        <w:t>r</w:t>
      </w:r>
      <w:r w:rsidRPr="003A5314">
        <w:rPr>
          <w:rFonts w:ascii="Times New Roman" w:hAnsi="Times New Roman" w:cs="Times New Roman"/>
          <w:sz w:val="24"/>
          <w:szCs w:val="24"/>
        </w:rPr>
        <w:t>ā</w:t>
      </w:r>
      <w:r>
        <w:rPr>
          <w:rFonts w:ascii="Times New Roman" w:hAnsi="Times New Roman" w:cs="Times New Roman"/>
          <w:sz w:val="24"/>
          <w:szCs w:val="24"/>
        </w:rPr>
        <w:t>n</w:t>
      </w:r>
    </w:p>
    <w:p w:rsidR="00651EA2" w:rsidRDefault="00651EA2" w:rsidP="00651EA2">
      <w:pPr>
        <w:bidi w:val="0"/>
        <w:spacing w:line="480" w:lineRule="auto"/>
        <w:ind w:left="360"/>
        <w:contextualSpacing/>
        <w:jc w:val="right"/>
        <w:rPr>
          <w:rFonts w:ascii="Times New Roman" w:hAnsi="Times New Roman" w:cs="Times New Roman"/>
          <w:sz w:val="24"/>
          <w:szCs w:val="24"/>
        </w:rPr>
      </w:pPr>
      <w:r>
        <w:rPr>
          <w:rFonts w:ascii="Times New Roman" w:hAnsi="Times New Roman" w:cs="Times New Roman"/>
          <w:sz w:val="24"/>
          <w:szCs w:val="24"/>
        </w:rPr>
        <w:t>they.dual.fem. poor.</w:t>
      </w:r>
      <w:r w:rsidRPr="00026F3B">
        <w:rPr>
          <w:rFonts w:ascii="Times New Roman" w:hAnsi="Times New Roman" w:cs="Times New Roman"/>
          <w:sz w:val="24"/>
          <w:szCs w:val="24"/>
          <w:u w:val="single"/>
        </w:rPr>
        <w:t>mas.dual.</w:t>
      </w:r>
    </w:p>
    <w:p w:rsidR="00651EA2" w:rsidRDefault="00651EA2" w:rsidP="00651EA2">
      <w:pPr>
        <w:bidi w:val="0"/>
        <w:spacing w:line="480" w:lineRule="auto"/>
        <w:ind w:left="360"/>
        <w:contextualSpacing/>
        <w:jc w:val="right"/>
        <w:rPr>
          <w:rFonts w:ascii="Times New Roman" w:hAnsi="Times New Roman" w:cs="Times New Roman"/>
          <w:sz w:val="24"/>
          <w:szCs w:val="24"/>
        </w:rPr>
      </w:pPr>
      <w:r>
        <w:rPr>
          <w:rFonts w:ascii="Times New Roman" w:hAnsi="Times New Roman" w:cs="Times New Roman"/>
          <w:sz w:val="24"/>
          <w:szCs w:val="24"/>
        </w:rPr>
        <w:t xml:space="preserve">'they are poor' </w:t>
      </w:r>
    </w:p>
    <w:p w:rsidR="00651EA2" w:rsidRDefault="00651EA2" w:rsidP="00651EA2">
      <w:pPr>
        <w:bidi w:val="0"/>
        <w:spacing w:line="480" w:lineRule="auto"/>
        <w:rPr>
          <w:rFonts w:ascii="Times New Roman" w:hAnsi="Times New Roman" w:cs="Times New Roman"/>
          <w:sz w:val="24"/>
          <w:szCs w:val="24"/>
        </w:rPr>
      </w:pPr>
      <w:r>
        <w:rPr>
          <w:rFonts w:ascii="Times New Roman" w:hAnsi="Times New Roman" w:cs="Times New Roman"/>
          <w:sz w:val="24"/>
          <w:szCs w:val="24"/>
        </w:rPr>
        <w:lastRenderedPageBreak/>
        <w:t>6. [-human] plural is a form used frequently in N-A and S-P structures. However, [-human] plurals are very problematic in S-V structures. They are either used with the masculine singular markers or with masculine plural, as in:</w:t>
      </w:r>
    </w:p>
    <w:p w:rsidR="00651EA2" w:rsidRDefault="00651EA2" w:rsidP="00651EA2">
      <w:pPr>
        <w:bidi w:val="0"/>
        <w:spacing w:line="480" w:lineRule="auto"/>
        <w:contextualSpacing/>
        <w:jc w:val="right"/>
        <w:rPr>
          <w:rFonts w:ascii="Times New Roman" w:hAnsi="Times New Roman" w:cs="Times New Roman"/>
          <w:sz w:val="24"/>
          <w:szCs w:val="24"/>
          <w:rtl/>
        </w:rPr>
      </w:pPr>
      <w:r>
        <w:rPr>
          <w:rFonts w:ascii="Times New Roman" w:hAnsi="Times New Roman" w:cs="Times New Roman" w:hint="cs"/>
          <w:sz w:val="24"/>
          <w:szCs w:val="24"/>
          <w:rtl/>
        </w:rPr>
        <w:t xml:space="preserve">*الجمال </w:t>
      </w:r>
      <w:r w:rsidRPr="00411806">
        <w:rPr>
          <w:rFonts w:ascii="Times New Roman" w:hAnsi="Times New Roman" w:cs="Times New Roman" w:hint="cs"/>
          <w:sz w:val="24"/>
          <w:szCs w:val="24"/>
          <w:u w:val="single"/>
          <w:rtl/>
        </w:rPr>
        <w:t>يعرف</w:t>
      </w:r>
      <w:r>
        <w:rPr>
          <w:rFonts w:ascii="Times New Roman" w:hAnsi="Times New Roman" w:cs="Times New Roman" w:hint="cs"/>
          <w:sz w:val="24"/>
          <w:szCs w:val="24"/>
          <w:rtl/>
        </w:rPr>
        <w:t xml:space="preserve"> الطارق جيدة</w:t>
      </w:r>
    </w:p>
    <w:p w:rsidR="00651EA2" w:rsidRDefault="00651EA2" w:rsidP="00651EA2">
      <w:pPr>
        <w:bidi w:val="0"/>
        <w:spacing w:line="480" w:lineRule="auto"/>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imes New Roman" w:hAnsi="Times New Roman" w:cs="Times New Roman"/>
          <w:sz w:val="24"/>
          <w:szCs w:val="24"/>
        </w:rPr>
        <w:t>aljim</w:t>
      </w:r>
      <w:r w:rsidRPr="003A5314">
        <w:rPr>
          <w:rFonts w:ascii="Times New Roman" w:hAnsi="Times New Roman" w:cs="Times New Roman"/>
          <w:sz w:val="24"/>
          <w:szCs w:val="24"/>
        </w:rPr>
        <w:t>ā</w:t>
      </w:r>
      <w:r>
        <w:rPr>
          <w:rFonts w:ascii="Times New Roman" w:hAnsi="Times New Roman" w:cs="Times New Roman"/>
          <w:sz w:val="24"/>
          <w:szCs w:val="24"/>
        </w:rPr>
        <w:t xml:space="preserve">l ya ̒rif </w:t>
      </w:r>
      <w:r w:rsidRPr="003A5314">
        <w:rPr>
          <w:rFonts w:ascii="Times New Roman" w:hAnsi="Times New Roman" w:cs="Times New Roman"/>
          <w:sz w:val="24"/>
          <w:szCs w:val="24"/>
        </w:rPr>
        <w:t>’</w:t>
      </w:r>
      <w:r>
        <w:rPr>
          <w:rFonts w:ascii="Times New Roman" w:hAnsi="Times New Roman" w:cs="Times New Roman"/>
          <w:sz w:val="24"/>
          <w:szCs w:val="24"/>
        </w:rPr>
        <w:t>a</w:t>
      </w:r>
      <w:r w:rsidRPr="003A5314">
        <w:rPr>
          <w:rFonts w:ascii="Times New Roman" w:hAnsi="Times New Roman" w:cs="Times New Roman"/>
          <w:sz w:val="24"/>
          <w:szCs w:val="24"/>
        </w:rPr>
        <w:t>ṭṭā</w:t>
      </w:r>
      <w:r>
        <w:rPr>
          <w:rFonts w:ascii="Times New Roman" w:hAnsi="Times New Roman" w:cs="Times New Roman"/>
          <w:sz w:val="24"/>
          <w:szCs w:val="24"/>
        </w:rPr>
        <w:t>riq jayyidah</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 xml:space="preserve">def.camels </w:t>
      </w:r>
      <w:r w:rsidRPr="00783AEC">
        <w:rPr>
          <w:rFonts w:ascii="Times New Roman" w:hAnsi="Times New Roman" w:cs="Times New Roman"/>
          <w:sz w:val="24"/>
          <w:szCs w:val="24"/>
          <w:u w:val="single"/>
        </w:rPr>
        <w:t>know.</w:t>
      </w:r>
      <w:r>
        <w:rPr>
          <w:rFonts w:ascii="Times New Roman" w:hAnsi="Times New Roman" w:cs="Times New Roman"/>
          <w:sz w:val="24"/>
          <w:szCs w:val="24"/>
          <w:u w:val="single"/>
        </w:rPr>
        <w:t>imerp.</w:t>
      </w:r>
      <w:r w:rsidRPr="00783AEC">
        <w:rPr>
          <w:rFonts w:ascii="Times New Roman" w:hAnsi="Times New Roman" w:cs="Times New Roman"/>
          <w:sz w:val="24"/>
          <w:szCs w:val="24"/>
          <w:u w:val="single"/>
        </w:rPr>
        <w:t>mas.sing</w:t>
      </w:r>
      <w:r>
        <w:rPr>
          <w:rFonts w:ascii="Times New Roman" w:hAnsi="Times New Roman" w:cs="Times New Roman"/>
          <w:sz w:val="24"/>
          <w:szCs w:val="24"/>
        </w:rPr>
        <w:t xml:space="preserve"> def.way well.fem.</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'Camels know the way well'</w:t>
      </w:r>
    </w:p>
    <w:p w:rsidR="00651EA2" w:rsidRDefault="00651EA2" w:rsidP="00651EA2">
      <w:pPr>
        <w:bidi w:val="0"/>
        <w:spacing w:line="480" w:lineRule="auto"/>
        <w:contextualSpacing/>
        <w:jc w:val="right"/>
        <w:rPr>
          <w:rFonts w:ascii="Times New Roman" w:hAnsi="Times New Roman" w:cs="Times New Roman"/>
          <w:sz w:val="24"/>
          <w:szCs w:val="24"/>
          <w:rtl/>
        </w:rPr>
      </w:pPr>
      <w:r>
        <w:rPr>
          <w:rFonts w:ascii="Times New Roman" w:hAnsi="Times New Roman" w:cs="Times New Roman" w:hint="cs"/>
          <w:sz w:val="24"/>
          <w:szCs w:val="24"/>
          <w:rtl/>
        </w:rPr>
        <w:t>*ناقات يمشون في البادية</w:t>
      </w:r>
    </w:p>
    <w:p w:rsidR="00651EA2" w:rsidRDefault="00651EA2" w:rsidP="00651EA2">
      <w:pPr>
        <w:bidi w:val="0"/>
        <w:spacing w:line="480" w:lineRule="auto"/>
        <w:ind w:left="360"/>
        <w:contextualSpacing/>
        <w:jc w:val="right"/>
        <w:rPr>
          <w:rFonts w:ascii="Times New Roman" w:hAnsi="Times New Roman" w:cs="Times New Roman"/>
          <w:sz w:val="24"/>
          <w:szCs w:val="24"/>
        </w:rPr>
      </w:pPr>
      <w:r>
        <w:rPr>
          <w:rFonts w:ascii="Times New Roman" w:hAnsi="Times New Roman" w:cs="Times New Roman"/>
          <w:sz w:val="24"/>
          <w:szCs w:val="24"/>
        </w:rPr>
        <w:t>nāqāt yamsh</w:t>
      </w:r>
      <w:r w:rsidRPr="003A5314">
        <w:rPr>
          <w:rFonts w:ascii="Times New Roman" w:hAnsi="Times New Roman" w:cs="Times New Roman"/>
          <w:sz w:val="24"/>
          <w:szCs w:val="24"/>
        </w:rPr>
        <w:t>ū</w:t>
      </w:r>
      <w:r>
        <w:rPr>
          <w:rFonts w:ascii="Times New Roman" w:hAnsi="Times New Roman" w:cs="Times New Roman"/>
          <w:sz w:val="24"/>
          <w:szCs w:val="24"/>
        </w:rPr>
        <w:t>n f</w:t>
      </w:r>
      <w:r w:rsidRPr="003A5314">
        <w:rPr>
          <w:rFonts w:ascii="Times New Roman" w:hAnsi="Times New Roman" w:cs="Times New Roman"/>
          <w:sz w:val="24"/>
          <w:szCs w:val="24"/>
        </w:rPr>
        <w:t>ī</w:t>
      </w:r>
      <w:r>
        <w:rPr>
          <w:rFonts w:ascii="Times New Roman" w:hAnsi="Times New Roman" w:cs="Times New Roman"/>
          <w:sz w:val="24"/>
          <w:szCs w:val="24"/>
        </w:rPr>
        <w:t xml:space="preserve"> </w:t>
      </w:r>
      <w:r w:rsidRPr="003A5314">
        <w:rPr>
          <w:rFonts w:ascii="Times New Roman" w:hAnsi="Times New Roman" w:cs="Times New Roman"/>
          <w:sz w:val="24"/>
          <w:szCs w:val="24"/>
        </w:rPr>
        <w:t>’</w:t>
      </w:r>
      <w:r>
        <w:rPr>
          <w:rFonts w:ascii="Times New Roman" w:hAnsi="Times New Roman" w:cs="Times New Roman"/>
          <w:sz w:val="24"/>
          <w:szCs w:val="24"/>
        </w:rPr>
        <w:t>alb</w:t>
      </w:r>
      <w:r w:rsidRPr="003A5314">
        <w:rPr>
          <w:rFonts w:ascii="Times New Roman" w:hAnsi="Times New Roman" w:cs="Times New Roman"/>
          <w:sz w:val="24"/>
          <w:szCs w:val="24"/>
        </w:rPr>
        <w:t>ā</w:t>
      </w:r>
      <w:r>
        <w:rPr>
          <w:rFonts w:ascii="Times New Roman" w:hAnsi="Times New Roman" w:cs="Times New Roman"/>
          <w:sz w:val="24"/>
          <w:szCs w:val="24"/>
        </w:rPr>
        <w:t>deyah</w:t>
      </w:r>
    </w:p>
    <w:p w:rsidR="00651EA2" w:rsidRDefault="00651EA2" w:rsidP="00651EA2">
      <w:pPr>
        <w:bidi w:val="0"/>
        <w:spacing w:line="480" w:lineRule="auto"/>
        <w:ind w:left="360"/>
        <w:contextualSpacing/>
        <w:jc w:val="right"/>
        <w:rPr>
          <w:rFonts w:ascii="Times New Roman" w:hAnsi="Times New Roman" w:cs="Times New Roman"/>
          <w:sz w:val="24"/>
          <w:szCs w:val="24"/>
        </w:rPr>
      </w:pPr>
      <w:r>
        <w:rPr>
          <w:rFonts w:ascii="Times New Roman" w:hAnsi="Times New Roman" w:cs="Times New Roman"/>
          <w:sz w:val="24"/>
          <w:szCs w:val="24"/>
        </w:rPr>
        <w:t>she-camel.fem.pl. walk.imerf.</w:t>
      </w:r>
      <w:r w:rsidRPr="005E2128">
        <w:rPr>
          <w:rFonts w:ascii="Times New Roman" w:hAnsi="Times New Roman" w:cs="Times New Roman"/>
          <w:sz w:val="24"/>
          <w:szCs w:val="24"/>
          <w:u w:val="single"/>
        </w:rPr>
        <w:t>mas.pl</w:t>
      </w:r>
      <w:r>
        <w:rPr>
          <w:rFonts w:ascii="Times New Roman" w:hAnsi="Times New Roman" w:cs="Times New Roman"/>
          <w:sz w:val="24"/>
          <w:szCs w:val="24"/>
        </w:rPr>
        <w:t>. in def.desert</w:t>
      </w:r>
    </w:p>
    <w:p w:rsidR="00651EA2" w:rsidRDefault="00651EA2" w:rsidP="00651EA2">
      <w:pPr>
        <w:bidi w:val="0"/>
        <w:spacing w:line="480" w:lineRule="auto"/>
        <w:ind w:left="360"/>
        <w:contextualSpacing/>
        <w:jc w:val="right"/>
        <w:rPr>
          <w:rFonts w:ascii="Times New Roman" w:hAnsi="Times New Roman" w:cs="Times New Roman"/>
          <w:sz w:val="24"/>
          <w:szCs w:val="24"/>
        </w:rPr>
      </w:pPr>
      <w:r>
        <w:rPr>
          <w:rFonts w:ascii="Times New Roman" w:hAnsi="Times New Roman" w:cs="Times New Roman"/>
          <w:sz w:val="24"/>
          <w:szCs w:val="24"/>
        </w:rPr>
        <w:t xml:space="preserve">'She-camels walk in the desert' </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Agreement forms with [-human] plural</w:t>
      </w:r>
      <w:r w:rsidR="00E711DF">
        <w:rPr>
          <w:rFonts w:ascii="Times New Roman" w:hAnsi="Times New Roman" w:cs="Times New Roman"/>
          <w:sz w:val="24"/>
          <w:szCs w:val="24"/>
        </w:rPr>
        <w:t xml:space="preserve"> </w:t>
      </w:r>
      <w:r>
        <w:rPr>
          <w:rFonts w:ascii="Times New Roman" w:hAnsi="Times New Roman" w:cs="Times New Roman"/>
          <w:sz w:val="24"/>
          <w:szCs w:val="24"/>
        </w:rPr>
        <w:t>controllers are even harder when the singular form of that plural is masculine in Arabic. Learners face some irregularity since the singular form will necessarily require masculine singular agreement features while the plural will require feminine singular forms. An example is:</w:t>
      </w:r>
    </w:p>
    <w:p w:rsidR="00651EA2" w:rsidRDefault="00651EA2" w:rsidP="00651EA2">
      <w:pPr>
        <w:bidi w:val="0"/>
        <w:spacing w:line="480" w:lineRule="auto"/>
        <w:ind w:left="360"/>
        <w:contextualSpacing/>
        <w:jc w:val="right"/>
        <w:rPr>
          <w:rFonts w:ascii="Times New Roman" w:hAnsi="Times New Roman" w:cs="Times New Roman"/>
          <w:sz w:val="24"/>
          <w:szCs w:val="24"/>
          <w:rtl/>
        </w:rPr>
      </w:pPr>
      <w:r>
        <w:rPr>
          <w:rFonts w:ascii="Times New Roman" w:hAnsi="Times New Roman" w:cs="Times New Roman" w:hint="cs"/>
          <w:sz w:val="24"/>
          <w:szCs w:val="24"/>
          <w:rtl/>
        </w:rPr>
        <w:t xml:space="preserve">*أشكالهن غير </w:t>
      </w:r>
      <w:r w:rsidRPr="001264A4">
        <w:rPr>
          <w:rFonts w:ascii="Times New Roman" w:hAnsi="Times New Roman" w:cs="Times New Roman" w:hint="cs"/>
          <w:sz w:val="24"/>
          <w:szCs w:val="24"/>
          <w:u w:val="single"/>
          <w:rtl/>
        </w:rPr>
        <w:t>جميل</w:t>
      </w:r>
    </w:p>
    <w:p w:rsidR="00651EA2" w:rsidRDefault="00651EA2" w:rsidP="00651EA2">
      <w:pPr>
        <w:bidi w:val="0"/>
        <w:spacing w:line="480" w:lineRule="auto"/>
        <w:ind w:left="360"/>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imes New Roman" w:hAnsi="Times New Roman" w:cs="Times New Roman"/>
          <w:sz w:val="24"/>
          <w:szCs w:val="24"/>
        </w:rPr>
        <w:t>ashk</w:t>
      </w:r>
      <w:r w:rsidRPr="003A5314">
        <w:rPr>
          <w:rFonts w:ascii="Times New Roman" w:hAnsi="Times New Roman" w:cs="Times New Roman"/>
          <w:sz w:val="24"/>
          <w:szCs w:val="24"/>
        </w:rPr>
        <w:t>ā</w:t>
      </w:r>
      <w:r>
        <w:rPr>
          <w:rFonts w:ascii="Times New Roman" w:hAnsi="Times New Roman" w:cs="Times New Roman"/>
          <w:sz w:val="24"/>
          <w:szCs w:val="24"/>
        </w:rPr>
        <w:t>luhunna ghayru jam</w:t>
      </w:r>
      <w:r w:rsidRPr="003A5314">
        <w:rPr>
          <w:rFonts w:ascii="Times New Roman" w:hAnsi="Times New Roman" w:cs="Times New Roman"/>
          <w:sz w:val="24"/>
          <w:szCs w:val="24"/>
        </w:rPr>
        <w:t>ī</w:t>
      </w:r>
      <w:r>
        <w:rPr>
          <w:rFonts w:ascii="Times New Roman" w:hAnsi="Times New Roman" w:cs="Times New Roman"/>
          <w:sz w:val="24"/>
          <w:szCs w:val="24"/>
        </w:rPr>
        <w:t>l</w:t>
      </w:r>
    </w:p>
    <w:p w:rsidR="00651EA2" w:rsidRDefault="00651EA2" w:rsidP="00651EA2">
      <w:pPr>
        <w:bidi w:val="0"/>
        <w:spacing w:line="480" w:lineRule="auto"/>
        <w:ind w:left="360"/>
        <w:contextualSpacing/>
        <w:jc w:val="right"/>
        <w:rPr>
          <w:rFonts w:ascii="Times New Roman" w:hAnsi="Times New Roman" w:cs="Times New Roman"/>
          <w:sz w:val="24"/>
          <w:szCs w:val="24"/>
        </w:rPr>
      </w:pPr>
      <w:r>
        <w:rPr>
          <w:rFonts w:ascii="Times New Roman" w:hAnsi="Times New Roman" w:cs="Times New Roman"/>
          <w:sz w:val="24"/>
          <w:szCs w:val="24"/>
        </w:rPr>
        <w:t>shape.pl.3</w:t>
      </w:r>
      <w:r w:rsidRPr="001264A4">
        <w:rPr>
          <w:rFonts w:ascii="Times New Roman" w:hAnsi="Times New Roman" w:cs="Times New Roman"/>
          <w:sz w:val="24"/>
          <w:szCs w:val="24"/>
          <w:vertAlign w:val="superscript"/>
        </w:rPr>
        <w:t>rd</w:t>
      </w:r>
      <w:r>
        <w:rPr>
          <w:rFonts w:ascii="Times New Roman" w:hAnsi="Times New Roman" w:cs="Times New Roman"/>
          <w:sz w:val="24"/>
          <w:szCs w:val="24"/>
        </w:rPr>
        <w:t xml:space="preserve"> per. fem.pl. not beautiful.</w:t>
      </w:r>
      <w:r w:rsidRPr="001264A4">
        <w:rPr>
          <w:rFonts w:ascii="Times New Roman" w:hAnsi="Times New Roman" w:cs="Times New Roman"/>
          <w:sz w:val="24"/>
          <w:szCs w:val="24"/>
          <w:u w:val="single"/>
        </w:rPr>
        <w:t>mas</w:t>
      </w:r>
      <w:r>
        <w:rPr>
          <w:rFonts w:ascii="Times New Roman" w:hAnsi="Times New Roman" w:cs="Times New Roman"/>
          <w:sz w:val="24"/>
          <w:szCs w:val="24"/>
        </w:rPr>
        <w:t>.sing.indef.</w:t>
      </w:r>
    </w:p>
    <w:p w:rsidR="00651EA2" w:rsidRDefault="00651EA2" w:rsidP="00651EA2">
      <w:pPr>
        <w:bidi w:val="0"/>
        <w:spacing w:line="480" w:lineRule="auto"/>
        <w:ind w:left="360"/>
        <w:contextualSpacing/>
        <w:jc w:val="right"/>
        <w:rPr>
          <w:rFonts w:ascii="Times New Roman" w:hAnsi="Times New Roman" w:cs="Times New Roman"/>
          <w:sz w:val="24"/>
          <w:szCs w:val="24"/>
        </w:rPr>
      </w:pPr>
      <w:r>
        <w:rPr>
          <w:rFonts w:ascii="Times New Roman" w:hAnsi="Times New Roman" w:cs="Times New Roman"/>
          <w:sz w:val="24"/>
          <w:szCs w:val="24"/>
        </w:rPr>
        <w:t>'their shapes are not good'</w:t>
      </w:r>
    </w:p>
    <w:p w:rsidR="00651EA2" w:rsidRDefault="00651EA2" w:rsidP="00651EA2">
      <w:pPr>
        <w:bidi w:val="0"/>
        <w:spacing w:line="480" w:lineRule="auto"/>
        <w:ind w:left="360"/>
        <w:contextualSpacing/>
        <w:rPr>
          <w:rFonts w:ascii="Times New Roman" w:hAnsi="Times New Roman" w:cs="Times New Roman"/>
          <w:sz w:val="24"/>
          <w:szCs w:val="24"/>
        </w:rPr>
      </w:pPr>
      <w:r>
        <w:rPr>
          <w:rFonts w:ascii="Times New Roman" w:hAnsi="Times New Roman" w:cs="Times New Roman"/>
          <w:sz w:val="24"/>
          <w:szCs w:val="24"/>
        </w:rPr>
        <w:t>In the above S-P example, the word (</w:t>
      </w:r>
      <w:r>
        <w:rPr>
          <w:rFonts w:ascii="Times New Roman" w:hAnsi="Times New Roman" w:cs="Times New Roman" w:hint="cs"/>
          <w:sz w:val="24"/>
          <w:szCs w:val="24"/>
          <w:rtl/>
        </w:rPr>
        <w:t>شكل</w:t>
      </w:r>
      <w:r>
        <w:rPr>
          <w:rFonts w:ascii="Times New Roman" w:hAnsi="Times New Roman" w:cs="Times New Roman"/>
          <w:sz w:val="24"/>
          <w:szCs w:val="24"/>
        </w:rPr>
        <w:t xml:space="preserve">) 'shape' is conventionally masculine in Arabic. Being a [-human] word, the learner is able to select the singular form for agreement. It is probable that he finds it difficult to resist marking the predicate with masculine markers, and uses the feminine instead. </w:t>
      </w:r>
    </w:p>
    <w:p w:rsidR="00651EA2" w:rsidRDefault="00651EA2" w:rsidP="00651EA2">
      <w:pPr>
        <w:bidi w:val="0"/>
        <w:spacing w:line="480" w:lineRule="auto"/>
        <w:ind w:left="360"/>
        <w:contextualSpacing/>
        <w:rPr>
          <w:rFonts w:ascii="Times New Roman" w:hAnsi="Times New Roman" w:cs="Times New Roman"/>
          <w:sz w:val="24"/>
          <w:szCs w:val="24"/>
        </w:rPr>
      </w:pPr>
      <w:r>
        <w:rPr>
          <w:rFonts w:ascii="Times New Roman" w:hAnsi="Times New Roman" w:cs="Times New Roman"/>
          <w:sz w:val="24"/>
          <w:szCs w:val="24"/>
        </w:rPr>
        <w:t>7. There are few problems in agreement in case:</w:t>
      </w:r>
    </w:p>
    <w:p w:rsidR="00651EA2" w:rsidRDefault="00651EA2" w:rsidP="00651EA2">
      <w:pPr>
        <w:bidi w:val="0"/>
        <w:spacing w:line="480" w:lineRule="auto"/>
        <w:contextualSpacing/>
        <w:jc w:val="right"/>
        <w:rPr>
          <w:rFonts w:ascii="Times New Roman" w:hAnsi="Times New Roman" w:cs="Times New Roman"/>
          <w:sz w:val="24"/>
          <w:szCs w:val="24"/>
          <w:rtl/>
        </w:rPr>
      </w:pPr>
      <w:r>
        <w:rPr>
          <w:rFonts w:ascii="Times New Roman" w:hAnsi="Times New Roman" w:cs="Times New Roman" w:hint="cs"/>
          <w:sz w:val="24"/>
          <w:szCs w:val="24"/>
          <w:rtl/>
        </w:rPr>
        <w:t>*</w:t>
      </w:r>
      <w:r w:rsidRPr="00A95728">
        <w:rPr>
          <w:rFonts w:ascii="Times New Roman" w:hAnsi="Times New Roman" w:cs="Times New Roman" w:hint="cs"/>
          <w:sz w:val="24"/>
          <w:szCs w:val="24"/>
          <w:rtl/>
        </w:rPr>
        <w:t xml:space="preserve"> </w:t>
      </w:r>
      <w:r>
        <w:rPr>
          <w:rFonts w:ascii="Times New Roman" w:hAnsi="Times New Roman" w:cs="Times New Roman" w:hint="cs"/>
          <w:sz w:val="24"/>
          <w:szCs w:val="24"/>
          <w:rtl/>
        </w:rPr>
        <w:t>هو مشغولًا جد</w:t>
      </w:r>
    </w:p>
    <w:p w:rsidR="00651EA2" w:rsidRDefault="00651EA2" w:rsidP="00651EA2">
      <w:pPr>
        <w:bidi w:val="0"/>
        <w:spacing w:line="480" w:lineRule="auto"/>
        <w:ind w:left="360"/>
        <w:contextualSpacing/>
        <w:jc w:val="right"/>
        <w:rPr>
          <w:rFonts w:ascii="Times New Roman" w:hAnsi="Times New Roman" w:cs="Times New Roman"/>
          <w:sz w:val="24"/>
          <w:szCs w:val="24"/>
        </w:rPr>
      </w:pPr>
      <w:r>
        <w:rPr>
          <w:rFonts w:ascii="Times New Roman" w:hAnsi="Times New Roman" w:cs="Times New Roman"/>
          <w:sz w:val="24"/>
          <w:szCs w:val="24"/>
        </w:rPr>
        <w:lastRenderedPageBreak/>
        <w:t>huwa mashgh</w:t>
      </w:r>
      <w:r w:rsidRPr="003A5314">
        <w:rPr>
          <w:rFonts w:ascii="Times New Roman" w:hAnsi="Times New Roman" w:cs="Times New Roman"/>
          <w:sz w:val="24"/>
          <w:szCs w:val="24"/>
        </w:rPr>
        <w:t>ū</w:t>
      </w:r>
      <w:r>
        <w:rPr>
          <w:rFonts w:ascii="Times New Roman" w:hAnsi="Times New Roman" w:cs="Times New Roman"/>
          <w:sz w:val="24"/>
          <w:szCs w:val="24"/>
        </w:rPr>
        <w:t>lan jidd</w:t>
      </w:r>
    </w:p>
    <w:p w:rsidR="00651EA2" w:rsidRDefault="00651EA2" w:rsidP="00651EA2">
      <w:pPr>
        <w:bidi w:val="0"/>
        <w:spacing w:line="480" w:lineRule="auto"/>
        <w:ind w:left="357"/>
        <w:contextualSpacing/>
        <w:jc w:val="right"/>
        <w:rPr>
          <w:rFonts w:ascii="Times New Roman" w:hAnsi="Times New Roman" w:cs="Times New Roman"/>
          <w:sz w:val="24"/>
          <w:szCs w:val="24"/>
        </w:rPr>
      </w:pPr>
      <w:r>
        <w:rPr>
          <w:rFonts w:ascii="Times New Roman" w:hAnsi="Times New Roman" w:cs="Times New Roman"/>
          <w:sz w:val="24"/>
          <w:szCs w:val="24"/>
        </w:rPr>
        <w:t>He.nom. busy.mas.</w:t>
      </w:r>
      <w:r w:rsidRPr="00A95728">
        <w:rPr>
          <w:rFonts w:ascii="Times New Roman" w:hAnsi="Times New Roman" w:cs="Times New Roman"/>
          <w:sz w:val="24"/>
          <w:szCs w:val="24"/>
          <w:u w:val="single"/>
        </w:rPr>
        <w:t>acc</w:t>
      </w:r>
      <w:r>
        <w:rPr>
          <w:rFonts w:ascii="Times New Roman" w:hAnsi="Times New Roman" w:cs="Times New Roman"/>
          <w:sz w:val="24"/>
          <w:szCs w:val="24"/>
        </w:rPr>
        <w:t>.indef. a lot</w:t>
      </w:r>
    </w:p>
    <w:p w:rsidR="00651EA2" w:rsidRDefault="00651EA2" w:rsidP="00651EA2">
      <w:pPr>
        <w:bidi w:val="0"/>
        <w:spacing w:line="480" w:lineRule="auto"/>
        <w:ind w:left="357"/>
        <w:contextualSpacing/>
        <w:jc w:val="right"/>
        <w:rPr>
          <w:rFonts w:ascii="Times New Roman" w:hAnsi="Times New Roman" w:cs="Times New Roman"/>
          <w:sz w:val="24"/>
          <w:szCs w:val="24"/>
        </w:rPr>
      </w:pPr>
      <w:r>
        <w:rPr>
          <w:rFonts w:ascii="Times New Roman" w:hAnsi="Times New Roman" w:cs="Times New Roman"/>
          <w:sz w:val="24"/>
          <w:szCs w:val="24"/>
        </w:rPr>
        <w:t>'He is very busy'</w:t>
      </w:r>
    </w:p>
    <w:p w:rsidR="00651EA2" w:rsidRDefault="00651EA2" w:rsidP="00651EA2">
      <w:pPr>
        <w:bidi w:val="0"/>
        <w:spacing w:line="480" w:lineRule="auto"/>
        <w:ind w:left="357"/>
        <w:contextualSpacing/>
        <w:rPr>
          <w:rFonts w:ascii="Times New Roman" w:hAnsi="Times New Roman" w:cs="Times New Roman"/>
          <w:sz w:val="24"/>
          <w:szCs w:val="24"/>
        </w:rPr>
      </w:pPr>
      <w:r>
        <w:rPr>
          <w:rFonts w:ascii="Times New Roman" w:hAnsi="Times New Roman" w:cs="Times New Roman"/>
          <w:sz w:val="24"/>
          <w:szCs w:val="24"/>
        </w:rPr>
        <w:t>8. The dimension of definiteness creates a lot of errors in N-A and S-P agreement. Learners are very much confused with regard to the three types of structures, namely N-A, which requires that both words are either definite or indefinite, S-P which requires the first word is definite and the other one is indefinite and the annexation structure which requires the first word is indefinite and the second word is definite. There are various errors in definiteness in these three structures. These are two examples:</w:t>
      </w:r>
    </w:p>
    <w:p w:rsidR="00651EA2" w:rsidRDefault="00651EA2" w:rsidP="00651EA2">
      <w:pPr>
        <w:bidi w:val="0"/>
        <w:spacing w:line="480" w:lineRule="auto"/>
        <w:ind w:left="357"/>
        <w:contextualSpacing/>
        <w:jc w:val="right"/>
        <w:rPr>
          <w:rFonts w:ascii="Times New Roman" w:hAnsi="Times New Roman" w:cs="Times New Roman"/>
          <w:sz w:val="24"/>
          <w:szCs w:val="24"/>
          <w:rtl/>
        </w:rPr>
      </w:pPr>
      <w:r>
        <w:rPr>
          <w:rFonts w:ascii="Times New Roman" w:hAnsi="Times New Roman" w:cs="Times New Roman" w:hint="cs"/>
          <w:sz w:val="24"/>
          <w:szCs w:val="24"/>
          <w:rtl/>
        </w:rPr>
        <w:t>* أرى المرأة</w:t>
      </w:r>
      <w:r w:rsidRPr="00504922">
        <w:rPr>
          <w:rFonts w:ascii="Times New Roman" w:hAnsi="Times New Roman" w:cs="Times New Roman" w:hint="cs"/>
          <w:sz w:val="24"/>
          <w:szCs w:val="24"/>
          <w:u w:val="single"/>
          <w:rtl/>
        </w:rPr>
        <w:t xml:space="preserve"> ثمنة</w:t>
      </w:r>
    </w:p>
    <w:p w:rsidR="00651EA2" w:rsidRDefault="00651EA2" w:rsidP="00651EA2">
      <w:pPr>
        <w:bidi w:val="0"/>
        <w:spacing w:line="480" w:lineRule="auto"/>
        <w:ind w:left="357"/>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imes New Roman" w:hAnsi="Times New Roman" w:cs="Times New Roman"/>
          <w:sz w:val="24"/>
          <w:szCs w:val="24"/>
        </w:rPr>
        <w:t>ar</w:t>
      </w:r>
      <w:r w:rsidRPr="003A5314">
        <w:rPr>
          <w:rFonts w:ascii="Times New Roman" w:hAnsi="Times New Roman" w:cs="Times New Roman"/>
          <w:sz w:val="24"/>
          <w:szCs w:val="24"/>
        </w:rPr>
        <w:t>ā</w:t>
      </w:r>
      <w:r>
        <w:rPr>
          <w:rFonts w:ascii="Times New Roman" w:hAnsi="Times New Roman" w:cs="Times New Roman"/>
          <w:sz w:val="24"/>
          <w:szCs w:val="24"/>
        </w:rPr>
        <w:t xml:space="preserve"> </w:t>
      </w:r>
      <w:r w:rsidRPr="003A5314">
        <w:rPr>
          <w:rFonts w:ascii="Times New Roman" w:hAnsi="Times New Roman" w:cs="Times New Roman"/>
          <w:sz w:val="24"/>
          <w:szCs w:val="24"/>
        </w:rPr>
        <w:t>’</w:t>
      </w:r>
      <w:r>
        <w:rPr>
          <w:rFonts w:ascii="Times New Roman" w:hAnsi="Times New Roman" w:cs="Times New Roman"/>
          <w:sz w:val="24"/>
          <w:szCs w:val="24"/>
        </w:rPr>
        <w:t>almar</w:t>
      </w:r>
      <w:r w:rsidRPr="003A5314">
        <w:rPr>
          <w:rFonts w:ascii="Times New Roman" w:hAnsi="Times New Roman" w:cs="Times New Roman"/>
          <w:sz w:val="24"/>
          <w:szCs w:val="24"/>
        </w:rPr>
        <w:t>’</w:t>
      </w:r>
      <w:r>
        <w:rPr>
          <w:rFonts w:ascii="Times New Roman" w:hAnsi="Times New Roman" w:cs="Times New Roman"/>
          <w:sz w:val="24"/>
          <w:szCs w:val="24"/>
        </w:rPr>
        <w:t>ah thaminah</w:t>
      </w:r>
    </w:p>
    <w:p w:rsidR="00651EA2" w:rsidRDefault="00651EA2" w:rsidP="00651EA2">
      <w:pPr>
        <w:bidi w:val="0"/>
        <w:spacing w:line="480" w:lineRule="auto"/>
        <w:ind w:left="357"/>
        <w:contextualSpacing/>
        <w:jc w:val="right"/>
        <w:rPr>
          <w:rFonts w:ascii="Times New Roman" w:hAnsi="Times New Roman" w:cs="Times New Roman"/>
          <w:sz w:val="24"/>
          <w:szCs w:val="24"/>
        </w:rPr>
      </w:pPr>
      <w:r>
        <w:rPr>
          <w:rFonts w:ascii="Times New Roman" w:hAnsi="Times New Roman" w:cs="Times New Roman"/>
          <w:sz w:val="24"/>
          <w:szCs w:val="24"/>
        </w:rPr>
        <w:t>see.imper.1</w:t>
      </w:r>
      <w:r w:rsidRPr="00504922">
        <w:rPr>
          <w:rFonts w:ascii="Times New Roman" w:hAnsi="Times New Roman" w:cs="Times New Roman"/>
          <w:sz w:val="24"/>
          <w:szCs w:val="24"/>
          <w:vertAlign w:val="superscript"/>
        </w:rPr>
        <w:t>st</w:t>
      </w:r>
      <w:r>
        <w:rPr>
          <w:rFonts w:ascii="Times New Roman" w:hAnsi="Times New Roman" w:cs="Times New Roman"/>
          <w:sz w:val="24"/>
          <w:szCs w:val="24"/>
        </w:rPr>
        <w:t xml:space="preserve"> per.sing. def.woman </w:t>
      </w:r>
      <w:r w:rsidRPr="00504922">
        <w:rPr>
          <w:rFonts w:ascii="Times New Roman" w:hAnsi="Times New Roman" w:cs="Times New Roman"/>
          <w:sz w:val="24"/>
          <w:szCs w:val="24"/>
          <w:u w:val="single"/>
        </w:rPr>
        <w:t>indef.</w:t>
      </w:r>
      <w:r>
        <w:rPr>
          <w:rFonts w:ascii="Times New Roman" w:hAnsi="Times New Roman" w:cs="Times New Roman"/>
          <w:sz w:val="24"/>
          <w:szCs w:val="24"/>
        </w:rPr>
        <w:t>fat</w:t>
      </w:r>
    </w:p>
    <w:p w:rsidR="00651EA2" w:rsidRDefault="00651EA2" w:rsidP="00651EA2">
      <w:pPr>
        <w:bidi w:val="0"/>
        <w:spacing w:line="480" w:lineRule="auto"/>
        <w:ind w:left="357"/>
        <w:contextualSpacing/>
        <w:jc w:val="right"/>
        <w:rPr>
          <w:rFonts w:ascii="Times New Roman" w:hAnsi="Times New Roman" w:cs="Times New Roman"/>
          <w:sz w:val="24"/>
          <w:szCs w:val="24"/>
        </w:rPr>
      </w:pPr>
      <w:r>
        <w:rPr>
          <w:rFonts w:ascii="Times New Roman" w:hAnsi="Times New Roman" w:cs="Times New Roman"/>
          <w:sz w:val="24"/>
          <w:szCs w:val="24"/>
        </w:rPr>
        <w:t>'I see a fat woman'</w:t>
      </w:r>
    </w:p>
    <w:p w:rsidR="00651EA2" w:rsidRDefault="00651EA2" w:rsidP="00651EA2">
      <w:pPr>
        <w:bidi w:val="0"/>
        <w:spacing w:line="480" w:lineRule="auto"/>
        <w:ind w:left="357"/>
        <w:contextualSpacing/>
        <w:jc w:val="right"/>
        <w:rPr>
          <w:rFonts w:ascii="Times New Roman" w:hAnsi="Times New Roman" w:cs="Times New Roman"/>
          <w:sz w:val="24"/>
          <w:szCs w:val="24"/>
          <w:rtl/>
        </w:rPr>
      </w:pPr>
      <w:r>
        <w:rPr>
          <w:rFonts w:ascii="Times New Roman" w:hAnsi="Times New Roman" w:cs="Times New Roman" w:hint="cs"/>
          <w:sz w:val="24"/>
          <w:szCs w:val="24"/>
          <w:rtl/>
        </w:rPr>
        <w:t>*الكورة القدم</w:t>
      </w:r>
    </w:p>
    <w:p w:rsidR="00651EA2" w:rsidRDefault="00651EA2" w:rsidP="00651EA2">
      <w:pPr>
        <w:bidi w:val="0"/>
        <w:spacing w:line="480" w:lineRule="auto"/>
        <w:ind w:left="357"/>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imes New Roman" w:hAnsi="Times New Roman" w:cs="Times New Roman"/>
          <w:sz w:val="24"/>
          <w:szCs w:val="24"/>
        </w:rPr>
        <w:t>alk</w:t>
      </w:r>
      <w:r w:rsidRPr="003A5314">
        <w:rPr>
          <w:rFonts w:ascii="Times New Roman" w:hAnsi="Times New Roman" w:cs="Times New Roman"/>
          <w:sz w:val="24"/>
          <w:szCs w:val="24"/>
        </w:rPr>
        <w:t>ū</w:t>
      </w:r>
      <w:r>
        <w:rPr>
          <w:rFonts w:ascii="Times New Roman" w:hAnsi="Times New Roman" w:cs="Times New Roman"/>
          <w:sz w:val="24"/>
          <w:szCs w:val="24"/>
        </w:rPr>
        <w:t xml:space="preserve">ratu </w:t>
      </w:r>
      <w:r w:rsidRPr="003A5314">
        <w:rPr>
          <w:rFonts w:ascii="Times New Roman" w:hAnsi="Times New Roman" w:cs="Times New Roman"/>
          <w:sz w:val="24"/>
          <w:szCs w:val="24"/>
        </w:rPr>
        <w:t>’</w:t>
      </w:r>
      <w:r>
        <w:rPr>
          <w:rFonts w:ascii="Times New Roman" w:hAnsi="Times New Roman" w:cs="Times New Roman"/>
          <w:sz w:val="24"/>
          <w:szCs w:val="24"/>
        </w:rPr>
        <w:t>alqadam</w:t>
      </w:r>
    </w:p>
    <w:p w:rsidR="00651EA2" w:rsidRDefault="00651EA2" w:rsidP="00651EA2">
      <w:pPr>
        <w:bidi w:val="0"/>
        <w:spacing w:line="480" w:lineRule="auto"/>
        <w:ind w:left="357"/>
        <w:contextualSpacing/>
        <w:jc w:val="right"/>
        <w:rPr>
          <w:rFonts w:ascii="Times New Roman" w:hAnsi="Times New Roman" w:cs="Times New Roman"/>
          <w:sz w:val="24"/>
          <w:szCs w:val="24"/>
        </w:rPr>
      </w:pPr>
      <w:r>
        <w:rPr>
          <w:rFonts w:ascii="Times New Roman" w:hAnsi="Times New Roman" w:cs="Times New Roman"/>
          <w:sz w:val="24"/>
          <w:szCs w:val="24"/>
        </w:rPr>
        <w:t>def.ball def.foot</w:t>
      </w:r>
    </w:p>
    <w:p w:rsidR="00651EA2" w:rsidRDefault="00651EA2" w:rsidP="00651EA2">
      <w:pPr>
        <w:bidi w:val="0"/>
        <w:spacing w:line="480" w:lineRule="auto"/>
        <w:ind w:left="357"/>
        <w:contextualSpacing/>
        <w:jc w:val="right"/>
        <w:rPr>
          <w:rFonts w:ascii="Times New Roman" w:hAnsi="Times New Roman" w:cs="Times New Roman"/>
          <w:sz w:val="24"/>
          <w:szCs w:val="24"/>
        </w:rPr>
      </w:pPr>
      <w:r>
        <w:rPr>
          <w:rFonts w:ascii="Times New Roman" w:hAnsi="Times New Roman" w:cs="Times New Roman"/>
          <w:sz w:val="24"/>
          <w:szCs w:val="24"/>
        </w:rPr>
        <w:t>'football'</w:t>
      </w:r>
    </w:p>
    <w:p w:rsidR="00651EA2" w:rsidRDefault="00651EA2" w:rsidP="00651EA2">
      <w:pPr>
        <w:bidi w:val="0"/>
        <w:spacing w:line="480" w:lineRule="auto"/>
        <w:rPr>
          <w:rFonts w:ascii="Times New Roman" w:hAnsi="Times New Roman" w:cs="Times New Roman"/>
          <w:sz w:val="24"/>
          <w:szCs w:val="24"/>
        </w:rPr>
      </w:pPr>
      <w:r>
        <w:rPr>
          <w:rFonts w:ascii="Times New Roman" w:hAnsi="Times New Roman" w:cs="Times New Roman"/>
          <w:sz w:val="24"/>
          <w:szCs w:val="24"/>
        </w:rPr>
        <w:t>9. Concerning S-V agreement, it seems that 3</w:t>
      </w:r>
      <w:r w:rsidRPr="007314D8">
        <w:rPr>
          <w:rFonts w:ascii="Times New Roman" w:hAnsi="Times New Roman" w:cs="Times New Roman"/>
          <w:sz w:val="24"/>
          <w:szCs w:val="24"/>
          <w:vertAlign w:val="superscript"/>
        </w:rPr>
        <w:t>rd</w:t>
      </w:r>
      <w:r>
        <w:rPr>
          <w:rFonts w:ascii="Times New Roman" w:hAnsi="Times New Roman" w:cs="Times New Roman"/>
          <w:sz w:val="24"/>
          <w:szCs w:val="24"/>
        </w:rPr>
        <w:t xml:space="preserve"> person is in general the first type of person to be acquired by the learner. It is followed by 1</w:t>
      </w:r>
      <w:r w:rsidRPr="004E1025">
        <w:rPr>
          <w:rFonts w:ascii="Times New Roman" w:hAnsi="Times New Roman" w:cs="Times New Roman"/>
          <w:sz w:val="24"/>
          <w:szCs w:val="24"/>
          <w:vertAlign w:val="superscript"/>
        </w:rPr>
        <w:t>st</w:t>
      </w:r>
      <w:r>
        <w:rPr>
          <w:rFonts w:ascii="Times New Roman" w:hAnsi="Times New Roman" w:cs="Times New Roman"/>
          <w:sz w:val="24"/>
          <w:szCs w:val="24"/>
        </w:rPr>
        <w:t xml:space="preserve"> person and finally 2</w:t>
      </w:r>
      <w:r w:rsidRPr="007314D8">
        <w:rPr>
          <w:rFonts w:ascii="Times New Roman" w:hAnsi="Times New Roman" w:cs="Times New Roman"/>
          <w:sz w:val="24"/>
          <w:szCs w:val="24"/>
          <w:vertAlign w:val="superscript"/>
        </w:rPr>
        <w:t>nd</w:t>
      </w:r>
      <w:r>
        <w:rPr>
          <w:rFonts w:ascii="Times New Roman" w:hAnsi="Times New Roman" w:cs="Times New Roman"/>
          <w:sz w:val="24"/>
          <w:szCs w:val="24"/>
        </w:rPr>
        <w:t xml:space="preserve"> person. The results indicate many errors in feminine singular 2</w:t>
      </w:r>
      <w:r w:rsidRPr="008F745E">
        <w:rPr>
          <w:rFonts w:ascii="Times New Roman" w:hAnsi="Times New Roman" w:cs="Times New Roman"/>
          <w:sz w:val="24"/>
          <w:szCs w:val="24"/>
          <w:vertAlign w:val="superscript"/>
        </w:rPr>
        <w:t>nd</w:t>
      </w:r>
      <w:r>
        <w:rPr>
          <w:rFonts w:ascii="Times New Roman" w:hAnsi="Times New Roman" w:cs="Times New Roman"/>
          <w:sz w:val="24"/>
          <w:szCs w:val="24"/>
        </w:rPr>
        <w:t xml:space="preserve"> person, as in:</w:t>
      </w:r>
    </w:p>
    <w:p w:rsidR="00651EA2" w:rsidRDefault="00651EA2" w:rsidP="00651EA2">
      <w:pPr>
        <w:bidi w:val="0"/>
        <w:spacing w:line="480" w:lineRule="auto"/>
        <w:ind w:left="360"/>
        <w:contextualSpacing/>
        <w:jc w:val="right"/>
        <w:rPr>
          <w:rFonts w:ascii="Times New Roman" w:hAnsi="Times New Roman" w:cs="Times New Roman"/>
          <w:sz w:val="24"/>
          <w:szCs w:val="24"/>
          <w:rtl/>
        </w:rPr>
      </w:pPr>
      <w:r>
        <w:rPr>
          <w:rFonts w:ascii="Times New Roman" w:hAnsi="Times New Roman" w:cs="Times New Roman" w:hint="cs"/>
          <w:sz w:val="24"/>
          <w:szCs w:val="24"/>
          <w:rtl/>
        </w:rPr>
        <w:t>*</w:t>
      </w:r>
      <w:r w:rsidRPr="009742BB">
        <w:rPr>
          <w:rFonts w:ascii="Times New Roman" w:hAnsi="Times New Roman" w:cs="Times New Roman" w:hint="cs"/>
          <w:sz w:val="24"/>
          <w:szCs w:val="24"/>
          <w:rtl/>
        </w:rPr>
        <w:t>أقول يا امرأة إذا أكل الطعام كل قليلاً</w:t>
      </w:r>
    </w:p>
    <w:p w:rsidR="00651EA2" w:rsidRDefault="00651EA2" w:rsidP="00651EA2">
      <w:pPr>
        <w:bidi w:val="0"/>
        <w:spacing w:line="480" w:lineRule="auto"/>
        <w:ind w:left="360"/>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imes New Roman" w:hAnsi="Times New Roman" w:cs="Times New Roman"/>
          <w:sz w:val="24"/>
          <w:szCs w:val="24"/>
        </w:rPr>
        <w:t xml:space="preserve">aqulu ya </w:t>
      </w:r>
      <w:r w:rsidRPr="003A5314">
        <w:rPr>
          <w:rFonts w:ascii="Times New Roman" w:hAnsi="Times New Roman" w:cs="Times New Roman"/>
          <w:sz w:val="24"/>
          <w:szCs w:val="24"/>
        </w:rPr>
        <w:t>’</w:t>
      </w:r>
      <w:r>
        <w:rPr>
          <w:rFonts w:ascii="Times New Roman" w:hAnsi="Times New Roman" w:cs="Times New Roman"/>
          <w:sz w:val="24"/>
          <w:szCs w:val="24"/>
        </w:rPr>
        <w:t>imra</w:t>
      </w:r>
      <w:r w:rsidRPr="003A5314">
        <w:rPr>
          <w:rFonts w:ascii="Times New Roman" w:hAnsi="Times New Roman" w:cs="Times New Roman"/>
          <w:sz w:val="24"/>
          <w:szCs w:val="24"/>
        </w:rPr>
        <w:t>’</w:t>
      </w:r>
      <w:r>
        <w:rPr>
          <w:rFonts w:ascii="Times New Roman" w:hAnsi="Times New Roman" w:cs="Times New Roman"/>
          <w:sz w:val="24"/>
          <w:szCs w:val="24"/>
        </w:rPr>
        <w:t xml:space="preserve">ah </w:t>
      </w:r>
      <w:r w:rsidRPr="003A5314">
        <w:rPr>
          <w:rFonts w:ascii="Times New Roman" w:hAnsi="Times New Roman" w:cs="Times New Roman"/>
          <w:sz w:val="24"/>
          <w:szCs w:val="24"/>
        </w:rPr>
        <w:t>’</w:t>
      </w:r>
      <w:r>
        <w:rPr>
          <w:rFonts w:ascii="Times New Roman" w:hAnsi="Times New Roman" w:cs="Times New Roman"/>
          <w:sz w:val="24"/>
          <w:szCs w:val="24"/>
        </w:rPr>
        <w:t>ith</w:t>
      </w:r>
      <w:r w:rsidRPr="003A5314">
        <w:rPr>
          <w:rFonts w:ascii="Times New Roman" w:hAnsi="Times New Roman" w:cs="Times New Roman"/>
          <w:sz w:val="24"/>
          <w:szCs w:val="24"/>
        </w:rPr>
        <w:t>ā</w:t>
      </w:r>
      <w:r>
        <w:rPr>
          <w:rFonts w:ascii="Times New Roman" w:hAnsi="Times New Roman" w:cs="Times New Roman"/>
          <w:sz w:val="24"/>
          <w:szCs w:val="24"/>
        </w:rPr>
        <w:t xml:space="preserve"> </w:t>
      </w:r>
      <w:r w:rsidRPr="003A5314">
        <w:rPr>
          <w:rFonts w:ascii="Times New Roman" w:hAnsi="Times New Roman" w:cs="Times New Roman"/>
          <w:sz w:val="24"/>
          <w:szCs w:val="24"/>
        </w:rPr>
        <w:t>’</w:t>
      </w:r>
      <w:r>
        <w:rPr>
          <w:rFonts w:ascii="Times New Roman" w:hAnsi="Times New Roman" w:cs="Times New Roman"/>
          <w:sz w:val="24"/>
          <w:szCs w:val="24"/>
        </w:rPr>
        <w:t xml:space="preserve">akala </w:t>
      </w:r>
      <w:r w:rsidRPr="003A5314">
        <w:rPr>
          <w:rFonts w:ascii="Times New Roman" w:hAnsi="Times New Roman" w:cs="Times New Roman"/>
          <w:sz w:val="24"/>
          <w:szCs w:val="24"/>
        </w:rPr>
        <w:t>’</w:t>
      </w:r>
      <w:r>
        <w:rPr>
          <w:rFonts w:ascii="Times New Roman" w:hAnsi="Times New Roman" w:cs="Times New Roman"/>
          <w:sz w:val="24"/>
          <w:szCs w:val="24"/>
        </w:rPr>
        <w:t>a</w:t>
      </w:r>
      <w:r w:rsidRPr="003A5314">
        <w:rPr>
          <w:rFonts w:ascii="Times New Roman" w:hAnsi="Times New Roman" w:cs="Times New Roman"/>
          <w:sz w:val="24"/>
          <w:szCs w:val="24"/>
        </w:rPr>
        <w:t>ṭṭ</w:t>
      </w:r>
      <w:r>
        <w:rPr>
          <w:rFonts w:ascii="Times New Roman" w:hAnsi="Times New Roman" w:cs="Times New Roman"/>
          <w:sz w:val="24"/>
          <w:szCs w:val="24"/>
        </w:rPr>
        <w:t>a ̒</w:t>
      </w:r>
      <w:r w:rsidRPr="003A5314">
        <w:rPr>
          <w:rFonts w:ascii="Times New Roman" w:hAnsi="Times New Roman" w:cs="Times New Roman"/>
          <w:sz w:val="24"/>
          <w:szCs w:val="24"/>
        </w:rPr>
        <w:t>ā</w:t>
      </w:r>
      <w:r>
        <w:rPr>
          <w:rFonts w:ascii="Times New Roman" w:hAnsi="Times New Roman" w:cs="Times New Roman"/>
          <w:sz w:val="24"/>
          <w:szCs w:val="24"/>
        </w:rPr>
        <w:t>m kul qal</w:t>
      </w:r>
      <w:r w:rsidRPr="00951E26">
        <w:rPr>
          <w:rFonts w:ascii="Times New Roman" w:hAnsi="Times New Roman" w:cs="Times New Roman"/>
          <w:sz w:val="24"/>
          <w:szCs w:val="24"/>
        </w:rPr>
        <w:t xml:space="preserve"> </w:t>
      </w:r>
      <w:r w:rsidRPr="003A5314">
        <w:rPr>
          <w:rFonts w:ascii="Times New Roman" w:hAnsi="Times New Roman" w:cs="Times New Roman"/>
          <w:sz w:val="24"/>
          <w:szCs w:val="24"/>
        </w:rPr>
        <w:t>ī</w:t>
      </w:r>
      <w:r>
        <w:rPr>
          <w:rFonts w:ascii="Times New Roman" w:hAnsi="Times New Roman" w:cs="Times New Roman"/>
          <w:sz w:val="24"/>
          <w:szCs w:val="24"/>
        </w:rPr>
        <w:t>lan</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say.imerf.1</w:t>
      </w:r>
      <w:r w:rsidRPr="00951E26">
        <w:rPr>
          <w:rFonts w:ascii="Times New Roman" w:hAnsi="Times New Roman" w:cs="Times New Roman"/>
          <w:sz w:val="24"/>
          <w:szCs w:val="24"/>
          <w:vertAlign w:val="superscript"/>
        </w:rPr>
        <w:t>st</w:t>
      </w:r>
      <w:r>
        <w:rPr>
          <w:rFonts w:ascii="Times New Roman" w:hAnsi="Times New Roman" w:cs="Times New Roman"/>
          <w:sz w:val="24"/>
          <w:szCs w:val="24"/>
        </w:rPr>
        <w:t xml:space="preserve"> per.sing. vocative woman.indef. when eat.perf.3</w:t>
      </w:r>
      <w:r w:rsidRPr="00951E26">
        <w:rPr>
          <w:rFonts w:ascii="Times New Roman" w:hAnsi="Times New Roman" w:cs="Times New Roman"/>
          <w:sz w:val="24"/>
          <w:szCs w:val="24"/>
          <w:vertAlign w:val="superscript"/>
        </w:rPr>
        <w:t>rd</w:t>
      </w:r>
      <w:r>
        <w:rPr>
          <w:rFonts w:ascii="Times New Roman" w:hAnsi="Times New Roman" w:cs="Times New Roman"/>
          <w:sz w:val="24"/>
          <w:szCs w:val="24"/>
        </w:rPr>
        <w:t>.per.mas.sing def.food eat.imper.mas.sing. little.acc.indef.</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lastRenderedPageBreak/>
        <w:t>'I say: woman! When you eat food, eat a little'</w:t>
      </w:r>
    </w:p>
    <w:p w:rsidR="00651EA2" w:rsidRDefault="00651EA2" w:rsidP="00651EA2">
      <w:pPr>
        <w:bidi w:val="0"/>
        <w:spacing w:line="480" w:lineRule="auto"/>
        <w:rPr>
          <w:rFonts w:ascii="Times New Roman" w:hAnsi="Times New Roman" w:cs="Times New Roman"/>
          <w:sz w:val="24"/>
          <w:szCs w:val="24"/>
        </w:rPr>
      </w:pPr>
      <w:r>
        <w:rPr>
          <w:rFonts w:ascii="Times New Roman" w:hAnsi="Times New Roman" w:cs="Times New Roman"/>
          <w:sz w:val="24"/>
          <w:szCs w:val="24"/>
        </w:rPr>
        <w:t>10. V-S structures are very rarely used. They are almost avoided through the use of the alternative S-V structures. Most V-S structures that were used appear to be learned as formulaic expressions, most have the subject (</w:t>
      </w:r>
      <w:r>
        <w:rPr>
          <w:rFonts w:ascii="Times New Roman" w:hAnsi="Times New Roman" w:cs="Times New Roman" w:hint="cs"/>
          <w:sz w:val="24"/>
          <w:szCs w:val="24"/>
          <w:rtl/>
        </w:rPr>
        <w:t>الله</w:t>
      </w:r>
      <w:r>
        <w:rPr>
          <w:rFonts w:ascii="Times New Roman" w:hAnsi="Times New Roman" w:cs="Times New Roman"/>
          <w:sz w:val="24"/>
          <w:szCs w:val="24"/>
        </w:rPr>
        <w:t>) (Allah) as in:</w:t>
      </w:r>
    </w:p>
    <w:p w:rsidR="00651EA2" w:rsidRDefault="00651EA2" w:rsidP="00651EA2">
      <w:pPr>
        <w:bidi w:val="0"/>
        <w:spacing w:line="480" w:lineRule="auto"/>
        <w:contextualSpacing/>
        <w:jc w:val="right"/>
        <w:rPr>
          <w:rFonts w:ascii="Times New Roman" w:hAnsi="Times New Roman" w:cs="Times New Roman"/>
          <w:sz w:val="24"/>
          <w:szCs w:val="24"/>
          <w:rtl/>
        </w:rPr>
      </w:pPr>
      <w:r>
        <w:rPr>
          <w:rFonts w:ascii="Times New Roman" w:hAnsi="Times New Roman" w:cs="Times New Roman" w:hint="cs"/>
          <w:sz w:val="24"/>
          <w:szCs w:val="24"/>
          <w:rtl/>
        </w:rPr>
        <w:t>يقول الله</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 xml:space="preserve">yaqulu </w:t>
      </w:r>
      <w:r w:rsidRPr="003A5314">
        <w:rPr>
          <w:rFonts w:ascii="Times New Roman" w:hAnsi="Times New Roman" w:cs="Times New Roman"/>
          <w:sz w:val="24"/>
          <w:szCs w:val="24"/>
        </w:rPr>
        <w:t>’</w:t>
      </w:r>
      <w:r>
        <w:rPr>
          <w:rFonts w:ascii="Times New Roman" w:hAnsi="Times New Roman" w:cs="Times New Roman"/>
          <w:sz w:val="24"/>
          <w:szCs w:val="24"/>
        </w:rPr>
        <w:t>all</w:t>
      </w:r>
      <w:r w:rsidRPr="003A5314">
        <w:rPr>
          <w:rFonts w:ascii="Times New Roman" w:hAnsi="Times New Roman" w:cs="Times New Roman"/>
          <w:sz w:val="24"/>
          <w:szCs w:val="24"/>
        </w:rPr>
        <w:t>ā</w:t>
      </w:r>
      <w:r>
        <w:rPr>
          <w:rFonts w:ascii="Times New Roman" w:hAnsi="Times New Roman" w:cs="Times New Roman"/>
          <w:sz w:val="24"/>
          <w:szCs w:val="24"/>
        </w:rPr>
        <w:t>hu</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say.imperf.mas.sing. Allah</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 xml:space="preserve">'Allah says' </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11. Learners sometimes successfully produce the correct agreement forms when the sentence is short and simple. But once they get involved in a more complex sentence, they lose track and use some incorrect agreement forms. The following two sentences are produced by one student. He successfully marked the verbs in the first sentence with feminine plural. Yet the second sentence is syntactically more complex and the learner failed to mark the verb with feminine plural and used masculine plural instead. The first part of the second sentence is borrowed from the question:</w:t>
      </w:r>
    </w:p>
    <w:p w:rsidR="00651EA2" w:rsidRDefault="00651EA2" w:rsidP="00651EA2">
      <w:pPr>
        <w:bidi w:val="0"/>
        <w:spacing w:line="480" w:lineRule="auto"/>
        <w:contextualSpacing/>
        <w:jc w:val="right"/>
        <w:rPr>
          <w:rFonts w:ascii="Times New Roman" w:hAnsi="Times New Roman" w:cs="Times New Roman"/>
          <w:sz w:val="24"/>
          <w:szCs w:val="24"/>
          <w:rtl/>
        </w:rPr>
      </w:pPr>
      <w:r>
        <w:rPr>
          <w:rFonts w:ascii="Times New Roman" w:hAnsi="Times New Roman" w:cs="Times New Roman" w:hint="cs"/>
          <w:sz w:val="24"/>
          <w:szCs w:val="24"/>
          <w:rtl/>
        </w:rPr>
        <w:t>أرى في هذه الصورة نساء يشربن الشاي و</w:t>
      </w:r>
      <w:r w:rsidRPr="00C119F1">
        <w:rPr>
          <w:rFonts w:ascii="Times New Roman" w:hAnsi="Times New Roman" w:cs="Times New Roman" w:hint="cs"/>
          <w:sz w:val="24"/>
          <w:szCs w:val="24"/>
          <w:u w:val="single"/>
          <w:rtl/>
        </w:rPr>
        <w:t>يتحدثن</w:t>
      </w:r>
      <w:r>
        <w:rPr>
          <w:rFonts w:ascii="Times New Roman" w:hAnsi="Times New Roman" w:cs="Times New Roman" w:hint="cs"/>
          <w:sz w:val="24"/>
          <w:szCs w:val="24"/>
          <w:rtl/>
        </w:rPr>
        <w:t>.</w:t>
      </w:r>
    </w:p>
    <w:p w:rsidR="00651EA2" w:rsidRDefault="00651EA2" w:rsidP="00651EA2">
      <w:pPr>
        <w:bidi w:val="0"/>
        <w:spacing w:line="480" w:lineRule="auto"/>
        <w:contextualSpacing/>
        <w:jc w:val="right"/>
        <w:rPr>
          <w:rFonts w:ascii="Times New Roman" w:hAnsi="Times New Roman" w:cs="Simplified Arabic Fixed"/>
          <w:sz w:val="24"/>
          <w:szCs w:val="24"/>
        </w:rPr>
      </w:pPr>
      <w:r w:rsidRPr="003A5314">
        <w:rPr>
          <w:rFonts w:ascii="Times New Roman" w:hAnsi="Times New Roman" w:cs="Times New Roman"/>
          <w:sz w:val="24"/>
          <w:szCs w:val="24"/>
        </w:rPr>
        <w:t>’</w:t>
      </w:r>
      <w:r>
        <w:rPr>
          <w:rFonts w:ascii="Times New Roman" w:hAnsi="Times New Roman" w:cs="Times New Roman"/>
          <w:sz w:val="24"/>
          <w:szCs w:val="24"/>
        </w:rPr>
        <w:t>ar</w:t>
      </w:r>
      <w:r w:rsidRPr="003A5314">
        <w:rPr>
          <w:rFonts w:ascii="Times New Roman" w:hAnsi="Times New Roman" w:cs="Times New Roman"/>
          <w:sz w:val="24"/>
          <w:szCs w:val="24"/>
        </w:rPr>
        <w:t>ā</w:t>
      </w:r>
      <w:r>
        <w:rPr>
          <w:rFonts w:ascii="Times New Roman" w:hAnsi="Times New Roman" w:cs="Times New Roman"/>
          <w:sz w:val="24"/>
          <w:szCs w:val="24"/>
        </w:rPr>
        <w:t xml:space="preserve"> f</w:t>
      </w:r>
      <w:r w:rsidRPr="003A5314">
        <w:rPr>
          <w:rFonts w:ascii="Times New Roman" w:hAnsi="Times New Roman" w:cs="Times New Roman"/>
          <w:sz w:val="24"/>
          <w:szCs w:val="24"/>
        </w:rPr>
        <w:t>ī</w:t>
      </w:r>
      <w:r>
        <w:rPr>
          <w:rFonts w:ascii="Times New Roman" w:hAnsi="Times New Roman" w:cs="Times New Roman"/>
          <w:sz w:val="24"/>
          <w:szCs w:val="24"/>
        </w:rPr>
        <w:t xml:space="preserve"> hathihi </w:t>
      </w:r>
      <w:r w:rsidRPr="003A5314">
        <w:rPr>
          <w:rFonts w:ascii="Times New Roman" w:hAnsi="Times New Roman" w:cs="Times New Roman"/>
          <w:sz w:val="24"/>
          <w:szCs w:val="24"/>
        </w:rPr>
        <w:t>’</w:t>
      </w:r>
      <w:r>
        <w:rPr>
          <w:rFonts w:ascii="Times New Roman" w:hAnsi="Times New Roman" w:cs="Times New Roman"/>
          <w:sz w:val="24"/>
          <w:szCs w:val="24"/>
        </w:rPr>
        <w:t>a</w:t>
      </w:r>
      <w:r w:rsidRPr="003A5314">
        <w:rPr>
          <w:rFonts w:ascii="Times New Roman" w:hAnsi="Times New Roman" w:cs="Times New Roman"/>
          <w:sz w:val="24"/>
          <w:szCs w:val="24"/>
        </w:rPr>
        <w:t>ṣṣū</w:t>
      </w:r>
      <w:r>
        <w:rPr>
          <w:rFonts w:ascii="Times New Roman" w:hAnsi="Times New Roman" w:cs="Times New Roman"/>
          <w:sz w:val="24"/>
          <w:szCs w:val="24"/>
        </w:rPr>
        <w:t>rah nis</w:t>
      </w:r>
      <w:r w:rsidRPr="003A5314">
        <w:rPr>
          <w:rFonts w:ascii="Times New Roman" w:hAnsi="Times New Roman" w:cs="Times New Roman"/>
          <w:sz w:val="24"/>
          <w:szCs w:val="24"/>
        </w:rPr>
        <w:t>ā’</w:t>
      </w:r>
      <w:r>
        <w:rPr>
          <w:rFonts w:ascii="Times New Roman" w:hAnsi="Times New Roman" w:cs="Times New Roman"/>
          <w:sz w:val="24"/>
          <w:szCs w:val="24"/>
        </w:rPr>
        <w:t xml:space="preserve"> yashrabna </w:t>
      </w:r>
      <w:r w:rsidRPr="003A5314">
        <w:rPr>
          <w:rFonts w:ascii="Times New Roman" w:hAnsi="Times New Roman" w:cs="Times New Roman"/>
          <w:sz w:val="24"/>
          <w:szCs w:val="24"/>
        </w:rPr>
        <w:t>’</w:t>
      </w:r>
      <w:r>
        <w:rPr>
          <w:rFonts w:ascii="Times New Roman" w:hAnsi="Times New Roman" w:cs="Times New Roman"/>
          <w:sz w:val="24"/>
          <w:szCs w:val="24"/>
        </w:rPr>
        <w:t>ash</w:t>
      </w:r>
      <w:r w:rsidRPr="003A5314">
        <w:rPr>
          <w:rFonts w:ascii="Times New Roman" w:hAnsi="Times New Roman" w:cs="Times New Roman"/>
          <w:sz w:val="24"/>
          <w:szCs w:val="24"/>
        </w:rPr>
        <w:t>ā</w:t>
      </w:r>
      <w:r>
        <w:rPr>
          <w:rFonts w:ascii="Times New Roman" w:hAnsi="Times New Roman" w:cs="Times New Roman"/>
          <w:sz w:val="24"/>
          <w:szCs w:val="24"/>
        </w:rPr>
        <w:t>y wa yata</w:t>
      </w:r>
      <w:r w:rsidRPr="000306C8">
        <w:rPr>
          <w:rFonts w:ascii="Times New Roman" w:hAnsi="Times New Roman" w:cs="Simplified Arabic Fixed"/>
          <w:sz w:val="24"/>
          <w:szCs w:val="24"/>
        </w:rPr>
        <w:t>ḥ</w:t>
      </w:r>
      <w:r>
        <w:rPr>
          <w:rFonts w:ascii="Times New Roman" w:hAnsi="Times New Roman" w:cs="Simplified Arabic Fixed"/>
          <w:sz w:val="24"/>
          <w:szCs w:val="24"/>
        </w:rPr>
        <w:t>addathna</w:t>
      </w:r>
    </w:p>
    <w:p w:rsidR="00651EA2" w:rsidRDefault="00651EA2" w:rsidP="00651EA2">
      <w:pPr>
        <w:bidi w:val="0"/>
        <w:spacing w:line="480" w:lineRule="auto"/>
        <w:contextualSpacing/>
        <w:jc w:val="right"/>
        <w:rPr>
          <w:rFonts w:ascii="Times New Roman" w:hAnsi="Times New Roman" w:cs="Simplified Arabic Fixed"/>
          <w:sz w:val="24"/>
          <w:szCs w:val="24"/>
        </w:rPr>
      </w:pPr>
      <w:r>
        <w:rPr>
          <w:rFonts w:ascii="Times New Roman" w:hAnsi="Times New Roman" w:cs="Simplified Arabic Fixed"/>
          <w:sz w:val="24"/>
          <w:szCs w:val="24"/>
        </w:rPr>
        <w:t>see.imerf.1</w:t>
      </w:r>
      <w:r w:rsidRPr="005702DC">
        <w:rPr>
          <w:rFonts w:ascii="Times New Roman" w:hAnsi="Times New Roman" w:cs="Simplified Arabic Fixed"/>
          <w:sz w:val="24"/>
          <w:szCs w:val="24"/>
          <w:vertAlign w:val="superscript"/>
        </w:rPr>
        <w:t>st</w:t>
      </w:r>
      <w:r>
        <w:rPr>
          <w:rFonts w:ascii="Times New Roman" w:hAnsi="Times New Roman" w:cs="Simplified Arabic Fixed"/>
          <w:sz w:val="24"/>
          <w:szCs w:val="24"/>
        </w:rPr>
        <w:t xml:space="preserve"> per.sing. in this.fem.sing. def.picture women drink.imperf.fem.pl. def.tea and speak.imperf.fem.pl.</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Simplified Arabic Fixed"/>
          <w:sz w:val="24"/>
          <w:szCs w:val="24"/>
        </w:rPr>
        <w:t>'I see in this picture women drinking tea and chatting'</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hint="cs"/>
          <w:sz w:val="24"/>
          <w:szCs w:val="24"/>
          <w:rtl/>
        </w:rPr>
        <w:t xml:space="preserve">جلسة تناول الشاي محبوبة عند النساء" </w:t>
      </w:r>
      <w:r w:rsidRPr="00C119F1">
        <w:rPr>
          <w:rFonts w:ascii="Times New Roman" w:hAnsi="Times New Roman" w:cs="Times New Roman" w:hint="cs"/>
          <w:sz w:val="24"/>
          <w:szCs w:val="24"/>
          <w:u w:val="single"/>
          <w:rtl/>
        </w:rPr>
        <w:t>ليتحدثوا</w:t>
      </w:r>
      <w:r>
        <w:rPr>
          <w:rFonts w:ascii="Times New Roman" w:hAnsi="Times New Roman" w:cs="Times New Roman" w:hint="cs"/>
          <w:sz w:val="24"/>
          <w:szCs w:val="24"/>
          <w:rtl/>
        </w:rPr>
        <w:t xml:space="preserve"> معهم معًا</w:t>
      </w:r>
      <w:r>
        <w:rPr>
          <w:rFonts w:ascii="Times New Roman" w:hAnsi="Times New Roman" w:cs="Times New Roman"/>
          <w:sz w:val="24"/>
          <w:szCs w:val="24"/>
        </w:rPr>
        <w:t>"*</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liyata</w:t>
      </w:r>
      <w:r w:rsidRPr="000306C8">
        <w:rPr>
          <w:rFonts w:ascii="Times New Roman" w:hAnsi="Times New Roman" w:cs="Simplified Arabic Fixed"/>
          <w:sz w:val="24"/>
          <w:szCs w:val="24"/>
        </w:rPr>
        <w:t>ḥ</w:t>
      </w:r>
      <w:r>
        <w:rPr>
          <w:rFonts w:ascii="Times New Roman" w:hAnsi="Times New Roman" w:cs="Simplified Arabic Fixed"/>
          <w:sz w:val="24"/>
          <w:szCs w:val="24"/>
        </w:rPr>
        <w:t>addath</w:t>
      </w:r>
      <w:r w:rsidRPr="003A5314">
        <w:rPr>
          <w:rFonts w:ascii="Times New Roman" w:hAnsi="Times New Roman" w:cs="Times New Roman"/>
          <w:sz w:val="24"/>
          <w:szCs w:val="24"/>
        </w:rPr>
        <w:t>ū</w:t>
      </w:r>
      <w:r>
        <w:rPr>
          <w:rFonts w:ascii="Times New Roman" w:hAnsi="Times New Roman" w:cs="Times New Roman"/>
          <w:sz w:val="24"/>
          <w:szCs w:val="24"/>
        </w:rPr>
        <w:t xml:space="preserve"> ma ̒ahum ma ̒an</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for.speak.imperf.</w:t>
      </w:r>
      <w:r w:rsidRPr="00543E40">
        <w:rPr>
          <w:rFonts w:ascii="Times New Roman" w:hAnsi="Times New Roman" w:cs="Times New Roman"/>
          <w:sz w:val="24"/>
          <w:szCs w:val="24"/>
          <w:u w:val="single"/>
        </w:rPr>
        <w:t>mas.pl</w:t>
      </w:r>
      <w:r>
        <w:rPr>
          <w:rFonts w:ascii="Times New Roman" w:hAnsi="Times New Roman" w:cs="Times New Roman"/>
          <w:sz w:val="24"/>
          <w:szCs w:val="24"/>
        </w:rPr>
        <w:t>. with.</w:t>
      </w:r>
      <w:r w:rsidRPr="00543E40">
        <w:rPr>
          <w:rFonts w:ascii="Times New Roman" w:hAnsi="Times New Roman" w:cs="Times New Roman"/>
          <w:sz w:val="24"/>
          <w:szCs w:val="24"/>
        </w:rPr>
        <w:t>mas.pl</w:t>
      </w:r>
      <w:r>
        <w:rPr>
          <w:rFonts w:ascii="Times New Roman" w:hAnsi="Times New Roman" w:cs="Times New Roman"/>
          <w:sz w:val="24"/>
          <w:szCs w:val="24"/>
        </w:rPr>
        <w:t>. them</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'to speak together'</w:t>
      </w:r>
    </w:p>
    <w:p w:rsidR="00651EA2" w:rsidRDefault="00651EA2" w:rsidP="00651EA2">
      <w:pPr>
        <w:bidi w:val="0"/>
        <w:spacing w:line="480" w:lineRule="auto"/>
        <w:rPr>
          <w:rFonts w:ascii="Times New Roman" w:hAnsi="Times New Roman" w:cs="Times New Roman"/>
          <w:sz w:val="24"/>
          <w:szCs w:val="24"/>
        </w:rPr>
      </w:pPr>
      <w:r>
        <w:rPr>
          <w:rFonts w:ascii="Times New Roman" w:hAnsi="Times New Roman" w:cs="Times New Roman"/>
          <w:sz w:val="24"/>
          <w:szCs w:val="24"/>
        </w:rPr>
        <w:lastRenderedPageBreak/>
        <w:t>12. An extremely common practice among learners of all levels which causes many agreement problems is the overgeneralization of the gender of the general topic. That is to say, if the general topic, or picture, is about a feminine subject, learners mark most of the words in their answers with feminine morphemes, whether or not they are really feminine. An example is below. While the words (</w:t>
      </w:r>
      <w:r>
        <w:rPr>
          <w:rFonts w:ascii="Times New Roman" w:hAnsi="Times New Roman" w:cs="Times New Roman" w:hint="cs"/>
          <w:sz w:val="24"/>
          <w:szCs w:val="24"/>
          <w:rtl/>
        </w:rPr>
        <w:t>وزن \ لباس</w:t>
      </w:r>
      <w:r>
        <w:rPr>
          <w:rFonts w:ascii="Times New Roman" w:hAnsi="Times New Roman" w:cs="Times New Roman"/>
          <w:sz w:val="24"/>
          <w:szCs w:val="24"/>
        </w:rPr>
        <w:t>) "weight / gown" are masculine in Arabic, the learner marked them as feminine singular, most probably affected by the gender of the topic, which is about the description of a woman:</w:t>
      </w:r>
    </w:p>
    <w:p w:rsidR="00651EA2" w:rsidRDefault="00651EA2" w:rsidP="00651EA2">
      <w:pPr>
        <w:bidi w:val="0"/>
        <w:spacing w:line="480" w:lineRule="auto"/>
        <w:contextualSpacing/>
        <w:jc w:val="right"/>
        <w:rPr>
          <w:rFonts w:ascii="Times New Roman" w:hAnsi="Times New Roman" w:cs="Times New Roman"/>
          <w:sz w:val="24"/>
          <w:szCs w:val="24"/>
          <w:u w:val="single"/>
          <w:rtl/>
        </w:rPr>
      </w:pPr>
      <w:r>
        <w:rPr>
          <w:rFonts w:ascii="Times New Roman" w:hAnsi="Times New Roman" w:cs="Times New Roman" w:hint="cs"/>
          <w:sz w:val="24"/>
          <w:szCs w:val="24"/>
          <w:rtl/>
        </w:rPr>
        <w:t>*</w:t>
      </w:r>
      <w:r w:rsidRPr="00543E40">
        <w:rPr>
          <w:rFonts w:ascii="Times New Roman" w:hAnsi="Times New Roman" w:cs="Times New Roman" w:hint="cs"/>
          <w:sz w:val="24"/>
          <w:szCs w:val="24"/>
          <w:rtl/>
        </w:rPr>
        <w:t xml:space="preserve"> </w:t>
      </w:r>
      <w:r>
        <w:rPr>
          <w:rFonts w:ascii="Times New Roman" w:hAnsi="Times New Roman" w:cs="Times New Roman" w:hint="cs"/>
          <w:sz w:val="24"/>
          <w:szCs w:val="24"/>
          <w:rtl/>
        </w:rPr>
        <w:t xml:space="preserve">وزن المرأة </w:t>
      </w:r>
      <w:r w:rsidRPr="00543E40">
        <w:rPr>
          <w:rFonts w:ascii="Times New Roman" w:hAnsi="Times New Roman" w:cs="Times New Roman" w:hint="cs"/>
          <w:sz w:val="24"/>
          <w:szCs w:val="24"/>
          <w:u w:val="single"/>
          <w:rtl/>
        </w:rPr>
        <w:t>سمينة</w:t>
      </w:r>
      <w:r>
        <w:rPr>
          <w:rFonts w:ascii="Times New Roman" w:hAnsi="Times New Roman" w:cs="Times New Roman" w:hint="cs"/>
          <w:sz w:val="24"/>
          <w:szCs w:val="24"/>
          <w:rtl/>
        </w:rPr>
        <w:t xml:space="preserve"> ولباسها </w:t>
      </w:r>
      <w:r w:rsidRPr="00543E40">
        <w:rPr>
          <w:rFonts w:ascii="Times New Roman" w:hAnsi="Times New Roman" w:cs="Times New Roman" w:hint="cs"/>
          <w:sz w:val="24"/>
          <w:szCs w:val="24"/>
          <w:u w:val="single"/>
          <w:rtl/>
        </w:rPr>
        <w:t>جميلة</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 xml:space="preserve">wazn </w:t>
      </w:r>
      <w:r w:rsidRPr="003A5314">
        <w:rPr>
          <w:rFonts w:ascii="Times New Roman" w:hAnsi="Times New Roman" w:cs="Times New Roman"/>
          <w:sz w:val="24"/>
          <w:szCs w:val="24"/>
        </w:rPr>
        <w:t>’</w:t>
      </w:r>
      <w:r>
        <w:rPr>
          <w:rFonts w:ascii="Times New Roman" w:hAnsi="Times New Roman" w:cs="Times New Roman"/>
          <w:sz w:val="24"/>
          <w:szCs w:val="24"/>
        </w:rPr>
        <w:t>almar</w:t>
      </w:r>
      <w:r w:rsidRPr="003A5314">
        <w:rPr>
          <w:rFonts w:ascii="Times New Roman" w:hAnsi="Times New Roman" w:cs="Times New Roman"/>
          <w:sz w:val="24"/>
          <w:szCs w:val="24"/>
        </w:rPr>
        <w:t>’</w:t>
      </w:r>
      <w:r>
        <w:rPr>
          <w:rFonts w:ascii="Times New Roman" w:hAnsi="Times New Roman" w:cs="Times New Roman"/>
          <w:sz w:val="24"/>
          <w:szCs w:val="24"/>
        </w:rPr>
        <w:t>ah sam</w:t>
      </w:r>
      <w:r w:rsidRPr="003A5314">
        <w:rPr>
          <w:rFonts w:ascii="Times New Roman" w:hAnsi="Times New Roman" w:cs="Times New Roman"/>
          <w:sz w:val="24"/>
          <w:szCs w:val="24"/>
        </w:rPr>
        <w:t>ī</w:t>
      </w:r>
      <w:r>
        <w:rPr>
          <w:rFonts w:ascii="Times New Roman" w:hAnsi="Times New Roman" w:cs="Times New Roman"/>
          <w:sz w:val="24"/>
          <w:szCs w:val="24"/>
        </w:rPr>
        <w:t>nah wa lib</w:t>
      </w:r>
      <w:r w:rsidRPr="003A5314">
        <w:rPr>
          <w:rFonts w:ascii="Times New Roman" w:hAnsi="Times New Roman" w:cs="Times New Roman"/>
          <w:sz w:val="24"/>
          <w:szCs w:val="24"/>
        </w:rPr>
        <w:t>ā</w:t>
      </w:r>
      <w:r>
        <w:rPr>
          <w:rFonts w:ascii="Times New Roman" w:hAnsi="Times New Roman" w:cs="Times New Roman"/>
          <w:sz w:val="24"/>
          <w:szCs w:val="24"/>
        </w:rPr>
        <w:t>suh</w:t>
      </w:r>
      <w:r w:rsidRPr="003A5314">
        <w:rPr>
          <w:rFonts w:ascii="Times New Roman" w:hAnsi="Times New Roman" w:cs="Times New Roman"/>
          <w:sz w:val="24"/>
          <w:szCs w:val="24"/>
        </w:rPr>
        <w:t>ā</w:t>
      </w:r>
      <w:r>
        <w:rPr>
          <w:rFonts w:ascii="Times New Roman" w:hAnsi="Times New Roman" w:cs="Times New Roman"/>
          <w:sz w:val="24"/>
          <w:szCs w:val="24"/>
        </w:rPr>
        <w:t xml:space="preserve"> jam</w:t>
      </w:r>
      <w:r w:rsidRPr="003A5314">
        <w:rPr>
          <w:rFonts w:ascii="Times New Roman" w:hAnsi="Times New Roman" w:cs="Times New Roman"/>
          <w:sz w:val="24"/>
          <w:szCs w:val="24"/>
        </w:rPr>
        <w:t>ī</w:t>
      </w:r>
      <w:r>
        <w:rPr>
          <w:rFonts w:ascii="Times New Roman" w:hAnsi="Times New Roman" w:cs="Times New Roman"/>
          <w:sz w:val="24"/>
          <w:szCs w:val="24"/>
        </w:rPr>
        <w:t>lah</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weight def.woman fat.indef.</w:t>
      </w:r>
      <w:r w:rsidRPr="004427D5">
        <w:rPr>
          <w:rFonts w:ascii="Times New Roman" w:hAnsi="Times New Roman" w:cs="Times New Roman"/>
          <w:sz w:val="24"/>
          <w:szCs w:val="24"/>
          <w:u w:val="single"/>
        </w:rPr>
        <w:t>fem.sing</w:t>
      </w:r>
      <w:r>
        <w:rPr>
          <w:rFonts w:ascii="Times New Roman" w:hAnsi="Times New Roman" w:cs="Times New Roman"/>
          <w:sz w:val="24"/>
          <w:szCs w:val="24"/>
        </w:rPr>
        <w:t>. and gown.</w:t>
      </w:r>
      <w:r w:rsidRPr="004427D5">
        <w:rPr>
          <w:rFonts w:ascii="Times New Roman" w:hAnsi="Times New Roman" w:cs="Times New Roman"/>
          <w:sz w:val="24"/>
          <w:szCs w:val="24"/>
          <w:u w:val="single"/>
        </w:rPr>
        <w:t>fem.sing</w:t>
      </w:r>
      <w:r>
        <w:rPr>
          <w:rFonts w:ascii="Times New Roman" w:hAnsi="Times New Roman" w:cs="Times New Roman"/>
          <w:sz w:val="24"/>
          <w:szCs w:val="24"/>
        </w:rPr>
        <w:t>.pro. beautiful.indef.fem.sing.</w:t>
      </w:r>
    </w:p>
    <w:p w:rsidR="00651EA2" w:rsidRPr="00543E40"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'The weight of the woman is heavy and her gown is beautiful'</w:t>
      </w:r>
    </w:p>
    <w:p w:rsidR="00651EA2" w:rsidRDefault="00651EA2" w:rsidP="00651EA2">
      <w:pPr>
        <w:bidi w:val="0"/>
        <w:spacing w:line="480" w:lineRule="auto"/>
        <w:rPr>
          <w:rFonts w:ascii="Times New Roman" w:hAnsi="Times New Roman" w:cs="Times New Roman"/>
          <w:sz w:val="24"/>
          <w:szCs w:val="24"/>
        </w:rPr>
      </w:pPr>
      <w:r>
        <w:rPr>
          <w:rFonts w:ascii="Times New Roman" w:hAnsi="Times New Roman" w:cs="Times New Roman"/>
          <w:sz w:val="24"/>
          <w:szCs w:val="24"/>
        </w:rPr>
        <w:t>13. Whereas the overgeneralization of the gender of the general topic is common among learners at all levels, only beginners seem to over-generalize number as well. Overgeneralization can be interpreted as a practice of hypercorrection. The following example is taken from a learner response to a question about feminine dual. He is attempting to describe their clothes, which appeared to him to be short:</w:t>
      </w:r>
    </w:p>
    <w:p w:rsidR="00651EA2" w:rsidRDefault="00651EA2" w:rsidP="00651EA2">
      <w:pPr>
        <w:bidi w:val="0"/>
        <w:spacing w:line="480" w:lineRule="auto"/>
        <w:contextualSpacing/>
        <w:jc w:val="right"/>
        <w:rPr>
          <w:rFonts w:ascii="Times New Roman" w:hAnsi="Times New Roman" w:cs="Times New Roman"/>
          <w:sz w:val="24"/>
          <w:szCs w:val="24"/>
          <w:rtl/>
        </w:rPr>
      </w:pPr>
      <w:r>
        <w:rPr>
          <w:rFonts w:ascii="Times New Roman" w:hAnsi="Times New Roman" w:cs="Times New Roman" w:hint="cs"/>
          <w:sz w:val="24"/>
          <w:szCs w:val="24"/>
          <w:rtl/>
        </w:rPr>
        <w:t>*</w:t>
      </w:r>
      <w:r w:rsidRPr="004427D5">
        <w:rPr>
          <w:rFonts w:ascii="Times New Roman" w:hAnsi="Times New Roman" w:cs="Times New Roman" w:hint="cs"/>
          <w:sz w:val="24"/>
          <w:szCs w:val="24"/>
          <w:u w:val="single"/>
          <w:rtl/>
        </w:rPr>
        <w:t>ملابسان</w:t>
      </w:r>
      <w:r>
        <w:rPr>
          <w:rFonts w:ascii="Times New Roman" w:hAnsi="Times New Roman" w:cs="Times New Roman" w:hint="cs"/>
          <w:sz w:val="24"/>
          <w:szCs w:val="24"/>
          <w:rtl/>
        </w:rPr>
        <w:t xml:space="preserve"> </w:t>
      </w:r>
      <w:r w:rsidRPr="004427D5">
        <w:rPr>
          <w:rFonts w:ascii="Times New Roman" w:hAnsi="Times New Roman" w:cs="Times New Roman" w:hint="cs"/>
          <w:sz w:val="24"/>
          <w:szCs w:val="24"/>
          <w:u w:val="single"/>
          <w:rtl/>
        </w:rPr>
        <w:t>ناقصان</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mal</w:t>
      </w:r>
      <w:r w:rsidRPr="003A5314">
        <w:rPr>
          <w:rFonts w:ascii="Times New Roman" w:hAnsi="Times New Roman" w:cs="Times New Roman"/>
          <w:sz w:val="24"/>
          <w:szCs w:val="24"/>
        </w:rPr>
        <w:t>ā</w:t>
      </w:r>
      <w:r>
        <w:rPr>
          <w:rFonts w:ascii="Times New Roman" w:hAnsi="Times New Roman" w:cs="Times New Roman"/>
          <w:sz w:val="24"/>
          <w:szCs w:val="24"/>
        </w:rPr>
        <w:t>bis</w:t>
      </w:r>
      <w:r w:rsidRPr="003A5314">
        <w:rPr>
          <w:rFonts w:ascii="Times New Roman" w:hAnsi="Times New Roman" w:cs="Times New Roman"/>
          <w:sz w:val="24"/>
          <w:szCs w:val="24"/>
        </w:rPr>
        <w:t>ā</w:t>
      </w:r>
      <w:r>
        <w:rPr>
          <w:rFonts w:ascii="Times New Roman" w:hAnsi="Times New Roman" w:cs="Times New Roman"/>
          <w:sz w:val="24"/>
          <w:szCs w:val="24"/>
        </w:rPr>
        <w:t>n naqi</w:t>
      </w:r>
      <w:r w:rsidRPr="003A5314">
        <w:rPr>
          <w:rFonts w:ascii="Times New Roman" w:hAnsi="Times New Roman" w:cs="Times New Roman"/>
          <w:sz w:val="24"/>
          <w:szCs w:val="24"/>
        </w:rPr>
        <w:t>ṣā</w:t>
      </w:r>
      <w:r>
        <w:rPr>
          <w:rFonts w:ascii="Times New Roman" w:hAnsi="Times New Roman" w:cs="Times New Roman"/>
          <w:sz w:val="24"/>
          <w:szCs w:val="24"/>
        </w:rPr>
        <w:t>n</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clothes.indef.mas.</w:t>
      </w:r>
      <w:r w:rsidRPr="004427D5">
        <w:rPr>
          <w:rFonts w:ascii="Times New Roman" w:hAnsi="Times New Roman" w:cs="Times New Roman"/>
          <w:sz w:val="24"/>
          <w:szCs w:val="24"/>
          <w:u w:val="single"/>
        </w:rPr>
        <w:t>dual</w:t>
      </w:r>
      <w:r>
        <w:rPr>
          <w:rFonts w:ascii="Times New Roman" w:hAnsi="Times New Roman" w:cs="Times New Roman"/>
          <w:sz w:val="24"/>
          <w:szCs w:val="24"/>
        </w:rPr>
        <w:t xml:space="preserve"> incomplete.indef.mas.</w:t>
      </w:r>
      <w:r w:rsidRPr="004427D5">
        <w:rPr>
          <w:rFonts w:ascii="Times New Roman" w:hAnsi="Times New Roman" w:cs="Times New Roman"/>
          <w:sz w:val="24"/>
          <w:szCs w:val="24"/>
          <w:u w:val="single"/>
        </w:rPr>
        <w:t>dual.</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 xml:space="preserve">'clothes are short' </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14. A related problem to the overgeneralization of agreement features is that of coordination, which is common among all learners as well. In coordinated structures, many learners borrow the agreement forms of the first sentence and erroneously apply them to the second sentence, as in the following two examples. In the first </w:t>
      </w:r>
      <w:r>
        <w:rPr>
          <w:rFonts w:ascii="Times New Roman" w:hAnsi="Times New Roman" w:cs="Times New Roman"/>
          <w:sz w:val="24"/>
          <w:szCs w:val="24"/>
        </w:rPr>
        <w:lastRenderedPageBreak/>
        <w:t>sentence, which consists of two S-P structures, the learner correctly marked the first predicate with feminine singular, since the controller is a [-human] plural (</w:t>
      </w:r>
      <w:r>
        <w:rPr>
          <w:rFonts w:ascii="Times New Roman" w:hAnsi="Times New Roman" w:cs="Times New Roman" w:hint="cs"/>
          <w:sz w:val="24"/>
          <w:szCs w:val="24"/>
          <w:rtl/>
        </w:rPr>
        <w:t>ملابس</w:t>
      </w:r>
      <w:r>
        <w:rPr>
          <w:rFonts w:ascii="Times New Roman" w:hAnsi="Times New Roman" w:cs="Times New Roman"/>
          <w:sz w:val="24"/>
          <w:szCs w:val="24"/>
        </w:rPr>
        <w:t>). However, he borrowed the agreement form to the predicate of the second S-P, in which the controller is singular masculine (</w:t>
      </w:r>
      <w:r>
        <w:rPr>
          <w:rFonts w:ascii="Times New Roman" w:hAnsi="Times New Roman" w:cs="Times New Roman" w:hint="cs"/>
          <w:sz w:val="24"/>
          <w:szCs w:val="24"/>
          <w:rtl/>
        </w:rPr>
        <w:t>تعاون</w:t>
      </w:r>
      <w:r>
        <w:rPr>
          <w:rFonts w:ascii="Times New Roman" w:hAnsi="Times New Roman" w:cs="Times New Roman"/>
          <w:sz w:val="24"/>
          <w:szCs w:val="24"/>
        </w:rPr>
        <w:t>):</w:t>
      </w:r>
    </w:p>
    <w:p w:rsidR="00651EA2" w:rsidRDefault="00651EA2" w:rsidP="00651EA2">
      <w:pPr>
        <w:bidi w:val="0"/>
        <w:spacing w:line="480" w:lineRule="auto"/>
        <w:contextualSpacing/>
        <w:jc w:val="right"/>
        <w:rPr>
          <w:rFonts w:ascii="Times New Roman" w:hAnsi="Times New Roman" w:cs="Times New Roman"/>
          <w:sz w:val="24"/>
          <w:szCs w:val="24"/>
          <w:rtl/>
        </w:rPr>
      </w:pPr>
      <w:r>
        <w:rPr>
          <w:rFonts w:ascii="Times New Roman" w:hAnsi="Times New Roman" w:cs="Times New Roman" w:hint="cs"/>
          <w:sz w:val="24"/>
          <w:szCs w:val="24"/>
          <w:rtl/>
        </w:rPr>
        <w:t xml:space="preserve">*ملابسهما جميلة وتعاونهما </w:t>
      </w:r>
      <w:r w:rsidRPr="004427D5">
        <w:rPr>
          <w:rFonts w:ascii="Times New Roman" w:hAnsi="Times New Roman" w:cs="Times New Roman" w:hint="cs"/>
          <w:sz w:val="24"/>
          <w:szCs w:val="24"/>
          <w:u w:val="single"/>
          <w:rtl/>
        </w:rPr>
        <w:t>جيدة</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mal</w:t>
      </w:r>
      <w:r w:rsidRPr="003A5314">
        <w:rPr>
          <w:rFonts w:ascii="Times New Roman" w:hAnsi="Times New Roman" w:cs="Times New Roman"/>
          <w:sz w:val="24"/>
          <w:szCs w:val="24"/>
        </w:rPr>
        <w:t>ā</w:t>
      </w:r>
      <w:r>
        <w:rPr>
          <w:rFonts w:ascii="Times New Roman" w:hAnsi="Times New Roman" w:cs="Times New Roman"/>
          <w:sz w:val="24"/>
          <w:szCs w:val="24"/>
        </w:rPr>
        <w:t>bishum</w:t>
      </w:r>
      <w:r w:rsidRPr="003A5314">
        <w:rPr>
          <w:rFonts w:ascii="Times New Roman" w:hAnsi="Times New Roman" w:cs="Times New Roman"/>
          <w:sz w:val="24"/>
          <w:szCs w:val="24"/>
        </w:rPr>
        <w:t>ā</w:t>
      </w:r>
      <w:r>
        <w:rPr>
          <w:rFonts w:ascii="Times New Roman" w:hAnsi="Times New Roman" w:cs="Times New Roman"/>
          <w:sz w:val="24"/>
          <w:szCs w:val="24"/>
        </w:rPr>
        <w:t xml:space="preserve"> jam</w:t>
      </w:r>
      <w:r w:rsidRPr="003A5314">
        <w:rPr>
          <w:rFonts w:ascii="Times New Roman" w:hAnsi="Times New Roman" w:cs="Times New Roman"/>
          <w:sz w:val="24"/>
          <w:szCs w:val="24"/>
        </w:rPr>
        <w:t>ī</w:t>
      </w:r>
      <w:r>
        <w:rPr>
          <w:rFonts w:ascii="Times New Roman" w:hAnsi="Times New Roman" w:cs="Times New Roman"/>
          <w:sz w:val="24"/>
          <w:szCs w:val="24"/>
        </w:rPr>
        <w:t>lah wa ta ̒</w:t>
      </w:r>
      <w:r w:rsidRPr="003A5314">
        <w:rPr>
          <w:rFonts w:ascii="Times New Roman" w:hAnsi="Times New Roman" w:cs="Times New Roman"/>
          <w:sz w:val="24"/>
          <w:szCs w:val="24"/>
        </w:rPr>
        <w:t>ā</w:t>
      </w:r>
      <w:r>
        <w:rPr>
          <w:rFonts w:ascii="Times New Roman" w:hAnsi="Times New Roman" w:cs="Times New Roman"/>
          <w:sz w:val="24"/>
          <w:szCs w:val="24"/>
        </w:rPr>
        <w:t>wunhum</w:t>
      </w:r>
      <w:r w:rsidRPr="003A5314">
        <w:rPr>
          <w:rFonts w:ascii="Times New Roman" w:hAnsi="Times New Roman" w:cs="Times New Roman"/>
          <w:sz w:val="24"/>
          <w:szCs w:val="24"/>
        </w:rPr>
        <w:t>ā</w:t>
      </w:r>
      <w:r>
        <w:rPr>
          <w:rFonts w:ascii="Times New Roman" w:hAnsi="Times New Roman" w:cs="Times New Roman"/>
          <w:sz w:val="24"/>
          <w:szCs w:val="24"/>
        </w:rPr>
        <w:t xml:space="preserve"> jayyidah</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clothes.dual. beautiful.indef.fem.sing. and cooperation.dual. good.indef.</w:t>
      </w:r>
      <w:r w:rsidRPr="00BB5520">
        <w:rPr>
          <w:rFonts w:ascii="Times New Roman" w:hAnsi="Times New Roman" w:cs="Times New Roman"/>
          <w:sz w:val="24"/>
          <w:szCs w:val="24"/>
          <w:u w:val="single"/>
        </w:rPr>
        <w:t>fem.sing</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 xml:space="preserve">'Their clothes are beautiful and their cooperation is good' </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In the following example, the agreement form of the first verb, which is singular, is borrowed and applied to the second verb, which needs to be dual:</w:t>
      </w:r>
    </w:p>
    <w:p w:rsidR="00651EA2" w:rsidRDefault="00651EA2" w:rsidP="00651EA2">
      <w:pPr>
        <w:bidi w:val="0"/>
        <w:spacing w:line="480" w:lineRule="auto"/>
        <w:contextualSpacing/>
        <w:jc w:val="right"/>
        <w:rPr>
          <w:rFonts w:ascii="Times New Roman" w:hAnsi="Times New Roman" w:cs="Times New Roman"/>
          <w:sz w:val="24"/>
          <w:szCs w:val="24"/>
          <w:rtl/>
        </w:rPr>
      </w:pPr>
      <w:r w:rsidRPr="00E82A8D">
        <w:rPr>
          <w:rFonts w:ascii="Times New Roman" w:hAnsi="Times New Roman" w:cs="Times New Roman" w:hint="cs"/>
          <w:sz w:val="24"/>
          <w:szCs w:val="24"/>
          <w:rtl/>
        </w:rPr>
        <w:t>*</w:t>
      </w:r>
      <w:r>
        <w:rPr>
          <w:rFonts w:ascii="Times New Roman" w:hAnsi="Times New Roman" w:cs="Times New Roman" w:hint="cs"/>
          <w:sz w:val="24"/>
          <w:szCs w:val="24"/>
          <w:rtl/>
        </w:rPr>
        <w:t xml:space="preserve">واحد طالب يكتب واثنان </w:t>
      </w:r>
      <w:r w:rsidRPr="00E82A8D">
        <w:rPr>
          <w:rFonts w:ascii="Times New Roman" w:hAnsi="Times New Roman" w:cs="Times New Roman" w:hint="cs"/>
          <w:sz w:val="24"/>
          <w:szCs w:val="24"/>
          <w:u w:val="single"/>
          <w:rtl/>
        </w:rPr>
        <w:t>يتكلم</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w</w:t>
      </w:r>
      <w:r w:rsidRPr="003A5314">
        <w:rPr>
          <w:rFonts w:ascii="Times New Roman" w:hAnsi="Times New Roman" w:cs="Times New Roman"/>
          <w:sz w:val="24"/>
          <w:szCs w:val="24"/>
        </w:rPr>
        <w:t>ā</w:t>
      </w:r>
      <w:r w:rsidRPr="000306C8">
        <w:rPr>
          <w:rFonts w:ascii="Times New Roman" w:hAnsi="Times New Roman" w:cs="Simplified Arabic Fixed"/>
          <w:sz w:val="24"/>
          <w:szCs w:val="24"/>
        </w:rPr>
        <w:t>ḥ</w:t>
      </w:r>
      <w:r>
        <w:rPr>
          <w:rFonts w:ascii="Times New Roman" w:hAnsi="Times New Roman" w:cs="Simplified Arabic Fixed"/>
          <w:sz w:val="24"/>
          <w:szCs w:val="24"/>
        </w:rPr>
        <w:t>id</w:t>
      </w:r>
      <w:r>
        <w:rPr>
          <w:rFonts w:ascii="Times New Roman" w:hAnsi="Times New Roman" w:cs="Times New Roman" w:hint="cs"/>
          <w:sz w:val="24"/>
          <w:szCs w:val="24"/>
        </w:rPr>
        <w:t xml:space="preserve"> </w:t>
      </w:r>
      <w:r w:rsidRPr="003A5314">
        <w:rPr>
          <w:rFonts w:ascii="Times New Roman" w:hAnsi="Times New Roman" w:cs="Times New Roman"/>
          <w:sz w:val="24"/>
          <w:szCs w:val="24"/>
        </w:rPr>
        <w:t>ṭā</w:t>
      </w:r>
      <w:r>
        <w:rPr>
          <w:rFonts w:ascii="Times New Roman" w:hAnsi="Times New Roman" w:cs="Times New Roman"/>
          <w:sz w:val="24"/>
          <w:szCs w:val="24"/>
        </w:rPr>
        <w:t xml:space="preserve">lib yaktub wa </w:t>
      </w:r>
      <w:r w:rsidRPr="003A5314">
        <w:rPr>
          <w:rFonts w:ascii="Times New Roman" w:hAnsi="Times New Roman" w:cs="Times New Roman"/>
          <w:sz w:val="24"/>
          <w:szCs w:val="24"/>
        </w:rPr>
        <w:t>’</w:t>
      </w:r>
      <w:r>
        <w:rPr>
          <w:rFonts w:ascii="Times New Roman" w:hAnsi="Times New Roman" w:cs="Times New Roman"/>
          <w:sz w:val="24"/>
          <w:szCs w:val="24"/>
        </w:rPr>
        <w:t>ithn</w:t>
      </w:r>
      <w:r w:rsidRPr="003A5314">
        <w:rPr>
          <w:rFonts w:ascii="Times New Roman" w:hAnsi="Times New Roman" w:cs="Times New Roman"/>
          <w:sz w:val="24"/>
          <w:szCs w:val="24"/>
        </w:rPr>
        <w:t>ā</w:t>
      </w:r>
      <w:r>
        <w:rPr>
          <w:rFonts w:ascii="Times New Roman" w:hAnsi="Times New Roman" w:cs="Times New Roman"/>
          <w:sz w:val="24"/>
          <w:szCs w:val="24"/>
        </w:rPr>
        <w:t>n yatakallam</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one student.indef. write.</w:t>
      </w:r>
      <w:r w:rsidRPr="00E35126">
        <w:rPr>
          <w:rFonts w:ascii="Times New Roman" w:hAnsi="Times New Roman" w:cs="Times New Roman"/>
          <w:sz w:val="24"/>
          <w:szCs w:val="24"/>
          <w:u w:val="single"/>
        </w:rPr>
        <w:t>mas.sing.</w:t>
      </w:r>
      <w:r>
        <w:rPr>
          <w:rFonts w:ascii="Times New Roman" w:hAnsi="Times New Roman" w:cs="Times New Roman"/>
          <w:sz w:val="24"/>
          <w:szCs w:val="24"/>
        </w:rPr>
        <w:t xml:space="preserve"> and two speak.</w:t>
      </w:r>
      <w:r w:rsidRPr="00E35126">
        <w:rPr>
          <w:rFonts w:ascii="Times New Roman" w:hAnsi="Times New Roman" w:cs="Times New Roman"/>
          <w:sz w:val="24"/>
          <w:szCs w:val="24"/>
          <w:u w:val="single"/>
        </w:rPr>
        <w:t>mas.sing.</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'one student writes and two speak'</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15. Difficulties related to the acquisition of agreement are sometimes intertwined with other problems of acquisition. For instance, there are problems in the acquisition of different types of plurals. Indeed, the inability to acquire the proper plural form will necessarily affect the agreement patterns chosen for this form. In the following example, it seems that the learner is unable to formulate the broken plural of the word (</w:t>
      </w:r>
      <w:r>
        <w:rPr>
          <w:rFonts w:ascii="Times New Roman" w:hAnsi="Times New Roman" w:cs="Times New Roman" w:hint="cs"/>
          <w:sz w:val="24"/>
          <w:szCs w:val="24"/>
          <w:rtl/>
        </w:rPr>
        <w:t>كتاب</w:t>
      </w:r>
      <w:r>
        <w:rPr>
          <w:rFonts w:ascii="Times New Roman" w:hAnsi="Times New Roman" w:cs="Times New Roman"/>
          <w:sz w:val="24"/>
          <w:szCs w:val="24"/>
        </w:rPr>
        <w:t>) 'book'. He uses the singular form but the [-human] plural agreement form in the predicate. Although the sentence includes an error in agreement, it seems that the error is in the acquisition of the broken plural rather than an agreement error:</w:t>
      </w:r>
    </w:p>
    <w:p w:rsidR="00651EA2" w:rsidRDefault="00651EA2" w:rsidP="00651EA2">
      <w:pPr>
        <w:bidi w:val="0"/>
        <w:spacing w:line="480" w:lineRule="auto"/>
        <w:contextualSpacing/>
        <w:jc w:val="right"/>
        <w:rPr>
          <w:rFonts w:ascii="Times New Roman" w:hAnsi="Times New Roman" w:cs="Times New Roman"/>
          <w:sz w:val="24"/>
          <w:szCs w:val="24"/>
          <w:rtl/>
        </w:rPr>
      </w:pPr>
      <w:r>
        <w:rPr>
          <w:rFonts w:ascii="Times New Roman" w:hAnsi="Times New Roman" w:cs="Times New Roman" w:hint="cs"/>
          <w:sz w:val="24"/>
          <w:szCs w:val="24"/>
          <w:rtl/>
        </w:rPr>
        <w:t xml:space="preserve">* </w:t>
      </w:r>
      <w:r w:rsidRPr="00013DFD">
        <w:rPr>
          <w:rFonts w:ascii="Times New Roman" w:hAnsi="Times New Roman" w:cs="Times New Roman" w:hint="cs"/>
          <w:sz w:val="24"/>
          <w:szCs w:val="24"/>
          <w:u w:val="single"/>
          <w:rtl/>
        </w:rPr>
        <w:t>كتاب</w:t>
      </w:r>
      <w:r>
        <w:rPr>
          <w:rFonts w:ascii="Times New Roman" w:hAnsi="Times New Roman" w:cs="Times New Roman" w:hint="cs"/>
          <w:sz w:val="24"/>
          <w:szCs w:val="24"/>
          <w:rtl/>
        </w:rPr>
        <w:t xml:space="preserve"> كثيرة</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kit</w:t>
      </w:r>
      <w:r w:rsidRPr="003A5314">
        <w:rPr>
          <w:rFonts w:ascii="Times New Roman" w:hAnsi="Times New Roman" w:cs="Times New Roman"/>
          <w:sz w:val="24"/>
          <w:szCs w:val="24"/>
        </w:rPr>
        <w:t>ā</w:t>
      </w:r>
      <w:r>
        <w:rPr>
          <w:rFonts w:ascii="Times New Roman" w:hAnsi="Times New Roman" w:cs="Times New Roman"/>
          <w:sz w:val="24"/>
          <w:szCs w:val="24"/>
        </w:rPr>
        <w:t>b kath</w:t>
      </w:r>
      <w:r w:rsidRPr="003A5314">
        <w:rPr>
          <w:rFonts w:ascii="Times New Roman" w:hAnsi="Times New Roman" w:cs="Times New Roman"/>
          <w:sz w:val="24"/>
          <w:szCs w:val="24"/>
        </w:rPr>
        <w:t>ī</w:t>
      </w:r>
      <w:r>
        <w:rPr>
          <w:rFonts w:ascii="Times New Roman" w:hAnsi="Times New Roman" w:cs="Times New Roman"/>
          <w:sz w:val="24"/>
          <w:szCs w:val="24"/>
        </w:rPr>
        <w:t>rah</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book.indef.</w:t>
      </w:r>
      <w:r w:rsidRPr="00013DFD">
        <w:rPr>
          <w:rFonts w:ascii="Times New Roman" w:hAnsi="Times New Roman" w:cs="Times New Roman"/>
          <w:sz w:val="24"/>
          <w:szCs w:val="24"/>
          <w:u w:val="single"/>
        </w:rPr>
        <w:t>sing</w:t>
      </w:r>
      <w:r>
        <w:rPr>
          <w:rFonts w:ascii="Times New Roman" w:hAnsi="Times New Roman" w:cs="Times New Roman"/>
          <w:sz w:val="24"/>
          <w:szCs w:val="24"/>
        </w:rPr>
        <w:t>. a lot.indef.sing.mas.</w:t>
      </w:r>
    </w:p>
    <w:p w:rsidR="00651EA2" w:rsidRPr="00E82A8D" w:rsidRDefault="00651EA2" w:rsidP="00651EA2">
      <w:pPr>
        <w:bidi w:val="0"/>
        <w:spacing w:line="480" w:lineRule="auto"/>
        <w:contextualSpacing/>
        <w:jc w:val="right"/>
        <w:rPr>
          <w:rFonts w:ascii="Times New Roman" w:hAnsi="Times New Roman" w:cs="Times New Roman"/>
          <w:sz w:val="24"/>
          <w:szCs w:val="24"/>
          <w:rtl/>
        </w:rPr>
      </w:pPr>
      <w:r>
        <w:rPr>
          <w:rFonts w:ascii="Times New Roman" w:hAnsi="Times New Roman" w:cs="Times New Roman"/>
          <w:sz w:val="24"/>
          <w:szCs w:val="24"/>
        </w:rPr>
        <w:lastRenderedPageBreak/>
        <w:t>'many books'</w:t>
      </w:r>
    </w:p>
    <w:p w:rsidR="00651EA2" w:rsidRPr="00BB470E" w:rsidRDefault="00651EA2" w:rsidP="00651EA2">
      <w:pPr>
        <w:bidi w:val="0"/>
        <w:spacing w:line="480" w:lineRule="auto"/>
        <w:contextualSpacing/>
        <w:rPr>
          <w:rFonts w:ascii="Times New Roman" w:hAnsi="Times New Roman" w:cs="Times New Roman"/>
          <w:sz w:val="24"/>
          <w:szCs w:val="24"/>
          <w:rtl/>
        </w:rPr>
      </w:pPr>
      <w:r>
        <w:rPr>
          <w:rFonts w:ascii="Times New Roman" w:hAnsi="Times New Roman" w:cs="Times New Roman"/>
          <w:sz w:val="24"/>
          <w:szCs w:val="24"/>
        </w:rPr>
        <w:t xml:space="preserve">16. In addition to inflectional agreement difficulties, learners face problems in other types of agreement as well, such as agreement with different pronouns (both attached and detached). While these are beyond the scope of the present study, they are worthy of research attention. Similarly, participants also face problems in the selection of the proper tense to describe the pictures. The acquisition of different tenses is likewise an aspect worth researching. </w:t>
      </w:r>
    </w:p>
    <w:p w:rsidR="00651EA2" w:rsidRDefault="00651EA2" w:rsidP="00651EA2">
      <w:pPr>
        <w:bidi w:val="0"/>
        <w:contextualSpacing/>
        <w:rPr>
          <w:rFonts w:ascii="Times New Roman" w:hAnsi="Times New Roman" w:cs="Times New Roman"/>
          <w:sz w:val="24"/>
          <w:szCs w:val="24"/>
        </w:rPr>
      </w:pP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Intermediate learners</w:t>
      </w:r>
    </w:p>
    <w:p w:rsidR="00651EA2" w:rsidRDefault="00651EA2" w:rsidP="00651EA2">
      <w:pPr>
        <w:bidi w:val="0"/>
        <w:contextualSpacing/>
        <w:rPr>
          <w:rFonts w:ascii="Times New Roman" w:hAnsi="Times New Roman" w:cs="Times New Roman"/>
          <w:sz w:val="24"/>
          <w:szCs w:val="24"/>
        </w:rPr>
      </w:pPr>
      <w:r>
        <w:rPr>
          <w:rFonts w:ascii="Times New Roman" w:hAnsi="Times New Roman" w:cs="Times New Roman"/>
          <w:sz w:val="24"/>
          <w:szCs w:val="24"/>
        </w:rPr>
        <w:t>Table 46. Detailed results of intermediate learners in the picture description task</w:t>
      </w:r>
    </w:p>
    <w:p w:rsidR="00651EA2" w:rsidRDefault="00651EA2" w:rsidP="00651EA2">
      <w:pPr>
        <w:bidi w:val="0"/>
        <w:contextualSpacing/>
        <w:rPr>
          <w:rFonts w:ascii="Times New Roman" w:hAnsi="Times New Roman" w:cs="Times New Roman"/>
          <w:sz w:val="24"/>
          <w:szCs w:val="24"/>
        </w:rPr>
      </w:pPr>
    </w:p>
    <w:tbl>
      <w:tblPr>
        <w:tblStyle w:val="a7"/>
        <w:tblW w:w="10515" w:type="dxa"/>
        <w:jc w:val="center"/>
        <w:tblInd w:w="4527" w:type="dxa"/>
        <w:tblLayout w:type="fixed"/>
        <w:tblLook w:val="04A0" w:firstRow="1" w:lastRow="0" w:firstColumn="1" w:lastColumn="0" w:noHBand="0" w:noVBand="1"/>
      </w:tblPr>
      <w:tblGrid>
        <w:gridCol w:w="1119"/>
        <w:gridCol w:w="628"/>
        <w:gridCol w:w="648"/>
        <w:gridCol w:w="1174"/>
        <w:gridCol w:w="529"/>
        <w:gridCol w:w="526"/>
        <w:gridCol w:w="1173"/>
        <w:gridCol w:w="567"/>
        <w:gridCol w:w="567"/>
        <w:gridCol w:w="1243"/>
        <w:gridCol w:w="578"/>
        <w:gridCol w:w="487"/>
        <w:gridCol w:w="1276"/>
      </w:tblGrid>
      <w:tr w:rsidR="00651EA2" w:rsidTr="00F51073">
        <w:trPr>
          <w:trHeight w:val="134"/>
          <w:jc w:val="center"/>
        </w:trPr>
        <w:tc>
          <w:tcPr>
            <w:tcW w:w="1119" w:type="dxa"/>
            <w:vMerge w:val="restart"/>
            <w:tcBorders>
              <w:left w:val="nil"/>
            </w:tcBorders>
            <w:vAlign w:val="center"/>
          </w:tcPr>
          <w:p w:rsidR="00651EA2" w:rsidRPr="00694D2E" w:rsidRDefault="00651EA2" w:rsidP="00F51073">
            <w:pPr>
              <w:jc w:val="center"/>
              <w:rPr>
                <w:rFonts w:asciiTheme="majorBidi" w:hAnsiTheme="majorBidi" w:cstheme="majorBidi"/>
                <w:lang w:val="en-US"/>
              </w:rPr>
            </w:pPr>
            <w:r>
              <w:rPr>
                <w:rFonts w:asciiTheme="majorBidi" w:hAnsiTheme="majorBidi" w:cstheme="majorBidi"/>
                <w:lang w:val="en-US"/>
              </w:rPr>
              <w:t>form</w:t>
            </w:r>
          </w:p>
        </w:tc>
        <w:tc>
          <w:tcPr>
            <w:tcW w:w="628" w:type="dxa"/>
            <w:vMerge w:val="restart"/>
            <w:vAlign w:val="center"/>
          </w:tcPr>
          <w:p w:rsidR="00651EA2" w:rsidRPr="007C49C6" w:rsidRDefault="00651EA2" w:rsidP="00F51073">
            <w:pPr>
              <w:jc w:val="center"/>
              <w:rPr>
                <w:rFonts w:asciiTheme="majorBidi" w:hAnsiTheme="majorBidi" w:cstheme="majorBidi"/>
              </w:rPr>
            </w:pPr>
            <w:r>
              <w:rPr>
                <w:rFonts w:asciiTheme="majorBidi" w:hAnsiTheme="majorBidi" w:cstheme="majorBidi"/>
                <w:lang w:val="en-US"/>
              </w:rPr>
              <w:t>N-A</w:t>
            </w:r>
          </w:p>
        </w:tc>
        <w:tc>
          <w:tcPr>
            <w:tcW w:w="1822" w:type="dxa"/>
            <w:gridSpan w:val="2"/>
            <w:vAlign w:val="center"/>
          </w:tcPr>
          <w:p w:rsidR="00651EA2" w:rsidRPr="00CE1424" w:rsidRDefault="00651EA2" w:rsidP="00F51073">
            <w:pPr>
              <w:jc w:val="center"/>
              <w:rPr>
                <w:rFonts w:asciiTheme="majorBidi" w:hAnsiTheme="majorBidi" w:cstheme="majorBidi"/>
                <w:rtl/>
                <w:lang w:val="en-US"/>
              </w:rPr>
            </w:pPr>
            <w:r>
              <w:rPr>
                <w:rFonts w:asciiTheme="majorBidi" w:hAnsiTheme="majorBidi" w:cstheme="majorBidi"/>
                <w:lang w:val="en-US"/>
              </w:rPr>
              <w:t>N-A E</w:t>
            </w:r>
          </w:p>
        </w:tc>
        <w:tc>
          <w:tcPr>
            <w:tcW w:w="529" w:type="dxa"/>
            <w:vMerge w:val="restart"/>
            <w:vAlign w:val="center"/>
          </w:tcPr>
          <w:p w:rsidR="00651EA2" w:rsidRPr="00F51CB9" w:rsidRDefault="00651EA2" w:rsidP="00F51073">
            <w:pPr>
              <w:jc w:val="center"/>
              <w:rPr>
                <w:rFonts w:asciiTheme="majorBidi" w:hAnsiTheme="majorBidi" w:cstheme="majorBidi"/>
                <w:rtl/>
                <w:lang w:val="en-US"/>
              </w:rPr>
            </w:pPr>
            <w:r>
              <w:rPr>
                <w:rFonts w:asciiTheme="majorBidi" w:hAnsiTheme="majorBidi" w:cstheme="majorBidi"/>
                <w:lang w:val="en-US"/>
              </w:rPr>
              <w:t>S-P</w:t>
            </w:r>
          </w:p>
        </w:tc>
        <w:tc>
          <w:tcPr>
            <w:tcW w:w="1699" w:type="dxa"/>
            <w:gridSpan w:val="2"/>
            <w:vAlign w:val="center"/>
          </w:tcPr>
          <w:p w:rsidR="00651EA2" w:rsidRPr="00CE1424" w:rsidRDefault="00651EA2" w:rsidP="00F51073">
            <w:pPr>
              <w:jc w:val="center"/>
              <w:rPr>
                <w:rFonts w:asciiTheme="majorBidi" w:hAnsiTheme="majorBidi" w:cstheme="majorBidi"/>
                <w:lang w:val="en-US"/>
              </w:rPr>
            </w:pPr>
            <w:r>
              <w:rPr>
                <w:rFonts w:asciiTheme="majorBidi" w:hAnsiTheme="majorBidi" w:cstheme="majorBidi"/>
                <w:lang w:val="en-US"/>
              </w:rPr>
              <w:t>S-P E</w:t>
            </w:r>
          </w:p>
        </w:tc>
        <w:tc>
          <w:tcPr>
            <w:tcW w:w="567" w:type="dxa"/>
            <w:vMerge w:val="restart"/>
            <w:vAlign w:val="center"/>
          </w:tcPr>
          <w:p w:rsidR="00651EA2" w:rsidRPr="00F51CB9" w:rsidRDefault="00651EA2" w:rsidP="00F51073">
            <w:pPr>
              <w:jc w:val="center"/>
              <w:rPr>
                <w:rFonts w:asciiTheme="majorBidi" w:hAnsiTheme="majorBidi" w:cstheme="majorBidi"/>
                <w:rtl/>
                <w:lang w:val="en-US"/>
              </w:rPr>
            </w:pPr>
            <w:r>
              <w:rPr>
                <w:rFonts w:asciiTheme="majorBidi" w:hAnsiTheme="majorBidi" w:cstheme="majorBidi"/>
                <w:lang w:val="en-US"/>
              </w:rPr>
              <w:t>S-V</w:t>
            </w:r>
          </w:p>
        </w:tc>
        <w:tc>
          <w:tcPr>
            <w:tcW w:w="1810" w:type="dxa"/>
            <w:gridSpan w:val="2"/>
            <w:vAlign w:val="center"/>
          </w:tcPr>
          <w:p w:rsidR="00651EA2" w:rsidRPr="007C49C6" w:rsidRDefault="00651EA2" w:rsidP="00F51073">
            <w:pPr>
              <w:jc w:val="center"/>
              <w:rPr>
                <w:rFonts w:asciiTheme="majorBidi" w:hAnsiTheme="majorBidi" w:cstheme="majorBidi"/>
              </w:rPr>
            </w:pPr>
            <w:r>
              <w:rPr>
                <w:rFonts w:asciiTheme="majorBidi" w:hAnsiTheme="majorBidi" w:cstheme="majorBidi"/>
                <w:lang w:val="en-US"/>
              </w:rPr>
              <w:t>S-V E</w:t>
            </w:r>
          </w:p>
        </w:tc>
        <w:tc>
          <w:tcPr>
            <w:tcW w:w="578" w:type="dxa"/>
            <w:vMerge w:val="restart"/>
            <w:vAlign w:val="center"/>
          </w:tcPr>
          <w:p w:rsidR="00651EA2" w:rsidRPr="0051730E" w:rsidRDefault="00651EA2" w:rsidP="00F51073">
            <w:pPr>
              <w:jc w:val="center"/>
              <w:rPr>
                <w:rFonts w:asciiTheme="majorBidi" w:hAnsiTheme="majorBidi" w:cstheme="majorBidi"/>
                <w:rtl/>
                <w:lang w:val="en-US"/>
              </w:rPr>
            </w:pPr>
            <w:r>
              <w:rPr>
                <w:rFonts w:asciiTheme="majorBidi" w:hAnsiTheme="majorBidi" w:cstheme="majorBidi"/>
                <w:lang w:val="en-US"/>
              </w:rPr>
              <w:t>V-S</w:t>
            </w:r>
          </w:p>
        </w:tc>
        <w:tc>
          <w:tcPr>
            <w:tcW w:w="1763" w:type="dxa"/>
            <w:gridSpan w:val="2"/>
            <w:tcBorders>
              <w:right w:val="nil"/>
            </w:tcBorders>
            <w:vAlign w:val="center"/>
          </w:tcPr>
          <w:p w:rsidR="00651EA2" w:rsidRPr="00CE1424" w:rsidRDefault="00651EA2" w:rsidP="00F51073">
            <w:pPr>
              <w:jc w:val="center"/>
              <w:rPr>
                <w:rFonts w:asciiTheme="majorBidi" w:hAnsiTheme="majorBidi" w:cstheme="majorBidi"/>
                <w:lang w:val="en-US"/>
              </w:rPr>
            </w:pPr>
            <w:r>
              <w:rPr>
                <w:rFonts w:asciiTheme="majorBidi" w:hAnsiTheme="majorBidi" w:cstheme="majorBidi"/>
                <w:lang w:val="en-US"/>
              </w:rPr>
              <w:t>V-S E</w:t>
            </w:r>
          </w:p>
        </w:tc>
      </w:tr>
      <w:tr w:rsidR="00651EA2" w:rsidTr="00F51073">
        <w:trPr>
          <w:trHeight w:val="134"/>
          <w:jc w:val="center"/>
        </w:trPr>
        <w:tc>
          <w:tcPr>
            <w:tcW w:w="1119" w:type="dxa"/>
            <w:vMerge/>
            <w:tcBorders>
              <w:left w:val="nil"/>
            </w:tcBorders>
            <w:vAlign w:val="center"/>
          </w:tcPr>
          <w:p w:rsidR="00651EA2" w:rsidRPr="007C49C6" w:rsidRDefault="00651EA2" w:rsidP="00F51073">
            <w:pPr>
              <w:jc w:val="center"/>
              <w:rPr>
                <w:rFonts w:asciiTheme="majorBidi" w:hAnsiTheme="majorBidi" w:cstheme="majorBidi"/>
              </w:rPr>
            </w:pPr>
          </w:p>
        </w:tc>
        <w:tc>
          <w:tcPr>
            <w:tcW w:w="628" w:type="dxa"/>
            <w:vMerge/>
            <w:vAlign w:val="center"/>
          </w:tcPr>
          <w:p w:rsidR="00651EA2" w:rsidRPr="006D792D" w:rsidRDefault="00651EA2" w:rsidP="00F51073">
            <w:pPr>
              <w:jc w:val="center"/>
              <w:rPr>
                <w:rFonts w:asciiTheme="majorBidi" w:hAnsiTheme="majorBidi" w:cstheme="majorBidi"/>
                <w:rtl/>
                <w:lang w:val="en-US"/>
              </w:rPr>
            </w:pPr>
          </w:p>
        </w:tc>
        <w:tc>
          <w:tcPr>
            <w:tcW w:w="648" w:type="dxa"/>
            <w:vAlign w:val="center"/>
          </w:tcPr>
          <w:p w:rsidR="00651EA2" w:rsidRPr="006D792D" w:rsidRDefault="00651EA2" w:rsidP="00F51073">
            <w:pPr>
              <w:jc w:val="center"/>
              <w:rPr>
                <w:rFonts w:asciiTheme="majorBidi" w:hAnsiTheme="majorBidi" w:cstheme="majorBidi"/>
                <w:lang w:val="en-US"/>
              </w:rPr>
            </w:pPr>
            <w:r>
              <w:rPr>
                <w:rFonts w:asciiTheme="majorBidi" w:hAnsiTheme="majorBidi" w:cstheme="majorBidi"/>
                <w:lang w:val="en-US"/>
              </w:rPr>
              <w:t>no.</w:t>
            </w:r>
          </w:p>
        </w:tc>
        <w:tc>
          <w:tcPr>
            <w:tcW w:w="1174" w:type="dxa"/>
            <w:vAlign w:val="center"/>
          </w:tcPr>
          <w:p w:rsidR="00651EA2" w:rsidRPr="00963516" w:rsidRDefault="00651EA2" w:rsidP="00F51073">
            <w:pPr>
              <w:jc w:val="center"/>
              <w:rPr>
                <w:rFonts w:asciiTheme="majorBidi" w:hAnsiTheme="majorBidi" w:cstheme="majorBidi"/>
                <w:lang w:val="en-US"/>
              </w:rPr>
            </w:pPr>
            <w:r>
              <w:rPr>
                <w:rFonts w:asciiTheme="majorBidi" w:hAnsiTheme="majorBidi" w:cstheme="majorBidi"/>
                <w:lang w:val="en-US"/>
              </w:rPr>
              <w:t>type of error</w:t>
            </w:r>
          </w:p>
        </w:tc>
        <w:tc>
          <w:tcPr>
            <w:tcW w:w="529" w:type="dxa"/>
            <w:vMerge/>
            <w:vAlign w:val="center"/>
          </w:tcPr>
          <w:p w:rsidR="00651EA2" w:rsidRPr="007C49C6" w:rsidRDefault="00651EA2" w:rsidP="00F51073">
            <w:pPr>
              <w:jc w:val="center"/>
              <w:rPr>
                <w:rFonts w:asciiTheme="majorBidi" w:hAnsiTheme="majorBidi" w:cstheme="majorBidi"/>
              </w:rPr>
            </w:pPr>
          </w:p>
        </w:tc>
        <w:tc>
          <w:tcPr>
            <w:tcW w:w="526" w:type="dxa"/>
            <w:vAlign w:val="center"/>
          </w:tcPr>
          <w:p w:rsidR="00651EA2" w:rsidRPr="006D792D" w:rsidRDefault="00651EA2" w:rsidP="00F51073">
            <w:pPr>
              <w:jc w:val="center"/>
              <w:rPr>
                <w:rFonts w:asciiTheme="majorBidi" w:hAnsiTheme="majorBidi" w:cstheme="majorBidi"/>
                <w:lang w:val="en-US"/>
              </w:rPr>
            </w:pPr>
            <w:r>
              <w:rPr>
                <w:rFonts w:asciiTheme="majorBidi" w:hAnsiTheme="majorBidi" w:cstheme="majorBidi"/>
                <w:lang w:val="en-US"/>
              </w:rPr>
              <w:t>no.</w:t>
            </w:r>
          </w:p>
        </w:tc>
        <w:tc>
          <w:tcPr>
            <w:tcW w:w="1173" w:type="dxa"/>
            <w:vAlign w:val="center"/>
          </w:tcPr>
          <w:p w:rsidR="00651EA2" w:rsidRPr="00963516" w:rsidRDefault="00651EA2" w:rsidP="00F51073">
            <w:pPr>
              <w:jc w:val="center"/>
              <w:rPr>
                <w:rFonts w:asciiTheme="majorBidi" w:hAnsiTheme="majorBidi" w:cstheme="majorBidi"/>
                <w:lang w:val="en-US"/>
              </w:rPr>
            </w:pPr>
            <w:r>
              <w:rPr>
                <w:rFonts w:asciiTheme="majorBidi" w:hAnsiTheme="majorBidi" w:cstheme="majorBidi"/>
                <w:lang w:val="en-US"/>
              </w:rPr>
              <w:t>type of error</w:t>
            </w:r>
          </w:p>
        </w:tc>
        <w:tc>
          <w:tcPr>
            <w:tcW w:w="567" w:type="dxa"/>
            <w:vMerge/>
            <w:vAlign w:val="center"/>
          </w:tcPr>
          <w:p w:rsidR="00651EA2" w:rsidRPr="007C49C6" w:rsidRDefault="00651EA2" w:rsidP="00F51073">
            <w:pPr>
              <w:jc w:val="center"/>
              <w:rPr>
                <w:rFonts w:asciiTheme="majorBidi" w:hAnsiTheme="majorBidi" w:cstheme="majorBidi"/>
              </w:rPr>
            </w:pPr>
          </w:p>
        </w:tc>
        <w:tc>
          <w:tcPr>
            <w:tcW w:w="567" w:type="dxa"/>
            <w:vAlign w:val="center"/>
          </w:tcPr>
          <w:p w:rsidR="00651EA2" w:rsidRPr="006D792D" w:rsidRDefault="00651EA2" w:rsidP="00F51073">
            <w:pPr>
              <w:jc w:val="center"/>
              <w:rPr>
                <w:rFonts w:asciiTheme="majorBidi" w:hAnsiTheme="majorBidi" w:cstheme="majorBidi"/>
                <w:lang w:val="en-US"/>
              </w:rPr>
            </w:pPr>
            <w:r>
              <w:rPr>
                <w:rFonts w:asciiTheme="majorBidi" w:hAnsiTheme="majorBidi" w:cstheme="majorBidi"/>
                <w:lang w:val="en-US"/>
              </w:rPr>
              <w:t>no.</w:t>
            </w:r>
          </w:p>
        </w:tc>
        <w:tc>
          <w:tcPr>
            <w:tcW w:w="1243" w:type="dxa"/>
            <w:vAlign w:val="center"/>
          </w:tcPr>
          <w:p w:rsidR="00651EA2" w:rsidRPr="00963516" w:rsidRDefault="00651EA2" w:rsidP="00F51073">
            <w:pPr>
              <w:jc w:val="center"/>
              <w:rPr>
                <w:rFonts w:asciiTheme="majorBidi" w:hAnsiTheme="majorBidi" w:cstheme="majorBidi"/>
                <w:lang w:val="en-US"/>
              </w:rPr>
            </w:pPr>
            <w:r>
              <w:rPr>
                <w:rFonts w:asciiTheme="majorBidi" w:hAnsiTheme="majorBidi" w:cstheme="majorBidi"/>
                <w:lang w:val="en-US"/>
              </w:rPr>
              <w:t>type of error</w:t>
            </w:r>
          </w:p>
        </w:tc>
        <w:tc>
          <w:tcPr>
            <w:tcW w:w="578" w:type="dxa"/>
            <w:vMerge/>
            <w:vAlign w:val="center"/>
          </w:tcPr>
          <w:p w:rsidR="00651EA2" w:rsidRPr="007C49C6" w:rsidRDefault="00651EA2" w:rsidP="00F51073">
            <w:pPr>
              <w:jc w:val="center"/>
              <w:rPr>
                <w:rFonts w:asciiTheme="majorBidi" w:hAnsiTheme="majorBidi" w:cstheme="majorBidi"/>
              </w:rPr>
            </w:pPr>
          </w:p>
        </w:tc>
        <w:tc>
          <w:tcPr>
            <w:tcW w:w="487" w:type="dxa"/>
            <w:vAlign w:val="center"/>
          </w:tcPr>
          <w:p w:rsidR="00651EA2" w:rsidRPr="006D792D" w:rsidRDefault="00651EA2" w:rsidP="00F51073">
            <w:pPr>
              <w:jc w:val="center"/>
              <w:rPr>
                <w:rFonts w:asciiTheme="majorBidi" w:hAnsiTheme="majorBidi" w:cstheme="majorBidi"/>
                <w:lang w:val="en-US"/>
              </w:rPr>
            </w:pPr>
            <w:r>
              <w:rPr>
                <w:rFonts w:asciiTheme="majorBidi" w:hAnsiTheme="majorBidi" w:cstheme="majorBidi"/>
                <w:lang w:val="en-US"/>
              </w:rPr>
              <w:t>no.</w:t>
            </w:r>
          </w:p>
        </w:tc>
        <w:tc>
          <w:tcPr>
            <w:tcW w:w="1276" w:type="dxa"/>
            <w:tcBorders>
              <w:right w:val="nil"/>
            </w:tcBorders>
            <w:vAlign w:val="center"/>
          </w:tcPr>
          <w:p w:rsidR="00651EA2" w:rsidRPr="00963516" w:rsidRDefault="00651EA2" w:rsidP="00F51073">
            <w:pPr>
              <w:jc w:val="center"/>
              <w:rPr>
                <w:rFonts w:asciiTheme="majorBidi" w:hAnsiTheme="majorBidi" w:cstheme="majorBidi"/>
                <w:lang w:val="en-US"/>
              </w:rPr>
            </w:pPr>
            <w:r>
              <w:rPr>
                <w:rFonts w:asciiTheme="majorBidi" w:hAnsiTheme="majorBidi" w:cstheme="majorBidi"/>
                <w:lang w:val="en-US"/>
              </w:rPr>
              <w:t>type of error</w:t>
            </w:r>
          </w:p>
        </w:tc>
      </w:tr>
      <w:tr w:rsidR="00651EA2" w:rsidTr="00F51073">
        <w:trPr>
          <w:trHeight w:val="134"/>
          <w:jc w:val="center"/>
        </w:trPr>
        <w:tc>
          <w:tcPr>
            <w:tcW w:w="1119" w:type="dxa"/>
            <w:tcBorders>
              <w:left w:val="nil"/>
            </w:tcBorders>
            <w:vAlign w:val="center"/>
          </w:tcPr>
          <w:p w:rsidR="00651EA2" w:rsidRPr="00560455" w:rsidRDefault="00651EA2" w:rsidP="00F51073">
            <w:pPr>
              <w:bidi w:val="0"/>
              <w:jc w:val="center"/>
              <w:rPr>
                <w:rFonts w:asciiTheme="majorBidi" w:hAnsiTheme="majorBidi" w:cstheme="majorBidi"/>
                <w:rtl/>
              </w:rPr>
            </w:pPr>
            <w:r w:rsidRPr="00560455">
              <w:rPr>
                <w:rFonts w:asciiTheme="majorBidi" w:hAnsiTheme="majorBidi" w:cstheme="majorBidi"/>
              </w:rPr>
              <w:t>masculine singular</w:t>
            </w:r>
          </w:p>
        </w:tc>
        <w:tc>
          <w:tcPr>
            <w:tcW w:w="628" w:type="dxa"/>
            <w:vAlign w:val="center"/>
          </w:tcPr>
          <w:p w:rsidR="00651EA2" w:rsidRPr="006860E3" w:rsidRDefault="00651EA2" w:rsidP="00F51073">
            <w:pPr>
              <w:bidi w:val="0"/>
              <w:jc w:val="center"/>
              <w:rPr>
                <w:rFonts w:asciiTheme="majorBidi" w:hAnsiTheme="majorBidi" w:cstheme="majorBidi"/>
                <w:rtl/>
              </w:rPr>
            </w:pPr>
            <w:r w:rsidRPr="006860E3">
              <w:rPr>
                <w:rFonts w:asciiTheme="majorBidi" w:hAnsiTheme="majorBidi" w:cstheme="majorBidi"/>
              </w:rPr>
              <w:t>343</w:t>
            </w:r>
          </w:p>
        </w:tc>
        <w:tc>
          <w:tcPr>
            <w:tcW w:w="648" w:type="dxa"/>
            <w:vAlign w:val="center"/>
          </w:tcPr>
          <w:p w:rsidR="00651EA2" w:rsidRPr="006860E3" w:rsidRDefault="00651EA2" w:rsidP="00F51073">
            <w:pPr>
              <w:bidi w:val="0"/>
              <w:jc w:val="center"/>
              <w:rPr>
                <w:rFonts w:asciiTheme="majorBidi" w:hAnsiTheme="majorBidi" w:cstheme="majorBidi"/>
              </w:rPr>
            </w:pPr>
            <w:r w:rsidRPr="006860E3">
              <w:rPr>
                <w:rFonts w:asciiTheme="majorBidi" w:hAnsiTheme="majorBidi" w:cstheme="majorBidi"/>
              </w:rPr>
              <w:t>182</w:t>
            </w:r>
          </w:p>
        </w:tc>
        <w:tc>
          <w:tcPr>
            <w:tcW w:w="1174"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rPr>
              <w:t>gender (feminine)</w:t>
            </w:r>
          </w:p>
          <w:p w:rsidR="00651EA2" w:rsidRPr="006860E3" w:rsidRDefault="00651EA2" w:rsidP="00F51073">
            <w:pPr>
              <w:bidi w:val="0"/>
              <w:jc w:val="center"/>
              <w:rPr>
                <w:rFonts w:asciiTheme="majorBidi" w:hAnsiTheme="majorBidi" w:cstheme="majorBidi"/>
              </w:rPr>
            </w:pPr>
            <w:r w:rsidRPr="006860E3">
              <w:rPr>
                <w:rFonts w:asciiTheme="majorBidi" w:hAnsiTheme="majorBidi" w:cstheme="majorBidi"/>
              </w:rPr>
              <w:t>definiteness</w:t>
            </w:r>
          </w:p>
        </w:tc>
        <w:tc>
          <w:tcPr>
            <w:tcW w:w="529" w:type="dxa"/>
            <w:vAlign w:val="center"/>
          </w:tcPr>
          <w:p w:rsidR="00651EA2" w:rsidRPr="006860E3" w:rsidRDefault="00651EA2" w:rsidP="00F51073">
            <w:pPr>
              <w:bidi w:val="0"/>
              <w:jc w:val="center"/>
              <w:rPr>
                <w:rFonts w:asciiTheme="majorBidi" w:hAnsiTheme="majorBidi" w:cstheme="majorBidi"/>
              </w:rPr>
            </w:pPr>
            <w:r w:rsidRPr="006860E3">
              <w:rPr>
                <w:rFonts w:asciiTheme="majorBidi" w:hAnsiTheme="majorBidi" w:cstheme="majorBidi"/>
              </w:rPr>
              <w:t>2</w:t>
            </w:r>
            <w:r w:rsidRPr="006860E3">
              <w:rPr>
                <w:rFonts w:asciiTheme="majorBidi" w:hAnsiTheme="majorBidi" w:cstheme="majorBidi" w:hint="cs"/>
                <w:rtl/>
              </w:rPr>
              <w:t>31</w:t>
            </w:r>
          </w:p>
        </w:tc>
        <w:tc>
          <w:tcPr>
            <w:tcW w:w="526"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hint="cs"/>
                <w:rtl/>
              </w:rPr>
              <w:t>91</w:t>
            </w:r>
          </w:p>
        </w:tc>
        <w:tc>
          <w:tcPr>
            <w:tcW w:w="1173"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rPr>
              <w:t>gender (feminine)</w:t>
            </w:r>
          </w:p>
          <w:p w:rsidR="00651EA2" w:rsidRPr="006860E3" w:rsidRDefault="00651EA2" w:rsidP="00F51073">
            <w:pPr>
              <w:jc w:val="center"/>
              <w:rPr>
                <w:rFonts w:asciiTheme="majorBidi" w:hAnsiTheme="majorBidi" w:cstheme="majorBidi"/>
              </w:rPr>
            </w:pPr>
            <w:r w:rsidRPr="006860E3">
              <w:rPr>
                <w:rFonts w:asciiTheme="majorBidi" w:hAnsiTheme="majorBidi" w:cstheme="majorBidi"/>
              </w:rPr>
              <w:t>definiteness</w:t>
            </w:r>
          </w:p>
          <w:p w:rsidR="00651EA2" w:rsidRPr="006860E3" w:rsidRDefault="00651EA2" w:rsidP="00F51073">
            <w:pPr>
              <w:jc w:val="center"/>
              <w:rPr>
                <w:rFonts w:asciiTheme="majorBidi" w:hAnsiTheme="majorBidi" w:cstheme="majorBidi"/>
                <w:rtl/>
              </w:rPr>
            </w:pPr>
          </w:p>
        </w:tc>
        <w:tc>
          <w:tcPr>
            <w:tcW w:w="567" w:type="dxa"/>
            <w:vAlign w:val="center"/>
          </w:tcPr>
          <w:p w:rsidR="00651EA2" w:rsidRPr="006860E3" w:rsidRDefault="00651EA2" w:rsidP="00F51073">
            <w:pPr>
              <w:bidi w:val="0"/>
              <w:jc w:val="center"/>
              <w:rPr>
                <w:rFonts w:asciiTheme="majorBidi" w:hAnsiTheme="majorBidi" w:cstheme="majorBidi"/>
              </w:rPr>
            </w:pPr>
            <w:r w:rsidRPr="006860E3">
              <w:rPr>
                <w:rFonts w:asciiTheme="majorBidi" w:hAnsiTheme="majorBidi" w:cstheme="majorBidi"/>
              </w:rPr>
              <w:t>336</w:t>
            </w:r>
          </w:p>
        </w:tc>
        <w:tc>
          <w:tcPr>
            <w:tcW w:w="567"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rPr>
              <w:t>4</w:t>
            </w:r>
          </w:p>
        </w:tc>
        <w:tc>
          <w:tcPr>
            <w:tcW w:w="1243" w:type="dxa"/>
            <w:vAlign w:val="center"/>
          </w:tcPr>
          <w:p w:rsidR="00651EA2" w:rsidRPr="006860E3" w:rsidRDefault="00651EA2" w:rsidP="00F51073">
            <w:pPr>
              <w:jc w:val="center"/>
              <w:rPr>
                <w:rFonts w:asciiTheme="majorBidi" w:hAnsiTheme="majorBidi" w:cstheme="majorBidi"/>
                <w:rtl/>
              </w:rPr>
            </w:pPr>
            <w:r w:rsidRPr="006860E3">
              <w:rPr>
                <w:rFonts w:asciiTheme="majorBidi" w:hAnsiTheme="majorBidi" w:cstheme="majorBidi"/>
              </w:rPr>
              <w:t>gender (feminine)</w:t>
            </w:r>
          </w:p>
        </w:tc>
        <w:tc>
          <w:tcPr>
            <w:tcW w:w="578" w:type="dxa"/>
            <w:vAlign w:val="center"/>
          </w:tcPr>
          <w:p w:rsidR="00651EA2" w:rsidRPr="006860E3" w:rsidRDefault="00651EA2" w:rsidP="00F51073">
            <w:pPr>
              <w:bidi w:val="0"/>
              <w:jc w:val="center"/>
              <w:rPr>
                <w:rFonts w:asciiTheme="majorBidi" w:hAnsiTheme="majorBidi" w:cstheme="majorBidi"/>
              </w:rPr>
            </w:pPr>
            <w:r w:rsidRPr="006860E3">
              <w:rPr>
                <w:rFonts w:asciiTheme="majorBidi" w:hAnsiTheme="majorBidi" w:cstheme="majorBidi"/>
              </w:rPr>
              <w:t>42</w:t>
            </w:r>
          </w:p>
        </w:tc>
        <w:tc>
          <w:tcPr>
            <w:tcW w:w="487" w:type="dxa"/>
            <w:vAlign w:val="center"/>
          </w:tcPr>
          <w:p w:rsidR="00651EA2" w:rsidRPr="00985324" w:rsidRDefault="00651EA2" w:rsidP="00F51073">
            <w:pPr>
              <w:bidi w:val="0"/>
              <w:jc w:val="center"/>
              <w:rPr>
                <w:rFonts w:asciiTheme="majorBidi" w:hAnsiTheme="majorBidi" w:cstheme="majorBidi"/>
                <w:lang w:val="en-US"/>
              </w:rPr>
            </w:pPr>
            <w:r>
              <w:rPr>
                <w:rFonts w:asciiTheme="majorBidi" w:hAnsiTheme="majorBidi" w:cstheme="majorBidi" w:hint="cs"/>
                <w:rtl/>
                <w:lang w:val="en-US"/>
              </w:rPr>
              <w:t>6</w:t>
            </w:r>
          </w:p>
        </w:tc>
        <w:tc>
          <w:tcPr>
            <w:tcW w:w="1276" w:type="dxa"/>
            <w:tcBorders>
              <w:right w:val="nil"/>
            </w:tcBorders>
            <w:vAlign w:val="center"/>
          </w:tcPr>
          <w:p w:rsidR="00651EA2" w:rsidRPr="00985324" w:rsidRDefault="00651EA2" w:rsidP="00F51073">
            <w:pPr>
              <w:jc w:val="center"/>
              <w:rPr>
                <w:rFonts w:asciiTheme="majorBidi" w:hAnsiTheme="majorBidi" w:cstheme="majorBidi"/>
                <w:lang w:val="en-US"/>
              </w:rPr>
            </w:pPr>
            <w:r>
              <w:rPr>
                <w:rFonts w:asciiTheme="majorBidi" w:hAnsiTheme="majorBidi" w:cstheme="majorBidi"/>
                <w:lang w:val="en-US"/>
              </w:rPr>
              <w:t>gender (feminine)</w:t>
            </w:r>
          </w:p>
        </w:tc>
      </w:tr>
      <w:tr w:rsidR="00651EA2" w:rsidTr="00F51073">
        <w:trPr>
          <w:trHeight w:val="134"/>
          <w:jc w:val="center"/>
        </w:trPr>
        <w:tc>
          <w:tcPr>
            <w:tcW w:w="1119" w:type="dxa"/>
            <w:tcBorders>
              <w:left w:val="nil"/>
            </w:tcBorders>
            <w:vAlign w:val="center"/>
          </w:tcPr>
          <w:p w:rsidR="00651EA2" w:rsidRPr="00560455" w:rsidRDefault="00651EA2" w:rsidP="00F51073">
            <w:pPr>
              <w:bidi w:val="0"/>
              <w:jc w:val="center"/>
              <w:rPr>
                <w:rFonts w:asciiTheme="majorBidi" w:hAnsiTheme="majorBidi" w:cstheme="majorBidi"/>
                <w:rtl/>
              </w:rPr>
            </w:pPr>
            <w:r w:rsidRPr="00560455">
              <w:rPr>
                <w:rFonts w:asciiTheme="majorBidi" w:hAnsiTheme="majorBidi" w:cstheme="majorBidi"/>
              </w:rPr>
              <w:t>feminine singular</w:t>
            </w:r>
          </w:p>
        </w:tc>
        <w:tc>
          <w:tcPr>
            <w:tcW w:w="628" w:type="dxa"/>
            <w:vAlign w:val="center"/>
          </w:tcPr>
          <w:p w:rsidR="00651EA2" w:rsidRPr="006860E3" w:rsidRDefault="00651EA2" w:rsidP="00F51073">
            <w:pPr>
              <w:bidi w:val="0"/>
              <w:jc w:val="center"/>
              <w:rPr>
                <w:rFonts w:asciiTheme="majorBidi" w:hAnsiTheme="majorBidi" w:cstheme="majorBidi"/>
              </w:rPr>
            </w:pPr>
            <w:r w:rsidRPr="006860E3">
              <w:rPr>
                <w:rFonts w:asciiTheme="majorBidi" w:hAnsiTheme="majorBidi" w:cstheme="majorBidi"/>
              </w:rPr>
              <w:t>189</w:t>
            </w:r>
          </w:p>
        </w:tc>
        <w:tc>
          <w:tcPr>
            <w:tcW w:w="648" w:type="dxa"/>
            <w:vAlign w:val="center"/>
          </w:tcPr>
          <w:p w:rsidR="00651EA2" w:rsidRPr="006860E3" w:rsidRDefault="00651EA2" w:rsidP="00F51073">
            <w:pPr>
              <w:bidi w:val="0"/>
              <w:jc w:val="center"/>
              <w:rPr>
                <w:rFonts w:asciiTheme="majorBidi" w:hAnsiTheme="majorBidi" w:cstheme="majorBidi"/>
              </w:rPr>
            </w:pPr>
            <w:r w:rsidRPr="006860E3">
              <w:rPr>
                <w:rFonts w:asciiTheme="majorBidi" w:hAnsiTheme="majorBidi" w:cstheme="majorBidi"/>
              </w:rPr>
              <w:t>49</w:t>
            </w:r>
          </w:p>
        </w:tc>
        <w:tc>
          <w:tcPr>
            <w:tcW w:w="1174"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rPr>
              <w:t>gender (masculine)</w:t>
            </w:r>
          </w:p>
          <w:p w:rsidR="00651EA2" w:rsidRPr="006860E3" w:rsidRDefault="00651EA2" w:rsidP="00F51073">
            <w:pPr>
              <w:jc w:val="center"/>
              <w:rPr>
                <w:rFonts w:asciiTheme="majorBidi" w:hAnsiTheme="majorBidi" w:cstheme="majorBidi"/>
              </w:rPr>
            </w:pPr>
            <w:r w:rsidRPr="006860E3">
              <w:rPr>
                <w:rFonts w:asciiTheme="majorBidi" w:hAnsiTheme="majorBidi" w:cstheme="majorBidi"/>
              </w:rPr>
              <w:t>definiteness</w:t>
            </w:r>
          </w:p>
        </w:tc>
        <w:tc>
          <w:tcPr>
            <w:tcW w:w="529"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rPr>
              <w:t>69</w:t>
            </w:r>
          </w:p>
        </w:tc>
        <w:tc>
          <w:tcPr>
            <w:tcW w:w="526"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hint="cs"/>
                <w:rtl/>
              </w:rPr>
              <w:t>14</w:t>
            </w:r>
          </w:p>
        </w:tc>
        <w:tc>
          <w:tcPr>
            <w:tcW w:w="1173"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rPr>
              <w:t>gender (masculine)</w:t>
            </w:r>
          </w:p>
        </w:tc>
        <w:tc>
          <w:tcPr>
            <w:tcW w:w="567" w:type="dxa"/>
            <w:vAlign w:val="center"/>
          </w:tcPr>
          <w:p w:rsidR="00651EA2" w:rsidRPr="006860E3" w:rsidRDefault="00651EA2" w:rsidP="00F51073">
            <w:pPr>
              <w:bidi w:val="0"/>
              <w:jc w:val="center"/>
              <w:rPr>
                <w:rFonts w:asciiTheme="majorBidi" w:hAnsiTheme="majorBidi" w:cstheme="majorBidi"/>
              </w:rPr>
            </w:pPr>
            <w:r w:rsidRPr="006860E3">
              <w:rPr>
                <w:rFonts w:asciiTheme="majorBidi" w:hAnsiTheme="majorBidi" w:cstheme="majorBidi"/>
              </w:rPr>
              <w:t>196</w:t>
            </w:r>
          </w:p>
        </w:tc>
        <w:tc>
          <w:tcPr>
            <w:tcW w:w="567"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rPr>
              <w:t>13</w:t>
            </w:r>
          </w:p>
        </w:tc>
        <w:tc>
          <w:tcPr>
            <w:tcW w:w="1243" w:type="dxa"/>
            <w:vAlign w:val="center"/>
          </w:tcPr>
          <w:p w:rsidR="00651EA2" w:rsidRPr="006860E3" w:rsidRDefault="00651EA2" w:rsidP="00F51073">
            <w:pPr>
              <w:jc w:val="center"/>
              <w:rPr>
                <w:rFonts w:asciiTheme="majorBidi" w:hAnsiTheme="majorBidi" w:cstheme="majorBidi"/>
                <w:rtl/>
              </w:rPr>
            </w:pPr>
            <w:r w:rsidRPr="006860E3">
              <w:rPr>
                <w:rFonts w:asciiTheme="majorBidi" w:hAnsiTheme="majorBidi" w:cstheme="majorBidi"/>
              </w:rPr>
              <w:t>gender (masculine)</w:t>
            </w:r>
          </w:p>
        </w:tc>
        <w:tc>
          <w:tcPr>
            <w:tcW w:w="578"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rPr>
              <w:t>21</w:t>
            </w:r>
          </w:p>
        </w:tc>
        <w:tc>
          <w:tcPr>
            <w:tcW w:w="487" w:type="dxa"/>
            <w:vAlign w:val="center"/>
          </w:tcPr>
          <w:p w:rsidR="00651EA2" w:rsidRPr="00560455" w:rsidRDefault="00651EA2" w:rsidP="00F51073">
            <w:pPr>
              <w:jc w:val="center"/>
              <w:rPr>
                <w:rFonts w:asciiTheme="majorBidi" w:hAnsiTheme="majorBidi" w:cstheme="majorBidi"/>
              </w:rPr>
            </w:pPr>
            <w:r>
              <w:rPr>
                <w:rFonts w:asciiTheme="majorBidi" w:hAnsiTheme="majorBidi" w:cstheme="majorBidi" w:hint="cs"/>
                <w:rtl/>
              </w:rPr>
              <w:t>2</w:t>
            </w:r>
          </w:p>
        </w:tc>
        <w:tc>
          <w:tcPr>
            <w:tcW w:w="1276" w:type="dxa"/>
            <w:tcBorders>
              <w:right w:val="nil"/>
            </w:tcBorders>
            <w:vAlign w:val="center"/>
          </w:tcPr>
          <w:p w:rsidR="00651EA2" w:rsidRPr="00F62B0D" w:rsidRDefault="00651EA2" w:rsidP="00F51073">
            <w:pPr>
              <w:bidi w:val="0"/>
              <w:jc w:val="center"/>
              <w:rPr>
                <w:rFonts w:asciiTheme="majorBidi" w:hAnsiTheme="majorBidi" w:cstheme="majorBidi"/>
                <w:lang w:val="en-US"/>
              </w:rPr>
            </w:pPr>
            <w:r>
              <w:rPr>
                <w:rFonts w:asciiTheme="majorBidi" w:hAnsiTheme="majorBidi" w:cstheme="majorBidi"/>
                <w:lang w:val="en-US"/>
              </w:rPr>
              <w:t>gender (masculine)</w:t>
            </w:r>
          </w:p>
        </w:tc>
      </w:tr>
      <w:tr w:rsidR="00651EA2" w:rsidTr="00F51073">
        <w:trPr>
          <w:trHeight w:val="134"/>
          <w:jc w:val="center"/>
        </w:trPr>
        <w:tc>
          <w:tcPr>
            <w:tcW w:w="1119" w:type="dxa"/>
            <w:tcBorders>
              <w:left w:val="nil"/>
            </w:tcBorders>
            <w:vAlign w:val="center"/>
          </w:tcPr>
          <w:p w:rsidR="00651EA2" w:rsidRPr="00560455" w:rsidRDefault="00651EA2" w:rsidP="00F51073">
            <w:pPr>
              <w:bidi w:val="0"/>
              <w:jc w:val="center"/>
              <w:rPr>
                <w:rFonts w:asciiTheme="majorBidi" w:hAnsiTheme="majorBidi" w:cstheme="majorBidi"/>
                <w:rtl/>
              </w:rPr>
            </w:pPr>
            <w:r w:rsidRPr="00560455">
              <w:rPr>
                <w:rFonts w:asciiTheme="majorBidi" w:hAnsiTheme="majorBidi" w:cstheme="majorBidi"/>
              </w:rPr>
              <w:t>masculine plural</w:t>
            </w:r>
          </w:p>
        </w:tc>
        <w:tc>
          <w:tcPr>
            <w:tcW w:w="628" w:type="dxa"/>
            <w:vAlign w:val="center"/>
          </w:tcPr>
          <w:p w:rsidR="00651EA2" w:rsidRPr="006860E3" w:rsidRDefault="00651EA2" w:rsidP="00F51073">
            <w:pPr>
              <w:bidi w:val="0"/>
              <w:jc w:val="center"/>
              <w:rPr>
                <w:rFonts w:asciiTheme="majorBidi" w:hAnsiTheme="majorBidi" w:cstheme="majorBidi"/>
              </w:rPr>
            </w:pPr>
            <w:r w:rsidRPr="006860E3">
              <w:rPr>
                <w:rFonts w:asciiTheme="majorBidi" w:hAnsiTheme="majorBidi" w:cstheme="majorBidi"/>
              </w:rPr>
              <w:t>28</w:t>
            </w:r>
          </w:p>
        </w:tc>
        <w:tc>
          <w:tcPr>
            <w:tcW w:w="648" w:type="dxa"/>
            <w:vAlign w:val="center"/>
          </w:tcPr>
          <w:p w:rsidR="00651EA2" w:rsidRPr="006860E3" w:rsidRDefault="00651EA2" w:rsidP="00F51073">
            <w:pPr>
              <w:bidi w:val="0"/>
              <w:jc w:val="center"/>
              <w:rPr>
                <w:rFonts w:asciiTheme="majorBidi" w:hAnsiTheme="majorBidi" w:cstheme="majorBidi"/>
              </w:rPr>
            </w:pPr>
          </w:p>
        </w:tc>
        <w:tc>
          <w:tcPr>
            <w:tcW w:w="1174" w:type="dxa"/>
            <w:vAlign w:val="center"/>
          </w:tcPr>
          <w:p w:rsidR="00651EA2" w:rsidRPr="006860E3" w:rsidRDefault="00651EA2" w:rsidP="00F51073">
            <w:pPr>
              <w:jc w:val="center"/>
              <w:rPr>
                <w:rFonts w:asciiTheme="majorBidi" w:hAnsiTheme="majorBidi" w:cstheme="majorBidi"/>
                <w:rtl/>
              </w:rPr>
            </w:pPr>
          </w:p>
        </w:tc>
        <w:tc>
          <w:tcPr>
            <w:tcW w:w="529"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rPr>
              <w:t>15</w:t>
            </w:r>
          </w:p>
        </w:tc>
        <w:tc>
          <w:tcPr>
            <w:tcW w:w="526" w:type="dxa"/>
            <w:vAlign w:val="center"/>
          </w:tcPr>
          <w:p w:rsidR="00651EA2" w:rsidRPr="006860E3" w:rsidRDefault="00651EA2" w:rsidP="00F51073">
            <w:pPr>
              <w:jc w:val="center"/>
              <w:rPr>
                <w:rFonts w:asciiTheme="majorBidi" w:hAnsiTheme="majorBidi" w:cstheme="majorBidi"/>
                <w:rtl/>
              </w:rPr>
            </w:pPr>
          </w:p>
        </w:tc>
        <w:tc>
          <w:tcPr>
            <w:tcW w:w="1173" w:type="dxa"/>
            <w:vAlign w:val="center"/>
          </w:tcPr>
          <w:p w:rsidR="00651EA2" w:rsidRPr="006860E3" w:rsidRDefault="00651EA2" w:rsidP="00F51073">
            <w:pPr>
              <w:jc w:val="center"/>
              <w:rPr>
                <w:rFonts w:asciiTheme="majorBidi" w:hAnsiTheme="majorBidi" w:cstheme="majorBidi"/>
                <w:rtl/>
              </w:rPr>
            </w:pPr>
          </w:p>
        </w:tc>
        <w:tc>
          <w:tcPr>
            <w:tcW w:w="567"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rPr>
              <w:t>132</w:t>
            </w:r>
          </w:p>
        </w:tc>
        <w:tc>
          <w:tcPr>
            <w:tcW w:w="567"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rPr>
              <w:t>28</w:t>
            </w:r>
          </w:p>
        </w:tc>
        <w:tc>
          <w:tcPr>
            <w:tcW w:w="1243"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rPr>
              <w:t>gender (feminine)</w:t>
            </w:r>
          </w:p>
          <w:p w:rsidR="00651EA2" w:rsidRPr="006860E3" w:rsidRDefault="00651EA2" w:rsidP="00F51073">
            <w:pPr>
              <w:jc w:val="center"/>
              <w:rPr>
                <w:rFonts w:asciiTheme="majorBidi" w:hAnsiTheme="majorBidi" w:cstheme="majorBidi"/>
              </w:rPr>
            </w:pPr>
            <w:r w:rsidRPr="006860E3">
              <w:rPr>
                <w:rFonts w:asciiTheme="majorBidi" w:hAnsiTheme="majorBidi" w:cstheme="majorBidi"/>
              </w:rPr>
              <w:t>number</w:t>
            </w:r>
          </w:p>
          <w:p w:rsidR="00651EA2" w:rsidRPr="006860E3" w:rsidRDefault="00651EA2" w:rsidP="00F51073">
            <w:pPr>
              <w:jc w:val="center"/>
              <w:rPr>
                <w:rFonts w:asciiTheme="majorBidi" w:hAnsiTheme="majorBidi" w:cstheme="majorBidi"/>
              </w:rPr>
            </w:pPr>
            <w:r w:rsidRPr="006860E3">
              <w:rPr>
                <w:rFonts w:asciiTheme="majorBidi" w:hAnsiTheme="majorBidi" w:cstheme="majorBidi"/>
              </w:rPr>
              <w:t>(singular)</w:t>
            </w:r>
          </w:p>
          <w:p w:rsidR="00651EA2" w:rsidRPr="006860E3" w:rsidRDefault="00651EA2" w:rsidP="00F51073">
            <w:pPr>
              <w:jc w:val="center"/>
              <w:rPr>
                <w:rFonts w:asciiTheme="majorBidi" w:hAnsiTheme="majorBidi" w:cstheme="majorBidi"/>
                <w:rtl/>
              </w:rPr>
            </w:pPr>
            <w:r w:rsidRPr="006860E3">
              <w:rPr>
                <w:rFonts w:asciiTheme="majorBidi" w:hAnsiTheme="majorBidi" w:cstheme="majorBidi"/>
              </w:rPr>
              <w:t>template</w:t>
            </w:r>
          </w:p>
        </w:tc>
        <w:tc>
          <w:tcPr>
            <w:tcW w:w="578" w:type="dxa"/>
            <w:vAlign w:val="center"/>
          </w:tcPr>
          <w:p w:rsidR="00651EA2" w:rsidRPr="000B6233" w:rsidRDefault="00651EA2" w:rsidP="00F51073">
            <w:pPr>
              <w:bidi w:val="0"/>
              <w:jc w:val="center"/>
              <w:rPr>
                <w:rFonts w:asciiTheme="majorBidi" w:hAnsiTheme="majorBidi" w:cstheme="majorBidi"/>
                <w:lang w:val="en-US"/>
              </w:rPr>
            </w:pPr>
          </w:p>
        </w:tc>
        <w:tc>
          <w:tcPr>
            <w:tcW w:w="487" w:type="dxa"/>
            <w:vAlign w:val="center"/>
          </w:tcPr>
          <w:p w:rsidR="00651EA2" w:rsidRPr="00F62B0D" w:rsidRDefault="00651EA2" w:rsidP="00F51073">
            <w:pPr>
              <w:bidi w:val="0"/>
              <w:jc w:val="center"/>
              <w:rPr>
                <w:rFonts w:asciiTheme="majorBidi" w:hAnsiTheme="majorBidi" w:cstheme="majorBidi"/>
                <w:lang w:val="en-US"/>
              </w:rPr>
            </w:pPr>
            <w:r>
              <w:rPr>
                <w:rFonts w:asciiTheme="majorBidi" w:hAnsiTheme="majorBidi" w:cstheme="majorBidi" w:hint="cs"/>
                <w:rtl/>
                <w:lang w:val="en-US"/>
              </w:rPr>
              <w:t>7</w:t>
            </w:r>
          </w:p>
        </w:tc>
        <w:tc>
          <w:tcPr>
            <w:tcW w:w="1276" w:type="dxa"/>
            <w:tcBorders>
              <w:right w:val="nil"/>
            </w:tcBorders>
            <w:vAlign w:val="center"/>
          </w:tcPr>
          <w:p w:rsidR="00651EA2" w:rsidRPr="00F62B0D" w:rsidRDefault="00651EA2" w:rsidP="00F51073">
            <w:pPr>
              <w:jc w:val="center"/>
              <w:rPr>
                <w:rFonts w:asciiTheme="majorBidi" w:hAnsiTheme="majorBidi" w:cstheme="majorBidi"/>
                <w:lang w:val="en-US"/>
              </w:rPr>
            </w:pPr>
            <w:r>
              <w:rPr>
                <w:rFonts w:asciiTheme="majorBidi" w:hAnsiTheme="majorBidi" w:cstheme="majorBidi"/>
                <w:lang w:val="en-US"/>
              </w:rPr>
              <w:t>number (plural)</w:t>
            </w:r>
          </w:p>
        </w:tc>
      </w:tr>
      <w:tr w:rsidR="00651EA2" w:rsidTr="00F51073">
        <w:trPr>
          <w:trHeight w:val="134"/>
          <w:jc w:val="center"/>
        </w:trPr>
        <w:tc>
          <w:tcPr>
            <w:tcW w:w="1119" w:type="dxa"/>
            <w:tcBorders>
              <w:left w:val="nil"/>
            </w:tcBorders>
            <w:vAlign w:val="center"/>
          </w:tcPr>
          <w:p w:rsidR="00651EA2" w:rsidRPr="00560455" w:rsidRDefault="00651EA2" w:rsidP="00F51073">
            <w:pPr>
              <w:bidi w:val="0"/>
              <w:jc w:val="center"/>
              <w:rPr>
                <w:rFonts w:asciiTheme="majorBidi" w:hAnsiTheme="majorBidi" w:cstheme="majorBidi"/>
                <w:rtl/>
              </w:rPr>
            </w:pPr>
            <w:r w:rsidRPr="00560455">
              <w:rPr>
                <w:rFonts w:asciiTheme="majorBidi" w:hAnsiTheme="majorBidi" w:cstheme="majorBidi"/>
              </w:rPr>
              <w:t>feminine plural</w:t>
            </w:r>
          </w:p>
        </w:tc>
        <w:tc>
          <w:tcPr>
            <w:tcW w:w="628"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rPr>
              <w:t>15</w:t>
            </w:r>
          </w:p>
        </w:tc>
        <w:tc>
          <w:tcPr>
            <w:tcW w:w="648"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rPr>
              <w:t>22</w:t>
            </w:r>
          </w:p>
        </w:tc>
        <w:tc>
          <w:tcPr>
            <w:tcW w:w="1174"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rPr>
              <w:t>gender (masculine plural)</w:t>
            </w:r>
          </w:p>
          <w:p w:rsidR="00651EA2" w:rsidRPr="006860E3" w:rsidRDefault="00651EA2" w:rsidP="00F51073">
            <w:pPr>
              <w:jc w:val="center"/>
              <w:rPr>
                <w:rFonts w:asciiTheme="majorBidi" w:hAnsiTheme="majorBidi" w:cstheme="majorBidi"/>
                <w:rtl/>
              </w:rPr>
            </w:pPr>
            <w:r w:rsidRPr="006860E3">
              <w:rPr>
                <w:rFonts w:asciiTheme="majorBidi" w:hAnsiTheme="majorBidi" w:cstheme="majorBidi"/>
              </w:rPr>
              <w:t>definiteness</w:t>
            </w:r>
          </w:p>
        </w:tc>
        <w:tc>
          <w:tcPr>
            <w:tcW w:w="529"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rPr>
              <w:t>13</w:t>
            </w:r>
          </w:p>
        </w:tc>
        <w:tc>
          <w:tcPr>
            <w:tcW w:w="526"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rPr>
              <w:t>6</w:t>
            </w:r>
          </w:p>
        </w:tc>
        <w:tc>
          <w:tcPr>
            <w:tcW w:w="1173" w:type="dxa"/>
            <w:vAlign w:val="center"/>
          </w:tcPr>
          <w:p w:rsidR="00651EA2" w:rsidRPr="006860E3" w:rsidRDefault="00651EA2" w:rsidP="00F51073">
            <w:pPr>
              <w:bidi w:val="0"/>
              <w:jc w:val="center"/>
              <w:rPr>
                <w:rFonts w:asciiTheme="majorBidi" w:hAnsiTheme="majorBidi" w:cstheme="majorBidi"/>
                <w:rtl/>
              </w:rPr>
            </w:pPr>
            <w:r w:rsidRPr="006860E3">
              <w:rPr>
                <w:rFonts w:asciiTheme="majorBidi" w:hAnsiTheme="majorBidi" w:cstheme="majorBidi"/>
              </w:rPr>
              <w:t>number (singular)</w:t>
            </w:r>
          </w:p>
        </w:tc>
        <w:tc>
          <w:tcPr>
            <w:tcW w:w="567"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rPr>
              <w:t>154</w:t>
            </w:r>
          </w:p>
        </w:tc>
        <w:tc>
          <w:tcPr>
            <w:tcW w:w="567"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rPr>
              <w:t>34</w:t>
            </w:r>
          </w:p>
        </w:tc>
        <w:tc>
          <w:tcPr>
            <w:tcW w:w="1243"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rPr>
              <w:t>template</w:t>
            </w:r>
          </w:p>
          <w:p w:rsidR="00651EA2" w:rsidRPr="006860E3" w:rsidRDefault="00651EA2" w:rsidP="00F51073">
            <w:pPr>
              <w:jc w:val="center"/>
              <w:rPr>
                <w:rFonts w:asciiTheme="majorBidi" w:hAnsiTheme="majorBidi" w:cstheme="majorBidi"/>
              </w:rPr>
            </w:pPr>
            <w:r w:rsidRPr="006860E3">
              <w:rPr>
                <w:rFonts w:asciiTheme="majorBidi" w:hAnsiTheme="majorBidi" w:cstheme="majorBidi"/>
              </w:rPr>
              <w:t>gender (masculine)</w:t>
            </w:r>
          </w:p>
          <w:p w:rsidR="00651EA2" w:rsidRPr="006860E3" w:rsidRDefault="00651EA2" w:rsidP="00F51073">
            <w:pPr>
              <w:bidi w:val="0"/>
              <w:jc w:val="center"/>
              <w:rPr>
                <w:rFonts w:asciiTheme="majorBidi" w:hAnsiTheme="majorBidi" w:cstheme="majorBidi"/>
                <w:rtl/>
              </w:rPr>
            </w:pPr>
            <w:r w:rsidRPr="006860E3">
              <w:rPr>
                <w:rFonts w:asciiTheme="majorBidi" w:hAnsiTheme="majorBidi" w:cstheme="majorBidi"/>
              </w:rPr>
              <w:t>person (2nd  person singular)</w:t>
            </w:r>
          </w:p>
        </w:tc>
        <w:tc>
          <w:tcPr>
            <w:tcW w:w="578" w:type="dxa"/>
            <w:vAlign w:val="center"/>
          </w:tcPr>
          <w:p w:rsidR="00651EA2" w:rsidRPr="00560455" w:rsidRDefault="00651EA2" w:rsidP="00F51073">
            <w:pPr>
              <w:jc w:val="center"/>
              <w:rPr>
                <w:rFonts w:asciiTheme="majorBidi" w:hAnsiTheme="majorBidi" w:cstheme="majorBidi"/>
              </w:rPr>
            </w:pPr>
          </w:p>
        </w:tc>
        <w:tc>
          <w:tcPr>
            <w:tcW w:w="487" w:type="dxa"/>
            <w:vAlign w:val="center"/>
          </w:tcPr>
          <w:p w:rsidR="00651EA2" w:rsidRPr="009B671D" w:rsidRDefault="00651EA2" w:rsidP="00F51073">
            <w:pPr>
              <w:bidi w:val="0"/>
              <w:jc w:val="center"/>
              <w:rPr>
                <w:rFonts w:asciiTheme="majorBidi" w:hAnsiTheme="majorBidi" w:cstheme="majorBidi"/>
                <w:lang w:val="en-US"/>
              </w:rPr>
            </w:pPr>
            <w:r>
              <w:rPr>
                <w:rFonts w:asciiTheme="majorBidi" w:hAnsiTheme="majorBidi" w:cstheme="majorBidi" w:hint="cs"/>
                <w:rtl/>
                <w:lang w:val="en-US"/>
              </w:rPr>
              <w:t>5</w:t>
            </w:r>
          </w:p>
        </w:tc>
        <w:tc>
          <w:tcPr>
            <w:tcW w:w="1276" w:type="dxa"/>
            <w:tcBorders>
              <w:right w:val="nil"/>
            </w:tcBorders>
            <w:vAlign w:val="center"/>
          </w:tcPr>
          <w:p w:rsidR="00651EA2" w:rsidRPr="00560455" w:rsidRDefault="00651EA2" w:rsidP="00F51073">
            <w:pPr>
              <w:jc w:val="center"/>
              <w:rPr>
                <w:rFonts w:asciiTheme="majorBidi" w:hAnsiTheme="majorBidi" w:cstheme="majorBidi"/>
              </w:rPr>
            </w:pPr>
            <w:r>
              <w:rPr>
                <w:rFonts w:asciiTheme="majorBidi" w:hAnsiTheme="majorBidi" w:cstheme="majorBidi"/>
                <w:lang w:val="en-US"/>
              </w:rPr>
              <w:t>number (plural)</w:t>
            </w:r>
          </w:p>
        </w:tc>
      </w:tr>
      <w:tr w:rsidR="00651EA2" w:rsidTr="00F51073">
        <w:trPr>
          <w:trHeight w:val="134"/>
          <w:jc w:val="center"/>
        </w:trPr>
        <w:tc>
          <w:tcPr>
            <w:tcW w:w="1119" w:type="dxa"/>
            <w:tcBorders>
              <w:left w:val="nil"/>
            </w:tcBorders>
            <w:vAlign w:val="center"/>
          </w:tcPr>
          <w:p w:rsidR="00651EA2" w:rsidRPr="00560455" w:rsidRDefault="00651EA2" w:rsidP="00F51073">
            <w:pPr>
              <w:bidi w:val="0"/>
              <w:jc w:val="center"/>
              <w:rPr>
                <w:rFonts w:asciiTheme="majorBidi" w:hAnsiTheme="majorBidi" w:cstheme="majorBidi"/>
                <w:rtl/>
              </w:rPr>
            </w:pPr>
            <w:r w:rsidRPr="00560455">
              <w:rPr>
                <w:rFonts w:asciiTheme="majorBidi" w:hAnsiTheme="majorBidi" w:cstheme="majorBidi"/>
              </w:rPr>
              <w:t>[-human] plural</w:t>
            </w:r>
          </w:p>
        </w:tc>
        <w:tc>
          <w:tcPr>
            <w:tcW w:w="628" w:type="dxa"/>
            <w:vAlign w:val="center"/>
          </w:tcPr>
          <w:p w:rsidR="00651EA2" w:rsidRPr="006860E3" w:rsidRDefault="00651EA2" w:rsidP="00F51073">
            <w:pPr>
              <w:bidi w:val="0"/>
              <w:jc w:val="center"/>
              <w:rPr>
                <w:rFonts w:asciiTheme="majorBidi" w:hAnsiTheme="majorBidi" w:cstheme="majorBidi"/>
              </w:rPr>
            </w:pPr>
            <w:r w:rsidRPr="006860E3">
              <w:rPr>
                <w:rFonts w:asciiTheme="majorBidi" w:hAnsiTheme="majorBidi" w:cstheme="majorBidi"/>
              </w:rPr>
              <w:t>91</w:t>
            </w:r>
          </w:p>
        </w:tc>
        <w:tc>
          <w:tcPr>
            <w:tcW w:w="648" w:type="dxa"/>
            <w:vAlign w:val="center"/>
          </w:tcPr>
          <w:p w:rsidR="00651EA2" w:rsidRPr="006860E3" w:rsidRDefault="00651EA2" w:rsidP="00F51073">
            <w:pPr>
              <w:bidi w:val="0"/>
              <w:jc w:val="center"/>
              <w:rPr>
                <w:rFonts w:asciiTheme="majorBidi" w:hAnsiTheme="majorBidi" w:cstheme="majorBidi"/>
              </w:rPr>
            </w:pPr>
            <w:r w:rsidRPr="006860E3">
              <w:rPr>
                <w:rFonts w:asciiTheme="majorBidi" w:hAnsiTheme="majorBidi" w:cstheme="majorBidi"/>
              </w:rPr>
              <w:t>98</w:t>
            </w:r>
          </w:p>
        </w:tc>
        <w:tc>
          <w:tcPr>
            <w:tcW w:w="1174"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rPr>
              <w:t>gender (masculine)</w:t>
            </w:r>
          </w:p>
          <w:p w:rsidR="00651EA2" w:rsidRPr="006860E3" w:rsidRDefault="00651EA2" w:rsidP="00F51073">
            <w:pPr>
              <w:jc w:val="center"/>
              <w:rPr>
                <w:rFonts w:asciiTheme="majorBidi" w:hAnsiTheme="majorBidi" w:cstheme="majorBidi"/>
                <w:rtl/>
              </w:rPr>
            </w:pPr>
            <w:r w:rsidRPr="006860E3">
              <w:rPr>
                <w:rFonts w:asciiTheme="majorBidi" w:hAnsiTheme="majorBidi" w:cstheme="majorBidi"/>
              </w:rPr>
              <w:t>definiteness</w:t>
            </w:r>
          </w:p>
        </w:tc>
        <w:tc>
          <w:tcPr>
            <w:tcW w:w="529"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rPr>
              <w:t>42</w:t>
            </w:r>
          </w:p>
        </w:tc>
        <w:tc>
          <w:tcPr>
            <w:tcW w:w="526" w:type="dxa"/>
            <w:vAlign w:val="center"/>
          </w:tcPr>
          <w:p w:rsidR="00651EA2" w:rsidRPr="006860E3" w:rsidRDefault="00651EA2" w:rsidP="00F51073">
            <w:pPr>
              <w:jc w:val="center"/>
              <w:rPr>
                <w:rFonts w:asciiTheme="majorBidi" w:hAnsiTheme="majorBidi" w:cstheme="majorBidi"/>
                <w:rtl/>
              </w:rPr>
            </w:pPr>
            <w:r w:rsidRPr="006860E3">
              <w:rPr>
                <w:rFonts w:asciiTheme="majorBidi" w:hAnsiTheme="majorBidi" w:cstheme="majorBidi" w:hint="cs"/>
                <w:rtl/>
              </w:rPr>
              <w:t>16</w:t>
            </w:r>
          </w:p>
        </w:tc>
        <w:tc>
          <w:tcPr>
            <w:tcW w:w="1173"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rPr>
              <w:t>gender (masculine)</w:t>
            </w:r>
          </w:p>
        </w:tc>
        <w:tc>
          <w:tcPr>
            <w:tcW w:w="567"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rPr>
              <w:t>35</w:t>
            </w:r>
          </w:p>
        </w:tc>
        <w:tc>
          <w:tcPr>
            <w:tcW w:w="567"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rPr>
              <w:t>64</w:t>
            </w:r>
          </w:p>
        </w:tc>
        <w:tc>
          <w:tcPr>
            <w:tcW w:w="1243"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rPr>
              <w:t>number (masculine plural)</w:t>
            </w:r>
          </w:p>
          <w:p w:rsidR="00651EA2" w:rsidRPr="006860E3" w:rsidRDefault="00651EA2" w:rsidP="00F51073">
            <w:pPr>
              <w:jc w:val="center"/>
              <w:rPr>
                <w:rFonts w:asciiTheme="majorBidi" w:hAnsiTheme="majorBidi" w:cstheme="majorBidi"/>
              </w:rPr>
            </w:pPr>
            <w:r w:rsidRPr="006860E3">
              <w:rPr>
                <w:rFonts w:asciiTheme="majorBidi" w:hAnsiTheme="majorBidi" w:cstheme="majorBidi"/>
              </w:rPr>
              <w:t>gender</w:t>
            </w:r>
          </w:p>
          <w:p w:rsidR="00651EA2" w:rsidRPr="006860E3" w:rsidRDefault="00651EA2" w:rsidP="00F51073">
            <w:pPr>
              <w:jc w:val="center"/>
              <w:rPr>
                <w:rFonts w:asciiTheme="majorBidi" w:hAnsiTheme="majorBidi" w:cstheme="majorBidi"/>
              </w:rPr>
            </w:pPr>
            <w:r w:rsidRPr="006860E3">
              <w:rPr>
                <w:rFonts w:asciiTheme="majorBidi" w:hAnsiTheme="majorBidi" w:cstheme="majorBidi"/>
              </w:rPr>
              <w:t>(masculine)</w:t>
            </w:r>
          </w:p>
        </w:tc>
        <w:tc>
          <w:tcPr>
            <w:tcW w:w="578" w:type="dxa"/>
            <w:vAlign w:val="center"/>
          </w:tcPr>
          <w:p w:rsidR="00651EA2" w:rsidRPr="00560455" w:rsidRDefault="00651EA2" w:rsidP="00F51073">
            <w:pPr>
              <w:jc w:val="center"/>
              <w:rPr>
                <w:rFonts w:asciiTheme="majorBidi" w:hAnsiTheme="majorBidi" w:cstheme="majorBidi"/>
              </w:rPr>
            </w:pPr>
          </w:p>
        </w:tc>
        <w:tc>
          <w:tcPr>
            <w:tcW w:w="487" w:type="dxa"/>
            <w:vAlign w:val="center"/>
          </w:tcPr>
          <w:p w:rsidR="00651EA2" w:rsidRPr="000B6233" w:rsidRDefault="00651EA2" w:rsidP="00F51073">
            <w:pPr>
              <w:jc w:val="center"/>
              <w:rPr>
                <w:rFonts w:asciiTheme="majorBidi" w:hAnsiTheme="majorBidi" w:cstheme="majorBidi"/>
                <w:lang w:val="en-US"/>
              </w:rPr>
            </w:pPr>
            <w:r>
              <w:rPr>
                <w:rFonts w:asciiTheme="majorBidi" w:hAnsiTheme="majorBidi" w:cstheme="majorBidi"/>
                <w:lang w:val="en-US"/>
              </w:rPr>
              <w:t>7</w:t>
            </w:r>
          </w:p>
        </w:tc>
        <w:tc>
          <w:tcPr>
            <w:tcW w:w="1276" w:type="dxa"/>
            <w:tcBorders>
              <w:right w:val="nil"/>
            </w:tcBorders>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rPr>
              <w:t>gender</w:t>
            </w:r>
          </w:p>
          <w:p w:rsidR="00651EA2" w:rsidRPr="00560455" w:rsidRDefault="00651EA2" w:rsidP="00F51073">
            <w:pPr>
              <w:bidi w:val="0"/>
              <w:jc w:val="center"/>
              <w:rPr>
                <w:rFonts w:asciiTheme="majorBidi" w:hAnsiTheme="majorBidi" w:cstheme="majorBidi"/>
              </w:rPr>
            </w:pPr>
            <w:r w:rsidRPr="006860E3">
              <w:rPr>
                <w:rFonts w:asciiTheme="majorBidi" w:hAnsiTheme="majorBidi" w:cstheme="majorBidi"/>
              </w:rPr>
              <w:t>(masculine)</w:t>
            </w:r>
          </w:p>
        </w:tc>
      </w:tr>
      <w:tr w:rsidR="00651EA2" w:rsidTr="00F51073">
        <w:trPr>
          <w:trHeight w:val="134"/>
          <w:jc w:val="center"/>
        </w:trPr>
        <w:tc>
          <w:tcPr>
            <w:tcW w:w="1119" w:type="dxa"/>
            <w:tcBorders>
              <w:left w:val="nil"/>
            </w:tcBorders>
            <w:vAlign w:val="center"/>
          </w:tcPr>
          <w:p w:rsidR="00651EA2" w:rsidRPr="00560455" w:rsidRDefault="00651EA2" w:rsidP="00F51073">
            <w:pPr>
              <w:bidi w:val="0"/>
              <w:jc w:val="center"/>
              <w:rPr>
                <w:rFonts w:asciiTheme="majorBidi" w:hAnsiTheme="majorBidi" w:cstheme="majorBidi"/>
                <w:rtl/>
              </w:rPr>
            </w:pPr>
            <w:r w:rsidRPr="00560455">
              <w:rPr>
                <w:rFonts w:asciiTheme="majorBidi" w:hAnsiTheme="majorBidi" w:cstheme="majorBidi"/>
              </w:rPr>
              <w:t>masculine dual</w:t>
            </w:r>
          </w:p>
        </w:tc>
        <w:tc>
          <w:tcPr>
            <w:tcW w:w="628" w:type="dxa"/>
            <w:vAlign w:val="center"/>
          </w:tcPr>
          <w:p w:rsidR="00651EA2" w:rsidRPr="006860E3" w:rsidRDefault="00651EA2" w:rsidP="00F51073">
            <w:pPr>
              <w:bidi w:val="0"/>
              <w:jc w:val="center"/>
              <w:rPr>
                <w:rFonts w:asciiTheme="majorBidi" w:hAnsiTheme="majorBidi" w:cstheme="majorBidi"/>
              </w:rPr>
            </w:pPr>
            <w:r w:rsidRPr="006860E3">
              <w:rPr>
                <w:rFonts w:asciiTheme="majorBidi" w:hAnsiTheme="majorBidi" w:cstheme="majorBidi"/>
              </w:rPr>
              <w:t>26</w:t>
            </w:r>
          </w:p>
        </w:tc>
        <w:tc>
          <w:tcPr>
            <w:tcW w:w="648" w:type="dxa"/>
            <w:vAlign w:val="center"/>
          </w:tcPr>
          <w:p w:rsidR="00651EA2" w:rsidRPr="006860E3" w:rsidRDefault="00651EA2" w:rsidP="00F51073">
            <w:pPr>
              <w:bidi w:val="0"/>
              <w:jc w:val="center"/>
              <w:rPr>
                <w:rFonts w:asciiTheme="majorBidi" w:hAnsiTheme="majorBidi" w:cstheme="majorBidi"/>
              </w:rPr>
            </w:pPr>
          </w:p>
        </w:tc>
        <w:tc>
          <w:tcPr>
            <w:tcW w:w="1174" w:type="dxa"/>
            <w:vAlign w:val="center"/>
          </w:tcPr>
          <w:p w:rsidR="00651EA2" w:rsidRPr="006860E3" w:rsidRDefault="00651EA2" w:rsidP="00F51073">
            <w:pPr>
              <w:jc w:val="center"/>
              <w:rPr>
                <w:rFonts w:asciiTheme="majorBidi" w:hAnsiTheme="majorBidi" w:cstheme="majorBidi"/>
              </w:rPr>
            </w:pPr>
          </w:p>
        </w:tc>
        <w:tc>
          <w:tcPr>
            <w:tcW w:w="529" w:type="dxa"/>
            <w:vAlign w:val="center"/>
          </w:tcPr>
          <w:p w:rsidR="00651EA2" w:rsidRPr="006860E3" w:rsidRDefault="00651EA2" w:rsidP="00F51073">
            <w:pPr>
              <w:jc w:val="center"/>
              <w:rPr>
                <w:rFonts w:asciiTheme="majorBidi" w:hAnsiTheme="majorBidi" w:cstheme="majorBidi"/>
                <w:rtl/>
              </w:rPr>
            </w:pPr>
            <w:r w:rsidRPr="006860E3">
              <w:rPr>
                <w:rFonts w:asciiTheme="majorBidi" w:hAnsiTheme="majorBidi" w:cstheme="majorBidi"/>
              </w:rPr>
              <w:t>19</w:t>
            </w:r>
          </w:p>
        </w:tc>
        <w:tc>
          <w:tcPr>
            <w:tcW w:w="526" w:type="dxa"/>
            <w:vAlign w:val="center"/>
          </w:tcPr>
          <w:p w:rsidR="00651EA2" w:rsidRPr="006860E3" w:rsidRDefault="00651EA2" w:rsidP="00F51073">
            <w:pPr>
              <w:jc w:val="center"/>
              <w:rPr>
                <w:rFonts w:asciiTheme="majorBidi" w:hAnsiTheme="majorBidi" w:cstheme="majorBidi"/>
                <w:rtl/>
              </w:rPr>
            </w:pPr>
            <w:r w:rsidRPr="006860E3">
              <w:rPr>
                <w:rFonts w:asciiTheme="majorBidi" w:hAnsiTheme="majorBidi" w:cstheme="majorBidi" w:hint="cs"/>
                <w:rtl/>
              </w:rPr>
              <w:t>7</w:t>
            </w:r>
          </w:p>
        </w:tc>
        <w:tc>
          <w:tcPr>
            <w:tcW w:w="1173" w:type="dxa"/>
            <w:vAlign w:val="center"/>
          </w:tcPr>
          <w:p w:rsidR="00651EA2" w:rsidRPr="006860E3" w:rsidRDefault="00651EA2" w:rsidP="00F51073">
            <w:pPr>
              <w:jc w:val="center"/>
              <w:rPr>
                <w:rFonts w:asciiTheme="majorBidi" w:hAnsiTheme="majorBidi" w:cstheme="majorBidi"/>
                <w:rtl/>
              </w:rPr>
            </w:pPr>
            <w:r w:rsidRPr="006860E3">
              <w:rPr>
                <w:rFonts w:asciiTheme="majorBidi" w:hAnsiTheme="majorBidi" w:cstheme="majorBidi"/>
              </w:rPr>
              <w:t>number (plural masculine)</w:t>
            </w:r>
          </w:p>
        </w:tc>
        <w:tc>
          <w:tcPr>
            <w:tcW w:w="567"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rPr>
              <w:t>231</w:t>
            </w:r>
          </w:p>
        </w:tc>
        <w:tc>
          <w:tcPr>
            <w:tcW w:w="567"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rPr>
              <w:t>35</w:t>
            </w:r>
          </w:p>
        </w:tc>
        <w:tc>
          <w:tcPr>
            <w:tcW w:w="1243"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rPr>
              <w:t>number (singular)</w:t>
            </w:r>
          </w:p>
          <w:p w:rsidR="00651EA2" w:rsidRPr="006860E3" w:rsidRDefault="00651EA2" w:rsidP="00F51073">
            <w:pPr>
              <w:jc w:val="center"/>
              <w:rPr>
                <w:rFonts w:asciiTheme="majorBidi" w:hAnsiTheme="majorBidi" w:cstheme="majorBidi"/>
                <w:rtl/>
              </w:rPr>
            </w:pPr>
            <w:r w:rsidRPr="006860E3">
              <w:rPr>
                <w:rFonts w:asciiTheme="majorBidi" w:hAnsiTheme="majorBidi" w:cstheme="majorBidi"/>
              </w:rPr>
              <w:t>template</w:t>
            </w:r>
          </w:p>
        </w:tc>
        <w:tc>
          <w:tcPr>
            <w:tcW w:w="578" w:type="dxa"/>
            <w:vAlign w:val="center"/>
          </w:tcPr>
          <w:p w:rsidR="00651EA2" w:rsidRPr="00560455" w:rsidRDefault="00651EA2" w:rsidP="00F51073">
            <w:pPr>
              <w:jc w:val="center"/>
              <w:rPr>
                <w:rFonts w:asciiTheme="majorBidi" w:hAnsiTheme="majorBidi" w:cstheme="majorBidi"/>
              </w:rPr>
            </w:pPr>
          </w:p>
        </w:tc>
        <w:tc>
          <w:tcPr>
            <w:tcW w:w="487" w:type="dxa"/>
            <w:vAlign w:val="center"/>
          </w:tcPr>
          <w:p w:rsidR="00651EA2" w:rsidRPr="00560455" w:rsidRDefault="00651EA2" w:rsidP="00F51073">
            <w:pPr>
              <w:jc w:val="center"/>
              <w:rPr>
                <w:rFonts w:asciiTheme="majorBidi" w:hAnsiTheme="majorBidi" w:cstheme="majorBidi"/>
              </w:rPr>
            </w:pPr>
          </w:p>
        </w:tc>
        <w:tc>
          <w:tcPr>
            <w:tcW w:w="1276" w:type="dxa"/>
            <w:tcBorders>
              <w:right w:val="nil"/>
            </w:tcBorders>
            <w:vAlign w:val="center"/>
          </w:tcPr>
          <w:p w:rsidR="00651EA2" w:rsidRPr="00560455" w:rsidRDefault="00651EA2" w:rsidP="00F51073">
            <w:pPr>
              <w:bidi w:val="0"/>
              <w:jc w:val="center"/>
              <w:rPr>
                <w:rFonts w:asciiTheme="majorBidi" w:hAnsiTheme="majorBidi" w:cstheme="majorBidi"/>
              </w:rPr>
            </w:pPr>
          </w:p>
        </w:tc>
      </w:tr>
      <w:tr w:rsidR="00651EA2" w:rsidTr="00F51073">
        <w:trPr>
          <w:trHeight w:val="134"/>
          <w:jc w:val="center"/>
        </w:trPr>
        <w:tc>
          <w:tcPr>
            <w:tcW w:w="1119" w:type="dxa"/>
            <w:tcBorders>
              <w:left w:val="nil"/>
            </w:tcBorders>
            <w:vAlign w:val="center"/>
          </w:tcPr>
          <w:p w:rsidR="00651EA2" w:rsidRPr="00560455" w:rsidRDefault="00651EA2" w:rsidP="00F51073">
            <w:pPr>
              <w:bidi w:val="0"/>
              <w:jc w:val="center"/>
              <w:rPr>
                <w:rFonts w:asciiTheme="majorBidi" w:hAnsiTheme="majorBidi" w:cstheme="majorBidi"/>
                <w:rtl/>
              </w:rPr>
            </w:pPr>
            <w:r w:rsidRPr="00560455">
              <w:rPr>
                <w:rFonts w:asciiTheme="majorBidi" w:hAnsiTheme="majorBidi" w:cstheme="majorBidi"/>
              </w:rPr>
              <w:t>feminine dual</w:t>
            </w:r>
          </w:p>
        </w:tc>
        <w:tc>
          <w:tcPr>
            <w:tcW w:w="628"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rPr>
              <w:t>35</w:t>
            </w:r>
          </w:p>
        </w:tc>
        <w:tc>
          <w:tcPr>
            <w:tcW w:w="648" w:type="dxa"/>
            <w:vAlign w:val="center"/>
          </w:tcPr>
          <w:p w:rsidR="00651EA2" w:rsidRPr="006860E3" w:rsidRDefault="00651EA2" w:rsidP="00F51073">
            <w:pPr>
              <w:bidi w:val="0"/>
              <w:jc w:val="center"/>
              <w:rPr>
                <w:rFonts w:asciiTheme="majorBidi" w:hAnsiTheme="majorBidi" w:cstheme="majorBidi"/>
              </w:rPr>
            </w:pPr>
            <w:r w:rsidRPr="006860E3">
              <w:rPr>
                <w:rFonts w:asciiTheme="majorBidi" w:hAnsiTheme="majorBidi" w:cstheme="majorBidi"/>
              </w:rPr>
              <w:t>21</w:t>
            </w:r>
          </w:p>
        </w:tc>
        <w:tc>
          <w:tcPr>
            <w:tcW w:w="1174"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rPr>
              <w:t>gender (masculine)</w:t>
            </w:r>
          </w:p>
          <w:p w:rsidR="00651EA2" w:rsidRPr="006860E3" w:rsidRDefault="00651EA2" w:rsidP="00F51073">
            <w:pPr>
              <w:bidi w:val="0"/>
              <w:jc w:val="center"/>
              <w:rPr>
                <w:rFonts w:asciiTheme="majorBidi" w:hAnsiTheme="majorBidi" w:cstheme="majorBidi"/>
              </w:rPr>
            </w:pPr>
            <w:r w:rsidRPr="006860E3">
              <w:rPr>
                <w:rFonts w:asciiTheme="majorBidi" w:hAnsiTheme="majorBidi" w:cstheme="majorBidi"/>
              </w:rPr>
              <w:t>number (singular)</w:t>
            </w:r>
          </w:p>
        </w:tc>
        <w:tc>
          <w:tcPr>
            <w:tcW w:w="529" w:type="dxa"/>
            <w:vAlign w:val="center"/>
          </w:tcPr>
          <w:p w:rsidR="00651EA2" w:rsidRPr="006860E3" w:rsidRDefault="00651EA2" w:rsidP="00F51073">
            <w:pPr>
              <w:bidi w:val="0"/>
              <w:jc w:val="center"/>
              <w:rPr>
                <w:rFonts w:asciiTheme="majorBidi" w:hAnsiTheme="majorBidi" w:cstheme="majorBidi"/>
              </w:rPr>
            </w:pPr>
            <w:r w:rsidRPr="006860E3">
              <w:rPr>
                <w:rFonts w:asciiTheme="majorBidi" w:hAnsiTheme="majorBidi" w:cstheme="majorBidi"/>
              </w:rPr>
              <w:t>21</w:t>
            </w:r>
          </w:p>
        </w:tc>
        <w:tc>
          <w:tcPr>
            <w:tcW w:w="526"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hint="cs"/>
                <w:rtl/>
              </w:rPr>
              <w:t>15</w:t>
            </w:r>
          </w:p>
        </w:tc>
        <w:tc>
          <w:tcPr>
            <w:tcW w:w="1173" w:type="dxa"/>
            <w:vAlign w:val="center"/>
          </w:tcPr>
          <w:p w:rsidR="00651EA2" w:rsidRPr="006860E3" w:rsidRDefault="00651EA2" w:rsidP="00F51073">
            <w:pPr>
              <w:bidi w:val="0"/>
              <w:jc w:val="center"/>
              <w:rPr>
                <w:rFonts w:asciiTheme="majorBidi" w:hAnsiTheme="majorBidi" w:cstheme="majorBidi"/>
                <w:rtl/>
              </w:rPr>
            </w:pPr>
            <w:r w:rsidRPr="006860E3">
              <w:rPr>
                <w:rFonts w:asciiTheme="majorBidi" w:hAnsiTheme="majorBidi" w:cstheme="majorBidi"/>
              </w:rPr>
              <w:t>gender (masculine)</w:t>
            </w:r>
          </w:p>
        </w:tc>
        <w:tc>
          <w:tcPr>
            <w:tcW w:w="567"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rPr>
              <w:t>84</w:t>
            </w:r>
          </w:p>
        </w:tc>
        <w:tc>
          <w:tcPr>
            <w:tcW w:w="567"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rPr>
              <w:t>63</w:t>
            </w:r>
          </w:p>
        </w:tc>
        <w:tc>
          <w:tcPr>
            <w:tcW w:w="1243"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rPr>
              <w:t>gender (masculine)</w:t>
            </w:r>
          </w:p>
          <w:p w:rsidR="00651EA2" w:rsidRPr="006860E3" w:rsidRDefault="00651EA2" w:rsidP="00F51073">
            <w:pPr>
              <w:jc w:val="center"/>
              <w:rPr>
                <w:rFonts w:asciiTheme="majorBidi" w:hAnsiTheme="majorBidi" w:cstheme="majorBidi"/>
              </w:rPr>
            </w:pPr>
            <w:r w:rsidRPr="006860E3">
              <w:rPr>
                <w:rFonts w:asciiTheme="majorBidi" w:hAnsiTheme="majorBidi" w:cstheme="majorBidi"/>
              </w:rPr>
              <w:t>number (singular)</w:t>
            </w:r>
          </w:p>
          <w:p w:rsidR="00651EA2" w:rsidRPr="006860E3" w:rsidRDefault="00651EA2" w:rsidP="00F51073">
            <w:pPr>
              <w:jc w:val="center"/>
              <w:rPr>
                <w:rFonts w:asciiTheme="majorBidi" w:hAnsiTheme="majorBidi" w:cstheme="majorBidi"/>
              </w:rPr>
            </w:pPr>
            <w:r w:rsidRPr="006860E3">
              <w:rPr>
                <w:rFonts w:asciiTheme="majorBidi" w:hAnsiTheme="majorBidi" w:cstheme="majorBidi"/>
              </w:rPr>
              <w:t>template</w:t>
            </w:r>
          </w:p>
        </w:tc>
        <w:tc>
          <w:tcPr>
            <w:tcW w:w="578" w:type="dxa"/>
            <w:vAlign w:val="center"/>
          </w:tcPr>
          <w:p w:rsidR="00651EA2" w:rsidRPr="00560455" w:rsidRDefault="00651EA2" w:rsidP="00F51073">
            <w:pPr>
              <w:bidi w:val="0"/>
              <w:jc w:val="center"/>
              <w:rPr>
                <w:rFonts w:asciiTheme="majorBidi" w:hAnsiTheme="majorBidi" w:cstheme="majorBidi"/>
              </w:rPr>
            </w:pPr>
          </w:p>
        </w:tc>
        <w:tc>
          <w:tcPr>
            <w:tcW w:w="487" w:type="dxa"/>
            <w:vAlign w:val="center"/>
          </w:tcPr>
          <w:p w:rsidR="00651EA2" w:rsidRPr="00560455" w:rsidRDefault="00651EA2" w:rsidP="00F51073">
            <w:pPr>
              <w:bidi w:val="0"/>
              <w:jc w:val="center"/>
              <w:rPr>
                <w:rFonts w:asciiTheme="majorBidi" w:hAnsiTheme="majorBidi" w:cstheme="majorBidi"/>
              </w:rPr>
            </w:pPr>
          </w:p>
        </w:tc>
        <w:tc>
          <w:tcPr>
            <w:tcW w:w="1276" w:type="dxa"/>
            <w:tcBorders>
              <w:right w:val="nil"/>
            </w:tcBorders>
            <w:vAlign w:val="center"/>
          </w:tcPr>
          <w:p w:rsidR="00651EA2" w:rsidRPr="00560455" w:rsidRDefault="00651EA2" w:rsidP="00F51073">
            <w:pPr>
              <w:bidi w:val="0"/>
              <w:jc w:val="center"/>
              <w:rPr>
                <w:rFonts w:asciiTheme="majorBidi" w:hAnsiTheme="majorBidi" w:cstheme="majorBidi"/>
              </w:rPr>
            </w:pPr>
          </w:p>
        </w:tc>
      </w:tr>
      <w:tr w:rsidR="00651EA2" w:rsidTr="00F51073">
        <w:trPr>
          <w:trHeight w:val="134"/>
          <w:jc w:val="center"/>
        </w:trPr>
        <w:tc>
          <w:tcPr>
            <w:tcW w:w="1119" w:type="dxa"/>
            <w:tcBorders>
              <w:left w:val="nil"/>
            </w:tcBorders>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1</w:t>
            </w:r>
            <w:r w:rsidRPr="00560455">
              <w:rPr>
                <w:rFonts w:asciiTheme="majorBidi" w:hAnsiTheme="majorBidi" w:cstheme="majorBidi"/>
                <w:vertAlign w:val="superscript"/>
              </w:rPr>
              <w:t>st</w:t>
            </w:r>
            <w:r w:rsidRPr="00560455">
              <w:rPr>
                <w:rFonts w:asciiTheme="majorBidi" w:hAnsiTheme="majorBidi" w:cstheme="majorBidi"/>
              </w:rPr>
              <w:t xml:space="preserve"> person singular</w:t>
            </w:r>
          </w:p>
        </w:tc>
        <w:tc>
          <w:tcPr>
            <w:tcW w:w="628" w:type="dxa"/>
            <w:vAlign w:val="center"/>
          </w:tcPr>
          <w:p w:rsidR="00651EA2" w:rsidRPr="00560455" w:rsidRDefault="00651EA2" w:rsidP="00F51073">
            <w:pPr>
              <w:jc w:val="center"/>
              <w:rPr>
                <w:rFonts w:asciiTheme="majorBidi" w:hAnsiTheme="majorBidi" w:cstheme="majorBidi"/>
              </w:rPr>
            </w:pPr>
          </w:p>
        </w:tc>
        <w:tc>
          <w:tcPr>
            <w:tcW w:w="648" w:type="dxa"/>
            <w:vAlign w:val="center"/>
          </w:tcPr>
          <w:p w:rsidR="00651EA2" w:rsidRPr="00560455" w:rsidRDefault="00651EA2" w:rsidP="00F51073">
            <w:pPr>
              <w:jc w:val="center"/>
              <w:rPr>
                <w:rFonts w:asciiTheme="majorBidi" w:hAnsiTheme="majorBidi" w:cstheme="majorBidi"/>
              </w:rPr>
            </w:pPr>
          </w:p>
        </w:tc>
        <w:tc>
          <w:tcPr>
            <w:tcW w:w="1174" w:type="dxa"/>
            <w:vAlign w:val="center"/>
          </w:tcPr>
          <w:p w:rsidR="00651EA2" w:rsidRPr="00560455" w:rsidRDefault="00651EA2" w:rsidP="00F51073">
            <w:pPr>
              <w:jc w:val="center"/>
              <w:rPr>
                <w:rFonts w:asciiTheme="majorBidi" w:hAnsiTheme="majorBidi" w:cstheme="majorBidi"/>
              </w:rPr>
            </w:pPr>
          </w:p>
        </w:tc>
        <w:tc>
          <w:tcPr>
            <w:tcW w:w="529" w:type="dxa"/>
            <w:vAlign w:val="center"/>
          </w:tcPr>
          <w:p w:rsidR="00651EA2" w:rsidRPr="00560455" w:rsidRDefault="00651EA2" w:rsidP="00F51073">
            <w:pPr>
              <w:jc w:val="center"/>
              <w:rPr>
                <w:rFonts w:asciiTheme="majorBidi" w:hAnsiTheme="majorBidi" w:cstheme="majorBidi"/>
              </w:rPr>
            </w:pPr>
          </w:p>
        </w:tc>
        <w:tc>
          <w:tcPr>
            <w:tcW w:w="526" w:type="dxa"/>
            <w:vAlign w:val="center"/>
          </w:tcPr>
          <w:p w:rsidR="00651EA2" w:rsidRPr="00560455" w:rsidRDefault="00651EA2" w:rsidP="00F51073">
            <w:pPr>
              <w:jc w:val="center"/>
              <w:rPr>
                <w:rFonts w:asciiTheme="majorBidi" w:hAnsiTheme="majorBidi" w:cstheme="majorBidi"/>
              </w:rPr>
            </w:pPr>
          </w:p>
        </w:tc>
        <w:tc>
          <w:tcPr>
            <w:tcW w:w="1173" w:type="dxa"/>
            <w:vAlign w:val="center"/>
          </w:tcPr>
          <w:p w:rsidR="00651EA2" w:rsidRPr="00560455" w:rsidRDefault="00651EA2" w:rsidP="00F51073">
            <w:pPr>
              <w:jc w:val="center"/>
              <w:rPr>
                <w:rFonts w:asciiTheme="majorBidi" w:hAnsiTheme="majorBidi" w:cstheme="majorBidi"/>
              </w:rPr>
            </w:pPr>
          </w:p>
        </w:tc>
        <w:tc>
          <w:tcPr>
            <w:tcW w:w="567"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rPr>
              <w:t>95</w:t>
            </w:r>
          </w:p>
        </w:tc>
        <w:tc>
          <w:tcPr>
            <w:tcW w:w="567" w:type="dxa"/>
            <w:vAlign w:val="center"/>
          </w:tcPr>
          <w:p w:rsidR="00651EA2" w:rsidRPr="006860E3" w:rsidRDefault="00651EA2" w:rsidP="00F51073">
            <w:pPr>
              <w:jc w:val="center"/>
              <w:rPr>
                <w:rFonts w:asciiTheme="majorBidi" w:hAnsiTheme="majorBidi" w:cstheme="majorBidi"/>
              </w:rPr>
            </w:pPr>
          </w:p>
        </w:tc>
        <w:tc>
          <w:tcPr>
            <w:tcW w:w="1243" w:type="dxa"/>
            <w:vAlign w:val="center"/>
          </w:tcPr>
          <w:p w:rsidR="00651EA2" w:rsidRPr="006860E3" w:rsidRDefault="00651EA2" w:rsidP="00F51073">
            <w:pPr>
              <w:jc w:val="center"/>
              <w:rPr>
                <w:rFonts w:asciiTheme="majorBidi" w:hAnsiTheme="majorBidi" w:cstheme="majorBidi"/>
              </w:rPr>
            </w:pPr>
          </w:p>
        </w:tc>
        <w:tc>
          <w:tcPr>
            <w:tcW w:w="578" w:type="dxa"/>
            <w:vAlign w:val="center"/>
          </w:tcPr>
          <w:p w:rsidR="00651EA2" w:rsidRPr="00560455" w:rsidRDefault="00651EA2" w:rsidP="00F51073">
            <w:pPr>
              <w:jc w:val="center"/>
              <w:rPr>
                <w:rFonts w:asciiTheme="majorBidi" w:hAnsiTheme="majorBidi" w:cstheme="majorBidi"/>
              </w:rPr>
            </w:pPr>
          </w:p>
        </w:tc>
        <w:tc>
          <w:tcPr>
            <w:tcW w:w="487" w:type="dxa"/>
            <w:vAlign w:val="center"/>
          </w:tcPr>
          <w:p w:rsidR="00651EA2" w:rsidRPr="00560455" w:rsidRDefault="00651EA2" w:rsidP="00F51073">
            <w:pPr>
              <w:jc w:val="center"/>
              <w:rPr>
                <w:rFonts w:asciiTheme="majorBidi" w:hAnsiTheme="majorBidi" w:cstheme="majorBidi"/>
              </w:rPr>
            </w:pPr>
          </w:p>
        </w:tc>
        <w:tc>
          <w:tcPr>
            <w:tcW w:w="1276" w:type="dxa"/>
            <w:tcBorders>
              <w:right w:val="nil"/>
            </w:tcBorders>
            <w:vAlign w:val="center"/>
          </w:tcPr>
          <w:p w:rsidR="00651EA2" w:rsidRPr="00560455" w:rsidRDefault="00651EA2" w:rsidP="00F51073">
            <w:pPr>
              <w:jc w:val="center"/>
              <w:rPr>
                <w:rFonts w:asciiTheme="majorBidi" w:hAnsiTheme="majorBidi" w:cstheme="majorBidi"/>
              </w:rPr>
            </w:pPr>
          </w:p>
        </w:tc>
      </w:tr>
      <w:tr w:rsidR="00651EA2" w:rsidTr="00F51073">
        <w:trPr>
          <w:trHeight w:val="134"/>
          <w:jc w:val="center"/>
        </w:trPr>
        <w:tc>
          <w:tcPr>
            <w:tcW w:w="1119" w:type="dxa"/>
            <w:tcBorders>
              <w:left w:val="nil"/>
            </w:tcBorders>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lastRenderedPageBreak/>
              <w:t>1</w:t>
            </w:r>
            <w:r w:rsidRPr="00560455">
              <w:rPr>
                <w:rFonts w:asciiTheme="majorBidi" w:hAnsiTheme="majorBidi" w:cstheme="majorBidi"/>
                <w:vertAlign w:val="superscript"/>
              </w:rPr>
              <w:t>st</w:t>
            </w:r>
            <w:r w:rsidRPr="00560455">
              <w:rPr>
                <w:rFonts w:asciiTheme="majorBidi" w:hAnsiTheme="majorBidi" w:cstheme="majorBidi"/>
              </w:rPr>
              <w:t xml:space="preserve"> person plural</w:t>
            </w:r>
          </w:p>
        </w:tc>
        <w:tc>
          <w:tcPr>
            <w:tcW w:w="628" w:type="dxa"/>
            <w:vAlign w:val="center"/>
          </w:tcPr>
          <w:p w:rsidR="00651EA2" w:rsidRPr="00560455" w:rsidRDefault="00651EA2" w:rsidP="00F51073">
            <w:pPr>
              <w:jc w:val="center"/>
              <w:rPr>
                <w:rFonts w:asciiTheme="majorBidi" w:hAnsiTheme="majorBidi" w:cstheme="majorBidi"/>
              </w:rPr>
            </w:pPr>
          </w:p>
        </w:tc>
        <w:tc>
          <w:tcPr>
            <w:tcW w:w="648" w:type="dxa"/>
            <w:vAlign w:val="center"/>
          </w:tcPr>
          <w:p w:rsidR="00651EA2" w:rsidRPr="00560455" w:rsidRDefault="00651EA2" w:rsidP="00F51073">
            <w:pPr>
              <w:jc w:val="center"/>
              <w:rPr>
                <w:rFonts w:asciiTheme="majorBidi" w:hAnsiTheme="majorBidi" w:cstheme="majorBidi"/>
              </w:rPr>
            </w:pPr>
          </w:p>
        </w:tc>
        <w:tc>
          <w:tcPr>
            <w:tcW w:w="1174" w:type="dxa"/>
            <w:vAlign w:val="center"/>
          </w:tcPr>
          <w:p w:rsidR="00651EA2" w:rsidRPr="00560455" w:rsidRDefault="00651EA2" w:rsidP="00F51073">
            <w:pPr>
              <w:jc w:val="center"/>
              <w:rPr>
                <w:rFonts w:asciiTheme="majorBidi" w:hAnsiTheme="majorBidi" w:cstheme="majorBidi"/>
              </w:rPr>
            </w:pPr>
          </w:p>
        </w:tc>
        <w:tc>
          <w:tcPr>
            <w:tcW w:w="529" w:type="dxa"/>
            <w:vAlign w:val="center"/>
          </w:tcPr>
          <w:p w:rsidR="00651EA2" w:rsidRPr="00560455" w:rsidRDefault="00651EA2" w:rsidP="00F51073">
            <w:pPr>
              <w:jc w:val="center"/>
              <w:rPr>
                <w:rFonts w:asciiTheme="majorBidi" w:hAnsiTheme="majorBidi" w:cstheme="majorBidi"/>
              </w:rPr>
            </w:pPr>
          </w:p>
        </w:tc>
        <w:tc>
          <w:tcPr>
            <w:tcW w:w="526" w:type="dxa"/>
            <w:vAlign w:val="center"/>
          </w:tcPr>
          <w:p w:rsidR="00651EA2" w:rsidRPr="00560455" w:rsidRDefault="00651EA2" w:rsidP="00F51073">
            <w:pPr>
              <w:jc w:val="center"/>
              <w:rPr>
                <w:rFonts w:asciiTheme="majorBidi" w:hAnsiTheme="majorBidi" w:cstheme="majorBidi"/>
              </w:rPr>
            </w:pPr>
          </w:p>
        </w:tc>
        <w:tc>
          <w:tcPr>
            <w:tcW w:w="1173" w:type="dxa"/>
            <w:vAlign w:val="center"/>
          </w:tcPr>
          <w:p w:rsidR="00651EA2" w:rsidRPr="00560455" w:rsidRDefault="00651EA2" w:rsidP="00F51073">
            <w:pPr>
              <w:jc w:val="center"/>
              <w:rPr>
                <w:rFonts w:asciiTheme="majorBidi" w:hAnsiTheme="majorBidi" w:cstheme="majorBidi"/>
              </w:rPr>
            </w:pPr>
          </w:p>
        </w:tc>
        <w:tc>
          <w:tcPr>
            <w:tcW w:w="567" w:type="dxa"/>
            <w:vAlign w:val="center"/>
          </w:tcPr>
          <w:p w:rsidR="00651EA2" w:rsidRPr="006860E3" w:rsidRDefault="00651EA2" w:rsidP="00F51073">
            <w:pPr>
              <w:jc w:val="center"/>
              <w:rPr>
                <w:rFonts w:asciiTheme="majorBidi" w:hAnsiTheme="majorBidi" w:cstheme="majorBidi"/>
              </w:rPr>
            </w:pPr>
          </w:p>
        </w:tc>
        <w:tc>
          <w:tcPr>
            <w:tcW w:w="567" w:type="dxa"/>
            <w:vAlign w:val="center"/>
          </w:tcPr>
          <w:p w:rsidR="00651EA2" w:rsidRPr="006860E3" w:rsidRDefault="00651EA2" w:rsidP="00F51073">
            <w:pPr>
              <w:jc w:val="center"/>
              <w:rPr>
                <w:rFonts w:asciiTheme="majorBidi" w:hAnsiTheme="majorBidi" w:cstheme="majorBidi"/>
              </w:rPr>
            </w:pPr>
          </w:p>
        </w:tc>
        <w:tc>
          <w:tcPr>
            <w:tcW w:w="1243" w:type="dxa"/>
            <w:vAlign w:val="center"/>
          </w:tcPr>
          <w:p w:rsidR="00651EA2" w:rsidRPr="006860E3" w:rsidRDefault="00651EA2" w:rsidP="00F51073">
            <w:pPr>
              <w:jc w:val="center"/>
              <w:rPr>
                <w:rFonts w:asciiTheme="majorBidi" w:hAnsiTheme="majorBidi" w:cstheme="majorBidi"/>
              </w:rPr>
            </w:pPr>
          </w:p>
        </w:tc>
        <w:tc>
          <w:tcPr>
            <w:tcW w:w="578" w:type="dxa"/>
            <w:vAlign w:val="center"/>
          </w:tcPr>
          <w:p w:rsidR="00651EA2" w:rsidRPr="00560455" w:rsidRDefault="00651EA2" w:rsidP="00F51073">
            <w:pPr>
              <w:jc w:val="center"/>
              <w:rPr>
                <w:rFonts w:asciiTheme="majorBidi" w:hAnsiTheme="majorBidi" w:cstheme="majorBidi"/>
              </w:rPr>
            </w:pPr>
          </w:p>
        </w:tc>
        <w:tc>
          <w:tcPr>
            <w:tcW w:w="487" w:type="dxa"/>
            <w:vAlign w:val="center"/>
          </w:tcPr>
          <w:p w:rsidR="00651EA2" w:rsidRPr="00560455" w:rsidRDefault="00651EA2" w:rsidP="00F51073">
            <w:pPr>
              <w:jc w:val="center"/>
              <w:rPr>
                <w:rFonts w:asciiTheme="majorBidi" w:hAnsiTheme="majorBidi" w:cstheme="majorBidi"/>
              </w:rPr>
            </w:pPr>
          </w:p>
        </w:tc>
        <w:tc>
          <w:tcPr>
            <w:tcW w:w="1276" w:type="dxa"/>
            <w:tcBorders>
              <w:right w:val="nil"/>
            </w:tcBorders>
            <w:vAlign w:val="center"/>
          </w:tcPr>
          <w:p w:rsidR="00651EA2" w:rsidRPr="00560455" w:rsidRDefault="00651EA2" w:rsidP="00F51073">
            <w:pPr>
              <w:jc w:val="center"/>
              <w:rPr>
                <w:rFonts w:asciiTheme="majorBidi" w:hAnsiTheme="majorBidi" w:cstheme="majorBidi"/>
              </w:rPr>
            </w:pPr>
          </w:p>
        </w:tc>
      </w:tr>
      <w:tr w:rsidR="00651EA2" w:rsidTr="00F51073">
        <w:trPr>
          <w:trHeight w:val="134"/>
          <w:jc w:val="center"/>
        </w:trPr>
        <w:tc>
          <w:tcPr>
            <w:tcW w:w="1119" w:type="dxa"/>
            <w:tcBorders>
              <w:left w:val="nil"/>
            </w:tcBorders>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2</w:t>
            </w:r>
            <w:r w:rsidRPr="00560455">
              <w:rPr>
                <w:rFonts w:asciiTheme="majorBidi" w:hAnsiTheme="majorBidi" w:cstheme="majorBidi"/>
                <w:vertAlign w:val="superscript"/>
              </w:rPr>
              <w:t>nd</w:t>
            </w:r>
            <w:r w:rsidRPr="00560455">
              <w:rPr>
                <w:rFonts w:asciiTheme="majorBidi" w:hAnsiTheme="majorBidi" w:cstheme="majorBidi"/>
              </w:rPr>
              <w:t xml:space="preserve"> person masculine singular</w:t>
            </w:r>
          </w:p>
        </w:tc>
        <w:tc>
          <w:tcPr>
            <w:tcW w:w="628" w:type="dxa"/>
            <w:vAlign w:val="center"/>
          </w:tcPr>
          <w:p w:rsidR="00651EA2" w:rsidRPr="00560455" w:rsidRDefault="00651EA2" w:rsidP="00F51073">
            <w:pPr>
              <w:jc w:val="center"/>
              <w:rPr>
                <w:rFonts w:asciiTheme="majorBidi" w:hAnsiTheme="majorBidi" w:cstheme="majorBidi"/>
              </w:rPr>
            </w:pPr>
          </w:p>
        </w:tc>
        <w:tc>
          <w:tcPr>
            <w:tcW w:w="648" w:type="dxa"/>
            <w:vAlign w:val="center"/>
          </w:tcPr>
          <w:p w:rsidR="00651EA2" w:rsidRPr="00560455" w:rsidRDefault="00651EA2" w:rsidP="00F51073">
            <w:pPr>
              <w:jc w:val="center"/>
              <w:rPr>
                <w:rFonts w:asciiTheme="majorBidi" w:hAnsiTheme="majorBidi" w:cstheme="majorBidi"/>
              </w:rPr>
            </w:pPr>
          </w:p>
        </w:tc>
        <w:tc>
          <w:tcPr>
            <w:tcW w:w="1174" w:type="dxa"/>
            <w:vAlign w:val="center"/>
          </w:tcPr>
          <w:p w:rsidR="00651EA2" w:rsidRPr="00560455" w:rsidRDefault="00651EA2" w:rsidP="00F51073">
            <w:pPr>
              <w:jc w:val="center"/>
              <w:rPr>
                <w:rFonts w:asciiTheme="majorBidi" w:hAnsiTheme="majorBidi" w:cstheme="majorBidi"/>
              </w:rPr>
            </w:pPr>
          </w:p>
        </w:tc>
        <w:tc>
          <w:tcPr>
            <w:tcW w:w="529" w:type="dxa"/>
            <w:vAlign w:val="center"/>
          </w:tcPr>
          <w:p w:rsidR="00651EA2" w:rsidRPr="00560455" w:rsidRDefault="00651EA2" w:rsidP="00F51073">
            <w:pPr>
              <w:jc w:val="center"/>
              <w:rPr>
                <w:rFonts w:asciiTheme="majorBidi" w:hAnsiTheme="majorBidi" w:cstheme="majorBidi"/>
              </w:rPr>
            </w:pPr>
          </w:p>
        </w:tc>
        <w:tc>
          <w:tcPr>
            <w:tcW w:w="526" w:type="dxa"/>
            <w:vAlign w:val="center"/>
          </w:tcPr>
          <w:p w:rsidR="00651EA2" w:rsidRPr="00560455" w:rsidRDefault="00651EA2" w:rsidP="00F51073">
            <w:pPr>
              <w:jc w:val="center"/>
              <w:rPr>
                <w:rFonts w:asciiTheme="majorBidi" w:hAnsiTheme="majorBidi" w:cstheme="majorBidi"/>
              </w:rPr>
            </w:pPr>
          </w:p>
        </w:tc>
        <w:tc>
          <w:tcPr>
            <w:tcW w:w="1173" w:type="dxa"/>
            <w:vAlign w:val="center"/>
          </w:tcPr>
          <w:p w:rsidR="00651EA2" w:rsidRPr="00560455" w:rsidRDefault="00651EA2" w:rsidP="00F51073">
            <w:pPr>
              <w:jc w:val="center"/>
              <w:rPr>
                <w:rFonts w:asciiTheme="majorBidi" w:hAnsiTheme="majorBidi" w:cstheme="majorBidi"/>
              </w:rPr>
            </w:pPr>
          </w:p>
        </w:tc>
        <w:tc>
          <w:tcPr>
            <w:tcW w:w="567"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rPr>
              <w:t>77</w:t>
            </w:r>
          </w:p>
        </w:tc>
        <w:tc>
          <w:tcPr>
            <w:tcW w:w="567"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rPr>
              <w:t>7</w:t>
            </w:r>
          </w:p>
        </w:tc>
        <w:tc>
          <w:tcPr>
            <w:tcW w:w="1243" w:type="dxa"/>
            <w:vAlign w:val="center"/>
          </w:tcPr>
          <w:p w:rsidR="00651EA2" w:rsidRPr="006860E3" w:rsidRDefault="00651EA2" w:rsidP="00F51073">
            <w:pPr>
              <w:bidi w:val="0"/>
              <w:jc w:val="center"/>
              <w:rPr>
                <w:rFonts w:asciiTheme="majorBidi" w:hAnsiTheme="majorBidi" w:cstheme="majorBidi"/>
              </w:rPr>
            </w:pPr>
            <w:r w:rsidRPr="006860E3">
              <w:rPr>
                <w:rFonts w:asciiTheme="majorBidi" w:hAnsiTheme="majorBidi" w:cstheme="majorBidi"/>
              </w:rPr>
              <w:t>person (3rd person)</w:t>
            </w:r>
          </w:p>
        </w:tc>
        <w:tc>
          <w:tcPr>
            <w:tcW w:w="578" w:type="dxa"/>
            <w:vAlign w:val="center"/>
          </w:tcPr>
          <w:p w:rsidR="00651EA2" w:rsidRPr="00560455" w:rsidRDefault="00651EA2" w:rsidP="00F51073">
            <w:pPr>
              <w:jc w:val="center"/>
              <w:rPr>
                <w:rFonts w:asciiTheme="majorBidi" w:hAnsiTheme="majorBidi" w:cstheme="majorBidi"/>
              </w:rPr>
            </w:pPr>
          </w:p>
        </w:tc>
        <w:tc>
          <w:tcPr>
            <w:tcW w:w="487" w:type="dxa"/>
            <w:vAlign w:val="center"/>
          </w:tcPr>
          <w:p w:rsidR="00651EA2" w:rsidRPr="00560455" w:rsidRDefault="00651EA2" w:rsidP="00F51073">
            <w:pPr>
              <w:jc w:val="center"/>
              <w:rPr>
                <w:rFonts w:asciiTheme="majorBidi" w:hAnsiTheme="majorBidi" w:cstheme="majorBidi"/>
              </w:rPr>
            </w:pPr>
          </w:p>
        </w:tc>
        <w:tc>
          <w:tcPr>
            <w:tcW w:w="1276" w:type="dxa"/>
            <w:tcBorders>
              <w:right w:val="nil"/>
            </w:tcBorders>
            <w:vAlign w:val="center"/>
          </w:tcPr>
          <w:p w:rsidR="00651EA2" w:rsidRPr="00560455" w:rsidRDefault="00651EA2" w:rsidP="00F51073">
            <w:pPr>
              <w:jc w:val="center"/>
              <w:rPr>
                <w:rFonts w:asciiTheme="majorBidi" w:hAnsiTheme="majorBidi" w:cstheme="majorBidi"/>
              </w:rPr>
            </w:pPr>
          </w:p>
        </w:tc>
      </w:tr>
      <w:tr w:rsidR="00651EA2" w:rsidTr="00F51073">
        <w:trPr>
          <w:trHeight w:val="134"/>
          <w:jc w:val="center"/>
        </w:trPr>
        <w:tc>
          <w:tcPr>
            <w:tcW w:w="1119" w:type="dxa"/>
            <w:tcBorders>
              <w:left w:val="nil"/>
            </w:tcBorders>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2</w:t>
            </w:r>
            <w:r w:rsidRPr="00560455">
              <w:rPr>
                <w:rFonts w:asciiTheme="majorBidi" w:hAnsiTheme="majorBidi" w:cstheme="majorBidi"/>
                <w:vertAlign w:val="superscript"/>
              </w:rPr>
              <w:t>nd</w:t>
            </w:r>
            <w:r w:rsidRPr="00560455">
              <w:rPr>
                <w:rFonts w:asciiTheme="majorBidi" w:hAnsiTheme="majorBidi" w:cstheme="majorBidi"/>
              </w:rPr>
              <w:t xml:space="preserve"> person feminine singular</w:t>
            </w:r>
          </w:p>
        </w:tc>
        <w:tc>
          <w:tcPr>
            <w:tcW w:w="628" w:type="dxa"/>
            <w:vAlign w:val="center"/>
          </w:tcPr>
          <w:p w:rsidR="00651EA2" w:rsidRPr="00560455" w:rsidRDefault="00651EA2" w:rsidP="00F51073">
            <w:pPr>
              <w:jc w:val="center"/>
              <w:rPr>
                <w:rFonts w:asciiTheme="majorBidi" w:hAnsiTheme="majorBidi" w:cstheme="majorBidi"/>
              </w:rPr>
            </w:pPr>
          </w:p>
        </w:tc>
        <w:tc>
          <w:tcPr>
            <w:tcW w:w="648" w:type="dxa"/>
            <w:vAlign w:val="center"/>
          </w:tcPr>
          <w:p w:rsidR="00651EA2" w:rsidRPr="00560455" w:rsidRDefault="00651EA2" w:rsidP="00F51073">
            <w:pPr>
              <w:jc w:val="center"/>
              <w:rPr>
                <w:rFonts w:asciiTheme="majorBidi" w:hAnsiTheme="majorBidi" w:cstheme="majorBidi"/>
              </w:rPr>
            </w:pPr>
          </w:p>
        </w:tc>
        <w:tc>
          <w:tcPr>
            <w:tcW w:w="1174" w:type="dxa"/>
            <w:vAlign w:val="center"/>
          </w:tcPr>
          <w:p w:rsidR="00651EA2" w:rsidRPr="00560455" w:rsidRDefault="00651EA2" w:rsidP="00F51073">
            <w:pPr>
              <w:jc w:val="center"/>
              <w:rPr>
                <w:rFonts w:asciiTheme="majorBidi" w:hAnsiTheme="majorBidi" w:cstheme="majorBidi"/>
              </w:rPr>
            </w:pPr>
          </w:p>
        </w:tc>
        <w:tc>
          <w:tcPr>
            <w:tcW w:w="529" w:type="dxa"/>
            <w:vAlign w:val="center"/>
          </w:tcPr>
          <w:p w:rsidR="00651EA2" w:rsidRPr="00560455" w:rsidRDefault="00651EA2" w:rsidP="00F51073">
            <w:pPr>
              <w:jc w:val="center"/>
              <w:rPr>
                <w:rFonts w:asciiTheme="majorBidi" w:hAnsiTheme="majorBidi" w:cstheme="majorBidi"/>
              </w:rPr>
            </w:pPr>
          </w:p>
        </w:tc>
        <w:tc>
          <w:tcPr>
            <w:tcW w:w="526" w:type="dxa"/>
            <w:vAlign w:val="center"/>
          </w:tcPr>
          <w:p w:rsidR="00651EA2" w:rsidRPr="00560455" w:rsidRDefault="00651EA2" w:rsidP="00F51073">
            <w:pPr>
              <w:jc w:val="center"/>
              <w:rPr>
                <w:rFonts w:asciiTheme="majorBidi" w:hAnsiTheme="majorBidi" w:cstheme="majorBidi"/>
              </w:rPr>
            </w:pPr>
          </w:p>
        </w:tc>
        <w:tc>
          <w:tcPr>
            <w:tcW w:w="1173" w:type="dxa"/>
            <w:vAlign w:val="center"/>
          </w:tcPr>
          <w:p w:rsidR="00651EA2" w:rsidRPr="00560455" w:rsidRDefault="00651EA2" w:rsidP="00F51073">
            <w:pPr>
              <w:jc w:val="center"/>
              <w:rPr>
                <w:rFonts w:asciiTheme="majorBidi" w:hAnsiTheme="majorBidi" w:cstheme="majorBidi"/>
              </w:rPr>
            </w:pPr>
          </w:p>
        </w:tc>
        <w:tc>
          <w:tcPr>
            <w:tcW w:w="567"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rPr>
              <w:t>34</w:t>
            </w:r>
          </w:p>
        </w:tc>
        <w:tc>
          <w:tcPr>
            <w:tcW w:w="567"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rPr>
              <w:t>21</w:t>
            </w:r>
          </w:p>
        </w:tc>
        <w:tc>
          <w:tcPr>
            <w:tcW w:w="1243"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rPr>
              <w:t>gender (masculine) template</w:t>
            </w:r>
          </w:p>
        </w:tc>
        <w:tc>
          <w:tcPr>
            <w:tcW w:w="578" w:type="dxa"/>
            <w:vAlign w:val="center"/>
          </w:tcPr>
          <w:p w:rsidR="00651EA2" w:rsidRPr="00560455" w:rsidRDefault="00651EA2" w:rsidP="00F51073">
            <w:pPr>
              <w:jc w:val="center"/>
              <w:rPr>
                <w:rFonts w:asciiTheme="majorBidi" w:hAnsiTheme="majorBidi" w:cstheme="majorBidi"/>
              </w:rPr>
            </w:pPr>
          </w:p>
        </w:tc>
        <w:tc>
          <w:tcPr>
            <w:tcW w:w="487" w:type="dxa"/>
            <w:vAlign w:val="center"/>
          </w:tcPr>
          <w:p w:rsidR="00651EA2" w:rsidRPr="00560455" w:rsidRDefault="00651EA2" w:rsidP="00F51073">
            <w:pPr>
              <w:jc w:val="center"/>
              <w:rPr>
                <w:rFonts w:asciiTheme="majorBidi" w:hAnsiTheme="majorBidi" w:cstheme="majorBidi"/>
              </w:rPr>
            </w:pPr>
          </w:p>
        </w:tc>
        <w:tc>
          <w:tcPr>
            <w:tcW w:w="1276" w:type="dxa"/>
            <w:tcBorders>
              <w:right w:val="nil"/>
            </w:tcBorders>
            <w:vAlign w:val="center"/>
          </w:tcPr>
          <w:p w:rsidR="00651EA2" w:rsidRPr="00560455" w:rsidRDefault="00651EA2" w:rsidP="00F51073">
            <w:pPr>
              <w:jc w:val="center"/>
              <w:rPr>
                <w:rFonts w:asciiTheme="majorBidi" w:hAnsiTheme="majorBidi" w:cstheme="majorBidi"/>
              </w:rPr>
            </w:pPr>
          </w:p>
        </w:tc>
      </w:tr>
      <w:tr w:rsidR="00651EA2" w:rsidTr="00F51073">
        <w:trPr>
          <w:trHeight w:val="134"/>
          <w:jc w:val="center"/>
        </w:trPr>
        <w:tc>
          <w:tcPr>
            <w:tcW w:w="1119" w:type="dxa"/>
            <w:tcBorders>
              <w:left w:val="nil"/>
            </w:tcBorders>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2</w:t>
            </w:r>
            <w:r w:rsidRPr="00560455">
              <w:rPr>
                <w:rFonts w:asciiTheme="majorBidi" w:hAnsiTheme="majorBidi" w:cstheme="majorBidi"/>
                <w:vertAlign w:val="superscript"/>
              </w:rPr>
              <w:t>nd</w:t>
            </w:r>
            <w:r w:rsidRPr="00560455">
              <w:rPr>
                <w:rFonts w:asciiTheme="majorBidi" w:hAnsiTheme="majorBidi" w:cstheme="majorBidi"/>
              </w:rPr>
              <w:t xml:space="preserve"> person masculine dual</w:t>
            </w:r>
          </w:p>
        </w:tc>
        <w:tc>
          <w:tcPr>
            <w:tcW w:w="628" w:type="dxa"/>
            <w:vAlign w:val="center"/>
          </w:tcPr>
          <w:p w:rsidR="00651EA2" w:rsidRPr="00560455" w:rsidRDefault="00651EA2" w:rsidP="00F51073">
            <w:pPr>
              <w:jc w:val="center"/>
              <w:rPr>
                <w:rFonts w:asciiTheme="majorBidi" w:hAnsiTheme="majorBidi" w:cstheme="majorBidi"/>
              </w:rPr>
            </w:pPr>
          </w:p>
        </w:tc>
        <w:tc>
          <w:tcPr>
            <w:tcW w:w="648" w:type="dxa"/>
            <w:vAlign w:val="center"/>
          </w:tcPr>
          <w:p w:rsidR="00651EA2" w:rsidRPr="00560455" w:rsidRDefault="00651EA2" w:rsidP="00F51073">
            <w:pPr>
              <w:jc w:val="center"/>
              <w:rPr>
                <w:rFonts w:asciiTheme="majorBidi" w:hAnsiTheme="majorBidi" w:cstheme="majorBidi"/>
              </w:rPr>
            </w:pPr>
          </w:p>
        </w:tc>
        <w:tc>
          <w:tcPr>
            <w:tcW w:w="1174" w:type="dxa"/>
            <w:vAlign w:val="center"/>
          </w:tcPr>
          <w:p w:rsidR="00651EA2" w:rsidRPr="00560455" w:rsidRDefault="00651EA2" w:rsidP="00F51073">
            <w:pPr>
              <w:jc w:val="center"/>
              <w:rPr>
                <w:rFonts w:asciiTheme="majorBidi" w:hAnsiTheme="majorBidi" w:cstheme="majorBidi"/>
              </w:rPr>
            </w:pPr>
          </w:p>
        </w:tc>
        <w:tc>
          <w:tcPr>
            <w:tcW w:w="529" w:type="dxa"/>
            <w:vAlign w:val="center"/>
          </w:tcPr>
          <w:p w:rsidR="00651EA2" w:rsidRPr="00560455" w:rsidRDefault="00651EA2" w:rsidP="00F51073">
            <w:pPr>
              <w:jc w:val="center"/>
              <w:rPr>
                <w:rFonts w:asciiTheme="majorBidi" w:hAnsiTheme="majorBidi" w:cstheme="majorBidi"/>
              </w:rPr>
            </w:pPr>
          </w:p>
        </w:tc>
        <w:tc>
          <w:tcPr>
            <w:tcW w:w="526" w:type="dxa"/>
            <w:vAlign w:val="center"/>
          </w:tcPr>
          <w:p w:rsidR="00651EA2" w:rsidRPr="00560455" w:rsidRDefault="00651EA2" w:rsidP="00F51073">
            <w:pPr>
              <w:jc w:val="center"/>
              <w:rPr>
                <w:rFonts w:asciiTheme="majorBidi" w:hAnsiTheme="majorBidi" w:cstheme="majorBidi"/>
              </w:rPr>
            </w:pPr>
          </w:p>
        </w:tc>
        <w:tc>
          <w:tcPr>
            <w:tcW w:w="1173" w:type="dxa"/>
            <w:vAlign w:val="center"/>
          </w:tcPr>
          <w:p w:rsidR="00651EA2" w:rsidRPr="00560455" w:rsidRDefault="00651EA2" w:rsidP="00F51073">
            <w:pPr>
              <w:jc w:val="center"/>
              <w:rPr>
                <w:rFonts w:asciiTheme="majorBidi" w:hAnsiTheme="majorBidi" w:cstheme="majorBidi"/>
              </w:rPr>
            </w:pPr>
          </w:p>
        </w:tc>
        <w:tc>
          <w:tcPr>
            <w:tcW w:w="567"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rPr>
              <w:t>31</w:t>
            </w:r>
          </w:p>
        </w:tc>
        <w:tc>
          <w:tcPr>
            <w:tcW w:w="567" w:type="dxa"/>
            <w:vAlign w:val="center"/>
          </w:tcPr>
          <w:p w:rsidR="00651EA2" w:rsidRPr="006860E3" w:rsidRDefault="00651EA2" w:rsidP="00F51073">
            <w:pPr>
              <w:jc w:val="center"/>
              <w:rPr>
                <w:rFonts w:asciiTheme="majorBidi" w:hAnsiTheme="majorBidi" w:cstheme="majorBidi"/>
              </w:rPr>
            </w:pPr>
          </w:p>
        </w:tc>
        <w:tc>
          <w:tcPr>
            <w:tcW w:w="1243" w:type="dxa"/>
            <w:vAlign w:val="center"/>
          </w:tcPr>
          <w:p w:rsidR="00651EA2" w:rsidRPr="006860E3" w:rsidRDefault="00651EA2" w:rsidP="00F51073">
            <w:pPr>
              <w:jc w:val="center"/>
              <w:rPr>
                <w:rFonts w:asciiTheme="majorBidi" w:hAnsiTheme="majorBidi" w:cstheme="majorBidi"/>
              </w:rPr>
            </w:pPr>
          </w:p>
        </w:tc>
        <w:tc>
          <w:tcPr>
            <w:tcW w:w="578" w:type="dxa"/>
            <w:vAlign w:val="center"/>
          </w:tcPr>
          <w:p w:rsidR="00651EA2" w:rsidRPr="00560455" w:rsidRDefault="00651EA2" w:rsidP="00F51073">
            <w:pPr>
              <w:jc w:val="center"/>
              <w:rPr>
                <w:rFonts w:asciiTheme="majorBidi" w:hAnsiTheme="majorBidi" w:cstheme="majorBidi"/>
              </w:rPr>
            </w:pPr>
          </w:p>
        </w:tc>
        <w:tc>
          <w:tcPr>
            <w:tcW w:w="487" w:type="dxa"/>
            <w:vAlign w:val="center"/>
          </w:tcPr>
          <w:p w:rsidR="00651EA2" w:rsidRPr="00560455" w:rsidRDefault="00651EA2" w:rsidP="00F51073">
            <w:pPr>
              <w:jc w:val="center"/>
              <w:rPr>
                <w:rFonts w:asciiTheme="majorBidi" w:hAnsiTheme="majorBidi" w:cstheme="majorBidi"/>
              </w:rPr>
            </w:pPr>
          </w:p>
        </w:tc>
        <w:tc>
          <w:tcPr>
            <w:tcW w:w="1276" w:type="dxa"/>
            <w:tcBorders>
              <w:right w:val="nil"/>
            </w:tcBorders>
            <w:vAlign w:val="center"/>
          </w:tcPr>
          <w:p w:rsidR="00651EA2" w:rsidRPr="00560455" w:rsidRDefault="00651EA2" w:rsidP="00F51073">
            <w:pPr>
              <w:jc w:val="center"/>
              <w:rPr>
                <w:rFonts w:asciiTheme="majorBidi" w:hAnsiTheme="majorBidi" w:cstheme="majorBidi"/>
              </w:rPr>
            </w:pPr>
          </w:p>
        </w:tc>
      </w:tr>
      <w:tr w:rsidR="00651EA2" w:rsidTr="00F51073">
        <w:trPr>
          <w:trHeight w:val="134"/>
          <w:jc w:val="center"/>
        </w:trPr>
        <w:tc>
          <w:tcPr>
            <w:tcW w:w="1119" w:type="dxa"/>
            <w:tcBorders>
              <w:left w:val="nil"/>
            </w:tcBorders>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2</w:t>
            </w:r>
            <w:r w:rsidRPr="00560455">
              <w:rPr>
                <w:rFonts w:asciiTheme="majorBidi" w:hAnsiTheme="majorBidi" w:cstheme="majorBidi"/>
                <w:vertAlign w:val="superscript"/>
              </w:rPr>
              <w:t>nd</w:t>
            </w:r>
            <w:r w:rsidRPr="00560455">
              <w:rPr>
                <w:rFonts w:asciiTheme="majorBidi" w:hAnsiTheme="majorBidi" w:cstheme="majorBidi"/>
              </w:rPr>
              <w:t xml:space="preserve"> person feminine plural</w:t>
            </w:r>
          </w:p>
        </w:tc>
        <w:tc>
          <w:tcPr>
            <w:tcW w:w="628" w:type="dxa"/>
            <w:vAlign w:val="center"/>
          </w:tcPr>
          <w:p w:rsidR="00651EA2" w:rsidRPr="00560455" w:rsidRDefault="00651EA2" w:rsidP="00F51073">
            <w:pPr>
              <w:jc w:val="center"/>
              <w:rPr>
                <w:rFonts w:asciiTheme="majorBidi" w:hAnsiTheme="majorBidi" w:cstheme="majorBidi"/>
              </w:rPr>
            </w:pPr>
          </w:p>
        </w:tc>
        <w:tc>
          <w:tcPr>
            <w:tcW w:w="648" w:type="dxa"/>
            <w:vAlign w:val="center"/>
          </w:tcPr>
          <w:p w:rsidR="00651EA2" w:rsidRPr="00560455" w:rsidRDefault="00651EA2" w:rsidP="00F51073">
            <w:pPr>
              <w:jc w:val="center"/>
              <w:rPr>
                <w:rFonts w:asciiTheme="majorBidi" w:hAnsiTheme="majorBidi" w:cstheme="majorBidi"/>
              </w:rPr>
            </w:pPr>
          </w:p>
        </w:tc>
        <w:tc>
          <w:tcPr>
            <w:tcW w:w="1174" w:type="dxa"/>
            <w:vAlign w:val="center"/>
          </w:tcPr>
          <w:p w:rsidR="00651EA2" w:rsidRPr="00560455" w:rsidRDefault="00651EA2" w:rsidP="00F51073">
            <w:pPr>
              <w:jc w:val="center"/>
              <w:rPr>
                <w:rFonts w:asciiTheme="majorBidi" w:hAnsiTheme="majorBidi" w:cstheme="majorBidi"/>
              </w:rPr>
            </w:pPr>
          </w:p>
        </w:tc>
        <w:tc>
          <w:tcPr>
            <w:tcW w:w="529" w:type="dxa"/>
            <w:vAlign w:val="center"/>
          </w:tcPr>
          <w:p w:rsidR="00651EA2" w:rsidRPr="00560455" w:rsidRDefault="00651EA2" w:rsidP="00F51073">
            <w:pPr>
              <w:jc w:val="center"/>
              <w:rPr>
                <w:rFonts w:asciiTheme="majorBidi" w:hAnsiTheme="majorBidi" w:cstheme="majorBidi"/>
              </w:rPr>
            </w:pPr>
          </w:p>
        </w:tc>
        <w:tc>
          <w:tcPr>
            <w:tcW w:w="526" w:type="dxa"/>
            <w:vAlign w:val="center"/>
          </w:tcPr>
          <w:p w:rsidR="00651EA2" w:rsidRPr="00560455" w:rsidRDefault="00651EA2" w:rsidP="00F51073">
            <w:pPr>
              <w:jc w:val="center"/>
              <w:rPr>
                <w:rFonts w:asciiTheme="majorBidi" w:hAnsiTheme="majorBidi" w:cstheme="majorBidi"/>
              </w:rPr>
            </w:pPr>
          </w:p>
        </w:tc>
        <w:tc>
          <w:tcPr>
            <w:tcW w:w="1173" w:type="dxa"/>
            <w:vAlign w:val="center"/>
          </w:tcPr>
          <w:p w:rsidR="00651EA2" w:rsidRPr="00560455" w:rsidRDefault="00651EA2" w:rsidP="00F51073">
            <w:pPr>
              <w:jc w:val="center"/>
              <w:rPr>
                <w:rFonts w:asciiTheme="majorBidi" w:hAnsiTheme="majorBidi" w:cstheme="majorBidi"/>
              </w:rPr>
            </w:pPr>
          </w:p>
        </w:tc>
        <w:tc>
          <w:tcPr>
            <w:tcW w:w="567"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rPr>
              <w:t>28</w:t>
            </w:r>
          </w:p>
        </w:tc>
        <w:tc>
          <w:tcPr>
            <w:tcW w:w="567"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rPr>
              <w:t>22</w:t>
            </w:r>
          </w:p>
        </w:tc>
        <w:tc>
          <w:tcPr>
            <w:tcW w:w="1243"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rPr>
              <w:t>masculine singular</w:t>
            </w:r>
          </w:p>
          <w:p w:rsidR="00651EA2" w:rsidRPr="006860E3" w:rsidRDefault="00651EA2" w:rsidP="00F51073">
            <w:pPr>
              <w:jc w:val="center"/>
              <w:rPr>
                <w:rFonts w:asciiTheme="majorBidi" w:hAnsiTheme="majorBidi" w:cstheme="majorBidi"/>
              </w:rPr>
            </w:pPr>
            <w:r w:rsidRPr="006860E3">
              <w:rPr>
                <w:rFonts w:asciiTheme="majorBidi" w:hAnsiTheme="majorBidi" w:cstheme="majorBidi"/>
              </w:rPr>
              <w:t>template</w:t>
            </w:r>
          </w:p>
        </w:tc>
        <w:tc>
          <w:tcPr>
            <w:tcW w:w="578" w:type="dxa"/>
            <w:vAlign w:val="center"/>
          </w:tcPr>
          <w:p w:rsidR="00651EA2" w:rsidRPr="00560455" w:rsidRDefault="00651EA2" w:rsidP="00F51073">
            <w:pPr>
              <w:jc w:val="center"/>
              <w:rPr>
                <w:rFonts w:asciiTheme="majorBidi" w:hAnsiTheme="majorBidi" w:cstheme="majorBidi"/>
              </w:rPr>
            </w:pPr>
          </w:p>
        </w:tc>
        <w:tc>
          <w:tcPr>
            <w:tcW w:w="487" w:type="dxa"/>
            <w:vAlign w:val="center"/>
          </w:tcPr>
          <w:p w:rsidR="00651EA2" w:rsidRPr="00560455" w:rsidRDefault="00651EA2" w:rsidP="00F51073">
            <w:pPr>
              <w:jc w:val="center"/>
              <w:rPr>
                <w:rFonts w:asciiTheme="majorBidi" w:hAnsiTheme="majorBidi" w:cstheme="majorBidi"/>
              </w:rPr>
            </w:pPr>
          </w:p>
        </w:tc>
        <w:tc>
          <w:tcPr>
            <w:tcW w:w="1276" w:type="dxa"/>
            <w:tcBorders>
              <w:right w:val="nil"/>
            </w:tcBorders>
            <w:vAlign w:val="center"/>
          </w:tcPr>
          <w:p w:rsidR="00651EA2" w:rsidRPr="00560455" w:rsidRDefault="00651EA2" w:rsidP="00F51073">
            <w:pPr>
              <w:jc w:val="center"/>
              <w:rPr>
                <w:rFonts w:asciiTheme="majorBidi" w:hAnsiTheme="majorBidi" w:cstheme="majorBidi"/>
              </w:rPr>
            </w:pPr>
          </w:p>
        </w:tc>
      </w:tr>
      <w:tr w:rsidR="00651EA2" w:rsidTr="00F51073">
        <w:trPr>
          <w:trHeight w:val="134"/>
          <w:jc w:val="center"/>
        </w:trPr>
        <w:tc>
          <w:tcPr>
            <w:tcW w:w="1119" w:type="dxa"/>
            <w:tcBorders>
              <w:left w:val="nil"/>
            </w:tcBorders>
            <w:vAlign w:val="center"/>
          </w:tcPr>
          <w:p w:rsidR="00651EA2" w:rsidRPr="000B6233" w:rsidRDefault="00651EA2" w:rsidP="00F51073">
            <w:pPr>
              <w:jc w:val="center"/>
              <w:rPr>
                <w:rFonts w:asciiTheme="majorBidi" w:hAnsiTheme="majorBidi" w:cstheme="majorBidi"/>
                <w:lang w:val="en-US"/>
              </w:rPr>
            </w:pPr>
            <w:r w:rsidRPr="006860E3">
              <w:rPr>
                <w:rFonts w:asciiTheme="majorBidi" w:hAnsiTheme="majorBidi" w:cstheme="majorBidi"/>
              </w:rPr>
              <w:t>2nd person masculine plural</w:t>
            </w:r>
          </w:p>
        </w:tc>
        <w:tc>
          <w:tcPr>
            <w:tcW w:w="628" w:type="dxa"/>
            <w:vAlign w:val="center"/>
          </w:tcPr>
          <w:p w:rsidR="00651EA2" w:rsidRPr="00560455" w:rsidRDefault="00651EA2" w:rsidP="00F51073">
            <w:pPr>
              <w:jc w:val="center"/>
              <w:rPr>
                <w:rFonts w:asciiTheme="majorBidi" w:hAnsiTheme="majorBidi" w:cstheme="majorBidi"/>
              </w:rPr>
            </w:pPr>
          </w:p>
        </w:tc>
        <w:tc>
          <w:tcPr>
            <w:tcW w:w="648" w:type="dxa"/>
            <w:vAlign w:val="center"/>
          </w:tcPr>
          <w:p w:rsidR="00651EA2" w:rsidRPr="00560455" w:rsidRDefault="00651EA2" w:rsidP="00F51073">
            <w:pPr>
              <w:jc w:val="center"/>
              <w:rPr>
                <w:rFonts w:asciiTheme="majorBidi" w:hAnsiTheme="majorBidi" w:cstheme="majorBidi"/>
              </w:rPr>
            </w:pPr>
          </w:p>
        </w:tc>
        <w:tc>
          <w:tcPr>
            <w:tcW w:w="1174" w:type="dxa"/>
            <w:vAlign w:val="center"/>
          </w:tcPr>
          <w:p w:rsidR="00651EA2" w:rsidRPr="00560455" w:rsidRDefault="00651EA2" w:rsidP="00F51073">
            <w:pPr>
              <w:jc w:val="center"/>
              <w:rPr>
                <w:rFonts w:asciiTheme="majorBidi" w:hAnsiTheme="majorBidi" w:cstheme="majorBidi"/>
              </w:rPr>
            </w:pPr>
          </w:p>
        </w:tc>
        <w:tc>
          <w:tcPr>
            <w:tcW w:w="529" w:type="dxa"/>
            <w:vAlign w:val="center"/>
          </w:tcPr>
          <w:p w:rsidR="00651EA2" w:rsidRPr="00560455" w:rsidRDefault="00651EA2" w:rsidP="00F51073">
            <w:pPr>
              <w:jc w:val="center"/>
              <w:rPr>
                <w:rFonts w:asciiTheme="majorBidi" w:hAnsiTheme="majorBidi" w:cstheme="majorBidi"/>
              </w:rPr>
            </w:pPr>
          </w:p>
        </w:tc>
        <w:tc>
          <w:tcPr>
            <w:tcW w:w="526" w:type="dxa"/>
            <w:vAlign w:val="center"/>
          </w:tcPr>
          <w:p w:rsidR="00651EA2" w:rsidRPr="00560455" w:rsidRDefault="00651EA2" w:rsidP="00F51073">
            <w:pPr>
              <w:jc w:val="center"/>
              <w:rPr>
                <w:rFonts w:asciiTheme="majorBidi" w:hAnsiTheme="majorBidi" w:cstheme="majorBidi"/>
              </w:rPr>
            </w:pPr>
          </w:p>
        </w:tc>
        <w:tc>
          <w:tcPr>
            <w:tcW w:w="1173" w:type="dxa"/>
            <w:vAlign w:val="center"/>
          </w:tcPr>
          <w:p w:rsidR="00651EA2" w:rsidRPr="00560455" w:rsidRDefault="00651EA2" w:rsidP="00F51073">
            <w:pPr>
              <w:jc w:val="center"/>
              <w:rPr>
                <w:rFonts w:asciiTheme="majorBidi" w:hAnsiTheme="majorBidi" w:cstheme="majorBidi"/>
              </w:rPr>
            </w:pPr>
          </w:p>
        </w:tc>
        <w:tc>
          <w:tcPr>
            <w:tcW w:w="567" w:type="dxa"/>
            <w:vAlign w:val="center"/>
          </w:tcPr>
          <w:p w:rsidR="00651EA2" w:rsidRPr="006860E3" w:rsidRDefault="00651EA2" w:rsidP="00F51073">
            <w:pPr>
              <w:jc w:val="center"/>
              <w:rPr>
                <w:rFonts w:asciiTheme="majorBidi" w:hAnsiTheme="majorBidi" w:cstheme="majorBidi"/>
              </w:rPr>
            </w:pPr>
            <w:r w:rsidRPr="006860E3">
              <w:rPr>
                <w:rFonts w:asciiTheme="majorBidi" w:hAnsiTheme="majorBidi" w:cstheme="majorBidi"/>
              </w:rPr>
              <w:t>14</w:t>
            </w:r>
          </w:p>
        </w:tc>
        <w:tc>
          <w:tcPr>
            <w:tcW w:w="567" w:type="dxa"/>
            <w:vAlign w:val="center"/>
          </w:tcPr>
          <w:p w:rsidR="00651EA2" w:rsidRPr="00560455" w:rsidRDefault="00651EA2" w:rsidP="00F51073">
            <w:pPr>
              <w:jc w:val="center"/>
              <w:rPr>
                <w:rFonts w:asciiTheme="majorBidi" w:hAnsiTheme="majorBidi" w:cstheme="majorBidi"/>
              </w:rPr>
            </w:pPr>
          </w:p>
        </w:tc>
        <w:tc>
          <w:tcPr>
            <w:tcW w:w="1243" w:type="dxa"/>
            <w:vAlign w:val="center"/>
          </w:tcPr>
          <w:p w:rsidR="00651EA2" w:rsidRPr="006860E3" w:rsidRDefault="00651EA2" w:rsidP="00F51073">
            <w:pPr>
              <w:jc w:val="center"/>
              <w:rPr>
                <w:rFonts w:asciiTheme="majorBidi" w:hAnsiTheme="majorBidi" w:cstheme="majorBidi"/>
              </w:rPr>
            </w:pPr>
          </w:p>
        </w:tc>
        <w:tc>
          <w:tcPr>
            <w:tcW w:w="578" w:type="dxa"/>
            <w:vAlign w:val="center"/>
          </w:tcPr>
          <w:p w:rsidR="00651EA2" w:rsidRPr="00560455" w:rsidRDefault="00651EA2" w:rsidP="00F51073">
            <w:pPr>
              <w:jc w:val="center"/>
              <w:rPr>
                <w:rFonts w:asciiTheme="majorBidi" w:hAnsiTheme="majorBidi" w:cstheme="majorBidi"/>
              </w:rPr>
            </w:pPr>
          </w:p>
        </w:tc>
        <w:tc>
          <w:tcPr>
            <w:tcW w:w="487" w:type="dxa"/>
            <w:vAlign w:val="center"/>
          </w:tcPr>
          <w:p w:rsidR="00651EA2" w:rsidRPr="00560455" w:rsidRDefault="00651EA2" w:rsidP="00F51073">
            <w:pPr>
              <w:jc w:val="center"/>
              <w:rPr>
                <w:rFonts w:asciiTheme="majorBidi" w:hAnsiTheme="majorBidi" w:cstheme="majorBidi"/>
              </w:rPr>
            </w:pPr>
          </w:p>
        </w:tc>
        <w:tc>
          <w:tcPr>
            <w:tcW w:w="1276" w:type="dxa"/>
            <w:tcBorders>
              <w:right w:val="nil"/>
            </w:tcBorders>
            <w:vAlign w:val="center"/>
          </w:tcPr>
          <w:p w:rsidR="00651EA2" w:rsidRPr="00560455" w:rsidRDefault="00651EA2" w:rsidP="00F51073">
            <w:pPr>
              <w:jc w:val="center"/>
              <w:rPr>
                <w:rFonts w:asciiTheme="majorBidi" w:hAnsiTheme="majorBidi" w:cstheme="majorBidi"/>
              </w:rPr>
            </w:pPr>
          </w:p>
        </w:tc>
      </w:tr>
    </w:tbl>
    <w:p w:rsidR="00651EA2" w:rsidRDefault="00651EA2" w:rsidP="00651EA2">
      <w:pPr>
        <w:bidi w:val="0"/>
        <w:contextualSpacing/>
        <w:rPr>
          <w:rFonts w:ascii="Times New Roman" w:hAnsi="Times New Roman" w:cs="Times New Roman"/>
          <w:sz w:val="24"/>
          <w:szCs w:val="24"/>
        </w:rPr>
      </w:pP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The results of the intermediate learners show different areas of development. Learners' handwriting is neater and clearer. Their sentences, although still syntactically simple, are almost complete, unlike the beginners, whose answers consisted mainly of fragments of sentences. Participants at this level still suffer from a shortage of appropriate vocabulary and numerous semantic problems. One observed area of development is in case marking. Participants are very good in choosing the required case for different words, which is evident in the dual and plural words, as well as a few diacritically marked singular words. Instructors focus on case marking, since it is a problematic area for native speakers of Arabic. This focus results in learners' rapid acquisition specifically of this area of agreement. In addition, learners face problems in the selection of the proper tense for the description of the pictures. They usually resort to the past tense, which appears to be a default tense in their interlanguage. At this stage, learners make successful use of more formulaic expressions which are increasing in number in their acquired language. Concerning agreement, the following are the detailed results of intermediate learners.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1. Similar to the results of the beginners, masculine singular is the most frequently used structure in the four agreement relations. While the total number of accurate tokens of masculine singular increases, the ungrammatical tokens are much </w:t>
      </w:r>
      <w:r>
        <w:rPr>
          <w:rFonts w:ascii="Times New Roman" w:hAnsi="Times New Roman" w:cs="Times New Roman"/>
          <w:sz w:val="24"/>
          <w:szCs w:val="24"/>
        </w:rPr>
        <w:lastRenderedPageBreak/>
        <w:t xml:space="preserve">fewer than in the case of the beginners. The number of tokens of N-A masculine singular rose significantly. Similarly, the accuracy of S-V masculine singular is substantially higher. The few ungrammatical S-V masculine singular tokens are all used with the feminine singular marker as a result of overgeneralization, particularly with non-naturally masculine singular.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2. Feminine singular accuracy increased at this level as well. It is the second most frequently used structure across all the four agreement relations. There are some instances of ungrammatical uses of feminine singular in which most learners used masculine singular either because it can be the default structure in their interlanguage, or most probably because they are not sure about the gender of some non-naturally feminine words. Accordingly, the acquisition of agreement in gender seems to be intertwined with the acquisition of non-natural gender in Arabic. In general, it seems that in all the four agreement relations, singular forms are acquired before plural and dual. In addition, masculine singular is the first acquired structure. Feminine singular is acquired at a second stage, and once it is acquired it affects masculine singular. The third stage in this pattern occurs when the learners are able to avoid generalization of singular feminine markers. Thus, the acquisition of masculine singular seems to follow a U-shaped pattern of development.</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3. At this level of development, the total number of N-A structures is higher than the total S-P structures, unlike the results of beginners, who showed more reliance on S-P structures than N-A structures. It is possible that this change reflects an interlanguage change into more complex target structures. Despite differences in frequency, the forms of structures used in both N-A and S-P agreement forms are almost the same. This can be explained as both S-P and N-A structures involving some syntactic relationship between a noun and an adjective.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lastRenderedPageBreak/>
        <w:t>4. In the N-A agreement structures, the [-human] plural is a frequently used form. It is not used with that frequency in other agreement relations. At the same time, it causes many difficulties as well as in:</w:t>
      </w:r>
    </w:p>
    <w:p w:rsidR="00651EA2" w:rsidRDefault="00651EA2" w:rsidP="00651EA2">
      <w:pPr>
        <w:bidi w:val="0"/>
        <w:spacing w:line="480" w:lineRule="auto"/>
        <w:ind w:firstLine="567"/>
        <w:contextualSpacing/>
        <w:jc w:val="right"/>
        <w:rPr>
          <w:rFonts w:ascii="Times New Roman" w:hAnsi="Times New Roman" w:cs="Times New Roman"/>
          <w:sz w:val="24"/>
          <w:szCs w:val="24"/>
          <w:rtl/>
        </w:rPr>
      </w:pPr>
      <w:r>
        <w:rPr>
          <w:rFonts w:ascii="Times New Roman" w:hAnsi="Times New Roman" w:cs="Times New Roman" w:hint="cs"/>
          <w:sz w:val="24"/>
          <w:szCs w:val="24"/>
          <w:rtl/>
        </w:rPr>
        <w:t xml:space="preserve">* مجوهرات </w:t>
      </w:r>
      <w:r w:rsidRPr="00687531">
        <w:rPr>
          <w:rFonts w:ascii="Times New Roman" w:hAnsi="Times New Roman" w:cs="Times New Roman" w:hint="cs"/>
          <w:sz w:val="24"/>
          <w:szCs w:val="24"/>
          <w:u w:val="single"/>
          <w:rtl/>
        </w:rPr>
        <w:t>غالي</w:t>
      </w:r>
    </w:p>
    <w:p w:rsidR="00651EA2" w:rsidRDefault="00651EA2" w:rsidP="00651EA2">
      <w:pPr>
        <w:bidi w:val="0"/>
        <w:spacing w:line="480" w:lineRule="auto"/>
        <w:ind w:firstLine="567"/>
        <w:contextualSpacing/>
        <w:jc w:val="right"/>
        <w:rPr>
          <w:rFonts w:ascii="Times New Roman" w:hAnsi="Times New Roman" w:cs="Times New Roman"/>
          <w:sz w:val="24"/>
          <w:szCs w:val="24"/>
        </w:rPr>
      </w:pPr>
      <w:r>
        <w:rPr>
          <w:rFonts w:ascii="Times New Roman" w:hAnsi="Times New Roman" w:cs="Times New Roman"/>
          <w:sz w:val="24"/>
          <w:szCs w:val="24"/>
        </w:rPr>
        <w:t>mujawhar</w:t>
      </w:r>
      <w:r w:rsidRPr="003A5314">
        <w:rPr>
          <w:rFonts w:ascii="Times New Roman" w:hAnsi="Times New Roman" w:cs="Times New Roman"/>
          <w:sz w:val="24"/>
          <w:szCs w:val="24"/>
        </w:rPr>
        <w:t>ā</w:t>
      </w:r>
      <w:r>
        <w:rPr>
          <w:rFonts w:ascii="Times New Roman" w:hAnsi="Times New Roman" w:cs="Times New Roman"/>
          <w:sz w:val="24"/>
          <w:szCs w:val="24"/>
        </w:rPr>
        <w:t>t gh</w:t>
      </w:r>
      <w:r w:rsidRPr="003A5314">
        <w:rPr>
          <w:rFonts w:ascii="Times New Roman" w:hAnsi="Times New Roman" w:cs="Times New Roman"/>
          <w:sz w:val="24"/>
          <w:szCs w:val="24"/>
        </w:rPr>
        <w:t>ā</w:t>
      </w:r>
      <w:r>
        <w:rPr>
          <w:rFonts w:ascii="Times New Roman" w:hAnsi="Times New Roman" w:cs="Times New Roman"/>
          <w:sz w:val="24"/>
          <w:szCs w:val="24"/>
        </w:rPr>
        <w:t>l</w:t>
      </w:r>
      <w:r w:rsidRPr="003A5314">
        <w:rPr>
          <w:rFonts w:ascii="Times New Roman" w:hAnsi="Times New Roman" w:cs="Times New Roman"/>
          <w:sz w:val="24"/>
          <w:szCs w:val="24"/>
        </w:rPr>
        <w:t>ī</w:t>
      </w:r>
    </w:p>
    <w:p w:rsidR="00651EA2" w:rsidRDefault="00651EA2" w:rsidP="00651EA2">
      <w:pPr>
        <w:bidi w:val="0"/>
        <w:spacing w:line="480" w:lineRule="auto"/>
        <w:ind w:firstLine="567"/>
        <w:contextualSpacing/>
        <w:jc w:val="right"/>
        <w:rPr>
          <w:rFonts w:ascii="Times New Roman" w:hAnsi="Times New Roman" w:cs="Times New Roman"/>
          <w:sz w:val="24"/>
          <w:szCs w:val="24"/>
        </w:rPr>
      </w:pPr>
      <w:r>
        <w:rPr>
          <w:rFonts w:ascii="Times New Roman" w:hAnsi="Times New Roman" w:cs="Times New Roman"/>
          <w:sz w:val="24"/>
          <w:szCs w:val="24"/>
        </w:rPr>
        <w:t>jewelry.fem.pl.indef. expensive.</w:t>
      </w:r>
      <w:r w:rsidRPr="00785967">
        <w:rPr>
          <w:rFonts w:ascii="Times New Roman" w:hAnsi="Times New Roman" w:cs="Times New Roman"/>
          <w:sz w:val="24"/>
          <w:szCs w:val="24"/>
          <w:u w:val="single"/>
        </w:rPr>
        <w:t>mas.sing</w:t>
      </w:r>
      <w:r>
        <w:rPr>
          <w:rFonts w:ascii="Times New Roman" w:hAnsi="Times New Roman" w:cs="Times New Roman"/>
          <w:sz w:val="24"/>
          <w:szCs w:val="24"/>
        </w:rPr>
        <w:t>.indef.</w:t>
      </w:r>
    </w:p>
    <w:p w:rsidR="00651EA2" w:rsidRDefault="00651EA2" w:rsidP="00651EA2">
      <w:pPr>
        <w:bidi w:val="0"/>
        <w:spacing w:line="480" w:lineRule="auto"/>
        <w:ind w:firstLine="567"/>
        <w:contextualSpacing/>
        <w:jc w:val="right"/>
        <w:rPr>
          <w:rFonts w:ascii="Times New Roman" w:hAnsi="Times New Roman" w:cs="Times New Roman"/>
          <w:sz w:val="24"/>
          <w:szCs w:val="24"/>
        </w:rPr>
      </w:pPr>
      <w:r>
        <w:rPr>
          <w:rFonts w:ascii="Times New Roman" w:hAnsi="Times New Roman" w:cs="Times New Roman"/>
          <w:sz w:val="24"/>
          <w:szCs w:val="24"/>
        </w:rPr>
        <w:t>'expensive jewelry'</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The gender of [-human] words is problematic even in the singular, as the following examples indicate:</w:t>
      </w:r>
    </w:p>
    <w:p w:rsidR="00651EA2" w:rsidRDefault="00651EA2" w:rsidP="00651EA2">
      <w:pPr>
        <w:bidi w:val="0"/>
        <w:spacing w:line="480" w:lineRule="auto"/>
        <w:contextualSpacing/>
        <w:jc w:val="right"/>
        <w:rPr>
          <w:rFonts w:ascii="Times New Roman" w:hAnsi="Times New Roman" w:cs="Times New Roman"/>
          <w:sz w:val="24"/>
          <w:szCs w:val="24"/>
          <w:rtl/>
        </w:rPr>
      </w:pPr>
      <w:r>
        <w:rPr>
          <w:rFonts w:ascii="Times New Roman" w:hAnsi="Times New Roman" w:cs="Times New Roman" w:hint="cs"/>
          <w:sz w:val="24"/>
          <w:szCs w:val="24"/>
          <w:rtl/>
        </w:rPr>
        <w:t xml:space="preserve">* الأرض </w:t>
      </w:r>
      <w:r w:rsidRPr="00687531">
        <w:rPr>
          <w:rFonts w:ascii="Times New Roman" w:hAnsi="Times New Roman" w:cs="Times New Roman" w:hint="cs"/>
          <w:sz w:val="24"/>
          <w:szCs w:val="24"/>
          <w:u w:val="single"/>
          <w:rtl/>
        </w:rPr>
        <w:t>وسخ</w:t>
      </w:r>
      <w:r>
        <w:rPr>
          <w:rFonts w:ascii="Times New Roman" w:hAnsi="Times New Roman" w:cs="Times New Roman" w:hint="cs"/>
          <w:sz w:val="24"/>
          <w:szCs w:val="24"/>
          <w:rtl/>
        </w:rPr>
        <w:t xml:space="preserve"> جدا</w:t>
      </w:r>
    </w:p>
    <w:p w:rsidR="00651EA2" w:rsidRDefault="00651EA2" w:rsidP="00651EA2">
      <w:pPr>
        <w:bidi w:val="0"/>
        <w:spacing w:line="480" w:lineRule="auto"/>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imes New Roman" w:hAnsi="Times New Roman" w:cs="Times New Roman"/>
          <w:sz w:val="24"/>
          <w:szCs w:val="24"/>
        </w:rPr>
        <w:t>al</w:t>
      </w:r>
      <w:r w:rsidRPr="003A5314">
        <w:rPr>
          <w:rFonts w:ascii="Times New Roman" w:hAnsi="Times New Roman" w:cs="Times New Roman"/>
          <w:sz w:val="24"/>
          <w:szCs w:val="24"/>
        </w:rPr>
        <w:t>’</w:t>
      </w:r>
      <w:r>
        <w:rPr>
          <w:rFonts w:ascii="Times New Roman" w:hAnsi="Times New Roman" w:cs="Times New Roman"/>
          <w:sz w:val="24"/>
          <w:szCs w:val="24"/>
        </w:rPr>
        <w:t>ar</w:t>
      </w:r>
      <w:r w:rsidRPr="003A5314">
        <w:rPr>
          <w:rFonts w:ascii="Times New Roman" w:hAnsi="Times New Roman" w:cs="Times New Roman"/>
          <w:sz w:val="24"/>
          <w:szCs w:val="24"/>
        </w:rPr>
        <w:t>ḍ</w:t>
      </w:r>
      <w:r>
        <w:rPr>
          <w:rFonts w:ascii="Times New Roman" w:hAnsi="Times New Roman" w:cs="Times New Roman"/>
          <w:sz w:val="24"/>
          <w:szCs w:val="24"/>
        </w:rPr>
        <w:t xml:space="preserve"> waskh jidd</w:t>
      </w:r>
      <w:r w:rsidRPr="003A5314">
        <w:rPr>
          <w:rFonts w:ascii="Times New Roman" w:hAnsi="Times New Roman" w:cs="Times New Roman"/>
          <w:sz w:val="24"/>
          <w:szCs w:val="24"/>
        </w:rPr>
        <w:t>ā</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def.land dirty.indef.</w:t>
      </w:r>
      <w:r w:rsidRPr="00687531">
        <w:rPr>
          <w:rFonts w:ascii="Times New Roman" w:hAnsi="Times New Roman" w:cs="Times New Roman"/>
          <w:sz w:val="24"/>
          <w:szCs w:val="24"/>
          <w:u w:val="single"/>
        </w:rPr>
        <w:t>mas.sing</w:t>
      </w:r>
      <w:r>
        <w:rPr>
          <w:rFonts w:ascii="Times New Roman" w:hAnsi="Times New Roman" w:cs="Times New Roman"/>
          <w:sz w:val="24"/>
          <w:szCs w:val="24"/>
        </w:rPr>
        <w:t>. very.acc.</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'the floor is very dirty'</w:t>
      </w:r>
    </w:p>
    <w:p w:rsidR="00651EA2" w:rsidRDefault="00651EA2" w:rsidP="00651EA2">
      <w:pPr>
        <w:bidi w:val="0"/>
        <w:spacing w:line="480" w:lineRule="auto"/>
        <w:contextualSpacing/>
        <w:jc w:val="right"/>
        <w:rPr>
          <w:rFonts w:ascii="Times New Roman" w:hAnsi="Times New Roman" w:cs="Times New Roman"/>
          <w:sz w:val="24"/>
          <w:szCs w:val="24"/>
          <w:rtl/>
        </w:rPr>
      </w:pPr>
      <w:r>
        <w:rPr>
          <w:rFonts w:ascii="Times New Roman" w:hAnsi="Times New Roman" w:cs="Times New Roman" w:hint="cs"/>
          <w:sz w:val="24"/>
          <w:szCs w:val="24"/>
          <w:rtl/>
        </w:rPr>
        <w:t xml:space="preserve">* هواء </w:t>
      </w:r>
      <w:r w:rsidRPr="00C95FBF">
        <w:rPr>
          <w:rFonts w:ascii="Times New Roman" w:hAnsi="Times New Roman" w:cs="Times New Roman" w:hint="cs"/>
          <w:sz w:val="24"/>
          <w:szCs w:val="24"/>
          <w:u w:val="single"/>
          <w:rtl/>
        </w:rPr>
        <w:t>حارة</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haw</w:t>
      </w:r>
      <w:r w:rsidRPr="003A5314">
        <w:rPr>
          <w:rFonts w:ascii="Times New Roman" w:hAnsi="Times New Roman" w:cs="Times New Roman"/>
          <w:sz w:val="24"/>
          <w:szCs w:val="24"/>
        </w:rPr>
        <w:t>ā’</w:t>
      </w:r>
      <w:r>
        <w:rPr>
          <w:rFonts w:ascii="Times New Roman" w:hAnsi="Times New Roman" w:cs="Times New Roman"/>
          <w:sz w:val="24"/>
          <w:szCs w:val="24"/>
        </w:rPr>
        <w:t xml:space="preserve"> </w:t>
      </w:r>
      <w:r w:rsidRPr="000306C8">
        <w:rPr>
          <w:rFonts w:ascii="Times New Roman" w:hAnsi="Times New Roman" w:cs="Simplified Arabic Fixed"/>
          <w:sz w:val="24"/>
          <w:szCs w:val="24"/>
        </w:rPr>
        <w:t>ḥ</w:t>
      </w:r>
      <w:r w:rsidRPr="003A5314">
        <w:rPr>
          <w:rFonts w:ascii="Times New Roman" w:hAnsi="Times New Roman" w:cs="Times New Roman"/>
          <w:sz w:val="24"/>
          <w:szCs w:val="24"/>
        </w:rPr>
        <w:t>ā</w:t>
      </w:r>
      <w:r>
        <w:rPr>
          <w:rFonts w:ascii="Times New Roman" w:hAnsi="Times New Roman" w:cs="Times New Roman"/>
          <w:sz w:val="24"/>
          <w:szCs w:val="24"/>
        </w:rPr>
        <w:t>rrah</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air.indef. hot.indef.</w:t>
      </w:r>
      <w:r w:rsidRPr="00C95FBF">
        <w:rPr>
          <w:rFonts w:ascii="Times New Roman" w:hAnsi="Times New Roman" w:cs="Times New Roman"/>
          <w:sz w:val="24"/>
          <w:szCs w:val="24"/>
          <w:u w:val="single"/>
        </w:rPr>
        <w:t>fem.sing</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'hot air'</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5. In S-V structures, it seems that after learners acquire the singular forms, the first form they acquire is masculine plural. It is also often used to mark the dual, the feminine plural or the [-human] plural.</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6. Learners at this level seem to begin acquiring S-V feminine plural. However, they still suffer from certain difficulties. A very frequent error at this level and the next level is that learners use a made-up template, which can be result of an attempt to make the verb hyper-feminine as in:</w:t>
      </w:r>
    </w:p>
    <w:p w:rsidR="00651EA2" w:rsidRDefault="00651EA2" w:rsidP="00651EA2">
      <w:pPr>
        <w:keepNext/>
        <w:bidi w:val="0"/>
        <w:spacing w:line="480" w:lineRule="auto"/>
        <w:ind w:firstLine="567"/>
        <w:contextualSpacing/>
        <w:jc w:val="right"/>
        <w:rPr>
          <w:rFonts w:ascii="Times New Roman" w:hAnsi="Times New Roman" w:cs="Times New Roman"/>
          <w:sz w:val="24"/>
          <w:szCs w:val="24"/>
          <w:rtl/>
        </w:rPr>
      </w:pPr>
      <w:r>
        <w:rPr>
          <w:rFonts w:ascii="Times New Roman" w:hAnsi="Times New Roman" w:cs="Times New Roman" w:hint="cs"/>
          <w:sz w:val="24"/>
          <w:szCs w:val="24"/>
          <w:rtl/>
        </w:rPr>
        <w:lastRenderedPageBreak/>
        <w:t xml:space="preserve">* هن </w:t>
      </w:r>
      <w:r w:rsidRPr="004F6D82">
        <w:rPr>
          <w:rFonts w:ascii="Times New Roman" w:hAnsi="Times New Roman" w:cs="Times New Roman" w:hint="cs"/>
          <w:sz w:val="24"/>
          <w:szCs w:val="24"/>
          <w:u w:val="single"/>
          <w:rtl/>
        </w:rPr>
        <w:t>تجلسن</w:t>
      </w:r>
    </w:p>
    <w:p w:rsidR="00651EA2" w:rsidRDefault="00651EA2" w:rsidP="00651EA2">
      <w:pPr>
        <w:bidi w:val="0"/>
        <w:spacing w:line="480" w:lineRule="auto"/>
        <w:ind w:firstLine="567"/>
        <w:contextualSpacing/>
        <w:jc w:val="right"/>
        <w:rPr>
          <w:rFonts w:ascii="Times New Roman" w:hAnsi="Times New Roman" w:cs="Times New Roman"/>
          <w:sz w:val="24"/>
          <w:szCs w:val="24"/>
        </w:rPr>
      </w:pPr>
      <w:r>
        <w:rPr>
          <w:rFonts w:ascii="Times New Roman" w:hAnsi="Times New Roman" w:cs="Times New Roman"/>
          <w:sz w:val="24"/>
          <w:szCs w:val="24"/>
        </w:rPr>
        <w:t>hunna tajlisna</w:t>
      </w:r>
    </w:p>
    <w:p w:rsidR="00651EA2" w:rsidRDefault="00651EA2" w:rsidP="00651EA2">
      <w:pPr>
        <w:bidi w:val="0"/>
        <w:spacing w:line="480" w:lineRule="auto"/>
        <w:ind w:firstLine="567"/>
        <w:contextualSpacing/>
        <w:jc w:val="right"/>
        <w:rPr>
          <w:rFonts w:ascii="Times New Roman" w:hAnsi="Times New Roman" w:cs="Times New Roman"/>
          <w:sz w:val="24"/>
          <w:szCs w:val="24"/>
        </w:rPr>
      </w:pPr>
      <w:r>
        <w:rPr>
          <w:rFonts w:ascii="Times New Roman" w:hAnsi="Times New Roman" w:cs="Times New Roman"/>
          <w:sz w:val="24"/>
          <w:szCs w:val="24"/>
        </w:rPr>
        <w:t>they.fem.pl. sit.imerf.fem.pl.</w:t>
      </w:r>
    </w:p>
    <w:p w:rsidR="00651EA2" w:rsidRDefault="00651EA2" w:rsidP="00651EA2">
      <w:pPr>
        <w:bidi w:val="0"/>
        <w:spacing w:line="480" w:lineRule="auto"/>
        <w:ind w:firstLine="567"/>
        <w:contextualSpacing/>
        <w:jc w:val="right"/>
        <w:rPr>
          <w:rFonts w:ascii="Times New Roman" w:hAnsi="Times New Roman" w:cs="Times New Roman"/>
          <w:sz w:val="24"/>
          <w:szCs w:val="24"/>
        </w:rPr>
      </w:pPr>
      <w:r>
        <w:rPr>
          <w:rFonts w:ascii="Times New Roman" w:hAnsi="Times New Roman" w:cs="Times New Roman"/>
          <w:sz w:val="24"/>
          <w:szCs w:val="24"/>
        </w:rPr>
        <w:t>'they sit'</w:t>
      </w:r>
    </w:p>
    <w:p w:rsidR="00651EA2" w:rsidRDefault="00651EA2" w:rsidP="00651EA2">
      <w:pPr>
        <w:bidi w:val="0"/>
        <w:spacing w:line="480" w:lineRule="auto"/>
        <w:ind w:firstLine="567"/>
        <w:contextualSpacing/>
        <w:jc w:val="right"/>
        <w:rPr>
          <w:rFonts w:ascii="Times New Roman" w:hAnsi="Times New Roman" w:cs="Times New Roman"/>
          <w:sz w:val="24"/>
          <w:szCs w:val="24"/>
          <w:rtl/>
        </w:rPr>
      </w:pPr>
      <w:r>
        <w:rPr>
          <w:rFonts w:ascii="Times New Roman" w:hAnsi="Times New Roman" w:cs="Times New Roman" w:hint="cs"/>
          <w:sz w:val="24"/>
          <w:szCs w:val="24"/>
          <w:rtl/>
        </w:rPr>
        <w:t xml:space="preserve">* النساء </w:t>
      </w:r>
      <w:r w:rsidRPr="0058706F">
        <w:rPr>
          <w:rFonts w:ascii="Times New Roman" w:hAnsi="Times New Roman" w:cs="Times New Roman" w:hint="cs"/>
          <w:sz w:val="24"/>
          <w:szCs w:val="24"/>
          <w:u w:val="single"/>
          <w:rtl/>
        </w:rPr>
        <w:t>تشربن</w:t>
      </w:r>
      <w:r>
        <w:rPr>
          <w:rFonts w:ascii="Times New Roman" w:hAnsi="Times New Roman" w:cs="Times New Roman" w:hint="cs"/>
          <w:sz w:val="24"/>
          <w:szCs w:val="24"/>
          <w:rtl/>
        </w:rPr>
        <w:t xml:space="preserve"> الشاي</w:t>
      </w:r>
    </w:p>
    <w:p w:rsidR="00651EA2" w:rsidRDefault="00651EA2" w:rsidP="00651EA2">
      <w:pPr>
        <w:bidi w:val="0"/>
        <w:spacing w:line="480" w:lineRule="auto"/>
        <w:ind w:firstLine="567"/>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imes New Roman" w:hAnsi="Times New Roman" w:cs="Times New Roman"/>
          <w:sz w:val="24"/>
          <w:szCs w:val="24"/>
        </w:rPr>
        <w:t>anis</w:t>
      </w:r>
      <w:r w:rsidRPr="003A5314">
        <w:rPr>
          <w:rFonts w:ascii="Times New Roman" w:hAnsi="Times New Roman" w:cs="Times New Roman"/>
          <w:sz w:val="24"/>
          <w:szCs w:val="24"/>
        </w:rPr>
        <w:t>ā’</w:t>
      </w:r>
      <w:r>
        <w:rPr>
          <w:rFonts w:ascii="Times New Roman" w:hAnsi="Times New Roman" w:cs="Times New Roman"/>
          <w:sz w:val="24"/>
          <w:szCs w:val="24"/>
        </w:rPr>
        <w:t xml:space="preserve"> tashrabna </w:t>
      </w:r>
      <w:r w:rsidRPr="003A5314">
        <w:rPr>
          <w:rFonts w:ascii="Times New Roman" w:hAnsi="Times New Roman" w:cs="Times New Roman"/>
          <w:sz w:val="24"/>
          <w:szCs w:val="24"/>
        </w:rPr>
        <w:t>’</w:t>
      </w:r>
      <w:r>
        <w:rPr>
          <w:rFonts w:ascii="Times New Roman" w:hAnsi="Times New Roman" w:cs="Times New Roman"/>
          <w:sz w:val="24"/>
          <w:szCs w:val="24"/>
        </w:rPr>
        <w:t>ash</w:t>
      </w:r>
      <w:r w:rsidRPr="003A5314">
        <w:rPr>
          <w:rFonts w:ascii="Times New Roman" w:hAnsi="Times New Roman" w:cs="Times New Roman"/>
          <w:sz w:val="24"/>
          <w:szCs w:val="24"/>
        </w:rPr>
        <w:t>ā</w:t>
      </w:r>
      <w:r>
        <w:rPr>
          <w:rFonts w:ascii="Times New Roman" w:hAnsi="Times New Roman" w:cs="Times New Roman"/>
          <w:sz w:val="24"/>
          <w:szCs w:val="24"/>
        </w:rPr>
        <w:t>y</w:t>
      </w:r>
    </w:p>
    <w:p w:rsidR="00651EA2" w:rsidRDefault="00651EA2" w:rsidP="00651EA2">
      <w:pPr>
        <w:bidi w:val="0"/>
        <w:spacing w:line="480" w:lineRule="auto"/>
        <w:ind w:firstLine="567"/>
        <w:contextualSpacing/>
        <w:jc w:val="right"/>
        <w:rPr>
          <w:rFonts w:ascii="Times New Roman" w:hAnsi="Times New Roman" w:cs="Times New Roman"/>
          <w:sz w:val="24"/>
          <w:szCs w:val="24"/>
        </w:rPr>
      </w:pPr>
      <w:r>
        <w:rPr>
          <w:rFonts w:ascii="Times New Roman" w:hAnsi="Times New Roman" w:cs="Times New Roman"/>
          <w:sz w:val="24"/>
          <w:szCs w:val="24"/>
        </w:rPr>
        <w:t>def.women drink.fem.pl. def.tea</w:t>
      </w:r>
    </w:p>
    <w:p w:rsidR="00651EA2" w:rsidRDefault="00651EA2" w:rsidP="00651EA2">
      <w:pPr>
        <w:bidi w:val="0"/>
        <w:spacing w:line="480" w:lineRule="auto"/>
        <w:ind w:firstLine="567"/>
        <w:contextualSpacing/>
        <w:jc w:val="right"/>
        <w:rPr>
          <w:rFonts w:ascii="Times New Roman" w:hAnsi="Times New Roman" w:cs="Times New Roman"/>
          <w:sz w:val="24"/>
          <w:szCs w:val="24"/>
        </w:rPr>
      </w:pPr>
      <w:r>
        <w:rPr>
          <w:rFonts w:ascii="Times New Roman" w:hAnsi="Times New Roman" w:cs="Times New Roman"/>
          <w:sz w:val="24"/>
          <w:szCs w:val="24"/>
        </w:rPr>
        <w:t>'women drink tea'</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In the above example, there is an error in the template which is very common. The suffix {-na} carries multiple meanings, which are plurality and femininity. Yet, to many learners, this suffix seems be insufficient to express femininity and thus they also attach the prefix {ta-} to the verb resulting in an ungrammatical template. It is possible that learners are hyper-corrective in using two feminine morphemes. It is be also possible that learners apply the dual feminine morphology to the feminine plural. The feminine in the dual is formed by a prefix, while the suffix only indicates number. A third possibility is that learners are confused between the 2</w:t>
      </w:r>
      <w:r w:rsidRPr="007B39D4">
        <w:rPr>
          <w:rFonts w:ascii="Times New Roman" w:hAnsi="Times New Roman" w:cs="Times New Roman"/>
          <w:sz w:val="24"/>
          <w:szCs w:val="24"/>
          <w:vertAlign w:val="superscript"/>
        </w:rPr>
        <w:t>nd</w:t>
      </w:r>
      <w:r>
        <w:rPr>
          <w:rFonts w:ascii="Times New Roman" w:hAnsi="Times New Roman" w:cs="Times New Roman"/>
          <w:sz w:val="24"/>
          <w:szCs w:val="24"/>
        </w:rPr>
        <w:t xml:space="preserve"> and 3</w:t>
      </w:r>
      <w:r w:rsidRPr="007B39D4">
        <w:rPr>
          <w:rFonts w:ascii="Times New Roman" w:hAnsi="Times New Roman" w:cs="Times New Roman"/>
          <w:sz w:val="24"/>
          <w:szCs w:val="24"/>
          <w:vertAlign w:val="superscript"/>
        </w:rPr>
        <w:t>rd</w:t>
      </w:r>
      <w:r>
        <w:rPr>
          <w:rFonts w:ascii="Times New Roman" w:hAnsi="Times New Roman" w:cs="Times New Roman"/>
          <w:sz w:val="24"/>
          <w:szCs w:val="24"/>
        </w:rPr>
        <w:t xml:space="preserve"> person forms of feminine plural, since the 2</w:t>
      </w:r>
      <w:r w:rsidRPr="007B39D4">
        <w:rPr>
          <w:rFonts w:ascii="Times New Roman" w:hAnsi="Times New Roman" w:cs="Times New Roman"/>
          <w:sz w:val="24"/>
          <w:szCs w:val="24"/>
          <w:vertAlign w:val="superscript"/>
        </w:rPr>
        <w:t>nd</w:t>
      </w:r>
      <w:r>
        <w:rPr>
          <w:rFonts w:ascii="Times New Roman" w:hAnsi="Times New Roman" w:cs="Times New Roman"/>
          <w:sz w:val="24"/>
          <w:szCs w:val="24"/>
        </w:rPr>
        <w:t xml:space="preserve"> person form is homophonous with their common made-up template.</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In addition to the made-up templates in the feminine plural, learners used other ungrammatical forms as well. They occasionally resort to the singular as in:</w:t>
      </w:r>
    </w:p>
    <w:p w:rsidR="00651EA2" w:rsidRDefault="00651EA2" w:rsidP="00651EA2">
      <w:pPr>
        <w:bidi w:val="0"/>
        <w:spacing w:line="480" w:lineRule="auto"/>
        <w:ind w:firstLine="567"/>
        <w:contextualSpacing/>
        <w:jc w:val="right"/>
        <w:rPr>
          <w:rFonts w:ascii="Times New Roman" w:hAnsi="Times New Roman" w:cs="Times New Roman"/>
          <w:sz w:val="24"/>
          <w:szCs w:val="24"/>
          <w:rtl/>
        </w:rPr>
      </w:pPr>
      <w:r>
        <w:rPr>
          <w:rFonts w:ascii="Times New Roman" w:hAnsi="Times New Roman" w:cs="Times New Roman" w:hint="cs"/>
          <w:sz w:val="24"/>
          <w:szCs w:val="24"/>
          <w:rtl/>
        </w:rPr>
        <w:t xml:space="preserve">*أنتن </w:t>
      </w:r>
      <w:r w:rsidRPr="00A44683">
        <w:rPr>
          <w:rFonts w:ascii="Times New Roman" w:hAnsi="Times New Roman" w:cs="Times New Roman" w:hint="cs"/>
          <w:sz w:val="24"/>
          <w:szCs w:val="24"/>
          <w:u w:val="single"/>
          <w:rtl/>
        </w:rPr>
        <w:t>جميلة</w:t>
      </w:r>
    </w:p>
    <w:p w:rsidR="00651EA2" w:rsidRDefault="00651EA2" w:rsidP="00651EA2">
      <w:pPr>
        <w:bidi w:val="0"/>
        <w:spacing w:line="480" w:lineRule="auto"/>
        <w:ind w:firstLine="567"/>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imes New Roman" w:hAnsi="Times New Roman" w:cs="Times New Roman"/>
          <w:sz w:val="24"/>
          <w:szCs w:val="24"/>
        </w:rPr>
        <w:t>antunna jam</w:t>
      </w:r>
      <w:r w:rsidRPr="003A5314">
        <w:rPr>
          <w:rFonts w:ascii="Times New Roman" w:hAnsi="Times New Roman" w:cs="Times New Roman"/>
          <w:sz w:val="24"/>
          <w:szCs w:val="24"/>
        </w:rPr>
        <w:t>ī</w:t>
      </w:r>
      <w:r>
        <w:rPr>
          <w:rFonts w:ascii="Times New Roman" w:hAnsi="Times New Roman" w:cs="Times New Roman"/>
          <w:sz w:val="24"/>
          <w:szCs w:val="24"/>
        </w:rPr>
        <w:t>lah</w:t>
      </w:r>
    </w:p>
    <w:p w:rsidR="00651EA2" w:rsidRDefault="00651EA2" w:rsidP="00651EA2">
      <w:pPr>
        <w:bidi w:val="0"/>
        <w:spacing w:line="480" w:lineRule="auto"/>
        <w:ind w:firstLine="567"/>
        <w:contextualSpacing/>
        <w:jc w:val="right"/>
        <w:rPr>
          <w:rFonts w:ascii="Times New Roman" w:hAnsi="Times New Roman" w:cs="Times New Roman"/>
          <w:sz w:val="24"/>
          <w:szCs w:val="24"/>
        </w:rPr>
      </w:pPr>
      <w:r>
        <w:rPr>
          <w:rFonts w:ascii="Times New Roman" w:hAnsi="Times New Roman" w:cs="Times New Roman"/>
          <w:sz w:val="24"/>
          <w:szCs w:val="24"/>
        </w:rPr>
        <w:t>you.fem.pl. pretty.fem.</w:t>
      </w:r>
      <w:r w:rsidRPr="00A44683">
        <w:rPr>
          <w:rFonts w:ascii="Times New Roman" w:hAnsi="Times New Roman" w:cs="Times New Roman"/>
          <w:sz w:val="24"/>
          <w:szCs w:val="24"/>
          <w:u w:val="single"/>
        </w:rPr>
        <w:t>sing</w:t>
      </w:r>
    </w:p>
    <w:p w:rsidR="00651EA2" w:rsidRDefault="00651EA2" w:rsidP="00651EA2">
      <w:pPr>
        <w:bidi w:val="0"/>
        <w:spacing w:line="480" w:lineRule="auto"/>
        <w:ind w:firstLine="567"/>
        <w:contextualSpacing/>
        <w:jc w:val="right"/>
        <w:rPr>
          <w:rFonts w:ascii="Times New Roman" w:hAnsi="Times New Roman" w:cs="Times New Roman"/>
          <w:sz w:val="24"/>
          <w:szCs w:val="24"/>
        </w:rPr>
      </w:pPr>
      <w:r>
        <w:rPr>
          <w:rFonts w:ascii="Times New Roman" w:hAnsi="Times New Roman" w:cs="Times New Roman"/>
          <w:sz w:val="24"/>
          <w:szCs w:val="24"/>
        </w:rPr>
        <w:t>'you are pretty'</w:t>
      </w:r>
    </w:p>
    <w:p w:rsidR="00651EA2" w:rsidRDefault="00651EA2" w:rsidP="00651EA2">
      <w:pPr>
        <w:bidi w:val="0"/>
        <w:spacing w:line="480" w:lineRule="auto"/>
        <w:ind w:firstLine="567"/>
        <w:contextualSpacing/>
        <w:jc w:val="right"/>
        <w:rPr>
          <w:rFonts w:ascii="Times New Roman" w:hAnsi="Times New Roman" w:cs="Times New Roman"/>
          <w:sz w:val="24"/>
          <w:szCs w:val="24"/>
          <w:rtl/>
        </w:rPr>
      </w:pPr>
      <w:r>
        <w:rPr>
          <w:rFonts w:ascii="Times New Roman" w:hAnsi="Times New Roman" w:cs="Times New Roman" w:hint="cs"/>
          <w:sz w:val="24"/>
          <w:szCs w:val="24"/>
          <w:rtl/>
        </w:rPr>
        <w:t xml:space="preserve">* يا النساء لا </w:t>
      </w:r>
      <w:r w:rsidRPr="00BA56F7">
        <w:rPr>
          <w:rFonts w:ascii="Times New Roman" w:hAnsi="Times New Roman" w:cs="Times New Roman" w:hint="cs"/>
          <w:sz w:val="24"/>
          <w:szCs w:val="24"/>
          <w:u w:val="single"/>
          <w:rtl/>
        </w:rPr>
        <w:t>تتكلم</w:t>
      </w:r>
      <w:r>
        <w:rPr>
          <w:rFonts w:ascii="Times New Roman" w:hAnsi="Times New Roman" w:cs="Times New Roman" w:hint="cs"/>
          <w:sz w:val="24"/>
          <w:szCs w:val="24"/>
          <w:rtl/>
        </w:rPr>
        <w:t xml:space="preserve"> كثيرا</w:t>
      </w:r>
    </w:p>
    <w:p w:rsidR="00651EA2" w:rsidRDefault="00651EA2" w:rsidP="00651EA2">
      <w:pPr>
        <w:bidi w:val="0"/>
        <w:spacing w:line="480" w:lineRule="auto"/>
        <w:ind w:firstLine="567"/>
        <w:contextualSpacing/>
        <w:jc w:val="right"/>
        <w:rPr>
          <w:rFonts w:ascii="Times New Roman" w:hAnsi="Times New Roman" w:cs="Times New Roman"/>
          <w:sz w:val="24"/>
          <w:szCs w:val="24"/>
        </w:rPr>
      </w:pPr>
      <w:r>
        <w:rPr>
          <w:rFonts w:ascii="Times New Roman" w:hAnsi="Times New Roman" w:cs="Times New Roman"/>
          <w:sz w:val="24"/>
          <w:szCs w:val="24"/>
        </w:rPr>
        <w:lastRenderedPageBreak/>
        <w:t>y</w:t>
      </w:r>
      <w:r w:rsidRPr="003A5314">
        <w:rPr>
          <w:rFonts w:ascii="Times New Roman" w:hAnsi="Times New Roman" w:cs="Times New Roman"/>
          <w:sz w:val="24"/>
          <w:szCs w:val="24"/>
        </w:rPr>
        <w:t>ā</w:t>
      </w:r>
      <w:r>
        <w:rPr>
          <w:rFonts w:ascii="Times New Roman" w:hAnsi="Times New Roman" w:cs="Times New Roman"/>
          <w:sz w:val="24"/>
          <w:szCs w:val="24"/>
        </w:rPr>
        <w:t xml:space="preserve"> </w:t>
      </w:r>
      <w:r w:rsidRPr="003A5314">
        <w:rPr>
          <w:rFonts w:ascii="Times New Roman" w:hAnsi="Times New Roman" w:cs="Times New Roman"/>
          <w:sz w:val="24"/>
          <w:szCs w:val="24"/>
        </w:rPr>
        <w:t>’</w:t>
      </w:r>
      <w:r>
        <w:rPr>
          <w:rFonts w:ascii="Times New Roman" w:hAnsi="Times New Roman" w:cs="Times New Roman"/>
          <w:sz w:val="24"/>
          <w:szCs w:val="24"/>
        </w:rPr>
        <w:t>annis</w:t>
      </w:r>
      <w:r w:rsidRPr="003A5314">
        <w:rPr>
          <w:rFonts w:ascii="Times New Roman" w:hAnsi="Times New Roman" w:cs="Times New Roman"/>
          <w:sz w:val="24"/>
          <w:szCs w:val="24"/>
        </w:rPr>
        <w:t>ā’</w:t>
      </w:r>
      <w:r>
        <w:rPr>
          <w:rFonts w:ascii="Times New Roman" w:hAnsi="Times New Roman" w:cs="Times New Roman"/>
          <w:sz w:val="24"/>
          <w:szCs w:val="24"/>
        </w:rPr>
        <w:t xml:space="preserve"> l</w:t>
      </w:r>
      <w:r w:rsidRPr="003A5314">
        <w:rPr>
          <w:rFonts w:ascii="Times New Roman" w:hAnsi="Times New Roman" w:cs="Times New Roman"/>
          <w:sz w:val="24"/>
          <w:szCs w:val="24"/>
        </w:rPr>
        <w:t>ā</w:t>
      </w:r>
      <w:r>
        <w:rPr>
          <w:rFonts w:ascii="Times New Roman" w:hAnsi="Times New Roman" w:cs="Times New Roman"/>
          <w:sz w:val="24"/>
          <w:szCs w:val="24"/>
        </w:rPr>
        <w:t xml:space="preserve"> tatkallam kath</w:t>
      </w:r>
      <w:r w:rsidRPr="003A5314">
        <w:rPr>
          <w:rFonts w:ascii="Times New Roman" w:hAnsi="Times New Roman" w:cs="Times New Roman"/>
          <w:sz w:val="24"/>
          <w:szCs w:val="24"/>
        </w:rPr>
        <w:t>ī</w:t>
      </w:r>
      <w:r>
        <w:rPr>
          <w:rFonts w:ascii="Times New Roman" w:hAnsi="Times New Roman" w:cs="Times New Roman"/>
          <w:sz w:val="24"/>
          <w:szCs w:val="24"/>
        </w:rPr>
        <w:t>r</w:t>
      </w:r>
      <w:r w:rsidRPr="003A5314">
        <w:rPr>
          <w:rFonts w:ascii="Times New Roman" w:hAnsi="Times New Roman" w:cs="Times New Roman"/>
          <w:sz w:val="24"/>
          <w:szCs w:val="24"/>
        </w:rPr>
        <w:t>ā</w:t>
      </w:r>
    </w:p>
    <w:p w:rsidR="00651EA2" w:rsidRDefault="00651EA2" w:rsidP="00651EA2">
      <w:pPr>
        <w:bidi w:val="0"/>
        <w:spacing w:line="480" w:lineRule="auto"/>
        <w:ind w:firstLine="567"/>
        <w:contextualSpacing/>
        <w:jc w:val="right"/>
        <w:rPr>
          <w:rFonts w:ascii="Times New Roman" w:hAnsi="Times New Roman" w:cs="Times New Roman"/>
          <w:sz w:val="24"/>
          <w:szCs w:val="24"/>
        </w:rPr>
      </w:pPr>
      <w:r>
        <w:rPr>
          <w:rFonts w:ascii="Times New Roman" w:hAnsi="Times New Roman" w:cs="Times New Roman"/>
          <w:sz w:val="24"/>
          <w:szCs w:val="24"/>
        </w:rPr>
        <w:t>vocative def.women don't talk.imper.</w:t>
      </w:r>
      <w:r w:rsidRPr="00BA56F7">
        <w:rPr>
          <w:rFonts w:ascii="Times New Roman" w:hAnsi="Times New Roman" w:cs="Times New Roman"/>
          <w:sz w:val="24"/>
          <w:szCs w:val="24"/>
          <w:u w:val="single"/>
        </w:rPr>
        <w:t>fem.sing</w:t>
      </w:r>
      <w:r>
        <w:rPr>
          <w:rFonts w:ascii="Times New Roman" w:hAnsi="Times New Roman" w:cs="Times New Roman"/>
          <w:sz w:val="24"/>
          <w:szCs w:val="24"/>
        </w:rPr>
        <w:t>. much.indef.mas.</w:t>
      </w:r>
    </w:p>
    <w:p w:rsidR="00651EA2" w:rsidRDefault="00651EA2" w:rsidP="00651EA2">
      <w:pPr>
        <w:bidi w:val="0"/>
        <w:spacing w:line="480" w:lineRule="auto"/>
        <w:ind w:firstLine="567"/>
        <w:contextualSpacing/>
        <w:jc w:val="right"/>
        <w:rPr>
          <w:rFonts w:ascii="Times New Roman" w:hAnsi="Times New Roman" w:cs="Times New Roman"/>
          <w:sz w:val="24"/>
          <w:szCs w:val="24"/>
        </w:rPr>
      </w:pPr>
      <w:r>
        <w:rPr>
          <w:rFonts w:ascii="Times New Roman" w:hAnsi="Times New Roman" w:cs="Times New Roman"/>
          <w:sz w:val="24"/>
          <w:szCs w:val="24"/>
        </w:rPr>
        <w:t>'Women! don't talk a lot'</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Avoidance practices are also very common in learners' answers involving the feminine plural. In order to avoid using the feminine plural structure, it is interesting that learners tend to describe every woman in the picture in isolation as in: </w:t>
      </w:r>
    </w:p>
    <w:p w:rsidR="00651EA2" w:rsidRDefault="00651EA2" w:rsidP="00651EA2">
      <w:pPr>
        <w:bidi w:val="0"/>
        <w:spacing w:line="480" w:lineRule="auto"/>
        <w:ind w:firstLine="567"/>
        <w:contextualSpacing/>
        <w:jc w:val="right"/>
        <w:rPr>
          <w:rFonts w:ascii="Times New Roman" w:hAnsi="Times New Roman" w:cs="Times New Roman"/>
          <w:sz w:val="24"/>
          <w:szCs w:val="24"/>
          <w:rtl/>
        </w:rPr>
      </w:pPr>
      <w:r>
        <w:rPr>
          <w:rFonts w:ascii="Times New Roman" w:hAnsi="Times New Roman" w:cs="Times New Roman" w:hint="cs"/>
          <w:sz w:val="24"/>
          <w:szCs w:val="24"/>
          <w:rtl/>
        </w:rPr>
        <w:t>امرأة تشرب الشاي وامرأة تتكلم وامرأة تلبس النظارات</w:t>
      </w:r>
    </w:p>
    <w:p w:rsidR="00651EA2" w:rsidRDefault="00651EA2" w:rsidP="00651EA2">
      <w:pPr>
        <w:bidi w:val="0"/>
        <w:spacing w:line="480" w:lineRule="auto"/>
        <w:ind w:firstLine="567"/>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imes New Roman" w:hAnsi="Times New Roman" w:cs="Times New Roman"/>
          <w:sz w:val="24"/>
          <w:szCs w:val="24"/>
        </w:rPr>
        <w:t>imra</w:t>
      </w:r>
      <w:r w:rsidRPr="003A5314">
        <w:rPr>
          <w:rFonts w:ascii="Times New Roman" w:hAnsi="Times New Roman" w:cs="Times New Roman"/>
          <w:sz w:val="24"/>
          <w:szCs w:val="24"/>
        </w:rPr>
        <w:t>’</w:t>
      </w:r>
      <w:r>
        <w:rPr>
          <w:rFonts w:ascii="Times New Roman" w:hAnsi="Times New Roman" w:cs="Times New Roman"/>
          <w:sz w:val="24"/>
          <w:szCs w:val="24"/>
        </w:rPr>
        <w:t xml:space="preserve">ah tashrab </w:t>
      </w:r>
      <w:r w:rsidRPr="003A5314">
        <w:rPr>
          <w:rFonts w:ascii="Times New Roman" w:hAnsi="Times New Roman" w:cs="Times New Roman"/>
          <w:sz w:val="24"/>
          <w:szCs w:val="24"/>
        </w:rPr>
        <w:t>’</w:t>
      </w:r>
      <w:r>
        <w:rPr>
          <w:rFonts w:ascii="Times New Roman" w:hAnsi="Times New Roman" w:cs="Times New Roman"/>
          <w:sz w:val="24"/>
          <w:szCs w:val="24"/>
        </w:rPr>
        <w:t>ash</w:t>
      </w:r>
      <w:r w:rsidRPr="003A5314">
        <w:rPr>
          <w:rFonts w:ascii="Times New Roman" w:hAnsi="Times New Roman" w:cs="Times New Roman"/>
          <w:sz w:val="24"/>
          <w:szCs w:val="24"/>
        </w:rPr>
        <w:t>ā</w:t>
      </w:r>
      <w:r>
        <w:rPr>
          <w:rFonts w:ascii="Times New Roman" w:hAnsi="Times New Roman" w:cs="Times New Roman"/>
          <w:sz w:val="24"/>
          <w:szCs w:val="24"/>
        </w:rPr>
        <w:t>y</w:t>
      </w:r>
      <w:r>
        <w:rPr>
          <w:rFonts w:ascii="Times New Roman" w:hAnsi="Times New Roman" w:cs="Times New Roman" w:hint="cs"/>
          <w:sz w:val="24"/>
          <w:szCs w:val="24"/>
          <w:rtl/>
        </w:rPr>
        <w:t xml:space="preserve"> </w:t>
      </w:r>
      <w:r>
        <w:rPr>
          <w:rFonts w:ascii="Times New Roman" w:hAnsi="Times New Roman" w:cs="Times New Roman"/>
          <w:sz w:val="24"/>
          <w:szCs w:val="24"/>
        </w:rPr>
        <w:t xml:space="preserve">wa </w:t>
      </w:r>
      <w:r w:rsidRPr="003A5314">
        <w:rPr>
          <w:rFonts w:ascii="Times New Roman" w:hAnsi="Times New Roman" w:cs="Times New Roman"/>
          <w:sz w:val="24"/>
          <w:szCs w:val="24"/>
        </w:rPr>
        <w:t>’</w:t>
      </w:r>
      <w:r>
        <w:rPr>
          <w:rFonts w:ascii="Times New Roman" w:hAnsi="Times New Roman" w:cs="Times New Roman"/>
          <w:sz w:val="24"/>
          <w:szCs w:val="24"/>
        </w:rPr>
        <w:t>imra</w:t>
      </w:r>
      <w:r w:rsidRPr="003A5314">
        <w:rPr>
          <w:rFonts w:ascii="Times New Roman" w:hAnsi="Times New Roman" w:cs="Times New Roman"/>
          <w:sz w:val="24"/>
          <w:szCs w:val="24"/>
        </w:rPr>
        <w:t>’</w:t>
      </w:r>
      <w:r>
        <w:rPr>
          <w:rFonts w:ascii="Times New Roman" w:hAnsi="Times New Roman" w:cs="Times New Roman"/>
          <w:sz w:val="24"/>
          <w:szCs w:val="24"/>
        </w:rPr>
        <w:t xml:space="preserve">ah tatakallam wa </w:t>
      </w:r>
      <w:r w:rsidRPr="003A5314">
        <w:rPr>
          <w:rFonts w:ascii="Times New Roman" w:hAnsi="Times New Roman" w:cs="Times New Roman"/>
          <w:sz w:val="24"/>
          <w:szCs w:val="24"/>
        </w:rPr>
        <w:t>’</w:t>
      </w:r>
      <w:r>
        <w:rPr>
          <w:rFonts w:ascii="Times New Roman" w:hAnsi="Times New Roman" w:cs="Times New Roman"/>
          <w:sz w:val="24"/>
          <w:szCs w:val="24"/>
        </w:rPr>
        <w:t>imra</w:t>
      </w:r>
      <w:r w:rsidRPr="003A5314">
        <w:rPr>
          <w:rFonts w:ascii="Times New Roman" w:hAnsi="Times New Roman" w:cs="Times New Roman"/>
          <w:sz w:val="24"/>
          <w:szCs w:val="24"/>
        </w:rPr>
        <w:t>’</w:t>
      </w:r>
      <w:r>
        <w:rPr>
          <w:rFonts w:ascii="Times New Roman" w:hAnsi="Times New Roman" w:cs="Times New Roman"/>
          <w:sz w:val="24"/>
          <w:szCs w:val="24"/>
        </w:rPr>
        <w:t xml:space="preserve">ah talbas </w:t>
      </w:r>
      <w:r w:rsidRPr="003A5314">
        <w:rPr>
          <w:rFonts w:ascii="Times New Roman" w:hAnsi="Times New Roman" w:cs="Times New Roman"/>
          <w:sz w:val="24"/>
          <w:szCs w:val="24"/>
        </w:rPr>
        <w:t>’</w:t>
      </w:r>
      <w:r>
        <w:rPr>
          <w:rFonts w:ascii="Times New Roman" w:hAnsi="Times New Roman" w:cs="Times New Roman"/>
          <w:sz w:val="24"/>
          <w:szCs w:val="24"/>
        </w:rPr>
        <w:t>anna</w:t>
      </w:r>
      <w:r w:rsidRPr="003A5314">
        <w:rPr>
          <w:rFonts w:ascii="Times New Roman" w:hAnsi="Times New Roman" w:cs="Times New Roman"/>
          <w:sz w:val="24"/>
          <w:szCs w:val="24"/>
        </w:rPr>
        <w:t>ẓẓā</w:t>
      </w:r>
      <w:r>
        <w:rPr>
          <w:rFonts w:ascii="Times New Roman" w:hAnsi="Times New Roman" w:cs="Times New Roman"/>
          <w:sz w:val="24"/>
          <w:szCs w:val="24"/>
        </w:rPr>
        <w:t>r</w:t>
      </w:r>
      <w:r w:rsidRPr="003A5314">
        <w:rPr>
          <w:rFonts w:ascii="Times New Roman" w:hAnsi="Times New Roman" w:cs="Times New Roman"/>
          <w:sz w:val="24"/>
          <w:szCs w:val="24"/>
        </w:rPr>
        <w:t>ā</w:t>
      </w:r>
      <w:r>
        <w:rPr>
          <w:rFonts w:ascii="Times New Roman" w:hAnsi="Times New Roman" w:cs="Times New Roman"/>
          <w:sz w:val="24"/>
          <w:szCs w:val="24"/>
        </w:rPr>
        <w:t>t</w:t>
      </w:r>
    </w:p>
    <w:p w:rsidR="00651EA2" w:rsidRDefault="00651EA2" w:rsidP="00651EA2">
      <w:pPr>
        <w:bidi w:val="0"/>
        <w:spacing w:line="480" w:lineRule="auto"/>
        <w:ind w:firstLine="567"/>
        <w:contextualSpacing/>
        <w:jc w:val="right"/>
        <w:rPr>
          <w:rFonts w:ascii="Times New Roman" w:hAnsi="Times New Roman" w:cs="Times New Roman"/>
          <w:sz w:val="24"/>
          <w:szCs w:val="24"/>
        </w:rPr>
      </w:pPr>
      <w:r>
        <w:rPr>
          <w:rFonts w:ascii="Times New Roman" w:hAnsi="Times New Roman" w:cs="Times New Roman"/>
          <w:sz w:val="24"/>
          <w:szCs w:val="24"/>
        </w:rPr>
        <w:t>woman drink.imperf.</w:t>
      </w:r>
      <w:r w:rsidRPr="00F861D5">
        <w:rPr>
          <w:rFonts w:ascii="Times New Roman" w:hAnsi="Times New Roman" w:cs="Times New Roman"/>
          <w:sz w:val="24"/>
          <w:szCs w:val="24"/>
          <w:u w:val="single"/>
        </w:rPr>
        <w:t>fem.sing.</w:t>
      </w:r>
      <w:r>
        <w:rPr>
          <w:rFonts w:ascii="Times New Roman" w:hAnsi="Times New Roman" w:cs="Times New Roman"/>
          <w:sz w:val="24"/>
          <w:szCs w:val="24"/>
        </w:rPr>
        <w:t xml:space="preserve"> and woman talk.</w:t>
      </w:r>
      <w:r w:rsidRPr="00B90DEB">
        <w:rPr>
          <w:rFonts w:ascii="Times New Roman" w:hAnsi="Times New Roman" w:cs="Times New Roman"/>
          <w:sz w:val="24"/>
          <w:szCs w:val="24"/>
        </w:rPr>
        <w:t xml:space="preserve"> </w:t>
      </w:r>
      <w:r>
        <w:rPr>
          <w:rFonts w:ascii="Times New Roman" w:hAnsi="Times New Roman" w:cs="Times New Roman"/>
          <w:sz w:val="24"/>
          <w:szCs w:val="24"/>
        </w:rPr>
        <w:t>imperf.</w:t>
      </w:r>
      <w:r w:rsidRPr="00F861D5">
        <w:rPr>
          <w:rFonts w:ascii="Times New Roman" w:hAnsi="Times New Roman" w:cs="Times New Roman"/>
          <w:sz w:val="24"/>
          <w:szCs w:val="24"/>
          <w:u w:val="single"/>
        </w:rPr>
        <w:t>fem.sing.</w:t>
      </w:r>
      <w:r>
        <w:rPr>
          <w:rFonts w:ascii="Times New Roman" w:hAnsi="Times New Roman" w:cs="Times New Roman"/>
          <w:sz w:val="24"/>
          <w:szCs w:val="24"/>
        </w:rPr>
        <w:t xml:space="preserve"> and woman wear.</w:t>
      </w:r>
      <w:r w:rsidRPr="00B90DEB">
        <w:rPr>
          <w:rFonts w:ascii="Times New Roman" w:hAnsi="Times New Roman" w:cs="Times New Roman"/>
          <w:sz w:val="24"/>
          <w:szCs w:val="24"/>
        </w:rPr>
        <w:t xml:space="preserve"> </w:t>
      </w:r>
      <w:r>
        <w:rPr>
          <w:rFonts w:ascii="Times New Roman" w:hAnsi="Times New Roman" w:cs="Times New Roman"/>
          <w:sz w:val="24"/>
          <w:szCs w:val="24"/>
        </w:rPr>
        <w:t>imperf.</w:t>
      </w:r>
      <w:r w:rsidRPr="00F861D5">
        <w:rPr>
          <w:rFonts w:ascii="Times New Roman" w:hAnsi="Times New Roman" w:cs="Times New Roman"/>
          <w:sz w:val="24"/>
          <w:szCs w:val="24"/>
          <w:u w:val="single"/>
        </w:rPr>
        <w:t>fem.sing</w:t>
      </w:r>
      <w:r>
        <w:rPr>
          <w:rFonts w:ascii="Times New Roman" w:hAnsi="Times New Roman" w:cs="Times New Roman"/>
          <w:sz w:val="24"/>
          <w:szCs w:val="24"/>
        </w:rPr>
        <w:t>. def.glasses</w:t>
      </w:r>
    </w:p>
    <w:p w:rsidR="00651EA2" w:rsidRPr="00B90DEB" w:rsidRDefault="00651EA2" w:rsidP="00651EA2">
      <w:pPr>
        <w:bidi w:val="0"/>
        <w:spacing w:line="480" w:lineRule="auto"/>
        <w:ind w:firstLine="567"/>
        <w:contextualSpacing/>
        <w:jc w:val="right"/>
        <w:rPr>
          <w:rFonts w:ascii="Times New Roman" w:hAnsi="Times New Roman" w:cs="Times New Roman"/>
          <w:sz w:val="24"/>
          <w:szCs w:val="24"/>
          <w:rtl/>
        </w:rPr>
      </w:pPr>
      <w:r>
        <w:rPr>
          <w:rFonts w:ascii="Times New Roman" w:hAnsi="Times New Roman" w:cs="Times New Roman"/>
          <w:sz w:val="24"/>
          <w:szCs w:val="24"/>
        </w:rPr>
        <w:t>'a woman drinks tea, a woman talks, and another woman wears glasses'</w:t>
      </w:r>
    </w:p>
    <w:p w:rsidR="00651EA2" w:rsidRDefault="00651EA2" w:rsidP="00651EA2">
      <w:pPr>
        <w:bidi w:val="0"/>
        <w:spacing w:line="480" w:lineRule="auto"/>
        <w:ind w:firstLine="567"/>
        <w:contextualSpacing/>
        <w:jc w:val="right"/>
        <w:rPr>
          <w:rFonts w:ascii="Times New Roman" w:hAnsi="Times New Roman" w:cs="Times New Roman"/>
          <w:sz w:val="24"/>
          <w:szCs w:val="24"/>
        </w:rPr>
      </w:pP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7. Some made-up templates are used in the dual, mainly feminine dual. While masculine dual seems to be more accurate at this level and since it is highly regular, the feminine dual created some difficulties to learners. Learners used masculine dual instead of feminine dual, and they sometimes use a common made-up template, as illustrated in the following example, which is used as a verb to describe the action. This made-up template is mainly composed of the verb and an attached pronoun {-hum</w:t>
      </w:r>
      <w:r w:rsidRPr="003A5314">
        <w:rPr>
          <w:rFonts w:ascii="Times New Roman" w:hAnsi="Times New Roman" w:cs="Times New Roman"/>
          <w:sz w:val="24"/>
          <w:szCs w:val="24"/>
        </w:rPr>
        <w:t>ā</w:t>
      </w:r>
      <w:r>
        <w:rPr>
          <w:rFonts w:ascii="Times New Roman" w:hAnsi="Times New Roman" w:cs="Times New Roman"/>
          <w:sz w:val="24"/>
          <w:szCs w:val="24"/>
        </w:rPr>
        <w:t>} used instead of the number morpheme:</w:t>
      </w:r>
    </w:p>
    <w:p w:rsidR="00651EA2" w:rsidRDefault="00651EA2" w:rsidP="00651EA2">
      <w:pPr>
        <w:bidi w:val="0"/>
        <w:spacing w:line="480" w:lineRule="auto"/>
        <w:ind w:firstLine="567"/>
        <w:contextualSpacing/>
        <w:jc w:val="right"/>
        <w:rPr>
          <w:rFonts w:ascii="Times New Roman" w:hAnsi="Times New Roman" w:cs="Times New Roman"/>
          <w:sz w:val="24"/>
          <w:szCs w:val="24"/>
          <w:rtl/>
        </w:rPr>
      </w:pPr>
      <w:r>
        <w:rPr>
          <w:rFonts w:ascii="Times New Roman" w:hAnsi="Times New Roman" w:cs="Times New Roman" w:hint="cs"/>
          <w:sz w:val="24"/>
          <w:szCs w:val="24"/>
          <w:rtl/>
        </w:rPr>
        <w:t>*</w:t>
      </w:r>
      <w:r w:rsidRPr="009B5237">
        <w:rPr>
          <w:rFonts w:ascii="Times New Roman" w:hAnsi="Times New Roman" w:cs="Times New Roman" w:hint="cs"/>
          <w:sz w:val="24"/>
          <w:szCs w:val="24"/>
          <w:u w:val="single"/>
          <w:rtl/>
        </w:rPr>
        <w:t>تعاونهم</w:t>
      </w:r>
      <w:r>
        <w:rPr>
          <w:rFonts w:ascii="Times New Roman" w:hAnsi="Times New Roman" w:cs="Times New Roman" w:hint="cs"/>
          <w:sz w:val="24"/>
          <w:szCs w:val="24"/>
          <w:rtl/>
        </w:rPr>
        <w:t>ا</w:t>
      </w:r>
    </w:p>
    <w:p w:rsidR="00651EA2" w:rsidRDefault="00651EA2" w:rsidP="00651EA2">
      <w:pPr>
        <w:bidi w:val="0"/>
        <w:spacing w:line="480" w:lineRule="auto"/>
        <w:ind w:firstLine="567"/>
        <w:contextualSpacing/>
        <w:jc w:val="right"/>
        <w:rPr>
          <w:rFonts w:ascii="Times New Roman" w:hAnsi="Times New Roman" w:cs="Times New Roman"/>
          <w:sz w:val="24"/>
          <w:szCs w:val="24"/>
        </w:rPr>
      </w:pPr>
      <w:r>
        <w:rPr>
          <w:rFonts w:ascii="Times New Roman" w:hAnsi="Times New Roman" w:cs="Times New Roman"/>
          <w:sz w:val="24"/>
          <w:szCs w:val="24"/>
        </w:rPr>
        <w:t>ta ̒</w:t>
      </w:r>
      <w:r w:rsidRPr="009B5237">
        <w:rPr>
          <w:rFonts w:ascii="Times New Roman" w:hAnsi="Times New Roman" w:cs="Times New Roman"/>
          <w:sz w:val="24"/>
          <w:szCs w:val="24"/>
        </w:rPr>
        <w:t xml:space="preserve"> </w:t>
      </w:r>
      <w:r w:rsidRPr="003A5314">
        <w:rPr>
          <w:rFonts w:ascii="Times New Roman" w:hAnsi="Times New Roman" w:cs="Times New Roman"/>
          <w:sz w:val="24"/>
          <w:szCs w:val="24"/>
        </w:rPr>
        <w:t>ā</w:t>
      </w:r>
      <w:r>
        <w:rPr>
          <w:rFonts w:ascii="Times New Roman" w:hAnsi="Times New Roman" w:cs="Times New Roman"/>
          <w:sz w:val="24"/>
          <w:szCs w:val="24"/>
        </w:rPr>
        <w:t>wanhum</w:t>
      </w:r>
      <w:r w:rsidRPr="003A5314">
        <w:rPr>
          <w:rFonts w:ascii="Times New Roman" w:hAnsi="Times New Roman" w:cs="Times New Roman"/>
          <w:sz w:val="24"/>
          <w:szCs w:val="24"/>
        </w:rPr>
        <w:t>ā</w:t>
      </w:r>
    </w:p>
    <w:p w:rsidR="00651EA2" w:rsidRDefault="00651EA2" w:rsidP="00651EA2">
      <w:pPr>
        <w:bidi w:val="0"/>
        <w:spacing w:line="480" w:lineRule="auto"/>
        <w:ind w:firstLine="567"/>
        <w:contextualSpacing/>
        <w:jc w:val="right"/>
        <w:rPr>
          <w:rFonts w:ascii="Times New Roman" w:hAnsi="Times New Roman" w:cs="Times New Roman"/>
          <w:sz w:val="24"/>
          <w:szCs w:val="24"/>
        </w:rPr>
      </w:pPr>
      <w:r>
        <w:rPr>
          <w:rFonts w:ascii="Times New Roman" w:hAnsi="Times New Roman" w:cs="Times New Roman"/>
          <w:sz w:val="24"/>
          <w:szCs w:val="24"/>
        </w:rPr>
        <w:t>cooperate.</w:t>
      </w:r>
      <w:r w:rsidRPr="009B5237">
        <w:rPr>
          <w:rFonts w:ascii="Times New Roman" w:hAnsi="Times New Roman" w:cs="Times New Roman"/>
          <w:sz w:val="24"/>
          <w:szCs w:val="24"/>
          <w:u w:val="single"/>
        </w:rPr>
        <w:t>dual</w:t>
      </w:r>
      <w:r>
        <w:rPr>
          <w:rFonts w:ascii="Times New Roman" w:hAnsi="Times New Roman" w:cs="Times New Roman" w:hint="cs"/>
          <w:sz w:val="24"/>
          <w:szCs w:val="24"/>
          <w:rtl/>
        </w:rPr>
        <w:t xml:space="preserve"> </w:t>
      </w:r>
    </w:p>
    <w:p w:rsidR="00651EA2" w:rsidRDefault="00651EA2" w:rsidP="00651EA2">
      <w:pPr>
        <w:bidi w:val="0"/>
        <w:spacing w:line="480" w:lineRule="auto"/>
        <w:ind w:firstLine="567"/>
        <w:contextualSpacing/>
        <w:jc w:val="right"/>
        <w:rPr>
          <w:rFonts w:ascii="Times New Roman" w:hAnsi="Times New Roman" w:cs="Times New Roman"/>
          <w:sz w:val="24"/>
          <w:szCs w:val="24"/>
        </w:rPr>
      </w:pPr>
      <w:r>
        <w:rPr>
          <w:rFonts w:ascii="Times New Roman" w:hAnsi="Times New Roman" w:cs="Times New Roman"/>
          <w:sz w:val="24"/>
          <w:szCs w:val="24"/>
        </w:rPr>
        <w:t>'they cooperated'</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If learners fail to mark the masculine dual correctly, they frequently use masculine plural, as in:</w:t>
      </w:r>
    </w:p>
    <w:p w:rsidR="00651EA2" w:rsidRDefault="00651EA2" w:rsidP="00651EA2">
      <w:pPr>
        <w:bidi w:val="0"/>
        <w:spacing w:line="480" w:lineRule="auto"/>
        <w:ind w:firstLine="567"/>
        <w:contextualSpacing/>
        <w:jc w:val="right"/>
        <w:rPr>
          <w:rFonts w:ascii="Times New Roman" w:hAnsi="Times New Roman" w:cs="Times New Roman"/>
          <w:sz w:val="24"/>
          <w:szCs w:val="24"/>
          <w:rtl/>
        </w:rPr>
      </w:pPr>
      <w:r>
        <w:rPr>
          <w:rFonts w:ascii="Times New Roman" w:hAnsi="Times New Roman" w:cs="Times New Roman" w:hint="cs"/>
          <w:sz w:val="24"/>
          <w:szCs w:val="24"/>
          <w:rtl/>
        </w:rPr>
        <w:lastRenderedPageBreak/>
        <w:t xml:space="preserve">* الولدان </w:t>
      </w:r>
      <w:r w:rsidRPr="00EE11DC">
        <w:rPr>
          <w:rFonts w:ascii="Times New Roman" w:hAnsi="Times New Roman" w:cs="Times New Roman" w:hint="cs"/>
          <w:sz w:val="24"/>
          <w:szCs w:val="24"/>
          <w:u w:val="single"/>
          <w:rtl/>
        </w:rPr>
        <w:t>يلعبون</w:t>
      </w:r>
    </w:p>
    <w:p w:rsidR="00651EA2" w:rsidRDefault="00651EA2" w:rsidP="00651EA2">
      <w:pPr>
        <w:bidi w:val="0"/>
        <w:spacing w:line="480" w:lineRule="auto"/>
        <w:ind w:firstLine="567"/>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imes New Roman" w:hAnsi="Times New Roman" w:cs="Times New Roman"/>
          <w:sz w:val="24"/>
          <w:szCs w:val="24"/>
        </w:rPr>
        <w:t>alwalad</w:t>
      </w:r>
      <w:r w:rsidRPr="003A5314">
        <w:rPr>
          <w:rFonts w:ascii="Times New Roman" w:hAnsi="Times New Roman" w:cs="Times New Roman"/>
          <w:sz w:val="24"/>
          <w:szCs w:val="24"/>
        </w:rPr>
        <w:t>ā</w:t>
      </w:r>
      <w:r>
        <w:rPr>
          <w:rFonts w:ascii="Times New Roman" w:hAnsi="Times New Roman" w:cs="Times New Roman"/>
          <w:sz w:val="24"/>
          <w:szCs w:val="24"/>
        </w:rPr>
        <w:t>n yal ̒ab</w:t>
      </w:r>
      <w:r w:rsidRPr="003A5314">
        <w:rPr>
          <w:rFonts w:ascii="Times New Roman" w:hAnsi="Times New Roman" w:cs="Times New Roman"/>
          <w:sz w:val="24"/>
          <w:szCs w:val="24"/>
        </w:rPr>
        <w:t>ū</w:t>
      </w:r>
      <w:r>
        <w:rPr>
          <w:rFonts w:ascii="Times New Roman" w:hAnsi="Times New Roman" w:cs="Times New Roman"/>
          <w:sz w:val="24"/>
          <w:szCs w:val="24"/>
        </w:rPr>
        <w:t>n</w:t>
      </w:r>
    </w:p>
    <w:p w:rsidR="00651EA2" w:rsidRDefault="00651EA2" w:rsidP="00651EA2">
      <w:pPr>
        <w:bidi w:val="0"/>
        <w:spacing w:line="480" w:lineRule="auto"/>
        <w:ind w:firstLine="567"/>
        <w:contextualSpacing/>
        <w:jc w:val="right"/>
        <w:rPr>
          <w:rFonts w:ascii="Times New Roman" w:hAnsi="Times New Roman" w:cs="Times New Roman"/>
          <w:sz w:val="24"/>
          <w:szCs w:val="24"/>
        </w:rPr>
      </w:pPr>
      <w:r>
        <w:rPr>
          <w:rFonts w:ascii="Times New Roman" w:hAnsi="Times New Roman" w:cs="Times New Roman"/>
          <w:sz w:val="24"/>
          <w:szCs w:val="24"/>
        </w:rPr>
        <w:t>def.boy.dual play.imper.</w:t>
      </w:r>
      <w:r w:rsidRPr="005820C1">
        <w:rPr>
          <w:rFonts w:ascii="Times New Roman" w:hAnsi="Times New Roman" w:cs="Times New Roman"/>
          <w:sz w:val="24"/>
          <w:szCs w:val="24"/>
          <w:u w:val="single"/>
        </w:rPr>
        <w:t>mas.pl.</w:t>
      </w:r>
    </w:p>
    <w:p w:rsidR="00651EA2" w:rsidRPr="00EE11DC" w:rsidRDefault="00651EA2" w:rsidP="00651EA2">
      <w:pPr>
        <w:bidi w:val="0"/>
        <w:spacing w:line="480" w:lineRule="auto"/>
        <w:ind w:firstLine="567"/>
        <w:contextualSpacing/>
        <w:jc w:val="right"/>
        <w:rPr>
          <w:rFonts w:ascii="Times New Roman" w:hAnsi="Times New Roman" w:cs="Times New Roman"/>
          <w:sz w:val="24"/>
          <w:szCs w:val="24"/>
          <w:rtl/>
        </w:rPr>
      </w:pPr>
      <w:r>
        <w:rPr>
          <w:rFonts w:ascii="Times New Roman" w:hAnsi="Times New Roman" w:cs="Times New Roman"/>
          <w:sz w:val="24"/>
          <w:szCs w:val="24"/>
        </w:rPr>
        <w:t>'the two boys play'</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8. V-S structures show some development at this level, yet it is still significantly lower than any other agreement structure. Furthermore, the tokens used correctly seem to have been learned as chunks. That is to say, most of the V-S tokens are in the following form which is frequent in Modern Standard Arabic:</w:t>
      </w:r>
    </w:p>
    <w:p w:rsidR="00651EA2" w:rsidRDefault="00651EA2" w:rsidP="00651EA2">
      <w:pPr>
        <w:bidi w:val="0"/>
        <w:spacing w:line="480" w:lineRule="auto"/>
        <w:ind w:firstLine="426"/>
        <w:contextualSpacing/>
        <w:jc w:val="right"/>
        <w:rPr>
          <w:rFonts w:ascii="Times New Roman" w:hAnsi="Times New Roman" w:cs="Times New Roman"/>
          <w:sz w:val="24"/>
          <w:szCs w:val="24"/>
          <w:rtl/>
        </w:rPr>
      </w:pPr>
      <w:r>
        <w:rPr>
          <w:rFonts w:ascii="Times New Roman" w:hAnsi="Times New Roman" w:cs="Times New Roman" w:hint="cs"/>
          <w:sz w:val="24"/>
          <w:szCs w:val="24"/>
          <w:rtl/>
        </w:rPr>
        <w:t>يوجد الدفتر والجهاز</w:t>
      </w:r>
    </w:p>
    <w:p w:rsidR="00651EA2" w:rsidRDefault="00651EA2" w:rsidP="00651EA2">
      <w:pPr>
        <w:bidi w:val="0"/>
        <w:spacing w:line="480" w:lineRule="auto"/>
        <w:ind w:firstLine="426"/>
        <w:contextualSpacing/>
        <w:jc w:val="right"/>
        <w:rPr>
          <w:rFonts w:ascii="Times New Roman" w:hAnsi="Times New Roman" w:cs="Times New Roman"/>
          <w:sz w:val="24"/>
          <w:szCs w:val="24"/>
        </w:rPr>
      </w:pPr>
      <w:r>
        <w:rPr>
          <w:rFonts w:ascii="Times New Roman" w:hAnsi="Times New Roman" w:cs="Times New Roman"/>
          <w:sz w:val="24"/>
          <w:szCs w:val="24"/>
        </w:rPr>
        <w:t>y</w:t>
      </w:r>
      <w:r w:rsidRPr="003A5314">
        <w:rPr>
          <w:rFonts w:ascii="Times New Roman" w:hAnsi="Times New Roman" w:cs="Times New Roman"/>
          <w:sz w:val="24"/>
          <w:szCs w:val="24"/>
        </w:rPr>
        <w:t>ū</w:t>
      </w:r>
      <w:r>
        <w:rPr>
          <w:rFonts w:ascii="Times New Roman" w:hAnsi="Times New Roman" w:cs="Times New Roman"/>
          <w:sz w:val="24"/>
          <w:szCs w:val="24"/>
        </w:rPr>
        <w:t xml:space="preserve">jad </w:t>
      </w:r>
      <w:r w:rsidRPr="003A5314">
        <w:rPr>
          <w:rFonts w:ascii="Times New Roman" w:hAnsi="Times New Roman" w:cs="Times New Roman"/>
          <w:sz w:val="24"/>
          <w:szCs w:val="24"/>
        </w:rPr>
        <w:t>’</w:t>
      </w:r>
      <w:r>
        <w:rPr>
          <w:rFonts w:ascii="Times New Roman" w:hAnsi="Times New Roman" w:cs="Times New Roman"/>
          <w:sz w:val="24"/>
          <w:szCs w:val="24"/>
        </w:rPr>
        <w:t xml:space="preserve">addaftar wa </w:t>
      </w:r>
      <w:r w:rsidRPr="003A5314">
        <w:rPr>
          <w:rFonts w:ascii="Times New Roman" w:hAnsi="Times New Roman" w:cs="Times New Roman"/>
          <w:sz w:val="24"/>
          <w:szCs w:val="24"/>
        </w:rPr>
        <w:t>’</w:t>
      </w:r>
      <w:r>
        <w:rPr>
          <w:rFonts w:ascii="Times New Roman" w:hAnsi="Times New Roman" w:cs="Times New Roman"/>
          <w:sz w:val="24"/>
          <w:szCs w:val="24"/>
        </w:rPr>
        <w:t>aljih</w:t>
      </w:r>
      <w:r w:rsidRPr="003A5314">
        <w:rPr>
          <w:rFonts w:ascii="Times New Roman" w:hAnsi="Times New Roman" w:cs="Times New Roman"/>
          <w:sz w:val="24"/>
          <w:szCs w:val="24"/>
        </w:rPr>
        <w:t>ā</w:t>
      </w:r>
      <w:r>
        <w:rPr>
          <w:rFonts w:ascii="Times New Roman" w:hAnsi="Times New Roman" w:cs="Times New Roman"/>
          <w:sz w:val="24"/>
          <w:szCs w:val="24"/>
        </w:rPr>
        <w:t>z</w:t>
      </w:r>
    </w:p>
    <w:p w:rsidR="00651EA2" w:rsidRDefault="00651EA2" w:rsidP="00651EA2">
      <w:pPr>
        <w:bidi w:val="0"/>
        <w:spacing w:line="480" w:lineRule="auto"/>
        <w:ind w:firstLine="426"/>
        <w:contextualSpacing/>
        <w:jc w:val="right"/>
        <w:rPr>
          <w:rFonts w:ascii="Times New Roman" w:hAnsi="Times New Roman" w:cs="Times New Roman"/>
          <w:sz w:val="24"/>
          <w:szCs w:val="24"/>
        </w:rPr>
      </w:pPr>
      <w:r>
        <w:rPr>
          <w:rFonts w:ascii="Times New Roman" w:hAnsi="Times New Roman" w:cs="Times New Roman"/>
          <w:sz w:val="24"/>
          <w:szCs w:val="24"/>
        </w:rPr>
        <w:t>exist.imper.mas.sing. def.notebook and def.device</w:t>
      </w:r>
    </w:p>
    <w:p w:rsidR="00651EA2" w:rsidRDefault="00651EA2" w:rsidP="00651EA2">
      <w:pPr>
        <w:bidi w:val="0"/>
        <w:spacing w:line="480" w:lineRule="auto"/>
        <w:ind w:firstLine="426"/>
        <w:contextualSpacing/>
        <w:jc w:val="right"/>
        <w:rPr>
          <w:rFonts w:ascii="Times New Roman" w:hAnsi="Times New Roman" w:cs="Times New Roman"/>
          <w:sz w:val="24"/>
          <w:szCs w:val="24"/>
        </w:rPr>
      </w:pPr>
      <w:r>
        <w:rPr>
          <w:rFonts w:ascii="Times New Roman" w:hAnsi="Times New Roman" w:cs="Times New Roman"/>
          <w:sz w:val="24"/>
          <w:szCs w:val="24"/>
        </w:rPr>
        <w:t>'There is a notebook and a device'</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9. The dimension of definiteness is very problematic, mainly in N-A structures as well as some S-P structures. It seems that intermediate learners, as well as beginners and also some advanced learners, are confused when and when not to make agreement in regard to definiteness. They also suffer from confusion rules of definiteness in N-A agreement, S-P agreement and annexation. They confuse the following patterns:</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definite + definite (N-A structure)</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definite + indefinite (S-P structure)</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indefinite + definite (annexation structure)</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indefinite + indefinite (N-A structure)</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Here are some examples. The first is an N-A structure, the second is an annexation structure, and the third is the N-A structure:</w:t>
      </w:r>
    </w:p>
    <w:p w:rsidR="00651EA2" w:rsidRDefault="00651EA2" w:rsidP="00651EA2">
      <w:pPr>
        <w:keepNext/>
        <w:bidi w:val="0"/>
        <w:spacing w:line="480" w:lineRule="auto"/>
        <w:ind w:firstLine="425"/>
        <w:contextualSpacing/>
        <w:jc w:val="right"/>
        <w:rPr>
          <w:rFonts w:ascii="Times New Roman" w:hAnsi="Times New Roman" w:cs="Times New Roman"/>
          <w:sz w:val="24"/>
          <w:szCs w:val="24"/>
          <w:rtl/>
        </w:rPr>
      </w:pPr>
      <w:r>
        <w:rPr>
          <w:rFonts w:ascii="Times New Roman" w:hAnsi="Times New Roman" w:cs="Times New Roman" w:hint="cs"/>
          <w:sz w:val="24"/>
          <w:szCs w:val="24"/>
          <w:rtl/>
        </w:rPr>
        <w:lastRenderedPageBreak/>
        <w:t xml:space="preserve">* ملابس </w:t>
      </w:r>
      <w:r w:rsidRPr="002B6F71">
        <w:rPr>
          <w:rFonts w:ascii="Times New Roman" w:hAnsi="Times New Roman" w:cs="Times New Roman" w:hint="cs"/>
          <w:sz w:val="24"/>
          <w:szCs w:val="24"/>
          <w:u w:val="single"/>
          <w:rtl/>
        </w:rPr>
        <w:t>السوداء</w:t>
      </w:r>
    </w:p>
    <w:p w:rsidR="00651EA2" w:rsidRDefault="00651EA2" w:rsidP="00651EA2">
      <w:pPr>
        <w:bidi w:val="0"/>
        <w:spacing w:line="480" w:lineRule="auto"/>
        <w:ind w:firstLine="426"/>
        <w:contextualSpacing/>
        <w:jc w:val="right"/>
        <w:rPr>
          <w:rFonts w:ascii="Times New Roman" w:hAnsi="Times New Roman" w:cs="Times New Roman"/>
          <w:sz w:val="24"/>
          <w:szCs w:val="24"/>
        </w:rPr>
      </w:pPr>
      <w:r>
        <w:rPr>
          <w:rFonts w:ascii="Times New Roman" w:hAnsi="Times New Roman" w:cs="Times New Roman"/>
          <w:sz w:val="24"/>
          <w:szCs w:val="24"/>
        </w:rPr>
        <w:t>mal</w:t>
      </w:r>
      <w:r w:rsidRPr="003A5314">
        <w:rPr>
          <w:rFonts w:ascii="Times New Roman" w:hAnsi="Times New Roman" w:cs="Times New Roman"/>
          <w:sz w:val="24"/>
          <w:szCs w:val="24"/>
        </w:rPr>
        <w:t>ā</w:t>
      </w:r>
      <w:r>
        <w:rPr>
          <w:rFonts w:ascii="Times New Roman" w:hAnsi="Times New Roman" w:cs="Times New Roman"/>
          <w:sz w:val="24"/>
          <w:szCs w:val="24"/>
        </w:rPr>
        <w:t xml:space="preserve">bis </w:t>
      </w:r>
      <w:r w:rsidRPr="003A5314">
        <w:rPr>
          <w:rFonts w:ascii="Times New Roman" w:hAnsi="Times New Roman" w:cs="Times New Roman"/>
          <w:sz w:val="24"/>
          <w:szCs w:val="24"/>
        </w:rPr>
        <w:t>’</w:t>
      </w:r>
      <w:r>
        <w:rPr>
          <w:rFonts w:ascii="Times New Roman" w:hAnsi="Times New Roman" w:cs="Times New Roman"/>
          <w:sz w:val="24"/>
          <w:szCs w:val="24"/>
        </w:rPr>
        <w:t>assawd</w:t>
      </w:r>
      <w:r w:rsidRPr="003A5314">
        <w:rPr>
          <w:rFonts w:ascii="Times New Roman" w:hAnsi="Times New Roman" w:cs="Times New Roman"/>
          <w:sz w:val="24"/>
          <w:szCs w:val="24"/>
        </w:rPr>
        <w:t>ā’</w:t>
      </w:r>
    </w:p>
    <w:p w:rsidR="00651EA2" w:rsidRDefault="00651EA2" w:rsidP="00651EA2">
      <w:pPr>
        <w:bidi w:val="0"/>
        <w:spacing w:line="480" w:lineRule="auto"/>
        <w:ind w:firstLine="426"/>
        <w:contextualSpacing/>
        <w:jc w:val="right"/>
        <w:rPr>
          <w:rFonts w:ascii="Times New Roman" w:hAnsi="Times New Roman" w:cs="Times New Roman"/>
          <w:sz w:val="24"/>
          <w:szCs w:val="24"/>
        </w:rPr>
      </w:pPr>
      <w:r>
        <w:rPr>
          <w:rFonts w:ascii="Times New Roman" w:hAnsi="Times New Roman" w:cs="Times New Roman"/>
          <w:sz w:val="24"/>
          <w:szCs w:val="24"/>
        </w:rPr>
        <w:t>clothes.</w:t>
      </w:r>
      <w:r w:rsidRPr="002B6F71">
        <w:rPr>
          <w:rFonts w:ascii="Times New Roman" w:hAnsi="Times New Roman" w:cs="Times New Roman"/>
          <w:sz w:val="24"/>
          <w:szCs w:val="24"/>
          <w:u w:val="single"/>
        </w:rPr>
        <w:t>indef.</w:t>
      </w:r>
      <w:r>
        <w:rPr>
          <w:rFonts w:ascii="Times New Roman" w:hAnsi="Times New Roman" w:cs="Times New Roman"/>
          <w:sz w:val="24"/>
          <w:szCs w:val="24"/>
        </w:rPr>
        <w:t xml:space="preserve"> </w:t>
      </w:r>
      <w:r w:rsidRPr="002B6F71">
        <w:rPr>
          <w:rFonts w:ascii="Times New Roman" w:hAnsi="Times New Roman" w:cs="Times New Roman"/>
          <w:sz w:val="24"/>
          <w:szCs w:val="24"/>
          <w:u w:val="single"/>
        </w:rPr>
        <w:t>def.</w:t>
      </w:r>
      <w:r>
        <w:rPr>
          <w:rFonts w:ascii="Times New Roman" w:hAnsi="Times New Roman" w:cs="Times New Roman"/>
          <w:sz w:val="24"/>
          <w:szCs w:val="24"/>
        </w:rPr>
        <w:t>black.fem.sing.</w:t>
      </w:r>
    </w:p>
    <w:p w:rsidR="00651EA2" w:rsidRDefault="00651EA2" w:rsidP="00651EA2">
      <w:pPr>
        <w:bidi w:val="0"/>
        <w:spacing w:line="480" w:lineRule="auto"/>
        <w:ind w:firstLine="426"/>
        <w:contextualSpacing/>
        <w:jc w:val="right"/>
        <w:rPr>
          <w:rFonts w:ascii="Times New Roman" w:hAnsi="Times New Roman" w:cs="Times New Roman"/>
          <w:sz w:val="24"/>
          <w:szCs w:val="24"/>
        </w:rPr>
      </w:pPr>
      <w:r>
        <w:rPr>
          <w:rFonts w:ascii="Times New Roman" w:hAnsi="Times New Roman" w:cs="Times New Roman"/>
          <w:sz w:val="24"/>
          <w:szCs w:val="24"/>
        </w:rPr>
        <w:t>'black clothes'</w:t>
      </w:r>
    </w:p>
    <w:p w:rsidR="00651EA2" w:rsidRDefault="00651EA2" w:rsidP="00651EA2">
      <w:pPr>
        <w:bidi w:val="0"/>
        <w:spacing w:line="480" w:lineRule="auto"/>
        <w:ind w:firstLine="426"/>
        <w:contextualSpacing/>
        <w:jc w:val="right"/>
        <w:rPr>
          <w:rFonts w:ascii="Times New Roman" w:hAnsi="Times New Roman" w:cs="Times New Roman"/>
          <w:sz w:val="24"/>
          <w:szCs w:val="24"/>
          <w:rtl/>
        </w:rPr>
      </w:pPr>
      <w:r>
        <w:rPr>
          <w:rFonts w:ascii="Times New Roman" w:hAnsi="Times New Roman" w:cs="Times New Roman" w:hint="cs"/>
          <w:sz w:val="24"/>
          <w:szCs w:val="24"/>
          <w:rtl/>
        </w:rPr>
        <w:t>*</w:t>
      </w:r>
      <w:r w:rsidRPr="00D4407F">
        <w:rPr>
          <w:rFonts w:ascii="Times New Roman" w:hAnsi="Times New Roman" w:cs="Times New Roman" w:hint="cs"/>
          <w:sz w:val="24"/>
          <w:szCs w:val="24"/>
          <w:u w:val="single"/>
          <w:rtl/>
        </w:rPr>
        <w:t xml:space="preserve"> الملابس</w:t>
      </w:r>
      <w:r>
        <w:rPr>
          <w:rFonts w:ascii="Times New Roman" w:hAnsi="Times New Roman" w:cs="Times New Roman" w:hint="cs"/>
          <w:sz w:val="24"/>
          <w:szCs w:val="24"/>
          <w:rtl/>
        </w:rPr>
        <w:t xml:space="preserve"> العمل</w:t>
      </w:r>
    </w:p>
    <w:p w:rsidR="00651EA2" w:rsidRDefault="00651EA2" w:rsidP="00651EA2">
      <w:pPr>
        <w:bidi w:val="0"/>
        <w:spacing w:line="480" w:lineRule="auto"/>
        <w:ind w:firstLine="426"/>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imes New Roman" w:hAnsi="Times New Roman" w:cs="Times New Roman"/>
          <w:sz w:val="24"/>
          <w:szCs w:val="24"/>
        </w:rPr>
        <w:t>almal</w:t>
      </w:r>
      <w:r w:rsidRPr="003A5314">
        <w:rPr>
          <w:rFonts w:ascii="Times New Roman" w:hAnsi="Times New Roman" w:cs="Times New Roman"/>
          <w:sz w:val="24"/>
          <w:szCs w:val="24"/>
        </w:rPr>
        <w:t>ā</w:t>
      </w:r>
      <w:r>
        <w:rPr>
          <w:rFonts w:ascii="Times New Roman" w:hAnsi="Times New Roman" w:cs="Times New Roman"/>
          <w:sz w:val="24"/>
          <w:szCs w:val="24"/>
        </w:rPr>
        <w:t xml:space="preserve">bis </w:t>
      </w:r>
      <w:r w:rsidRPr="003A5314">
        <w:rPr>
          <w:rFonts w:ascii="Times New Roman" w:hAnsi="Times New Roman" w:cs="Times New Roman"/>
          <w:sz w:val="24"/>
          <w:szCs w:val="24"/>
        </w:rPr>
        <w:t>’</w:t>
      </w:r>
      <w:r>
        <w:rPr>
          <w:rFonts w:ascii="Times New Roman" w:hAnsi="Times New Roman" w:cs="Times New Roman"/>
          <w:sz w:val="24"/>
          <w:szCs w:val="24"/>
        </w:rPr>
        <w:t>al ̒amal</w:t>
      </w:r>
    </w:p>
    <w:p w:rsidR="00651EA2" w:rsidRDefault="00651EA2" w:rsidP="00651EA2">
      <w:pPr>
        <w:bidi w:val="0"/>
        <w:spacing w:line="480" w:lineRule="auto"/>
        <w:ind w:firstLine="426"/>
        <w:contextualSpacing/>
        <w:jc w:val="right"/>
        <w:rPr>
          <w:rFonts w:ascii="Times New Roman" w:hAnsi="Times New Roman" w:cs="Times New Roman"/>
          <w:sz w:val="24"/>
          <w:szCs w:val="24"/>
        </w:rPr>
      </w:pPr>
      <w:r w:rsidRPr="002B6F71">
        <w:rPr>
          <w:rFonts w:ascii="Times New Roman" w:hAnsi="Times New Roman" w:cs="Times New Roman"/>
          <w:sz w:val="24"/>
          <w:szCs w:val="24"/>
          <w:u w:val="single"/>
        </w:rPr>
        <w:t>def</w:t>
      </w:r>
      <w:r>
        <w:rPr>
          <w:rFonts w:ascii="Times New Roman" w:hAnsi="Times New Roman" w:cs="Times New Roman"/>
          <w:sz w:val="24"/>
          <w:szCs w:val="24"/>
        </w:rPr>
        <w:t xml:space="preserve">.clothes </w:t>
      </w:r>
      <w:r w:rsidRPr="002B6F71">
        <w:rPr>
          <w:rFonts w:ascii="Times New Roman" w:hAnsi="Times New Roman" w:cs="Times New Roman"/>
          <w:sz w:val="24"/>
          <w:szCs w:val="24"/>
          <w:u w:val="single"/>
        </w:rPr>
        <w:t>def.</w:t>
      </w:r>
      <w:r>
        <w:rPr>
          <w:rFonts w:ascii="Times New Roman" w:hAnsi="Times New Roman" w:cs="Times New Roman"/>
          <w:sz w:val="24"/>
          <w:szCs w:val="24"/>
        </w:rPr>
        <w:t>work</w:t>
      </w:r>
    </w:p>
    <w:p w:rsidR="00651EA2" w:rsidRDefault="00651EA2" w:rsidP="00651EA2">
      <w:pPr>
        <w:bidi w:val="0"/>
        <w:spacing w:line="480" w:lineRule="auto"/>
        <w:ind w:firstLine="426"/>
        <w:contextualSpacing/>
        <w:jc w:val="right"/>
        <w:rPr>
          <w:rFonts w:ascii="Times New Roman" w:hAnsi="Times New Roman" w:cs="Times New Roman"/>
          <w:sz w:val="24"/>
          <w:szCs w:val="24"/>
        </w:rPr>
      </w:pPr>
      <w:r>
        <w:rPr>
          <w:rFonts w:ascii="Times New Roman" w:hAnsi="Times New Roman" w:cs="Times New Roman"/>
          <w:sz w:val="24"/>
          <w:szCs w:val="24"/>
        </w:rPr>
        <w:t>'work clothes'</w:t>
      </w:r>
    </w:p>
    <w:p w:rsidR="00651EA2" w:rsidRDefault="00651EA2" w:rsidP="00651EA2">
      <w:pPr>
        <w:bidi w:val="0"/>
        <w:spacing w:line="480" w:lineRule="auto"/>
        <w:ind w:firstLine="426"/>
        <w:contextualSpacing/>
        <w:jc w:val="right"/>
        <w:rPr>
          <w:rFonts w:ascii="Times New Roman" w:hAnsi="Times New Roman" w:cs="Times New Roman"/>
          <w:sz w:val="24"/>
          <w:szCs w:val="24"/>
          <w:rtl/>
        </w:rPr>
      </w:pPr>
      <w:r>
        <w:rPr>
          <w:rFonts w:ascii="Times New Roman" w:hAnsi="Times New Roman" w:cs="Times New Roman" w:hint="cs"/>
          <w:sz w:val="24"/>
          <w:szCs w:val="24"/>
          <w:rtl/>
        </w:rPr>
        <w:t>*</w:t>
      </w:r>
      <w:r w:rsidRPr="00D4407F">
        <w:rPr>
          <w:rFonts w:ascii="Times New Roman" w:hAnsi="Times New Roman" w:cs="Times New Roman" w:hint="cs"/>
          <w:sz w:val="24"/>
          <w:szCs w:val="24"/>
          <w:u w:val="single"/>
          <w:rtl/>
        </w:rPr>
        <w:t>عمل</w:t>
      </w:r>
      <w:r>
        <w:rPr>
          <w:rFonts w:ascii="Times New Roman" w:hAnsi="Times New Roman" w:cs="Times New Roman" w:hint="cs"/>
          <w:sz w:val="24"/>
          <w:szCs w:val="24"/>
          <w:rtl/>
        </w:rPr>
        <w:t xml:space="preserve"> المفيد</w:t>
      </w:r>
    </w:p>
    <w:p w:rsidR="00651EA2" w:rsidRDefault="00651EA2" w:rsidP="00651EA2">
      <w:pPr>
        <w:bidi w:val="0"/>
        <w:spacing w:line="480" w:lineRule="auto"/>
        <w:ind w:firstLine="426"/>
        <w:contextualSpacing/>
        <w:jc w:val="right"/>
        <w:rPr>
          <w:rFonts w:ascii="Times New Roman" w:hAnsi="Times New Roman" w:cs="Times New Roman"/>
          <w:sz w:val="24"/>
          <w:szCs w:val="24"/>
        </w:rPr>
      </w:pPr>
      <w:r>
        <w:rPr>
          <w:rFonts w:ascii="Times New Roman" w:hAnsi="Times New Roman" w:cs="Times New Roman"/>
          <w:sz w:val="24"/>
          <w:szCs w:val="24"/>
        </w:rPr>
        <w:t xml:space="preserve">̒amal </w:t>
      </w:r>
      <w:r w:rsidRPr="003A5314">
        <w:rPr>
          <w:rFonts w:ascii="Times New Roman" w:hAnsi="Times New Roman" w:cs="Times New Roman"/>
          <w:sz w:val="24"/>
          <w:szCs w:val="24"/>
        </w:rPr>
        <w:t>’</w:t>
      </w:r>
      <w:r>
        <w:rPr>
          <w:rFonts w:ascii="Times New Roman" w:hAnsi="Times New Roman" w:cs="Times New Roman"/>
          <w:sz w:val="24"/>
          <w:szCs w:val="24"/>
        </w:rPr>
        <w:t>almuf</w:t>
      </w:r>
      <w:r w:rsidRPr="003A5314">
        <w:rPr>
          <w:rFonts w:ascii="Times New Roman" w:hAnsi="Times New Roman" w:cs="Times New Roman"/>
          <w:sz w:val="24"/>
          <w:szCs w:val="24"/>
        </w:rPr>
        <w:t>ī</w:t>
      </w:r>
      <w:r>
        <w:rPr>
          <w:rFonts w:ascii="Times New Roman" w:hAnsi="Times New Roman" w:cs="Times New Roman"/>
          <w:sz w:val="24"/>
          <w:szCs w:val="24"/>
        </w:rPr>
        <w:t>d</w:t>
      </w:r>
    </w:p>
    <w:p w:rsidR="00651EA2" w:rsidRDefault="00651EA2" w:rsidP="00651EA2">
      <w:pPr>
        <w:bidi w:val="0"/>
        <w:spacing w:line="480" w:lineRule="auto"/>
        <w:ind w:firstLine="426"/>
        <w:contextualSpacing/>
        <w:jc w:val="right"/>
        <w:rPr>
          <w:rFonts w:ascii="Times New Roman" w:hAnsi="Times New Roman" w:cs="Times New Roman"/>
          <w:sz w:val="24"/>
          <w:szCs w:val="24"/>
        </w:rPr>
      </w:pPr>
      <w:r>
        <w:rPr>
          <w:rFonts w:ascii="Times New Roman" w:hAnsi="Times New Roman" w:cs="Times New Roman"/>
          <w:sz w:val="24"/>
          <w:szCs w:val="24"/>
        </w:rPr>
        <w:t>word.</w:t>
      </w:r>
      <w:r w:rsidRPr="00D4407F">
        <w:rPr>
          <w:rFonts w:ascii="Times New Roman" w:hAnsi="Times New Roman" w:cs="Times New Roman"/>
          <w:sz w:val="24"/>
          <w:szCs w:val="24"/>
          <w:u w:val="single"/>
        </w:rPr>
        <w:t>indef</w:t>
      </w:r>
      <w:r>
        <w:rPr>
          <w:rFonts w:ascii="Times New Roman" w:hAnsi="Times New Roman" w:cs="Times New Roman"/>
          <w:sz w:val="24"/>
          <w:szCs w:val="24"/>
        </w:rPr>
        <w:t xml:space="preserve">. </w:t>
      </w:r>
      <w:r w:rsidRPr="00D4407F">
        <w:rPr>
          <w:rFonts w:ascii="Times New Roman" w:hAnsi="Times New Roman" w:cs="Times New Roman"/>
          <w:sz w:val="24"/>
          <w:szCs w:val="24"/>
          <w:u w:val="single"/>
        </w:rPr>
        <w:t>def.</w:t>
      </w:r>
      <w:r>
        <w:rPr>
          <w:rFonts w:ascii="Times New Roman" w:hAnsi="Times New Roman" w:cs="Times New Roman"/>
          <w:sz w:val="24"/>
          <w:szCs w:val="24"/>
        </w:rPr>
        <w:t>useful</w:t>
      </w:r>
    </w:p>
    <w:p w:rsidR="00651EA2" w:rsidRDefault="00651EA2" w:rsidP="00651EA2">
      <w:pPr>
        <w:bidi w:val="0"/>
        <w:spacing w:line="480" w:lineRule="auto"/>
        <w:ind w:firstLine="426"/>
        <w:contextualSpacing/>
        <w:jc w:val="right"/>
        <w:rPr>
          <w:rFonts w:ascii="Times New Roman" w:hAnsi="Times New Roman" w:cs="Times New Roman"/>
          <w:sz w:val="24"/>
          <w:szCs w:val="24"/>
        </w:rPr>
      </w:pPr>
      <w:r>
        <w:rPr>
          <w:rFonts w:ascii="Times New Roman" w:hAnsi="Times New Roman" w:cs="Times New Roman"/>
          <w:sz w:val="24"/>
          <w:szCs w:val="24"/>
        </w:rPr>
        <w:t>'the useful work'</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Indeed, the learners' weakness in agreement when it comes to in definiteness is only one part of a larger acquisition difficulty of the system of definiteness in Arabic. Learners are unable to decide whether they should use the definite or the indefinite articles in Arabic. They sometimes apply the definite marker even to proper names. Accordingly, the late acquisition of agreement in definiteness is intertwined with the process of acquisition of the general system of definiteness in Arabic which is a focus that requires further research.</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10. When the category of person is concerned, it is evident that 3</w:t>
      </w:r>
      <w:r w:rsidRPr="00AE0287">
        <w:rPr>
          <w:rFonts w:ascii="Times New Roman" w:hAnsi="Times New Roman" w:cs="Times New Roman"/>
          <w:sz w:val="24"/>
          <w:szCs w:val="24"/>
          <w:vertAlign w:val="superscript"/>
        </w:rPr>
        <w:t>rd</w:t>
      </w:r>
      <w:r>
        <w:rPr>
          <w:rFonts w:ascii="Times New Roman" w:hAnsi="Times New Roman" w:cs="Times New Roman"/>
          <w:sz w:val="24"/>
          <w:szCs w:val="24"/>
        </w:rPr>
        <w:t xml:space="preserve"> person is used more frequently than other categories of person. It appears to be acquired before other persons for a specific form. There are more difficulties in the acquisition of 2</w:t>
      </w:r>
      <w:r w:rsidRPr="00311C65">
        <w:rPr>
          <w:rFonts w:ascii="Times New Roman" w:hAnsi="Times New Roman" w:cs="Times New Roman"/>
          <w:sz w:val="24"/>
          <w:szCs w:val="24"/>
          <w:vertAlign w:val="superscript"/>
        </w:rPr>
        <w:t>nd</w:t>
      </w:r>
      <w:r>
        <w:rPr>
          <w:rFonts w:ascii="Times New Roman" w:hAnsi="Times New Roman" w:cs="Times New Roman"/>
          <w:sz w:val="24"/>
          <w:szCs w:val="24"/>
        </w:rPr>
        <w:t xml:space="preserve"> person than 1</w:t>
      </w:r>
      <w:r w:rsidRPr="00311C65">
        <w:rPr>
          <w:rFonts w:ascii="Times New Roman" w:hAnsi="Times New Roman" w:cs="Times New Roman"/>
          <w:sz w:val="24"/>
          <w:szCs w:val="24"/>
          <w:vertAlign w:val="superscript"/>
        </w:rPr>
        <w:t>st</w:t>
      </w:r>
      <w:r>
        <w:rPr>
          <w:rFonts w:ascii="Times New Roman" w:hAnsi="Times New Roman" w:cs="Times New Roman"/>
          <w:sz w:val="24"/>
          <w:szCs w:val="24"/>
        </w:rPr>
        <w:t xml:space="preserve"> person. The reason can be that 1st person does not have many types of substructures (only two substructures) unlike 2</w:t>
      </w:r>
      <w:r w:rsidRPr="00311C65">
        <w:rPr>
          <w:rFonts w:ascii="Times New Roman" w:hAnsi="Times New Roman" w:cs="Times New Roman"/>
          <w:sz w:val="24"/>
          <w:szCs w:val="24"/>
          <w:vertAlign w:val="superscript"/>
        </w:rPr>
        <w:t>nd</w:t>
      </w:r>
      <w:r>
        <w:rPr>
          <w:rFonts w:ascii="Times New Roman" w:hAnsi="Times New Roman" w:cs="Times New Roman"/>
          <w:sz w:val="24"/>
          <w:szCs w:val="24"/>
        </w:rPr>
        <w:t xml:space="preserve"> person forms which have various substructures for different numbers and genders. These can cause confusion for the </w:t>
      </w:r>
      <w:r>
        <w:rPr>
          <w:rFonts w:ascii="Times New Roman" w:hAnsi="Times New Roman" w:cs="Times New Roman"/>
          <w:sz w:val="24"/>
          <w:szCs w:val="24"/>
        </w:rPr>
        <w:lastRenderedPageBreak/>
        <w:t>learner delaying their complete acquisition. 2nd person masculine forms in general are easier than feminine forms. Frequently, masculine forms are borrowed to address 2</w:t>
      </w:r>
      <w:r w:rsidRPr="00C045C5">
        <w:rPr>
          <w:rFonts w:ascii="Times New Roman" w:hAnsi="Times New Roman" w:cs="Times New Roman"/>
          <w:sz w:val="24"/>
          <w:szCs w:val="24"/>
          <w:vertAlign w:val="superscript"/>
        </w:rPr>
        <w:t>nd</w:t>
      </w:r>
      <w:r>
        <w:rPr>
          <w:rFonts w:ascii="Times New Roman" w:hAnsi="Times New Roman" w:cs="Times New Roman"/>
          <w:sz w:val="24"/>
          <w:szCs w:val="24"/>
        </w:rPr>
        <w:t xml:space="preserve"> person feminine subjects, as in the following example, where the learner is addressing a woman:</w:t>
      </w:r>
    </w:p>
    <w:p w:rsidR="00651EA2" w:rsidRDefault="00651EA2" w:rsidP="00651EA2">
      <w:pPr>
        <w:bidi w:val="0"/>
        <w:spacing w:line="480" w:lineRule="auto"/>
        <w:contextualSpacing/>
        <w:jc w:val="right"/>
        <w:rPr>
          <w:rFonts w:ascii="Times New Roman" w:hAnsi="Times New Roman" w:cs="Times New Roman"/>
          <w:sz w:val="24"/>
          <w:szCs w:val="24"/>
          <w:rtl/>
        </w:rPr>
      </w:pPr>
      <w:r>
        <w:rPr>
          <w:rFonts w:ascii="Times New Roman" w:hAnsi="Times New Roman" w:cs="Times New Roman" w:hint="cs"/>
          <w:sz w:val="24"/>
          <w:szCs w:val="24"/>
          <w:rtl/>
        </w:rPr>
        <w:t>* أظن جاء وقت</w:t>
      </w:r>
      <w:r w:rsidRPr="005115C4">
        <w:rPr>
          <w:rFonts w:ascii="Times New Roman" w:hAnsi="Times New Roman" w:cs="Times New Roman" w:hint="cs"/>
          <w:sz w:val="24"/>
          <w:szCs w:val="24"/>
          <w:u w:val="single"/>
          <w:rtl/>
        </w:rPr>
        <w:t xml:space="preserve"> تخفف</w:t>
      </w:r>
      <w:r>
        <w:rPr>
          <w:rFonts w:ascii="Times New Roman" w:hAnsi="Times New Roman" w:cs="Times New Roman" w:hint="cs"/>
          <w:sz w:val="24"/>
          <w:szCs w:val="24"/>
          <w:rtl/>
        </w:rPr>
        <w:t xml:space="preserve"> وزنك</w:t>
      </w:r>
    </w:p>
    <w:p w:rsidR="00651EA2" w:rsidRDefault="00651EA2" w:rsidP="00651EA2">
      <w:pPr>
        <w:bidi w:val="0"/>
        <w:spacing w:line="480" w:lineRule="auto"/>
        <w:contextualSpacing/>
        <w:jc w:val="right"/>
        <w:rPr>
          <w:rFonts w:ascii="Times New Roman" w:hAnsi="Times New Roman" w:cs="Times New Roman"/>
          <w:sz w:val="24"/>
          <w:szCs w:val="24"/>
        </w:rPr>
      </w:pPr>
      <w:r w:rsidRPr="003A5314">
        <w:rPr>
          <w:rFonts w:ascii="Times New Roman" w:hAnsi="Times New Roman" w:cs="Times New Roman"/>
          <w:sz w:val="24"/>
          <w:szCs w:val="24"/>
        </w:rPr>
        <w:t>’ẓ</w:t>
      </w:r>
      <w:r>
        <w:rPr>
          <w:rFonts w:ascii="Times New Roman" w:hAnsi="Times New Roman" w:cs="Times New Roman"/>
          <w:sz w:val="24"/>
          <w:szCs w:val="24"/>
        </w:rPr>
        <w:t>unn j</w:t>
      </w:r>
      <w:r w:rsidRPr="003A5314">
        <w:rPr>
          <w:rFonts w:ascii="Times New Roman" w:hAnsi="Times New Roman" w:cs="Times New Roman"/>
          <w:sz w:val="24"/>
          <w:szCs w:val="24"/>
        </w:rPr>
        <w:t>ā’</w:t>
      </w:r>
      <w:r>
        <w:rPr>
          <w:rFonts w:ascii="Times New Roman" w:hAnsi="Times New Roman" w:cs="Times New Roman"/>
          <w:sz w:val="24"/>
          <w:szCs w:val="24"/>
        </w:rPr>
        <w:t xml:space="preserve"> waqt tukhaffif waznak</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think.imper. come.perf. time.indef. lose.imperf.</w:t>
      </w:r>
      <w:r w:rsidRPr="00B65E64">
        <w:rPr>
          <w:rFonts w:ascii="Times New Roman" w:hAnsi="Times New Roman" w:cs="Times New Roman"/>
          <w:sz w:val="24"/>
          <w:szCs w:val="24"/>
          <w:u w:val="single"/>
        </w:rPr>
        <w:t>2ndper.mas.sing</w:t>
      </w:r>
      <w:r>
        <w:rPr>
          <w:rFonts w:ascii="Times New Roman" w:hAnsi="Times New Roman" w:cs="Times New Roman"/>
          <w:sz w:val="24"/>
          <w:szCs w:val="24"/>
        </w:rPr>
        <w:t>. weight.poss.</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'I think it is time for you to lose some weight'</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11. The same practices of overgeneralization of gender of the main topic are frequently noticed at this level as well. However, unlike the beginners, number is not overgeneralized at all at this level. It can be concluded that in general agreement in number is less problematic to learners of Arabic than agreement in gender. An example of overgeneralization of gender in the performance of intermediate learners is evident in the following example. These are two coordinated sentences, one describes the clothes of a man and the other describes the clothes of a woman. While both sentences are S-P sentences which modify the same noun (</w:t>
      </w:r>
      <w:r>
        <w:rPr>
          <w:rFonts w:ascii="Times New Roman" w:hAnsi="Times New Roman" w:cs="Times New Roman" w:hint="cs"/>
          <w:sz w:val="24"/>
          <w:szCs w:val="24"/>
          <w:rtl/>
        </w:rPr>
        <w:t>لباس</w:t>
      </w:r>
      <w:r>
        <w:rPr>
          <w:rFonts w:ascii="Times New Roman" w:hAnsi="Times New Roman" w:cs="Times New Roman"/>
          <w:sz w:val="24"/>
          <w:szCs w:val="24"/>
        </w:rPr>
        <w:t xml:space="preserve">) 'clothes', the sentence which describes the man's clothes correctly employs masculine singular agreement in the predicate and the sentence which describes the woman's clothes erroneously employs feminine agreement in the predicate: </w:t>
      </w:r>
    </w:p>
    <w:p w:rsidR="00651EA2" w:rsidRDefault="00651EA2" w:rsidP="00651EA2">
      <w:pPr>
        <w:bidi w:val="0"/>
        <w:spacing w:line="480" w:lineRule="auto"/>
        <w:contextualSpacing/>
        <w:jc w:val="right"/>
        <w:rPr>
          <w:rFonts w:ascii="Times New Roman" w:hAnsi="Times New Roman" w:cs="Times New Roman"/>
          <w:sz w:val="24"/>
          <w:szCs w:val="24"/>
          <w:rtl/>
        </w:rPr>
      </w:pPr>
      <w:r>
        <w:rPr>
          <w:rFonts w:ascii="Times New Roman" w:hAnsi="Times New Roman" w:cs="Times New Roman" w:hint="cs"/>
          <w:sz w:val="24"/>
          <w:szCs w:val="24"/>
          <w:rtl/>
        </w:rPr>
        <w:t xml:space="preserve">* لباس الرجل ممزق ... ولباس المرأة </w:t>
      </w:r>
      <w:r w:rsidRPr="00EF3CE3">
        <w:rPr>
          <w:rFonts w:ascii="Times New Roman" w:hAnsi="Times New Roman" w:cs="Times New Roman" w:hint="cs"/>
          <w:sz w:val="24"/>
          <w:szCs w:val="24"/>
          <w:u w:val="single"/>
          <w:rtl/>
        </w:rPr>
        <w:t xml:space="preserve">حمراء </w:t>
      </w:r>
      <w:r w:rsidRPr="00EF3CE3">
        <w:rPr>
          <w:rFonts w:ascii="Times New Roman" w:hAnsi="Times New Roman" w:cs="Times New Roman" w:hint="cs"/>
          <w:sz w:val="24"/>
          <w:szCs w:val="24"/>
          <w:rtl/>
        </w:rPr>
        <w:t>و</w:t>
      </w:r>
      <w:r w:rsidRPr="00EF3CE3">
        <w:rPr>
          <w:rFonts w:ascii="Times New Roman" w:hAnsi="Times New Roman" w:cs="Times New Roman" w:hint="cs"/>
          <w:sz w:val="24"/>
          <w:szCs w:val="24"/>
          <w:u w:val="single"/>
          <w:rtl/>
        </w:rPr>
        <w:t>جميلة</w:t>
      </w:r>
    </w:p>
    <w:p w:rsidR="00651EA2" w:rsidRDefault="00651EA2" w:rsidP="00651EA2">
      <w:pPr>
        <w:bidi w:val="0"/>
        <w:spacing w:line="480" w:lineRule="auto"/>
        <w:ind w:firstLine="426"/>
        <w:contextualSpacing/>
        <w:jc w:val="right"/>
        <w:rPr>
          <w:rFonts w:ascii="Times New Roman" w:hAnsi="Times New Roman" w:cs="Times New Roman"/>
          <w:sz w:val="24"/>
          <w:szCs w:val="24"/>
        </w:rPr>
      </w:pPr>
      <w:r>
        <w:rPr>
          <w:rFonts w:ascii="Times New Roman" w:hAnsi="Times New Roman" w:cs="Times New Roman"/>
          <w:sz w:val="24"/>
          <w:szCs w:val="24"/>
        </w:rPr>
        <w:t>lib</w:t>
      </w:r>
      <w:r w:rsidRPr="003A5314">
        <w:rPr>
          <w:rFonts w:ascii="Times New Roman" w:hAnsi="Times New Roman" w:cs="Times New Roman"/>
          <w:sz w:val="24"/>
          <w:szCs w:val="24"/>
        </w:rPr>
        <w:t>ā</w:t>
      </w:r>
      <w:r>
        <w:rPr>
          <w:rFonts w:ascii="Times New Roman" w:hAnsi="Times New Roman" w:cs="Times New Roman"/>
          <w:sz w:val="24"/>
          <w:szCs w:val="24"/>
        </w:rPr>
        <w:t xml:space="preserve">s </w:t>
      </w:r>
      <w:r w:rsidRPr="003A5314">
        <w:rPr>
          <w:rFonts w:ascii="Times New Roman" w:hAnsi="Times New Roman" w:cs="Times New Roman"/>
          <w:sz w:val="24"/>
          <w:szCs w:val="24"/>
        </w:rPr>
        <w:t>’</w:t>
      </w:r>
      <w:r>
        <w:rPr>
          <w:rFonts w:ascii="Times New Roman" w:hAnsi="Times New Roman" w:cs="Times New Roman"/>
          <w:sz w:val="24"/>
          <w:szCs w:val="24"/>
        </w:rPr>
        <w:t xml:space="preserve">arrajul mumazzaq … wa </w:t>
      </w:r>
      <w:r>
        <w:rPr>
          <w:rFonts w:ascii="Times New Roman" w:hAnsi="Times New Roman" w:cs="Times New Roman" w:hint="cs"/>
          <w:sz w:val="24"/>
          <w:szCs w:val="24"/>
          <w:rtl/>
        </w:rPr>
        <w:t xml:space="preserve"> </w:t>
      </w:r>
      <w:r>
        <w:rPr>
          <w:rFonts w:ascii="Times New Roman" w:hAnsi="Times New Roman" w:cs="Times New Roman"/>
          <w:sz w:val="24"/>
          <w:szCs w:val="24"/>
        </w:rPr>
        <w:t>lib</w:t>
      </w:r>
      <w:r w:rsidRPr="003A5314">
        <w:rPr>
          <w:rFonts w:ascii="Times New Roman" w:hAnsi="Times New Roman" w:cs="Times New Roman"/>
          <w:sz w:val="24"/>
          <w:szCs w:val="24"/>
        </w:rPr>
        <w:t>ā</w:t>
      </w:r>
      <w:r>
        <w:rPr>
          <w:rFonts w:ascii="Times New Roman" w:hAnsi="Times New Roman" w:cs="Times New Roman"/>
          <w:sz w:val="24"/>
          <w:szCs w:val="24"/>
        </w:rPr>
        <w:t xml:space="preserve">s </w:t>
      </w:r>
      <w:r w:rsidRPr="003A5314">
        <w:rPr>
          <w:rFonts w:ascii="Times New Roman" w:hAnsi="Times New Roman" w:cs="Times New Roman"/>
          <w:sz w:val="24"/>
          <w:szCs w:val="24"/>
        </w:rPr>
        <w:t>’</w:t>
      </w:r>
      <w:r>
        <w:rPr>
          <w:rFonts w:ascii="Times New Roman" w:hAnsi="Times New Roman" w:cs="Times New Roman"/>
          <w:sz w:val="24"/>
          <w:szCs w:val="24"/>
        </w:rPr>
        <w:t>almar</w:t>
      </w:r>
      <w:r w:rsidRPr="003A5314">
        <w:rPr>
          <w:rFonts w:ascii="Times New Roman" w:hAnsi="Times New Roman" w:cs="Times New Roman"/>
          <w:sz w:val="24"/>
          <w:szCs w:val="24"/>
        </w:rPr>
        <w:t>’</w:t>
      </w:r>
      <w:r>
        <w:rPr>
          <w:rFonts w:ascii="Times New Roman" w:hAnsi="Times New Roman" w:cs="Times New Roman"/>
          <w:sz w:val="24"/>
          <w:szCs w:val="24"/>
        </w:rPr>
        <w:t xml:space="preserve">ah </w:t>
      </w:r>
      <w:r w:rsidRPr="000306C8">
        <w:rPr>
          <w:rFonts w:ascii="Times New Roman" w:hAnsi="Times New Roman" w:cs="Simplified Arabic Fixed"/>
          <w:sz w:val="24"/>
          <w:szCs w:val="24"/>
        </w:rPr>
        <w:t>ḥ</w:t>
      </w:r>
      <w:r>
        <w:rPr>
          <w:rFonts w:ascii="Times New Roman" w:hAnsi="Times New Roman" w:cs="Times New Roman"/>
          <w:sz w:val="24"/>
          <w:szCs w:val="24"/>
        </w:rPr>
        <w:t>amr</w:t>
      </w:r>
      <w:r w:rsidRPr="003A5314">
        <w:rPr>
          <w:rFonts w:ascii="Times New Roman" w:hAnsi="Times New Roman" w:cs="Times New Roman"/>
          <w:sz w:val="24"/>
          <w:szCs w:val="24"/>
        </w:rPr>
        <w:t>ā’</w:t>
      </w:r>
      <w:r>
        <w:rPr>
          <w:rFonts w:ascii="Times New Roman" w:hAnsi="Times New Roman" w:cs="Times New Roman"/>
          <w:sz w:val="24"/>
          <w:szCs w:val="24"/>
        </w:rPr>
        <w:t xml:space="preserve"> wa jam</w:t>
      </w:r>
      <w:r w:rsidRPr="003A5314">
        <w:rPr>
          <w:rFonts w:ascii="Times New Roman" w:hAnsi="Times New Roman" w:cs="Times New Roman"/>
          <w:sz w:val="24"/>
          <w:szCs w:val="24"/>
        </w:rPr>
        <w:t>ī</w:t>
      </w:r>
      <w:r>
        <w:rPr>
          <w:rFonts w:ascii="Times New Roman" w:hAnsi="Times New Roman" w:cs="Times New Roman"/>
          <w:sz w:val="24"/>
          <w:szCs w:val="24"/>
        </w:rPr>
        <w:t>lah</w:t>
      </w:r>
    </w:p>
    <w:p w:rsidR="00651EA2" w:rsidRDefault="00651EA2" w:rsidP="00651EA2">
      <w:pPr>
        <w:bidi w:val="0"/>
        <w:spacing w:line="480" w:lineRule="auto"/>
        <w:ind w:left="-142"/>
        <w:contextualSpacing/>
        <w:jc w:val="right"/>
        <w:rPr>
          <w:rFonts w:ascii="Times New Roman" w:hAnsi="Times New Roman" w:cs="Times New Roman"/>
          <w:sz w:val="24"/>
          <w:szCs w:val="24"/>
        </w:rPr>
      </w:pPr>
      <w:r>
        <w:rPr>
          <w:rFonts w:ascii="Times New Roman" w:hAnsi="Times New Roman" w:cs="Times New Roman"/>
          <w:sz w:val="24"/>
          <w:szCs w:val="24"/>
        </w:rPr>
        <w:t>cloth.indef. def.man. torn.mas.sing.indef. … and cloth.indef. def.woman red.</w:t>
      </w:r>
      <w:r w:rsidRPr="00FC0BB8">
        <w:rPr>
          <w:rFonts w:ascii="Times New Roman" w:hAnsi="Times New Roman" w:cs="Times New Roman"/>
          <w:sz w:val="24"/>
          <w:szCs w:val="24"/>
          <w:u w:val="single"/>
        </w:rPr>
        <w:t>fem</w:t>
      </w:r>
      <w:r>
        <w:rPr>
          <w:rFonts w:ascii="Times New Roman" w:hAnsi="Times New Roman" w:cs="Times New Roman"/>
          <w:sz w:val="24"/>
          <w:szCs w:val="24"/>
        </w:rPr>
        <w:t>.sing.indef. and beautiful.</w:t>
      </w:r>
      <w:r w:rsidRPr="00FC0BB8">
        <w:rPr>
          <w:rFonts w:ascii="Times New Roman" w:hAnsi="Times New Roman" w:cs="Times New Roman"/>
          <w:sz w:val="24"/>
          <w:szCs w:val="24"/>
          <w:u w:val="single"/>
        </w:rPr>
        <w:t>fem</w:t>
      </w:r>
      <w:r>
        <w:rPr>
          <w:rFonts w:ascii="Times New Roman" w:hAnsi="Times New Roman" w:cs="Times New Roman"/>
          <w:sz w:val="24"/>
          <w:szCs w:val="24"/>
        </w:rPr>
        <w:t>.sing.indef.</w:t>
      </w:r>
    </w:p>
    <w:p w:rsidR="00651EA2" w:rsidRDefault="00651EA2" w:rsidP="00651EA2">
      <w:pPr>
        <w:bidi w:val="0"/>
        <w:spacing w:line="480" w:lineRule="auto"/>
        <w:ind w:left="-142"/>
        <w:contextualSpacing/>
        <w:jc w:val="right"/>
        <w:rPr>
          <w:rFonts w:ascii="Times New Roman" w:hAnsi="Times New Roman" w:cs="Times New Roman"/>
          <w:sz w:val="24"/>
          <w:szCs w:val="24"/>
        </w:rPr>
      </w:pPr>
      <w:r>
        <w:rPr>
          <w:rFonts w:ascii="Times New Roman" w:hAnsi="Times New Roman" w:cs="Times New Roman"/>
          <w:sz w:val="24"/>
          <w:szCs w:val="24"/>
        </w:rPr>
        <w:t>'The man's clothes are torn out … and the woman's clothes are red and beautiful'</w:t>
      </w:r>
    </w:p>
    <w:p w:rsidR="00651EA2" w:rsidRDefault="00651EA2" w:rsidP="00651EA2">
      <w:pPr>
        <w:bidi w:val="0"/>
        <w:spacing w:line="480" w:lineRule="auto"/>
        <w:ind w:left="-142"/>
        <w:contextualSpacing/>
        <w:rPr>
          <w:rFonts w:ascii="Times New Roman" w:hAnsi="Times New Roman" w:cs="Times New Roman"/>
          <w:sz w:val="24"/>
          <w:szCs w:val="24"/>
        </w:rPr>
      </w:pPr>
      <w:r>
        <w:rPr>
          <w:rFonts w:ascii="Times New Roman" w:hAnsi="Times New Roman" w:cs="Times New Roman"/>
          <w:sz w:val="24"/>
          <w:szCs w:val="24"/>
        </w:rPr>
        <w:lastRenderedPageBreak/>
        <w:t>12. As has been noticed in the results of the beginners, when learners are involved in communicating an ensemble of different ideas, they make more mistakes than when they express a single idea in a simple structure.</w:t>
      </w:r>
    </w:p>
    <w:p w:rsidR="00651EA2" w:rsidRDefault="00651EA2" w:rsidP="00651EA2">
      <w:pPr>
        <w:bidi w:val="0"/>
        <w:spacing w:line="480" w:lineRule="auto"/>
        <w:ind w:left="-142"/>
        <w:contextualSpacing/>
        <w:rPr>
          <w:rFonts w:ascii="Times New Roman" w:hAnsi="Times New Roman" w:cs="Times New Roman"/>
          <w:sz w:val="24"/>
          <w:szCs w:val="24"/>
        </w:rPr>
      </w:pPr>
      <w:r>
        <w:rPr>
          <w:rFonts w:ascii="Times New Roman" w:hAnsi="Times New Roman" w:cs="Times New Roman"/>
          <w:sz w:val="24"/>
          <w:szCs w:val="24"/>
        </w:rPr>
        <w:t>13. When a structure seems to be emerging, a learner is found to be using it grammatically on some occasions and ungrammatically on other occasions. For instance</w:t>
      </w:r>
      <w:r w:rsidR="00E711DF">
        <w:rPr>
          <w:rFonts w:ascii="Times New Roman" w:hAnsi="Times New Roman" w:cs="Times New Roman"/>
          <w:sz w:val="24"/>
          <w:szCs w:val="24"/>
        </w:rPr>
        <w:t>, in</w:t>
      </w:r>
      <w:r>
        <w:rPr>
          <w:rFonts w:ascii="Times New Roman" w:hAnsi="Times New Roman" w:cs="Times New Roman"/>
          <w:sz w:val="24"/>
          <w:szCs w:val="24"/>
        </w:rPr>
        <w:t xml:space="preserve"> the following example, the learner used one adjective correctly marked with agreement morphemes and another not marked by these morphemes, both to describe the same noun:</w:t>
      </w:r>
    </w:p>
    <w:p w:rsidR="00651EA2" w:rsidRDefault="00651EA2" w:rsidP="00651EA2">
      <w:pPr>
        <w:bidi w:val="0"/>
        <w:spacing w:line="480" w:lineRule="auto"/>
        <w:ind w:left="-142"/>
        <w:contextualSpacing/>
        <w:jc w:val="right"/>
        <w:rPr>
          <w:rFonts w:ascii="Times New Roman" w:hAnsi="Times New Roman" w:cs="Times New Roman"/>
          <w:sz w:val="24"/>
          <w:szCs w:val="24"/>
          <w:rtl/>
        </w:rPr>
      </w:pPr>
      <w:r>
        <w:rPr>
          <w:rFonts w:ascii="Times New Roman" w:hAnsi="Times New Roman" w:cs="Times New Roman"/>
          <w:sz w:val="24"/>
          <w:szCs w:val="24"/>
        </w:rPr>
        <w:t xml:space="preserve"> </w:t>
      </w:r>
      <w:r>
        <w:rPr>
          <w:rFonts w:ascii="Times New Roman" w:hAnsi="Times New Roman" w:cs="Times New Roman" w:hint="cs"/>
          <w:sz w:val="24"/>
          <w:szCs w:val="24"/>
          <w:rtl/>
        </w:rPr>
        <w:t xml:space="preserve">* ملابس </w:t>
      </w:r>
      <w:r w:rsidRPr="00AE0287">
        <w:rPr>
          <w:rFonts w:ascii="Times New Roman" w:hAnsi="Times New Roman" w:cs="Times New Roman" w:hint="cs"/>
          <w:sz w:val="24"/>
          <w:szCs w:val="24"/>
          <w:u w:val="single"/>
          <w:rtl/>
        </w:rPr>
        <w:t>واسع</w:t>
      </w:r>
      <w:r>
        <w:rPr>
          <w:rFonts w:ascii="Times New Roman" w:hAnsi="Times New Roman" w:cs="Times New Roman" w:hint="cs"/>
          <w:sz w:val="24"/>
          <w:szCs w:val="24"/>
          <w:rtl/>
        </w:rPr>
        <w:t xml:space="preserve"> بيضاء</w:t>
      </w:r>
    </w:p>
    <w:p w:rsidR="00651EA2" w:rsidRDefault="00651EA2" w:rsidP="00651EA2">
      <w:pPr>
        <w:bidi w:val="0"/>
        <w:spacing w:line="480" w:lineRule="auto"/>
        <w:ind w:left="-142"/>
        <w:contextualSpacing/>
        <w:jc w:val="right"/>
        <w:rPr>
          <w:rFonts w:ascii="Times New Roman" w:hAnsi="Times New Roman" w:cs="Times New Roman"/>
          <w:sz w:val="24"/>
          <w:szCs w:val="24"/>
        </w:rPr>
      </w:pPr>
      <w:r>
        <w:rPr>
          <w:rFonts w:ascii="Times New Roman" w:hAnsi="Times New Roman" w:cs="Times New Roman"/>
          <w:sz w:val="24"/>
          <w:szCs w:val="24"/>
        </w:rPr>
        <w:t>mal</w:t>
      </w:r>
      <w:r w:rsidRPr="003A5314">
        <w:rPr>
          <w:rFonts w:ascii="Times New Roman" w:hAnsi="Times New Roman" w:cs="Times New Roman"/>
          <w:sz w:val="24"/>
          <w:szCs w:val="24"/>
        </w:rPr>
        <w:t>ā</w:t>
      </w:r>
      <w:r>
        <w:rPr>
          <w:rFonts w:ascii="Times New Roman" w:hAnsi="Times New Roman" w:cs="Times New Roman"/>
          <w:sz w:val="24"/>
          <w:szCs w:val="24"/>
        </w:rPr>
        <w:t>bis w</w:t>
      </w:r>
      <w:r w:rsidRPr="003A5314">
        <w:rPr>
          <w:rFonts w:ascii="Times New Roman" w:hAnsi="Times New Roman" w:cs="Times New Roman"/>
          <w:sz w:val="24"/>
          <w:szCs w:val="24"/>
        </w:rPr>
        <w:t>ā</w:t>
      </w:r>
      <w:r>
        <w:rPr>
          <w:rFonts w:ascii="Times New Roman" w:hAnsi="Times New Roman" w:cs="Times New Roman"/>
          <w:sz w:val="24"/>
          <w:szCs w:val="24"/>
        </w:rPr>
        <w:t>si ̒ bay</w:t>
      </w:r>
      <w:r w:rsidRPr="003A5314">
        <w:rPr>
          <w:rFonts w:ascii="Times New Roman" w:hAnsi="Times New Roman" w:cs="Times New Roman"/>
          <w:sz w:val="24"/>
          <w:szCs w:val="24"/>
        </w:rPr>
        <w:t>ḍā’</w:t>
      </w:r>
    </w:p>
    <w:p w:rsidR="00651EA2" w:rsidRDefault="00651EA2" w:rsidP="00651EA2">
      <w:pPr>
        <w:bidi w:val="0"/>
        <w:spacing w:line="480" w:lineRule="auto"/>
        <w:ind w:left="-142"/>
        <w:contextualSpacing/>
        <w:jc w:val="right"/>
        <w:rPr>
          <w:rFonts w:ascii="Times New Roman" w:hAnsi="Times New Roman" w:cs="Times New Roman"/>
          <w:sz w:val="24"/>
          <w:szCs w:val="24"/>
        </w:rPr>
      </w:pPr>
      <w:r>
        <w:rPr>
          <w:rFonts w:ascii="Times New Roman" w:hAnsi="Times New Roman" w:cs="Times New Roman"/>
          <w:sz w:val="24"/>
          <w:szCs w:val="24"/>
        </w:rPr>
        <w:t>clothes.indef. wide.</w:t>
      </w:r>
      <w:r w:rsidRPr="00AE0287">
        <w:rPr>
          <w:rFonts w:ascii="Times New Roman" w:hAnsi="Times New Roman" w:cs="Times New Roman"/>
          <w:sz w:val="24"/>
          <w:szCs w:val="24"/>
          <w:u w:val="single"/>
        </w:rPr>
        <w:t>mas.sing.indef.</w:t>
      </w:r>
      <w:r>
        <w:rPr>
          <w:rFonts w:ascii="Times New Roman" w:hAnsi="Times New Roman" w:cs="Times New Roman"/>
          <w:sz w:val="24"/>
          <w:szCs w:val="24"/>
        </w:rPr>
        <w:t xml:space="preserve"> white.fem.mas.indef.</w:t>
      </w:r>
    </w:p>
    <w:p w:rsidR="00651EA2" w:rsidRDefault="00651EA2" w:rsidP="00651EA2">
      <w:pPr>
        <w:bidi w:val="0"/>
        <w:spacing w:line="480" w:lineRule="auto"/>
        <w:ind w:left="-142"/>
        <w:contextualSpacing/>
        <w:jc w:val="right"/>
        <w:rPr>
          <w:rFonts w:ascii="Times New Roman" w:hAnsi="Times New Roman" w:cs="Times New Roman"/>
          <w:sz w:val="24"/>
          <w:szCs w:val="24"/>
          <w:rtl/>
        </w:rPr>
      </w:pPr>
      <w:r>
        <w:rPr>
          <w:rFonts w:ascii="Times New Roman" w:hAnsi="Times New Roman" w:cs="Times New Roman"/>
          <w:sz w:val="24"/>
          <w:szCs w:val="24"/>
        </w:rPr>
        <w:t>'wide and white clothes'</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Advanced learners</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Table 47. Detailed results of advanced learners </w:t>
      </w:r>
      <w:r w:rsidR="00D43145">
        <w:rPr>
          <w:rFonts w:ascii="Times New Roman" w:hAnsi="Times New Roman" w:cs="Times New Roman"/>
          <w:sz w:val="24"/>
          <w:szCs w:val="24"/>
        </w:rPr>
        <w:t>in the picture description task</w:t>
      </w:r>
    </w:p>
    <w:p w:rsidR="00651EA2" w:rsidRDefault="00651EA2" w:rsidP="00651EA2">
      <w:pPr>
        <w:bidi w:val="0"/>
        <w:contextualSpacing/>
        <w:rPr>
          <w:rFonts w:ascii="Times New Roman" w:hAnsi="Times New Roman" w:cs="Times New Roman"/>
          <w:sz w:val="24"/>
          <w:szCs w:val="24"/>
        </w:rPr>
      </w:pPr>
    </w:p>
    <w:tbl>
      <w:tblPr>
        <w:tblStyle w:val="a7"/>
        <w:tblW w:w="10411" w:type="dxa"/>
        <w:jc w:val="center"/>
        <w:tblLayout w:type="fixed"/>
        <w:tblLook w:val="04A0" w:firstRow="1" w:lastRow="0" w:firstColumn="1" w:lastColumn="0" w:noHBand="0" w:noVBand="1"/>
      </w:tblPr>
      <w:tblGrid>
        <w:gridCol w:w="1119"/>
        <w:gridCol w:w="607"/>
        <w:gridCol w:w="669"/>
        <w:gridCol w:w="1174"/>
        <w:gridCol w:w="529"/>
        <w:gridCol w:w="526"/>
        <w:gridCol w:w="1173"/>
        <w:gridCol w:w="567"/>
        <w:gridCol w:w="567"/>
        <w:gridCol w:w="1243"/>
        <w:gridCol w:w="578"/>
        <w:gridCol w:w="487"/>
        <w:gridCol w:w="1172"/>
      </w:tblGrid>
      <w:tr w:rsidR="00651EA2" w:rsidTr="00F51073">
        <w:trPr>
          <w:trHeight w:val="134"/>
          <w:jc w:val="center"/>
        </w:trPr>
        <w:tc>
          <w:tcPr>
            <w:tcW w:w="1119" w:type="dxa"/>
            <w:vMerge w:val="restart"/>
            <w:tcBorders>
              <w:left w:val="nil"/>
            </w:tcBorders>
            <w:vAlign w:val="center"/>
          </w:tcPr>
          <w:p w:rsidR="00651EA2" w:rsidRPr="00694D2E" w:rsidRDefault="00651EA2" w:rsidP="00F51073">
            <w:pPr>
              <w:jc w:val="center"/>
              <w:rPr>
                <w:rFonts w:asciiTheme="majorBidi" w:hAnsiTheme="majorBidi" w:cstheme="majorBidi"/>
                <w:lang w:val="en-US"/>
              </w:rPr>
            </w:pPr>
            <w:r>
              <w:rPr>
                <w:rFonts w:asciiTheme="majorBidi" w:hAnsiTheme="majorBidi" w:cstheme="majorBidi"/>
                <w:lang w:val="en-US"/>
              </w:rPr>
              <w:t>form</w:t>
            </w:r>
          </w:p>
        </w:tc>
        <w:tc>
          <w:tcPr>
            <w:tcW w:w="607" w:type="dxa"/>
            <w:vMerge w:val="restart"/>
            <w:vAlign w:val="center"/>
          </w:tcPr>
          <w:p w:rsidR="00651EA2" w:rsidRPr="007C49C6" w:rsidRDefault="00651EA2" w:rsidP="00F51073">
            <w:pPr>
              <w:jc w:val="center"/>
              <w:rPr>
                <w:rFonts w:asciiTheme="majorBidi" w:hAnsiTheme="majorBidi" w:cstheme="majorBidi"/>
              </w:rPr>
            </w:pPr>
            <w:r>
              <w:rPr>
                <w:rFonts w:asciiTheme="majorBidi" w:hAnsiTheme="majorBidi" w:cstheme="majorBidi"/>
                <w:lang w:val="en-US"/>
              </w:rPr>
              <w:t>N-A</w:t>
            </w:r>
          </w:p>
        </w:tc>
        <w:tc>
          <w:tcPr>
            <w:tcW w:w="1843" w:type="dxa"/>
            <w:gridSpan w:val="2"/>
            <w:vAlign w:val="center"/>
          </w:tcPr>
          <w:p w:rsidR="00651EA2" w:rsidRPr="00CE1424" w:rsidRDefault="00651EA2" w:rsidP="00F51073">
            <w:pPr>
              <w:jc w:val="center"/>
              <w:rPr>
                <w:rFonts w:asciiTheme="majorBidi" w:hAnsiTheme="majorBidi" w:cstheme="majorBidi"/>
                <w:rtl/>
                <w:lang w:val="en-US"/>
              </w:rPr>
            </w:pPr>
            <w:r>
              <w:rPr>
                <w:rFonts w:asciiTheme="majorBidi" w:hAnsiTheme="majorBidi" w:cstheme="majorBidi"/>
                <w:lang w:val="en-US"/>
              </w:rPr>
              <w:t>N-A E</w:t>
            </w:r>
          </w:p>
        </w:tc>
        <w:tc>
          <w:tcPr>
            <w:tcW w:w="529" w:type="dxa"/>
            <w:vMerge w:val="restart"/>
            <w:vAlign w:val="center"/>
          </w:tcPr>
          <w:p w:rsidR="00651EA2" w:rsidRPr="00F51CB9" w:rsidRDefault="00651EA2" w:rsidP="00F51073">
            <w:pPr>
              <w:jc w:val="center"/>
              <w:rPr>
                <w:rFonts w:asciiTheme="majorBidi" w:hAnsiTheme="majorBidi" w:cstheme="majorBidi"/>
                <w:rtl/>
                <w:lang w:val="en-US"/>
              </w:rPr>
            </w:pPr>
            <w:r>
              <w:rPr>
                <w:rFonts w:asciiTheme="majorBidi" w:hAnsiTheme="majorBidi" w:cstheme="majorBidi"/>
                <w:lang w:val="en-US"/>
              </w:rPr>
              <w:t>S-P</w:t>
            </w:r>
          </w:p>
        </w:tc>
        <w:tc>
          <w:tcPr>
            <w:tcW w:w="1699" w:type="dxa"/>
            <w:gridSpan w:val="2"/>
            <w:vAlign w:val="center"/>
          </w:tcPr>
          <w:p w:rsidR="00651EA2" w:rsidRPr="00CE1424" w:rsidRDefault="00651EA2" w:rsidP="00F51073">
            <w:pPr>
              <w:jc w:val="center"/>
              <w:rPr>
                <w:rFonts w:asciiTheme="majorBidi" w:hAnsiTheme="majorBidi" w:cstheme="majorBidi"/>
                <w:lang w:val="en-US"/>
              </w:rPr>
            </w:pPr>
            <w:r>
              <w:rPr>
                <w:rFonts w:asciiTheme="majorBidi" w:hAnsiTheme="majorBidi" w:cstheme="majorBidi"/>
                <w:lang w:val="en-US"/>
              </w:rPr>
              <w:t>S-P E</w:t>
            </w:r>
          </w:p>
        </w:tc>
        <w:tc>
          <w:tcPr>
            <w:tcW w:w="567" w:type="dxa"/>
            <w:vMerge w:val="restart"/>
            <w:vAlign w:val="center"/>
          </w:tcPr>
          <w:p w:rsidR="00651EA2" w:rsidRPr="00F51CB9" w:rsidRDefault="00651EA2" w:rsidP="00F51073">
            <w:pPr>
              <w:jc w:val="center"/>
              <w:rPr>
                <w:rFonts w:asciiTheme="majorBidi" w:hAnsiTheme="majorBidi" w:cstheme="majorBidi"/>
                <w:rtl/>
                <w:lang w:val="en-US"/>
              </w:rPr>
            </w:pPr>
            <w:r>
              <w:rPr>
                <w:rFonts w:asciiTheme="majorBidi" w:hAnsiTheme="majorBidi" w:cstheme="majorBidi"/>
                <w:lang w:val="en-US"/>
              </w:rPr>
              <w:t>S-V</w:t>
            </w:r>
          </w:p>
        </w:tc>
        <w:tc>
          <w:tcPr>
            <w:tcW w:w="1810" w:type="dxa"/>
            <w:gridSpan w:val="2"/>
            <w:vAlign w:val="center"/>
          </w:tcPr>
          <w:p w:rsidR="00651EA2" w:rsidRPr="007C49C6" w:rsidRDefault="00651EA2" w:rsidP="00F51073">
            <w:pPr>
              <w:jc w:val="center"/>
              <w:rPr>
                <w:rFonts w:asciiTheme="majorBidi" w:hAnsiTheme="majorBidi" w:cstheme="majorBidi"/>
              </w:rPr>
            </w:pPr>
            <w:r>
              <w:rPr>
                <w:rFonts w:asciiTheme="majorBidi" w:hAnsiTheme="majorBidi" w:cstheme="majorBidi"/>
                <w:lang w:val="en-US"/>
              </w:rPr>
              <w:t>S-V E</w:t>
            </w:r>
          </w:p>
        </w:tc>
        <w:tc>
          <w:tcPr>
            <w:tcW w:w="578" w:type="dxa"/>
            <w:vMerge w:val="restart"/>
            <w:vAlign w:val="center"/>
          </w:tcPr>
          <w:p w:rsidR="00651EA2" w:rsidRPr="0051730E" w:rsidRDefault="00651EA2" w:rsidP="00F51073">
            <w:pPr>
              <w:jc w:val="center"/>
              <w:rPr>
                <w:rFonts w:asciiTheme="majorBidi" w:hAnsiTheme="majorBidi" w:cstheme="majorBidi"/>
                <w:rtl/>
                <w:lang w:val="en-US"/>
              </w:rPr>
            </w:pPr>
            <w:r>
              <w:rPr>
                <w:rFonts w:asciiTheme="majorBidi" w:hAnsiTheme="majorBidi" w:cstheme="majorBidi"/>
                <w:lang w:val="en-US"/>
              </w:rPr>
              <w:t>V-S</w:t>
            </w:r>
          </w:p>
        </w:tc>
        <w:tc>
          <w:tcPr>
            <w:tcW w:w="1659" w:type="dxa"/>
            <w:gridSpan w:val="2"/>
            <w:tcBorders>
              <w:right w:val="nil"/>
            </w:tcBorders>
            <w:vAlign w:val="center"/>
          </w:tcPr>
          <w:p w:rsidR="00651EA2" w:rsidRPr="00CE1424" w:rsidRDefault="00651EA2" w:rsidP="00F51073">
            <w:pPr>
              <w:jc w:val="center"/>
              <w:rPr>
                <w:rFonts w:asciiTheme="majorBidi" w:hAnsiTheme="majorBidi" w:cstheme="majorBidi"/>
                <w:lang w:val="en-US"/>
              </w:rPr>
            </w:pPr>
            <w:r>
              <w:rPr>
                <w:rFonts w:asciiTheme="majorBidi" w:hAnsiTheme="majorBidi" w:cstheme="majorBidi"/>
                <w:lang w:val="en-US"/>
              </w:rPr>
              <w:t>V-S E</w:t>
            </w:r>
          </w:p>
        </w:tc>
      </w:tr>
      <w:tr w:rsidR="00651EA2" w:rsidTr="00F51073">
        <w:trPr>
          <w:trHeight w:val="134"/>
          <w:jc w:val="center"/>
        </w:trPr>
        <w:tc>
          <w:tcPr>
            <w:tcW w:w="1119" w:type="dxa"/>
            <w:vMerge/>
            <w:tcBorders>
              <w:left w:val="nil"/>
            </w:tcBorders>
            <w:vAlign w:val="center"/>
          </w:tcPr>
          <w:p w:rsidR="00651EA2" w:rsidRPr="007C49C6" w:rsidRDefault="00651EA2" w:rsidP="00F51073">
            <w:pPr>
              <w:jc w:val="center"/>
              <w:rPr>
                <w:rFonts w:asciiTheme="majorBidi" w:hAnsiTheme="majorBidi" w:cstheme="majorBidi"/>
              </w:rPr>
            </w:pPr>
          </w:p>
        </w:tc>
        <w:tc>
          <w:tcPr>
            <w:tcW w:w="607" w:type="dxa"/>
            <w:vMerge/>
            <w:vAlign w:val="center"/>
          </w:tcPr>
          <w:p w:rsidR="00651EA2" w:rsidRPr="006D792D" w:rsidRDefault="00651EA2" w:rsidP="00F51073">
            <w:pPr>
              <w:jc w:val="center"/>
              <w:rPr>
                <w:rFonts w:asciiTheme="majorBidi" w:hAnsiTheme="majorBidi" w:cstheme="majorBidi"/>
                <w:rtl/>
                <w:lang w:val="en-US"/>
              </w:rPr>
            </w:pPr>
          </w:p>
        </w:tc>
        <w:tc>
          <w:tcPr>
            <w:tcW w:w="669" w:type="dxa"/>
            <w:vAlign w:val="center"/>
          </w:tcPr>
          <w:p w:rsidR="00651EA2" w:rsidRPr="006D792D" w:rsidRDefault="00651EA2" w:rsidP="00F51073">
            <w:pPr>
              <w:jc w:val="center"/>
              <w:rPr>
                <w:rFonts w:asciiTheme="majorBidi" w:hAnsiTheme="majorBidi" w:cstheme="majorBidi"/>
                <w:lang w:val="en-US"/>
              </w:rPr>
            </w:pPr>
            <w:r>
              <w:rPr>
                <w:rFonts w:asciiTheme="majorBidi" w:hAnsiTheme="majorBidi" w:cstheme="majorBidi"/>
                <w:lang w:val="en-US"/>
              </w:rPr>
              <w:t>no.</w:t>
            </w:r>
          </w:p>
        </w:tc>
        <w:tc>
          <w:tcPr>
            <w:tcW w:w="1174" w:type="dxa"/>
            <w:vAlign w:val="center"/>
          </w:tcPr>
          <w:p w:rsidR="00651EA2" w:rsidRPr="00963516" w:rsidRDefault="00651EA2" w:rsidP="00F51073">
            <w:pPr>
              <w:jc w:val="center"/>
              <w:rPr>
                <w:rFonts w:asciiTheme="majorBidi" w:hAnsiTheme="majorBidi" w:cstheme="majorBidi"/>
                <w:lang w:val="en-US"/>
              </w:rPr>
            </w:pPr>
            <w:r>
              <w:rPr>
                <w:rFonts w:asciiTheme="majorBidi" w:hAnsiTheme="majorBidi" w:cstheme="majorBidi"/>
                <w:lang w:val="en-US"/>
              </w:rPr>
              <w:t>type of error</w:t>
            </w:r>
          </w:p>
        </w:tc>
        <w:tc>
          <w:tcPr>
            <w:tcW w:w="529" w:type="dxa"/>
            <w:vMerge/>
            <w:vAlign w:val="center"/>
          </w:tcPr>
          <w:p w:rsidR="00651EA2" w:rsidRPr="007C49C6" w:rsidRDefault="00651EA2" w:rsidP="00F51073">
            <w:pPr>
              <w:jc w:val="center"/>
              <w:rPr>
                <w:rFonts w:asciiTheme="majorBidi" w:hAnsiTheme="majorBidi" w:cstheme="majorBidi"/>
              </w:rPr>
            </w:pPr>
          </w:p>
        </w:tc>
        <w:tc>
          <w:tcPr>
            <w:tcW w:w="526" w:type="dxa"/>
            <w:vAlign w:val="center"/>
          </w:tcPr>
          <w:p w:rsidR="00651EA2" w:rsidRPr="006D792D" w:rsidRDefault="00651EA2" w:rsidP="00F51073">
            <w:pPr>
              <w:jc w:val="center"/>
              <w:rPr>
                <w:rFonts w:asciiTheme="majorBidi" w:hAnsiTheme="majorBidi" w:cstheme="majorBidi"/>
                <w:lang w:val="en-US"/>
              </w:rPr>
            </w:pPr>
            <w:r>
              <w:rPr>
                <w:rFonts w:asciiTheme="majorBidi" w:hAnsiTheme="majorBidi" w:cstheme="majorBidi"/>
                <w:lang w:val="en-US"/>
              </w:rPr>
              <w:t>no.</w:t>
            </w:r>
          </w:p>
        </w:tc>
        <w:tc>
          <w:tcPr>
            <w:tcW w:w="1173" w:type="dxa"/>
            <w:vAlign w:val="center"/>
          </w:tcPr>
          <w:p w:rsidR="00651EA2" w:rsidRPr="00963516" w:rsidRDefault="00651EA2" w:rsidP="00F51073">
            <w:pPr>
              <w:jc w:val="center"/>
              <w:rPr>
                <w:rFonts w:asciiTheme="majorBidi" w:hAnsiTheme="majorBidi" w:cstheme="majorBidi"/>
                <w:lang w:val="en-US"/>
              </w:rPr>
            </w:pPr>
            <w:r>
              <w:rPr>
                <w:rFonts w:asciiTheme="majorBidi" w:hAnsiTheme="majorBidi" w:cstheme="majorBidi"/>
                <w:lang w:val="en-US"/>
              </w:rPr>
              <w:t>type of error</w:t>
            </w:r>
          </w:p>
        </w:tc>
        <w:tc>
          <w:tcPr>
            <w:tcW w:w="567" w:type="dxa"/>
            <w:vMerge/>
            <w:vAlign w:val="center"/>
          </w:tcPr>
          <w:p w:rsidR="00651EA2" w:rsidRPr="007C49C6" w:rsidRDefault="00651EA2" w:rsidP="00F51073">
            <w:pPr>
              <w:jc w:val="center"/>
              <w:rPr>
                <w:rFonts w:asciiTheme="majorBidi" w:hAnsiTheme="majorBidi" w:cstheme="majorBidi"/>
              </w:rPr>
            </w:pPr>
          </w:p>
        </w:tc>
        <w:tc>
          <w:tcPr>
            <w:tcW w:w="567" w:type="dxa"/>
            <w:vAlign w:val="center"/>
          </w:tcPr>
          <w:p w:rsidR="00651EA2" w:rsidRPr="006D792D" w:rsidRDefault="00651EA2" w:rsidP="00F51073">
            <w:pPr>
              <w:jc w:val="center"/>
              <w:rPr>
                <w:rFonts w:asciiTheme="majorBidi" w:hAnsiTheme="majorBidi" w:cstheme="majorBidi"/>
                <w:lang w:val="en-US"/>
              </w:rPr>
            </w:pPr>
            <w:r>
              <w:rPr>
                <w:rFonts w:asciiTheme="majorBidi" w:hAnsiTheme="majorBidi" w:cstheme="majorBidi"/>
                <w:lang w:val="en-US"/>
              </w:rPr>
              <w:t>no.</w:t>
            </w:r>
          </w:p>
        </w:tc>
        <w:tc>
          <w:tcPr>
            <w:tcW w:w="1243" w:type="dxa"/>
            <w:vAlign w:val="center"/>
          </w:tcPr>
          <w:p w:rsidR="00651EA2" w:rsidRPr="00963516" w:rsidRDefault="00651EA2" w:rsidP="00F51073">
            <w:pPr>
              <w:jc w:val="center"/>
              <w:rPr>
                <w:rFonts w:asciiTheme="majorBidi" w:hAnsiTheme="majorBidi" w:cstheme="majorBidi"/>
                <w:lang w:val="en-US"/>
              </w:rPr>
            </w:pPr>
            <w:r>
              <w:rPr>
                <w:rFonts w:asciiTheme="majorBidi" w:hAnsiTheme="majorBidi" w:cstheme="majorBidi"/>
                <w:lang w:val="en-US"/>
              </w:rPr>
              <w:t>type of error</w:t>
            </w:r>
          </w:p>
        </w:tc>
        <w:tc>
          <w:tcPr>
            <w:tcW w:w="578" w:type="dxa"/>
            <w:vMerge/>
            <w:vAlign w:val="center"/>
          </w:tcPr>
          <w:p w:rsidR="00651EA2" w:rsidRPr="007C49C6" w:rsidRDefault="00651EA2" w:rsidP="00F51073">
            <w:pPr>
              <w:jc w:val="center"/>
              <w:rPr>
                <w:rFonts w:asciiTheme="majorBidi" w:hAnsiTheme="majorBidi" w:cstheme="majorBidi"/>
              </w:rPr>
            </w:pPr>
          </w:p>
        </w:tc>
        <w:tc>
          <w:tcPr>
            <w:tcW w:w="487" w:type="dxa"/>
            <w:vAlign w:val="center"/>
          </w:tcPr>
          <w:p w:rsidR="00651EA2" w:rsidRPr="006D792D" w:rsidRDefault="00651EA2" w:rsidP="00F51073">
            <w:pPr>
              <w:jc w:val="center"/>
              <w:rPr>
                <w:rFonts w:asciiTheme="majorBidi" w:hAnsiTheme="majorBidi" w:cstheme="majorBidi"/>
                <w:lang w:val="en-US"/>
              </w:rPr>
            </w:pPr>
            <w:r>
              <w:rPr>
                <w:rFonts w:asciiTheme="majorBidi" w:hAnsiTheme="majorBidi" w:cstheme="majorBidi"/>
                <w:lang w:val="en-US"/>
              </w:rPr>
              <w:t>no.</w:t>
            </w:r>
          </w:p>
        </w:tc>
        <w:tc>
          <w:tcPr>
            <w:tcW w:w="1172" w:type="dxa"/>
            <w:tcBorders>
              <w:right w:val="nil"/>
            </w:tcBorders>
            <w:vAlign w:val="center"/>
          </w:tcPr>
          <w:p w:rsidR="00651EA2" w:rsidRPr="00963516" w:rsidRDefault="00651EA2" w:rsidP="00F51073">
            <w:pPr>
              <w:jc w:val="center"/>
              <w:rPr>
                <w:rFonts w:asciiTheme="majorBidi" w:hAnsiTheme="majorBidi" w:cstheme="majorBidi"/>
                <w:rtl/>
                <w:lang w:val="en-US"/>
              </w:rPr>
            </w:pPr>
            <w:r>
              <w:rPr>
                <w:rFonts w:asciiTheme="majorBidi" w:hAnsiTheme="majorBidi" w:cstheme="majorBidi"/>
                <w:lang w:val="en-US"/>
              </w:rPr>
              <w:t>type of error</w:t>
            </w:r>
          </w:p>
        </w:tc>
      </w:tr>
      <w:tr w:rsidR="00651EA2" w:rsidTr="00F51073">
        <w:trPr>
          <w:trHeight w:val="134"/>
          <w:jc w:val="center"/>
        </w:trPr>
        <w:tc>
          <w:tcPr>
            <w:tcW w:w="1119" w:type="dxa"/>
            <w:tcBorders>
              <w:left w:val="nil"/>
            </w:tcBorders>
            <w:vAlign w:val="center"/>
          </w:tcPr>
          <w:p w:rsidR="00651EA2" w:rsidRPr="00560455" w:rsidRDefault="00651EA2" w:rsidP="00F51073">
            <w:pPr>
              <w:bidi w:val="0"/>
              <w:jc w:val="center"/>
              <w:rPr>
                <w:rFonts w:asciiTheme="majorBidi" w:hAnsiTheme="majorBidi" w:cstheme="majorBidi"/>
                <w:rtl/>
              </w:rPr>
            </w:pPr>
            <w:r w:rsidRPr="00560455">
              <w:rPr>
                <w:rFonts w:asciiTheme="majorBidi" w:hAnsiTheme="majorBidi" w:cstheme="majorBidi"/>
              </w:rPr>
              <w:t>masculine singular</w:t>
            </w:r>
          </w:p>
        </w:tc>
        <w:tc>
          <w:tcPr>
            <w:tcW w:w="607" w:type="dxa"/>
            <w:vAlign w:val="center"/>
          </w:tcPr>
          <w:p w:rsidR="00651EA2" w:rsidRPr="00A45BE2" w:rsidRDefault="00651EA2" w:rsidP="00F51073">
            <w:pPr>
              <w:bidi w:val="0"/>
              <w:jc w:val="center"/>
              <w:rPr>
                <w:rFonts w:asciiTheme="majorBidi" w:hAnsiTheme="majorBidi" w:cstheme="majorBidi"/>
                <w:rtl/>
              </w:rPr>
            </w:pPr>
            <w:r w:rsidRPr="00A45BE2">
              <w:rPr>
                <w:rFonts w:asciiTheme="majorBidi" w:hAnsiTheme="majorBidi" w:cstheme="majorBidi"/>
              </w:rPr>
              <w:t>232</w:t>
            </w:r>
          </w:p>
        </w:tc>
        <w:tc>
          <w:tcPr>
            <w:tcW w:w="669" w:type="dxa"/>
            <w:vAlign w:val="center"/>
          </w:tcPr>
          <w:p w:rsidR="00651EA2" w:rsidRPr="00A45BE2" w:rsidRDefault="00651EA2" w:rsidP="00F51073">
            <w:pPr>
              <w:jc w:val="center"/>
              <w:rPr>
                <w:rFonts w:asciiTheme="majorBidi" w:hAnsiTheme="majorBidi" w:cstheme="majorBidi"/>
              </w:rPr>
            </w:pPr>
            <w:r w:rsidRPr="00A45BE2">
              <w:rPr>
                <w:rFonts w:asciiTheme="majorBidi" w:hAnsiTheme="majorBidi" w:cstheme="majorBidi"/>
              </w:rPr>
              <w:t>60</w:t>
            </w:r>
          </w:p>
        </w:tc>
        <w:tc>
          <w:tcPr>
            <w:tcW w:w="1174" w:type="dxa"/>
            <w:vAlign w:val="center"/>
          </w:tcPr>
          <w:p w:rsidR="00651EA2" w:rsidRPr="00A45BE2" w:rsidRDefault="00651EA2" w:rsidP="00F51073">
            <w:pPr>
              <w:jc w:val="center"/>
              <w:rPr>
                <w:rFonts w:asciiTheme="majorBidi" w:hAnsiTheme="majorBidi" w:cstheme="majorBidi"/>
              </w:rPr>
            </w:pPr>
            <w:r w:rsidRPr="00A45BE2">
              <w:rPr>
                <w:rFonts w:asciiTheme="majorBidi" w:hAnsiTheme="majorBidi" w:cstheme="majorBidi"/>
              </w:rPr>
              <w:t>gender (feminine)</w:t>
            </w:r>
          </w:p>
          <w:p w:rsidR="00651EA2" w:rsidRPr="00A45BE2" w:rsidRDefault="00651EA2" w:rsidP="00F51073">
            <w:pPr>
              <w:bidi w:val="0"/>
              <w:jc w:val="center"/>
              <w:rPr>
                <w:rFonts w:asciiTheme="majorBidi" w:hAnsiTheme="majorBidi" w:cstheme="majorBidi"/>
              </w:rPr>
            </w:pPr>
            <w:r w:rsidRPr="00A45BE2">
              <w:rPr>
                <w:rFonts w:asciiTheme="majorBidi" w:hAnsiTheme="majorBidi" w:cstheme="majorBidi"/>
              </w:rPr>
              <w:t>definiteness</w:t>
            </w:r>
          </w:p>
        </w:tc>
        <w:tc>
          <w:tcPr>
            <w:tcW w:w="529" w:type="dxa"/>
            <w:vAlign w:val="center"/>
          </w:tcPr>
          <w:p w:rsidR="00651EA2" w:rsidRPr="00A45BE2" w:rsidRDefault="00651EA2" w:rsidP="00F51073">
            <w:pPr>
              <w:bidi w:val="0"/>
              <w:jc w:val="center"/>
              <w:rPr>
                <w:rFonts w:asciiTheme="majorBidi" w:hAnsiTheme="majorBidi" w:cstheme="majorBidi"/>
              </w:rPr>
            </w:pPr>
            <w:r w:rsidRPr="00A45BE2">
              <w:rPr>
                <w:rFonts w:asciiTheme="majorBidi" w:hAnsiTheme="majorBidi" w:cstheme="majorBidi"/>
              </w:rPr>
              <w:t>152</w:t>
            </w:r>
          </w:p>
        </w:tc>
        <w:tc>
          <w:tcPr>
            <w:tcW w:w="526" w:type="dxa"/>
            <w:vAlign w:val="center"/>
          </w:tcPr>
          <w:p w:rsidR="00651EA2" w:rsidRPr="00A45BE2" w:rsidRDefault="00651EA2" w:rsidP="00F51073">
            <w:pPr>
              <w:rPr>
                <w:rFonts w:asciiTheme="majorBidi" w:hAnsiTheme="majorBidi" w:cstheme="majorBidi"/>
              </w:rPr>
            </w:pPr>
            <w:r w:rsidRPr="00A45BE2">
              <w:rPr>
                <w:rFonts w:asciiTheme="majorBidi" w:hAnsiTheme="majorBidi" w:cstheme="majorBidi"/>
              </w:rPr>
              <w:t>63</w:t>
            </w:r>
          </w:p>
        </w:tc>
        <w:tc>
          <w:tcPr>
            <w:tcW w:w="1173" w:type="dxa"/>
            <w:vAlign w:val="center"/>
          </w:tcPr>
          <w:p w:rsidR="00651EA2" w:rsidRPr="00A45BE2" w:rsidRDefault="00651EA2" w:rsidP="00F51073">
            <w:pPr>
              <w:jc w:val="center"/>
              <w:rPr>
                <w:rFonts w:asciiTheme="majorBidi" w:hAnsiTheme="majorBidi" w:cstheme="majorBidi"/>
                <w:rtl/>
              </w:rPr>
            </w:pPr>
            <w:r w:rsidRPr="00A45BE2">
              <w:rPr>
                <w:rFonts w:asciiTheme="majorBidi" w:hAnsiTheme="majorBidi" w:cstheme="majorBidi"/>
              </w:rPr>
              <w:t>gender (feminine)</w:t>
            </w:r>
          </w:p>
        </w:tc>
        <w:tc>
          <w:tcPr>
            <w:tcW w:w="567" w:type="dxa"/>
            <w:vAlign w:val="center"/>
          </w:tcPr>
          <w:p w:rsidR="00651EA2" w:rsidRPr="00A45BE2" w:rsidRDefault="00651EA2" w:rsidP="00F51073">
            <w:pPr>
              <w:bidi w:val="0"/>
              <w:jc w:val="center"/>
              <w:rPr>
                <w:rFonts w:asciiTheme="majorBidi" w:hAnsiTheme="majorBidi" w:cstheme="majorBidi"/>
              </w:rPr>
            </w:pPr>
            <w:r w:rsidRPr="00A45BE2">
              <w:rPr>
                <w:rFonts w:asciiTheme="majorBidi" w:hAnsiTheme="majorBidi" w:cstheme="majorBidi"/>
              </w:rPr>
              <w:t>221</w:t>
            </w:r>
          </w:p>
        </w:tc>
        <w:tc>
          <w:tcPr>
            <w:tcW w:w="567" w:type="dxa"/>
            <w:vAlign w:val="center"/>
          </w:tcPr>
          <w:p w:rsidR="00651EA2" w:rsidRPr="00A45BE2" w:rsidRDefault="00651EA2" w:rsidP="00F51073">
            <w:pPr>
              <w:jc w:val="center"/>
              <w:rPr>
                <w:rFonts w:asciiTheme="majorBidi" w:hAnsiTheme="majorBidi" w:cstheme="majorBidi"/>
              </w:rPr>
            </w:pPr>
            <w:r w:rsidRPr="00A45BE2">
              <w:rPr>
                <w:rFonts w:asciiTheme="majorBidi" w:hAnsiTheme="majorBidi" w:cstheme="majorBidi"/>
              </w:rPr>
              <w:t>3</w:t>
            </w:r>
          </w:p>
        </w:tc>
        <w:tc>
          <w:tcPr>
            <w:tcW w:w="1243" w:type="dxa"/>
            <w:vAlign w:val="center"/>
          </w:tcPr>
          <w:p w:rsidR="00651EA2" w:rsidRPr="00A45BE2" w:rsidRDefault="00651EA2" w:rsidP="00F51073">
            <w:pPr>
              <w:rPr>
                <w:rFonts w:asciiTheme="majorBidi" w:hAnsiTheme="majorBidi" w:cstheme="majorBidi"/>
              </w:rPr>
            </w:pPr>
            <w:r w:rsidRPr="00A45BE2">
              <w:rPr>
                <w:rFonts w:asciiTheme="majorBidi" w:hAnsiTheme="majorBidi" w:cstheme="majorBidi"/>
              </w:rPr>
              <w:t>gender</w:t>
            </w:r>
          </w:p>
          <w:p w:rsidR="00651EA2" w:rsidRPr="00A45BE2" w:rsidRDefault="00651EA2" w:rsidP="00F51073">
            <w:pPr>
              <w:rPr>
                <w:rFonts w:asciiTheme="majorBidi" w:hAnsiTheme="majorBidi" w:cstheme="majorBidi"/>
                <w:rtl/>
              </w:rPr>
            </w:pPr>
            <w:r w:rsidRPr="00A45BE2">
              <w:rPr>
                <w:rFonts w:asciiTheme="majorBidi" w:hAnsiTheme="majorBidi" w:cstheme="majorBidi"/>
              </w:rPr>
              <w:t>(feminine)</w:t>
            </w:r>
          </w:p>
        </w:tc>
        <w:tc>
          <w:tcPr>
            <w:tcW w:w="578" w:type="dxa"/>
            <w:vAlign w:val="center"/>
          </w:tcPr>
          <w:p w:rsidR="00651EA2" w:rsidRPr="00A45BE2" w:rsidRDefault="00651EA2" w:rsidP="00F51073">
            <w:pPr>
              <w:bidi w:val="0"/>
              <w:jc w:val="center"/>
              <w:rPr>
                <w:rFonts w:asciiTheme="majorBidi" w:hAnsiTheme="majorBidi" w:cstheme="majorBidi"/>
              </w:rPr>
            </w:pPr>
            <w:r w:rsidRPr="00A45BE2">
              <w:rPr>
                <w:rFonts w:asciiTheme="majorBidi" w:hAnsiTheme="majorBidi" w:cstheme="majorBidi"/>
              </w:rPr>
              <w:t>12</w:t>
            </w:r>
          </w:p>
        </w:tc>
        <w:tc>
          <w:tcPr>
            <w:tcW w:w="487" w:type="dxa"/>
            <w:vAlign w:val="center"/>
          </w:tcPr>
          <w:p w:rsidR="00651EA2" w:rsidRPr="0007315A" w:rsidRDefault="00651EA2" w:rsidP="00F51073">
            <w:pPr>
              <w:bidi w:val="0"/>
              <w:jc w:val="center"/>
              <w:rPr>
                <w:rFonts w:asciiTheme="majorBidi" w:hAnsiTheme="majorBidi" w:cstheme="majorBidi"/>
                <w:lang w:val="en-US"/>
              </w:rPr>
            </w:pPr>
            <w:r>
              <w:rPr>
                <w:rFonts w:asciiTheme="majorBidi" w:hAnsiTheme="majorBidi" w:cstheme="majorBidi"/>
                <w:lang w:val="en-US"/>
              </w:rPr>
              <w:t>4</w:t>
            </w:r>
          </w:p>
        </w:tc>
        <w:tc>
          <w:tcPr>
            <w:tcW w:w="1172" w:type="dxa"/>
            <w:tcBorders>
              <w:right w:val="nil"/>
            </w:tcBorders>
            <w:vAlign w:val="center"/>
          </w:tcPr>
          <w:p w:rsidR="00651EA2" w:rsidRPr="0007315A" w:rsidRDefault="00651EA2" w:rsidP="00F51073">
            <w:pPr>
              <w:jc w:val="center"/>
              <w:rPr>
                <w:rFonts w:asciiTheme="majorBidi" w:hAnsiTheme="majorBidi" w:cstheme="majorBidi"/>
                <w:lang w:val="en-US"/>
              </w:rPr>
            </w:pPr>
            <w:r>
              <w:rPr>
                <w:rFonts w:asciiTheme="majorBidi" w:hAnsiTheme="majorBidi" w:cstheme="majorBidi"/>
                <w:lang w:val="en-US"/>
              </w:rPr>
              <w:t>gender (feminine)</w:t>
            </w:r>
          </w:p>
        </w:tc>
      </w:tr>
      <w:tr w:rsidR="00651EA2" w:rsidTr="00F51073">
        <w:trPr>
          <w:trHeight w:val="134"/>
          <w:jc w:val="center"/>
        </w:trPr>
        <w:tc>
          <w:tcPr>
            <w:tcW w:w="1119" w:type="dxa"/>
            <w:tcBorders>
              <w:left w:val="nil"/>
            </w:tcBorders>
            <w:vAlign w:val="center"/>
          </w:tcPr>
          <w:p w:rsidR="00651EA2" w:rsidRPr="00560455" w:rsidRDefault="00651EA2" w:rsidP="00F51073">
            <w:pPr>
              <w:bidi w:val="0"/>
              <w:jc w:val="center"/>
              <w:rPr>
                <w:rFonts w:asciiTheme="majorBidi" w:hAnsiTheme="majorBidi" w:cstheme="majorBidi"/>
                <w:rtl/>
              </w:rPr>
            </w:pPr>
            <w:r w:rsidRPr="00560455">
              <w:rPr>
                <w:rFonts w:asciiTheme="majorBidi" w:hAnsiTheme="majorBidi" w:cstheme="majorBidi"/>
              </w:rPr>
              <w:t>feminine singular</w:t>
            </w:r>
          </w:p>
        </w:tc>
        <w:tc>
          <w:tcPr>
            <w:tcW w:w="607" w:type="dxa"/>
            <w:vAlign w:val="center"/>
          </w:tcPr>
          <w:p w:rsidR="00651EA2" w:rsidRPr="00A45BE2" w:rsidRDefault="00651EA2" w:rsidP="00F51073">
            <w:pPr>
              <w:bidi w:val="0"/>
              <w:jc w:val="center"/>
              <w:rPr>
                <w:rFonts w:asciiTheme="majorBidi" w:hAnsiTheme="majorBidi" w:cstheme="majorBidi"/>
              </w:rPr>
            </w:pPr>
            <w:r w:rsidRPr="00A45BE2">
              <w:rPr>
                <w:rFonts w:asciiTheme="majorBidi" w:hAnsiTheme="majorBidi" w:cstheme="majorBidi"/>
              </w:rPr>
              <w:t>123</w:t>
            </w:r>
          </w:p>
        </w:tc>
        <w:tc>
          <w:tcPr>
            <w:tcW w:w="669" w:type="dxa"/>
            <w:vAlign w:val="center"/>
          </w:tcPr>
          <w:p w:rsidR="00651EA2" w:rsidRPr="00A45BE2" w:rsidRDefault="00651EA2" w:rsidP="00F51073">
            <w:pPr>
              <w:bidi w:val="0"/>
              <w:jc w:val="center"/>
              <w:rPr>
                <w:rFonts w:asciiTheme="majorBidi" w:hAnsiTheme="majorBidi" w:cstheme="majorBidi"/>
              </w:rPr>
            </w:pPr>
            <w:r w:rsidRPr="00A45BE2">
              <w:rPr>
                <w:rFonts w:asciiTheme="majorBidi" w:hAnsiTheme="majorBidi" w:cstheme="majorBidi"/>
              </w:rPr>
              <w:t>11</w:t>
            </w:r>
          </w:p>
        </w:tc>
        <w:tc>
          <w:tcPr>
            <w:tcW w:w="1174" w:type="dxa"/>
            <w:vAlign w:val="center"/>
          </w:tcPr>
          <w:p w:rsidR="00651EA2" w:rsidRPr="00A45BE2" w:rsidRDefault="00651EA2" w:rsidP="00F51073">
            <w:pPr>
              <w:rPr>
                <w:rFonts w:asciiTheme="majorBidi" w:hAnsiTheme="majorBidi" w:cstheme="majorBidi"/>
              </w:rPr>
            </w:pPr>
            <w:r w:rsidRPr="00A45BE2">
              <w:rPr>
                <w:rFonts w:asciiTheme="majorBidi" w:hAnsiTheme="majorBidi" w:cstheme="majorBidi"/>
              </w:rPr>
              <w:t>definiteness</w:t>
            </w:r>
          </w:p>
          <w:p w:rsidR="00651EA2" w:rsidRPr="00A45BE2" w:rsidRDefault="00651EA2" w:rsidP="00F51073">
            <w:pPr>
              <w:rPr>
                <w:rFonts w:asciiTheme="majorBidi" w:hAnsiTheme="majorBidi" w:cstheme="majorBidi"/>
              </w:rPr>
            </w:pPr>
            <w:r w:rsidRPr="00A45BE2">
              <w:rPr>
                <w:rFonts w:asciiTheme="majorBidi" w:hAnsiTheme="majorBidi" w:cstheme="majorBidi"/>
              </w:rPr>
              <w:t>gender (masculine)</w:t>
            </w:r>
          </w:p>
        </w:tc>
        <w:tc>
          <w:tcPr>
            <w:tcW w:w="529" w:type="dxa"/>
            <w:vAlign w:val="center"/>
          </w:tcPr>
          <w:p w:rsidR="00651EA2" w:rsidRPr="00A45BE2" w:rsidRDefault="00651EA2" w:rsidP="00F51073">
            <w:pPr>
              <w:jc w:val="center"/>
              <w:rPr>
                <w:rFonts w:asciiTheme="majorBidi" w:hAnsiTheme="majorBidi" w:cstheme="majorBidi"/>
              </w:rPr>
            </w:pPr>
            <w:r w:rsidRPr="00A45BE2">
              <w:rPr>
                <w:rFonts w:asciiTheme="majorBidi" w:hAnsiTheme="majorBidi" w:cstheme="majorBidi"/>
              </w:rPr>
              <w:t>64</w:t>
            </w:r>
          </w:p>
        </w:tc>
        <w:tc>
          <w:tcPr>
            <w:tcW w:w="526" w:type="dxa"/>
            <w:vAlign w:val="center"/>
          </w:tcPr>
          <w:p w:rsidR="00651EA2" w:rsidRPr="00A45BE2" w:rsidRDefault="00651EA2" w:rsidP="00F51073">
            <w:pPr>
              <w:rPr>
                <w:rFonts w:asciiTheme="majorBidi" w:hAnsiTheme="majorBidi" w:cstheme="majorBidi"/>
              </w:rPr>
            </w:pPr>
            <w:r w:rsidRPr="00A45BE2">
              <w:rPr>
                <w:rFonts w:asciiTheme="majorBidi" w:hAnsiTheme="majorBidi" w:cstheme="majorBidi"/>
              </w:rPr>
              <w:t>8</w:t>
            </w:r>
          </w:p>
        </w:tc>
        <w:tc>
          <w:tcPr>
            <w:tcW w:w="1173" w:type="dxa"/>
            <w:vAlign w:val="center"/>
          </w:tcPr>
          <w:p w:rsidR="00651EA2" w:rsidRPr="00A45BE2" w:rsidRDefault="00651EA2" w:rsidP="00F51073">
            <w:pPr>
              <w:jc w:val="center"/>
              <w:rPr>
                <w:rFonts w:asciiTheme="majorBidi" w:hAnsiTheme="majorBidi" w:cstheme="majorBidi"/>
              </w:rPr>
            </w:pPr>
            <w:r w:rsidRPr="00A45BE2">
              <w:rPr>
                <w:rFonts w:asciiTheme="majorBidi" w:hAnsiTheme="majorBidi" w:cstheme="majorBidi"/>
              </w:rPr>
              <w:t>gender (masculine)</w:t>
            </w:r>
          </w:p>
        </w:tc>
        <w:tc>
          <w:tcPr>
            <w:tcW w:w="567" w:type="dxa"/>
            <w:vAlign w:val="center"/>
          </w:tcPr>
          <w:p w:rsidR="00651EA2" w:rsidRPr="00A45BE2" w:rsidRDefault="00651EA2" w:rsidP="00F51073">
            <w:pPr>
              <w:jc w:val="center"/>
              <w:rPr>
                <w:rFonts w:asciiTheme="majorBidi" w:hAnsiTheme="majorBidi" w:cstheme="majorBidi"/>
              </w:rPr>
            </w:pPr>
            <w:r w:rsidRPr="00A45BE2">
              <w:rPr>
                <w:rFonts w:asciiTheme="majorBidi" w:hAnsiTheme="majorBidi" w:cstheme="majorBidi"/>
              </w:rPr>
              <w:t>188</w:t>
            </w:r>
          </w:p>
        </w:tc>
        <w:tc>
          <w:tcPr>
            <w:tcW w:w="567" w:type="dxa"/>
            <w:vAlign w:val="center"/>
          </w:tcPr>
          <w:p w:rsidR="00651EA2" w:rsidRPr="00A45BE2" w:rsidRDefault="00651EA2" w:rsidP="00F51073">
            <w:pPr>
              <w:jc w:val="center"/>
              <w:rPr>
                <w:rFonts w:asciiTheme="majorBidi" w:hAnsiTheme="majorBidi" w:cstheme="majorBidi"/>
              </w:rPr>
            </w:pPr>
            <w:r w:rsidRPr="00A45BE2">
              <w:rPr>
                <w:rFonts w:asciiTheme="majorBidi" w:hAnsiTheme="majorBidi" w:cstheme="majorBidi"/>
              </w:rPr>
              <w:t>12</w:t>
            </w:r>
          </w:p>
        </w:tc>
        <w:tc>
          <w:tcPr>
            <w:tcW w:w="1243" w:type="dxa"/>
            <w:vAlign w:val="center"/>
          </w:tcPr>
          <w:p w:rsidR="00651EA2" w:rsidRPr="00A45BE2" w:rsidRDefault="00651EA2" w:rsidP="00F51073">
            <w:pPr>
              <w:jc w:val="center"/>
              <w:rPr>
                <w:rFonts w:asciiTheme="majorBidi" w:hAnsiTheme="majorBidi" w:cstheme="majorBidi"/>
              </w:rPr>
            </w:pPr>
            <w:r w:rsidRPr="00A45BE2">
              <w:rPr>
                <w:rFonts w:asciiTheme="majorBidi" w:hAnsiTheme="majorBidi" w:cstheme="majorBidi"/>
              </w:rPr>
              <w:t>gender</w:t>
            </w:r>
          </w:p>
          <w:p w:rsidR="00651EA2" w:rsidRPr="00A45BE2" w:rsidRDefault="00651EA2" w:rsidP="00F51073">
            <w:pPr>
              <w:jc w:val="center"/>
              <w:rPr>
                <w:rFonts w:asciiTheme="majorBidi" w:hAnsiTheme="majorBidi" w:cstheme="majorBidi"/>
                <w:rtl/>
              </w:rPr>
            </w:pPr>
            <w:r w:rsidRPr="00A45BE2">
              <w:rPr>
                <w:rFonts w:asciiTheme="majorBidi" w:hAnsiTheme="majorBidi" w:cstheme="majorBidi"/>
              </w:rPr>
              <w:t>(masculine)</w:t>
            </w:r>
          </w:p>
        </w:tc>
        <w:tc>
          <w:tcPr>
            <w:tcW w:w="578" w:type="dxa"/>
            <w:vAlign w:val="center"/>
          </w:tcPr>
          <w:p w:rsidR="00651EA2" w:rsidRPr="00A45BE2" w:rsidRDefault="00651EA2" w:rsidP="00F51073">
            <w:pPr>
              <w:jc w:val="center"/>
              <w:rPr>
                <w:rFonts w:asciiTheme="majorBidi" w:hAnsiTheme="majorBidi" w:cstheme="majorBidi"/>
              </w:rPr>
            </w:pPr>
            <w:r w:rsidRPr="00A45BE2">
              <w:rPr>
                <w:rFonts w:asciiTheme="majorBidi" w:hAnsiTheme="majorBidi" w:cstheme="majorBidi"/>
              </w:rPr>
              <w:t>20</w:t>
            </w:r>
          </w:p>
        </w:tc>
        <w:tc>
          <w:tcPr>
            <w:tcW w:w="487" w:type="dxa"/>
            <w:vAlign w:val="center"/>
          </w:tcPr>
          <w:p w:rsidR="00651EA2" w:rsidRPr="00A45BE2" w:rsidRDefault="00651EA2" w:rsidP="00F51073">
            <w:pPr>
              <w:jc w:val="center"/>
              <w:rPr>
                <w:rFonts w:asciiTheme="majorBidi" w:hAnsiTheme="majorBidi" w:cstheme="majorBidi"/>
              </w:rPr>
            </w:pPr>
            <w:r w:rsidRPr="00A45BE2">
              <w:rPr>
                <w:rFonts w:asciiTheme="majorBidi" w:hAnsiTheme="majorBidi" w:cstheme="majorBidi"/>
              </w:rPr>
              <w:t>4</w:t>
            </w:r>
          </w:p>
        </w:tc>
        <w:tc>
          <w:tcPr>
            <w:tcW w:w="1172" w:type="dxa"/>
            <w:tcBorders>
              <w:right w:val="nil"/>
            </w:tcBorders>
            <w:vAlign w:val="center"/>
          </w:tcPr>
          <w:p w:rsidR="00651EA2" w:rsidRPr="00A45BE2" w:rsidRDefault="00651EA2" w:rsidP="00F51073">
            <w:pPr>
              <w:jc w:val="center"/>
              <w:rPr>
                <w:rFonts w:asciiTheme="majorBidi" w:hAnsiTheme="majorBidi" w:cstheme="majorBidi"/>
                <w:rtl/>
              </w:rPr>
            </w:pPr>
            <w:r w:rsidRPr="00A45BE2">
              <w:rPr>
                <w:rFonts w:asciiTheme="majorBidi" w:hAnsiTheme="majorBidi" w:cstheme="majorBidi"/>
              </w:rPr>
              <w:t>gender (masculine)</w:t>
            </w:r>
          </w:p>
        </w:tc>
      </w:tr>
      <w:tr w:rsidR="00651EA2" w:rsidTr="00F51073">
        <w:trPr>
          <w:trHeight w:val="134"/>
          <w:jc w:val="center"/>
        </w:trPr>
        <w:tc>
          <w:tcPr>
            <w:tcW w:w="1119" w:type="dxa"/>
            <w:tcBorders>
              <w:left w:val="nil"/>
            </w:tcBorders>
            <w:vAlign w:val="center"/>
          </w:tcPr>
          <w:p w:rsidR="00651EA2" w:rsidRPr="00560455" w:rsidRDefault="00651EA2" w:rsidP="00F51073">
            <w:pPr>
              <w:bidi w:val="0"/>
              <w:jc w:val="center"/>
              <w:rPr>
                <w:rFonts w:asciiTheme="majorBidi" w:hAnsiTheme="majorBidi" w:cstheme="majorBidi"/>
                <w:rtl/>
              </w:rPr>
            </w:pPr>
            <w:r w:rsidRPr="00560455">
              <w:rPr>
                <w:rFonts w:asciiTheme="majorBidi" w:hAnsiTheme="majorBidi" w:cstheme="majorBidi"/>
              </w:rPr>
              <w:t>masculine plural</w:t>
            </w:r>
          </w:p>
        </w:tc>
        <w:tc>
          <w:tcPr>
            <w:tcW w:w="607" w:type="dxa"/>
            <w:vAlign w:val="center"/>
          </w:tcPr>
          <w:p w:rsidR="00651EA2" w:rsidRPr="00A45BE2" w:rsidRDefault="00651EA2" w:rsidP="00F51073">
            <w:pPr>
              <w:bidi w:val="0"/>
              <w:jc w:val="center"/>
              <w:rPr>
                <w:rFonts w:asciiTheme="majorBidi" w:hAnsiTheme="majorBidi" w:cstheme="majorBidi"/>
              </w:rPr>
            </w:pPr>
            <w:r w:rsidRPr="00A45BE2">
              <w:rPr>
                <w:rFonts w:asciiTheme="majorBidi" w:hAnsiTheme="majorBidi" w:cstheme="majorBidi"/>
              </w:rPr>
              <w:t>13</w:t>
            </w:r>
          </w:p>
        </w:tc>
        <w:tc>
          <w:tcPr>
            <w:tcW w:w="669" w:type="dxa"/>
            <w:vAlign w:val="center"/>
          </w:tcPr>
          <w:p w:rsidR="00651EA2" w:rsidRPr="00A45BE2" w:rsidRDefault="00651EA2" w:rsidP="00F51073">
            <w:pPr>
              <w:bidi w:val="0"/>
              <w:jc w:val="center"/>
              <w:rPr>
                <w:rFonts w:asciiTheme="majorBidi" w:hAnsiTheme="majorBidi" w:cstheme="majorBidi"/>
              </w:rPr>
            </w:pPr>
          </w:p>
        </w:tc>
        <w:tc>
          <w:tcPr>
            <w:tcW w:w="1174" w:type="dxa"/>
            <w:vAlign w:val="center"/>
          </w:tcPr>
          <w:p w:rsidR="00651EA2" w:rsidRPr="00A45BE2" w:rsidRDefault="00651EA2" w:rsidP="00F51073">
            <w:pPr>
              <w:jc w:val="center"/>
              <w:rPr>
                <w:rFonts w:asciiTheme="majorBidi" w:hAnsiTheme="majorBidi" w:cstheme="majorBidi"/>
                <w:rtl/>
              </w:rPr>
            </w:pPr>
          </w:p>
        </w:tc>
        <w:tc>
          <w:tcPr>
            <w:tcW w:w="529" w:type="dxa"/>
            <w:vAlign w:val="center"/>
          </w:tcPr>
          <w:p w:rsidR="00651EA2" w:rsidRPr="00A45BE2" w:rsidRDefault="00651EA2" w:rsidP="00F51073">
            <w:pPr>
              <w:jc w:val="center"/>
              <w:rPr>
                <w:rFonts w:asciiTheme="majorBidi" w:hAnsiTheme="majorBidi" w:cstheme="majorBidi"/>
              </w:rPr>
            </w:pPr>
            <w:r w:rsidRPr="00A45BE2">
              <w:rPr>
                <w:rFonts w:asciiTheme="majorBidi" w:hAnsiTheme="majorBidi" w:cstheme="majorBidi"/>
              </w:rPr>
              <w:t>12</w:t>
            </w:r>
          </w:p>
        </w:tc>
        <w:tc>
          <w:tcPr>
            <w:tcW w:w="526" w:type="dxa"/>
            <w:vAlign w:val="center"/>
          </w:tcPr>
          <w:p w:rsidR="00651EA2" w:rsidRPr="00A45BE2" w:rsidRDefault="00651EA2" w:rsidP="00F51073">
            <w:pPr>
              <w:rPr>
                <w:rFonts w:asciiTheme="majorBidi" w:hAnsiTheme="majorBidi" w:cstheme="majorBidi"/>
                <w:rtl/>
              </w:rPr>
            </w:pPr>
          </w:p>
        </w:tc>
        <w:tc>
          <w:tcPr>
            <w:tcW w:w="1173" w:type="dxa"/>
            <w:vAlign w:val="center"/>
          </w:tcPr>
          <w:p w:rsidR="00651EA2" w:rsidRPr="00A45BE2" w:rsidRDefault="00651EA2" w:rsidP="00F51073">
            <w:pPr>
              <w:jc w:val="center"/>
              <w:rPr>
                <w:rFonts w:asciiTheme="majorBidi" w:hAnsiTheme="majorBidi" w:cstheme="majorBidi"/>
                <w:rtl/>
              </w:rPr>
            </w:pPr>
          </w:p>
        </w:tc>
        <w:tc>
          <w:tcPr>
            <w:tcW w:w="567" w:type="dxa"/>
            <w:vAlign w:val="center"/>
          </w:tcPr>
          <w:p w:rsidR="00651EA2" w:rsidRPr="00A45BE2" w:rsidRDefault="00651EA2" w:rsidP="00F51073">
            <w:pPr>
              <w:jc w:val="center"/>
              <w:rPr>
                <w:rFonts w:asciiTheme="majorBidi" w:hAnsiTheme="majorBidi" w:cstheme="majorBidi"/>
              </w:rPr>
            </w:pPr>
            <w:r w:rsidRPr="00A45BE2">
              <w:rPr>
                <w:rFonts w:asciiTheme="majorBidi" w:hAnsiTheme="majorBidi" w:cstheme="majorBidi"/>
              </w:rPr>
              <w:t>76</w:t>
            </w:r>
          </w:p>
        </w:tc>
        <w:tc>
          <w:tcPr>
            <w:tcW w:w="567" w:type="dxa"/>
            <w:vAlign w:val="center"/>
          </w:tcPr>
          <w:p w:rsidR="00651EA2" w:rsidRPr="00A45BE2" w:rsidRDefault="00651EA2" w:rsidP="00F51073">
            <w:pPr>
              <w:jc w:val="center"/>
              <w:rPr>
                <w:rFonts w:asciiTheme="majorBidi" w:hAnsiTheme="majorBidi" w:cstheme="majorBidi"/>
              </w:rPr>
            </w:pPr>
          </w:p>
        </w:tc>
        <w:tc>
          <w:tcPr>
            <w:tcW w:w="1243" w:type="dxa"/>
            <w:vAlign w:val="center"/>
          </w:tcPr>
          <w:p w:rsidR="00651EA2" w:rsidRPr="00A45BE2" w:rsidRDefault="00651EA2" w:rsidP="00F51073">
            <w:pPr>
              <w:rPr>
                <w:rFonts w:asciiTheme="majorBidi" w:hAnsiTheme="majorBidi" w:cstheme="majorBidi"/>
                <w:rtl/>
              </w:rPr>
            </w:pPr>
          </w:p>
        </w:tc>
        <w:tc>
          <w:tcPr>
            <w:tcW w:w="578" w:type="dxa"/>
            <w:vAlign w:val="center"/>
          </w:tcPr>
          <w:p w:rsidR="00651EA2" w:rsidRPr="00A45BE2" w:rsidRDefault="00651EA2" w:rsidP="00F51073">
            <w:pPr>
              <w:bidi w:val="0"/>
              <w:jc w:val="center"/>
              <w:rPr>
                <w:rFonts w:asciiTheme="majorBidi" w:hAnsiTheme="majorBidi" w:cstheme="majorBidi"/>
              </w:rPr>
            </w:pPr>
            <w:r w:rsidRPr="00A45BE2">
              <w:rPr>
                <w:rFonts w:asciiTheme="majorBidi" w:hAnsiTheme="majorBidi" w:cstheme="majorBidi"/>
              </w:rPr>
              <w:t>8</w:t>
            </w:r>
          </w:p>
        </w:tc>
        <w:tc>
          <w:tcPr>
            <w:tcW w:w="487" w:type="dxa"/>
            <w:vAlign w:val="center"/>
          </w:tcPr>
          <w:p w:rsidR="00651EA2" w:rsidRPr="00A45BE2" w:rsidRDefault="00651EA2" w:rsidP="00F51073">
            <w:pPr>
              <w:bidi w:val="0"/>
              <w:jc w:val="center"/>
              <w:rPr>
                <w:rFonts w:asciiTheme="majorBidi" w:hAnsiTheme="majorBidi" w:cstheme="majorBidi"/>
              </w:rPr>
            </w:pPr>
            <w:r w:rsidRPr="00A45BE2">
              <w:rPr>
                <w:rFonts w:asciiTheme="majorBidi" w:hAnsiTheme="majorBidi" w:cstheme="majorBidi"/>
              </w:rPr>
              <w:t>5</w:t>
            </w:r>
          </w:p>
        </w:tc>
        <w:tc>
          <w:tcPr>
            <w:tcW w:w="1172" w:type="dxa"/>
            <w:tcBorders>
              <w:right w:val="nil"/>
            </w:tcBorders>
            <w:vAlign w:val="center"/>
          </w:tcPr>
          <w:p w:rsidR="00651EA2" w:rsidRPr="00A45BE2" w:rsidRDefault="00651EA2" w:rsidP="00F51073">
            <w:pPr>
              <w:jc w:val="center"/>
              <w:rPr>
                <w:rFonts w:asciiTheme="majorBidi" w:hAnsiTheme="majorBidi" w:cstheme="majorBidi"/>
              </w:rPr>
            </w:pPr>
            <w:r w:rsidRPr="00A45BE2">
              <w:rPr>
                <w:rFonts w:asciiTheme="majorBidi" w:hAnsiTheme="majorBidi" w:cstheme="majorBidi"/>
              </w:rPr>
              <w:t>plural</w:t>
            </w:r>
          </w:p>
        </w:tc>
      </w:tr>
      <w:tr w:rsidR="00651EA2" w:rsidTr="00F51073">
        <w:trPr>
          <w:trHeight w:val="134"/>
          <w:jc w:val="center"/>
        </w:trPr>
        <w:tc>
          <w:tcPr>
            <w:tcW w:w="1119" w:type="dxa"/>
            <w:tcBorders>
              <w:left w:val="nil"/>
            </w:tcBorders>
            <w:vAlign w:val="center"/>
          </w:tcPr>
          <w:p w:rsidR="00651EA2" w:rsidRPr="00560455" w:rsidRDefault="00651EA2" w:rsidP="00F51073">
            <w:pPr>
              <w:bidi w:val="0"/>
              <w:jc w:val="center"/>
              <w:rPr>
                <w:rFonts w:asciiTheme="majorBidi" w:hAnsiTheme="majorBidi" w:cstheme="majorBidi"/>
                <w:rtl/>
              </w:rPr>
            </w:pPr>
            <w:r w:rsidRPr="00560455">
              <w:rPr>
                <w:rFonts w:asciiTheme="majorBidi" w:hAnsiTheme="majorBidi" w:cstheme="majorBidi"/>
              </w:rPr>
              <w:t>feminine plural</w:t>
            </w:r>
          </w:p>
        </w:tc>
        <w:tc>
          <w:tcPr>
            <w:tcW w:w="607" w:type="dxa"/>
            <w:vAlign w:val="center"/>
          </w:tcPr>
          <w:p w:rsidR="00651EA2" w:rsidRPr="00A45BE2" w:rsidRDefault="00651EA2" w:rsidP="00F51073">
            <w:pPr>
              <w:jc w:val="center"/>
              <w:rPr>
                <w:rFonts w:asciiTheme="majorBidi" w:hAnsiTheme="majorBidi" w:cstheme="majorBidi"/>
              </w:rPr>
            </w:pPr>
            <w:r w:rsidRPr="00A45BE2">
              <w:rPr>
                <w:rFonts w:asciiTheme="majorBidi" w:hAnsiTheme="majorBidi" w:cstheme="majorBidi"/>
              </w:rPr>
              <w:t>17</w:t>
            </w:r>
          </w:p>
        </w:tc>
        <w:tc>
          <w:tcPr>
            <w:tcW w:w="669" w:type="dxa"/>
            <w:vAlign w:val="center"/>
          </w:tcPr>
          <w:p w:rsidR="00651EA2" w:rsidRPr="00A45BE2" w:rsidRDefault="00651EA2" w:rsidP="00F51073">
            <w:pPr>
              <w:jc w:val="center"/>
              <w:rPr>
                <w:rFonts w:asciiTheme="majorBidi" w:hAnsiTheme="majorBidi" w:cstheme="majorBidi"/>
              </w:rPr>
            </w:pPr>
            <w:r w:rsidRPr="00A45BE2">
              <w:rPr>
                <w:rFonts w:asciiTheme="majorBidi" w:hAnsiTheme="majorBidi" w:cstheme="majorBidi"/>
              </w:rPr>
              <w:t>4</w:t>
            </w:r>
          </w:p>
        </w:tc>
        <w:tc>
          <w:tcPr>
            <w:tcW w:w="1174" w:type="dxa"/>
            <w:vAlign w:val="center"/>
          </w:tcPr>
          <w:p w:rsidR="00651EA2" w:rsidRPr="00A45BE2" w:rsidRDefault="00651EA2" w:rsidP="00F51073">
            <w:pPr>
              <w:jc w:val="center"/>
              <w:rPr>
                <w:rFonts w:asciiTheme="majorBidi" w:hAnsiTheme="majorBidi" w:cstheme="majorBidi"/>
                <w:rtl/>
              </w:rPr>
            </w:pPr>
            <w:r w:rsidRPr="00A45BE2">
              <w:rPr>
                <w:rFonts w:asciiTheme="majorBidi" w:hAnsiTheme="majorBidi" w:cstheme="majorBidi"/>
              </w:rPr>
              <w:t>gender (masculine)</w:t>
            </w:r>
          </w:p>
        </w:tc>
        <w:tc>
          <w:tcPr>
            <w:tcW w:w="529" w:type="dxa"/>
            <w:vAlign w:val="center"/>
          </w:tcPr>
          <w:p w:rsidR="00651EA2" w:rsidRPr="00A45BE2" w:rsidRDefault="00651EA2" w:rsidP="00F51073">
            <w:pPr>
              <w:jc w:val="center"/>
              <w:rPr>
                <w:rFonts w:asciiTheme="majorBidi" w:hAnsiTheme="majorBidi" w:cstheme="majorBidi"/>
              </w:rPr>
            </w:pPr>
            <w:r w:rsidRPr="00A45BE2">
              <w:rPr>
                <w:rFonts w:asciiTheme="majorBidi" w:hAnsiTheme="majorBidi" w:cstheme="majorBidi"/>
              </w:rPr>
              <w:t>16</w:t>
            </w:r>
          </w:p>
        </w:tc>
        <w:tc>
          <w:tcPr>
            <w:tcW w:w="526" w:type="dxa"/>
          </w:tcPr>
          <w:p w:rsidR="00651EA2" w:rsidRPr="00A45BE2" w:rsidRDefault="00651EA2" w:rsidP="00F51073">
            <w:pPr>
              <w:rPr>
                <w:rFonts w:asciiTheme="majorBidi" w:hAnsiTheme="majorBidi" w:cstheme="majorBidi"/>
              </w:rPr>
            </w:pPr>
            <w:r w:rsidRPr="00A45BE2">
              <w:rPr>
                <w:rFonts w:asciiTheme="majorBidi" w:hAnsiTheme="majorBidi" w:cstheme="majorBidi" w:hint="cs"/>
                <w:rtl/>
              </w:rPr>
              <w:t>12</w:t>
            </w:r>
          </w:p>
        </w:tc>
        <w:tc>
          <w:tcPr>
            <w:tcW w:w="1173" w:type="dxa"/>
            <w:vAlign w:val="center"/>
          </w:tcPr>
          <w:p w:rsidR="00651EA2" w:rsidRPr="00A45BE2" w:rsidRDefault="00651EA2" w:rsidP="00F51073">
            <w:pPr>
              <w:jc w:val="center"/>
              <w:rPr>
                <w:rFonts w:asciiTheme="majorBidi" w:hAnsiTheme="majorBidi" w:cstheme="majorBidi"/>
              </w:rPr>
            </w:pPr>
            <w:r w:rsidRPr="00A45BE2">
              <w:rPr>
                <w:rFonts w:asciiTheme="majorBidi" w:hAnsiTheme="majorBidi" w:cstheme="majorBidi"/>
              </w:rPr>
              <w:t>template</w:t>
            </w:r>
          </w:p>
          <w:p w:rsidR="00651EA2" w:rsidRPr="00A45BE2" w:rsidRDefault="00651EA2" w:rsidP="00F51073">
            <w:pPr>
              <w:bidi w:val="0"/>
              <w:jc w:val="center"/>
              <w:rPr>
                <w:rFonts w:asciiTheme="majorBidi" w:hAnsiTheme="majorBidi" w:cstheme="majorBidi"/>
                <w:rtl/>
              </w:rPr>
            </w:pPr>
            <w:r w:rsidRPr="00A45BE2">
              <w:rPr>
                <w:rFonts w:asciiTheme="majorBidi" w:hAnsiTheme="majorBidi" w:cstheme="majorBidi"/>
              </w:rPr>
              <w:t>number (singular)</w:t>
            </w:r>
          </w:p>
        </w:tc>
        <w:tc>
          <w:tcPr>
            <w:tcW w:w="567" w:type="dxa"/>
            <w:vAlign w:val="center"/>
          </w:tcPr>
          <w:p w:rsidR="00651EA2" w:rsidRPr="00A45BE2" w:rsidRDefault="00651EA2" w:rsidP="00F51073">
            <w:pPr>
              <w:jc w:val="center"/>
              <w:rPr>
                <w:rFonts w:asciiTheme="majorBidi" w:hAnsiTheme="majorBidi" w:cstheme="majorBidi"/>
              </w:rPr>
            </w:pPr>
            <w:r w:rsidRPr="00A45BE2">
              <w:rPr>
                <w:rFonts w:asciiTheme="majorBidi" w:hAnsiTheme="majorBidi" w:cstheme="majorBidi"/>
              </w:rPr>
              <w:t>72</w:t>
            </w:r>
          </w:p>
        </w:tc>
        <w:tc>
          <w:tcPr>
            <w:tcW w:w="567" w:type="dxa"/>
            <w:vAlign w:val="center"/>
          </w:tcPr>
          <w:p w:rsidR="00651EA2" w:rsidRPr="00A45BE2" w:rsidRDefault="00651EA2" w:rsidP="00F51073">
            <w:pPr>
              <w:jc w:val="center"/>
              <w:rPr>
                <w:rFonts w:asciiTheme="majorBidi" w:hAnsiTheme="majorBidi" w:cstheme="majorBidi"/>
              </w:rPr>
            </w:pPr>
            <w:r w:rsidRPr="00A45BE2">
              <w:rPr>
                <w:rFonts w:asciiTheme="majorBidi" w:hAnsiTheme="majorBidi" w:cstheme="majorBidi"/>
              </w:rPr>
              <w:t>24</w:t>
            </w:r>
          </w:p>
        </w:tc>
        <w:tc>
          <w:tcPr>
            <w:tcW w:w="1243" w:type="dxa"/>
            <w:vAlign w:val="center"/>
          </w:tcPr>
          <w:p w:rsidR="00651EA2" w:rsidRPr="00A45BE2" w:rsidRDefault="00651EA2" w:rsidP="00F51073">
            <w:pPr>
              <w:jc w:val="center"/>
              <w:rPr>
                <w:rFonts w:asciiTheme="majorBidi" w:hAnsiTheme="majorBidi" w:cstheme="majorBidi"/>
                <w:rtl/>
              </w:rPr>
            </w:pPr>
            <w:r w:rsidRPr="00A45BE2">
              <w:rPr>
                <w:rFonts w:asciiTheme="majorBidi" w:hAnsiTheme="majorBidi" w:cstheme="majorBidi"/>
              </w:rPr>
              <w:t xml:space="preserve">template </w:t>
            </w:r>
          </w:p>
          <w:p w:rsidR="00651EA2" w:rsidRPr="00A45BE2" w:rsidRDefault="00651EA2" w:rsidP="00F51073">
            <w:pPr>
              <w:bidi w:val="0"/>
              <w:jc w:val="center"/>
              <w:rPr>
                <w:rFonts w:asciiTheme="majorBidi" w:hAnsiTheme="majorBidi" w:cstheme="majorBidi"/>
                <w:rtl/>
              </w:rPr>
            </w:pPr>
            <w:r w:rsidRPr="00A45BE2">
              <w:rPr>
                <w:rFonts w:asciiTheme="majorBidi" w:hAnsiTheme="majorBidi" w:cstheme="majorBidi"/>
              </w:rPr>
              <w:t>gender (masculine)</w:t>
            </w:r>
          </w:p>
        </w:tc>
        <w:tc>
          <w:tcPr>
            <w:tcW w:w="578" w:type="dxa"/>
            <w:vAlign w:val="center"/>
          </w:tcPr>
          <w:p w:rsidR="00651EA2" w:rsidRPr="00A45BE2" w:rsidRDefault="00651EA2" w:rsidP="00F51073">
            <w:pPr>
              <w:jc w:val="center"/>
              <w:rPr>
                <w:rFonts w:asciiTheme="majorBidi" w:hAnsiTheme="majorBidi" w:cstheme="majorBidi"/>
              </w:rPr>
            </w:pPr>
            <w:r w:rsidRPr="00A45BE2">
              <w:rPr>
                <w:rFonts w:asciiTheme="majorBidi" w:hAnsiTheme="majorBidi" w:cstheme="majorBidi"/>
              </w:rPr>
              <w:t>7</w:t>
            </w:r>
          </w:p>
        </w:tc>
        <w:tc>
          <w:tcPr>
            <w:tcW w:w="487" w:type="dxa"/>
            <w:vAlign w:val="center"/>
          </w:tcPr>
          <w:p w:rsidR="00651EA2" w:rsidRPr="0007315A" w:rsidRDefault="00651EA2" w:rsidP="00F51073">
            <w:pPr>
              <w:bidi w:val="0"/>
              <w:jc w:val="center"/>
              <w:rPr>
                <w:rFonts w:asciiTheme="majorBidi" w:hAnsiTheme="majorBidi" w:cstheme="majorBidi"/>
                <w:lang w:val="en-US"/>
              </w:rPr>
            </w:pPr>
            <w:r>
              <w:rPr>
                <w:rFonts w:asciiTheme="majorBidi" w:hAnsiTheme="majorBidi" w:cstheme="majorBidi"/>
                <w:lang w:val="en-US"/>
              </w:rPr>
              <w:t>10</w:t>
            </w:r>
          </w:p>
        </w:tc>
        <w:tc>
          <w:tcPr>
            <w:tcW w:w="1172" w:type="dxa"/>
            <w:tcBorders>
              <w:right w:val="nil"/>
            </w:tcBorders>
            <w:vAlign w:val="center"/>
          </w:tcPr>
          <w:p w:rsidR="00651EA2" w:rsidRPr="0007315A" w:rsidRDefault="00651EA2" w:rsidP="00F51073">
            <w:pPr>
              <w:jc w:val="center"/>
              <w:rPr>
                <w:rFonts w:asciiTheme="majorBidi" w:hAnsiTheme="majorBidi" w:cstheme="majorBidi"/>
                <w:lang w:val="en-US"/>
              </w:rPr>
            </w:pPr>
            <w:r>
              <w:rPr>
                <w:rFonts w:asciiTheme="majorBidi" w:hAnsiTheme="majorBidi" w:cstheme="majorBidi"/>
                <w:lang w:val="en-US"/>
              </w:rPr>
              <w:t>plural</w:t>
            </w:r>
          </w:p>
        </w:tc>
      </w:tr>
      <w:tr w:rsidR="00651EA2" w:rsidTr="00F51073">
        <w:trPr>
          <w:trHeight w:val="134"/>
          <w:jc w:val="center"/>
        </w:trPr>
        <w:tc>
          <w:tcPr>
            <w:tcW w:w="1119" w:type="dxa"/>
            <w:tcBorders>
              <w:left w:val="nil"/>
            </w:tcBorders>
            <w:vAlign w:val="center"/>
          </w:tcPr>
          <w:p w:rsidR="00651EA2" w:rsidRPr="00560455" w:rsidRDefault="00651EA2" w:rsidP="00F51073">
            <w:pPr>
              <w:bidi w:val="0"/>
              <w:jc w:val="center"/>
              <w:rPr>
                <w:rFonts w:asciiTheme="majorBidi" w:hAnsiTheme="majorBidi" w:cstheme="majorBidi"/>
                <w:rtl/>
              </w:rPr>
            </w:pPr>
            <w:r w:rsidRPr="00560455">
              <w:rPr>
                <w:rFonts w:asciiTheme="majorBidi" w:hAnsiTheme="majorBidi" w:cstheme="majorBidi"/>
              </w:rPr>
              <w:t>[-human] plural</w:t>
            </w:r>
          </w:p>
        </w:tc>
        <w:tc>
          <w:tcPr>
            <w:tcW w:w="607" w:type="dxa"/>
            <w:vAlign w:val="center"/>
          </w:tcPr>
          <w:p w:rsidR="00651EA2" w:rsidRPr="00A45BE2" w:rsidRDefault="00651EA2" w:rsidP="00F51073">
            <w:pPr>
              <w:bidi w:val="0"/>
              <w:jc w:val="center"/>
              <w:rPr>
                <w:rFonts w:asciiTheme="majorBidi" w:hAnsiTheme="majorBidi" w:cstheme="majorBidi"/>
              </w:rPr>
            </w:pPr>
            <w:r w:rsidRPr="00A45BE2">
              <w:rPr>
                <w:rFonts w:asciiTheme="majorBidi" w:hAnsiTheme="majorBidi" w:cstheme="majorBidi"/>
              </w:rPr>
              <w:t>109</w:t>
            </w:r>
          </w:p>
        </w:tc>
        <w:tc>
          <w:tcPr>
            <w:tcW w:w="669" w:type="dxa"/>
            <w:vAlign w:val="center"/>
          </w:tcPr>
          <w:p w:rsidR="00651EA2" w:rsidRPr="00A45BE2" w:rsidRDefault="00651EA2" w:rsidP="00F51073">
            <w:pPr>
              <w:bidi w:val="0"/>
              <w:jc w:val="center"/>
              <w:rPr>
                <w:rFonts w:asciiTheme="majorBidi" w:hAnsiTheme="majorBidi" w:cstheme="majorBidi"/>
              </w:rPr>
            </w:pPr>
            <w:r w:rsidRPr="00A45BE2">
              <w:rPr>
                <w:rFonts w:asciiTheme="majorBidi" w:hAnsiTheme="majorBidi" w:cstheme="majorBidi"/>
              </w:rPr>
              <w:t>13</w:t>
            </w:r>
          </w:p>
        </w:tc>
        <w:tc>
          <w:tcPr>
            <w:tcW w:w="1174" w:type="dxa"/>
            <w:vAlign w:val="center"/>
          </w:tcPr>
          <w:p w:rsidR="00651EA2" w:rsidRPr="00A45BE2" w:rsidRDefault="00651EA2" w:rsidP="00F51073">
            <w:pPr>
              <w:jc w:val="center"/>
              <w:rPr>
                <w:rFonts w:asciiTheme="majorBidi" w:hAnsiTheme="majorBidi" w:cstheme="majorBidi"/>
              </w:rPr>
            </w:pPr>
            <w:r w:rsidRPr="00A45BE2">
              <w:rPr>
                <w:rFonts w:asciiTheme="majorBidi" w:hAnsiTheme="majorBidi" w:cstheme="majorBidi"/>
              </w:rPr>
              <w:t>gender (masculine)</w:t>
            </w:r>
          </w:p>
          <w:p w:rsidR="00651EA2" w:rsidRPr="00A45BE2" w:rsidRDefault="00651EA2" w:rsidP="00F51073">
            <w:pPr>
              <w:jc w:val="center"/>
              <w:rPr>
                <w:rFonts w:asciiTheme="majorBidi" w:hAnsiTheme="majorBidi" w:cstheme="majorBidi"/>
              </w:rPr>
            </w:pPr>
            <w:r w:rsidRPr="00A45BE2">
              <w:rPr>
                <w:rFonts w:asciiTheme="majorBidi" w:hAnsiTheme="majorBidi" w:cstheme="majorBidi"/>
              </w:rPr>
              <w:t>definiteness</w:t>
            </w:r>
          </w:p>
        </w:tc>
        <w:tc>
          <w:tcPr>
            <w:tcW w:w="529" w:type="dxa"/>
            <w:vAlign w:val="center"/>
          </w:tcPr>
          <w:p w:rsidR="00651EA2" w:rsidRPr="00A45BE2" w:rsidRDefault="00651EA2" w:rsidP="00F51073">
            <w:pPr>
              <w:jc w:val="center"/>
              <w:rPr>
                <w:rFonts w:asciiTheme="majorBidi" w:hAnsiTheme="majorBidi" w:cstheme="majorBidi"/>
              </w:rPr>
            </w:pPr>
            <w:r w:rsidRPr="00A45BE2">
              <w:rPr>
                <w:rFonts w:asciiTheme="majorBidi" w:hAnsiTheme="majorBidi" w:cstheme="majorBidi"/>
              </w:rPr>
              <w:t>48</w:t>
            </w:r>
          </w:p>
        </w:tc>
        <w:tc>
          <w:tcPr>
            <w:tcW w:w="526" w:type="dxa"/>
          </w:tcPr>
          <w:p w:rsidR="00651EA2" w:rsidRPr="00A45BE2" w:rsidRDefault="00651EA2" w:rsidP="00F51073">
            <w:pPr>
              <w:rPr>
                <w:rFonts w:asciiTheme="majorBidi" w:hAnsiTheme="majorBidi" w:cstheme="majorBidi"/>
                <w:rtl/>
              </w:rPr>
            </w:pPr>
            <w:r w:rsidRPr="00A45BE2">
              <w:rPr>
                <w:rFonts w:asciiTheme="majorBidi" w:hAnsiTheme="majorBidi" w:cstheme="majorBidi" w:hint="cs"/>
                <w:rtl/>
              </w:rPr>
              <w:t>5</w:t>
            </w:r>
          </w:p>
        </w:tc>
        <w:tc>
          <w:tcPr>
            <w:tcW w:w="1173" w:type="dxa"/>
            <w:vAlign w:val="center"/>
          </w:tcPr>
          <w:p w:rsidR="00651EA2" w:rsidRPr="00A45BE2" w:rsidRDefault="00651EA2" w:rsidP="00F51073">
            <w:pPr>
              <w:jc w:val="center"/>
              <w:rPr>
                <w:rFonts w:asciiTheme="majorBidi" w:hAnsiTheme="majorBidi" w:cstheme="majorBidi"/>
              </w:rPr>
            </w:pPr>
            <w:r w:rsidRPr="00A45BE2">
              <w:rPr>
                <w:rFonts w:asciiTheme="majorBidi" w:hAnsiTheme="majorBidi" w:cstheme="majorBidi"/>
              </w:rPr>
              <w:t>gender (masculine)</w:t>
            </w:r>
          </w:p>
        </w:tc>
        <w:tc>
          <w:tcPr>
            <w:tcW w:w="567" w:type="dxa"/>
            <w:vAlign w:val="center"/>
          </w:tcPr>
          <w:p w:rsidR="00651EA2" w:rsidRPr="00A45BE2" w:rsidRDefault="00651EA2" w:rsidP="00F51073">
            <w:pPr>
              <w:jc w:val="center"/>
              <w:rPr>
                <w:rFonts w:asciiTheme="majorBidi" w:hAnsiTheme="majorBidi" w:cstheme="majorBidi"/>
              </w:rPr>
            </w:pPr>
            <w:r w:rsidRPr="00A45BE2">
              <w:rPr>
                <w:rFonts w:asciiTheme="majorBidi" w:hAnsiTheme="majorBidi" w:cstheme="majorBidi"/>
              </w:rPr>
              <w:t>52</w:t>
            </w:r>
          </w:p>
        </w:tc>
        <w:tc>
          <w:tcPr>
            <w:tcW w:w="567" w:type="dxa"/>
            <w:vAlign w:val="center"/>
          </w:tcPr>
          <w:p w:rsidR="00651EA2" w:rsidRPr="00A45BE2" w:rsidRDefault="00651EA2" w:rsidP="00F51073">
            <w:pPr>
              <w:jc w:val="center"/>
              <w:rPr>
                <w:rFonts w:asciiTheme="majorBidi" w:hAnsiTheme="majorBidi" w:cstheme="majorBidi"/>
              </w:rPr>
            </w:pPr>
            <w:r w:rsidRPr="00A45BE2">
              <w:rPr>
                <w:rFonts w:asciiTheme="majorBidi" w:hAnsiTheme="majorBidi" w:cstheme="majorBidi"/>
              </w:rPr>
              <w:t>17</w:t>
            </w:r>
          </w:p>
        </w:tc>
        <w:tc>
          <w:tcPr>
            <w:tcW w:w="1243" w:type="dxa"/>
            <w:vAlign w:val="center"/>
          </w:tcPr>
          <w:p w:rsidR="00651EA2" w:rsidRPr="00A45BE2" w:rsidRDefault="00651EA2" w:rsidP="00F51073">
            <w:pPr>
              <w:jc w:val="center"/>
              <w:rPr>
                <w:rFonts w:asciiTheme="majorBidi" w:hAnsiTheme="majorBidi" w:cstheme="majorBidi"/>
              </w:rPr>
            </w:pPr>
            <w:r w:rsidRPr="00A45BE2">
              <w:rPr>
                <w:rFonts w:asciiTheme="majorBidi" w:hAnsiTheme="majorBidi" w:cstheme="majorBidi"/>
              </w:rPr>
              <w:t>number (masculine plural)</w:t>
            </w:r>
          </w:p>
          <w:p w:rsidR="00651EA2" w:rsidRPr="00A45BE2" w:rsidRDefault="00651EA2" w:rsidP="00F51073">
            <w:pPr>
              <w:jc w:val="center"/>
              <w:rPr>
                <w:rFonts w:asciiTheme="majorBidi" w:hAnsiTheme="majorBidi" w:cstheme="majorBidi"/>
              </w:rPr>
            </w:pPr>
            <w:r w:rsidRPr="00A45BE2">
              <w:rPr>
                <w:rFonts w:asciiTheme="majorBidi" w:hAnsiTheme="majorBidi" w:cstheme="majorBidi"/>
              </w:rPr>
              <w:t>gender (masculine)</w:t>
            </w:r>
          </w:p>
          <w:p w:rsidR="00651EA2" w:rsidRPr="00A45BE2" w:rsidRDefault="00651EA2" w:rsidP="00F51073">
            <w:pPr>
              <w:jc w:val="center"/>
              <w:rPr>
                <w:rFonts w:asciiTheme="majorBidi" w:hAnsiTheme="majorBidi" w:cstheme="majorBidi"/>
              </w:rPr>
            </w:pPr>
          </w:p>
        </w:tc>
        <w:tc>
          <w:tcPr>
            <w:tcW w:w="578" w:type="dxa"/>
            <w:vAlign w:val="center"/>
          </w:tcPr>
          <w:p w:rsidR="00651EA2" w:rsidRPr="00A45BE2" w:rsidRDefault="00651EA2" w:rsidP="00F51073">
            <w:pPr>
              <w:jc w:val="center"/>
              <w:rPr>
                <w:rFonts w:asciiTheme="majorBidi" w:hAnsiTheme="majorBidi" w:cstheme="majorBidi"/>
              </w:rPr>
            </w:pPr>
            <w:r w:rsidRPr="00A45BE2">
              <w:rPr>
                <w:rFonts w:asciiTheme="majorBidi" w:hAnsiTheme="majorBidi" w:cstheme="majorBidi"/>
              </w:rPr>
              <w:t>16</w:t>
            </w:r>
          </w:p>
        </w:tc>
        <w:tc>
          <w:tcPr>
            <w:tcW w:w="487" w:type="dxa"/>
            <w:vAlign w:val="center"/>
          </w:tcPr>
          <w:p w:rsidR="00651EA2" w:rsidRPr="00A45BE2" w:rsidRDefault="00651EA2" w:rsidP="00F51073">
            <w:pPr>
              <w:jc w:val="center"/>
              <w:rPr>
                <w:rFonts w:asciiTheme="majorBidi" w:hAnsiTheme="majorBidi" w:cstheme="majorBidi"/>
              </w:rPr>
            </w:pPr>
            <w:r w:rsidRPr="00A45BE2">
              <w:rPr>
                <w:rFonts w:asciiTheme="majorBidi" w:hAnsiTheme="majorBidi" w:cstheme="majorBidi"/>
              </w:rPr>
              <w:t>4</w:t>
            </w:r>
          </w:p>
        </w:tc>
        <w:tc>
          <w:tcPr>
            <w:tcW w:w="1172" w:type="dxa"/>
            <w:tcBorders>
              <w:right w:val="nil"/>
            </w:tcBorders>
            <w:vAlign w:val="center"/>
          </w:tcPr>
          <w:p w:rsidR="00651EA2" w:rsidRPr="00A45BE2" w:rsidRDefault="00651EA2" w:rsidP="00F51073">
            <w:pPr>
              <w:jc w:val="center"/>
              <w:rPr>
                <w:rFonts w:asciiTheme="majorBidi" w:hAnsiTheme="majorBidi" w:cstheme="majorBidi"/>
              </w:rPr>
            </w:pPr>
            <w:r w:rsidRPr="00A45BE2">
              <w:rPr>
                <w:rFonts w:asciiTheme="majorBidi" w:hAnsiTheme="majorBidi" w:cstheme="majorBidi"/>
              </w:rPr>
              <w:t>gender (masculine)</w:t>
            </w:r>
          </w:p>
        </w:tc>
      </w:tr>
      <w:tr w:rsidR="00651EA2" w:rsidTr="00F51073">
        <w:trPr>
          <w:trHeight w:val="134"/>
          <w:jc w:val="center"/>
        </w:trPr>
        <w:tc>
          <w:tcPr>
            <w:tcW w:w="1119" w:type="dxa"/>
            <w:tcBorders>
              <w:left w:val="nil"/>
            </w:tcBorders>
            <w:vAlign w:val="center"/>
          </w:tcPr>
          <w:p w:rsidR="00651EA2" w:rsidRPr="00560455" w:rsidRDefault="00651EA2" w:rsidP="00F51073">
            <w:pPr>
              <w:bidi w:val="0"/>
              <w:jc w:val="center"/>
              <w:rPr>
                <w:rFonts w:asciiTheme="majorBidi" w:hAnsiTheme="majorBidi" w:cstheme="majorBidi"/>
                <w:rtl/>
              </w:rPr>
            </w:pPr>
            <w:r w:rsidRPr="00560455">
              <w:rPr>
                <w:rFonts w:asciiTheme="majorBidi" w:hAnsiTheme="majorBidi" w:cstheme="majorBidi"/>
              </w:rPr>
              <w:t>masculine dual</w:t>
            </w:r>
          </w:p>
        </w:tc>
        <w:tc>
          <w:tcPr>
            <w:tcW w:w="607" w:type="dxa"/>
            <w:vAlign w:val="center"/>
          </w:tcPr>
          <w:p w:rsidR="00651EA2" w:rsidRPr="00A45BE2" w:rsidRDefault="00651EA2" w:rsidP="00F51073">
            <w:pPr>
              <w:bidi w:val="0"/>
              <w:jc w:val="center"/>
              <w:rPr>
                <w:rFonts w:asciiTheme="majorBidi" w:hAnsiTheme="majorBidi" w:cstheme="majorBidi"/>
              </w:rPr>
            </w:pPr>
            <w:r w:rsidRPr="00A45BE2">
              <w:rPr>
                <w:rFonts w:asciiTheme="majorBidi" w:hAnsiTheme="majorBidi" w:cstheme="majorBidi"/>
              </w:rPr>
              <w:t>20</w:t>
            </w:r>
          </w:p>
        </w:tc>
        <w:tc>
          <w:tcPr>
            <w:tcW w:w="669" w:type="dxa"/>
            <w:vAlign w:val="center"/>
          </w:tcPr>
          <w:p w:rsidR="00651EA2" w:rsidRPr="006860E3" w:rsidRDefault="00651EA2" w:rsidP="00F51073">
            <w:pPr>
              <w:bidi w:val="0"/>
              <w:jc w:val="center"/>
              <w:rPr>
                <w:rFonts w:asciiTheme="majorBidi" w:hAnsiTheme="majorBidi" w:cstheme="majorBidi"/>
              </w:rPr>
            </w:pPr>
          </w:p>
        </w:tc>
        <w:tc>
          <w:tcPr>
            <w:tcW w:w="1174" w:type="dxa"/>
            <w:vAlign w:val="center"/>
          </w:tcPr>
          <w:p w:rsidR="00651EA2" w:rsidRPr="006860E3" w:rsidRDefault="00651EA2" w:rsidP="00F51073">
            <w:pPr>
              <w:jc w:val="center"/>
              <w:rPr>
                <w:rFonts w:asciiTheme="majorBidi" w:hAnsiTheme="majorBidi" w:cstheme="majorBidi"/>
              </w:rPr>
            </w:pPr>
          </w:p>
        </w:tc>
        <w:tc>
          <w:tcPr>
            <w:tcW w:w="529" w:type="dxa"/>
            <w:vAlign w:val="center"/>
          </w:tcPr>
          <w:p w:rsidR="00651EA2" w:rsidRPr="00A45BE2" w:rsidRDefault="00651EA2" w:rsidP="00F51073">
            <w:pPr>
              <w:jc w:val="center"/>
              <w:rPr>
                <w:rFonts w:asciiTheme="majorBidi" w:hAnsiTheme="majorBidi" w:cstheme="majorBidi"/>
              </w:rPr>
            </w:pPr>
            <w:r w:rsidRPr="00A45BE2">
              <w:rPr>
                <w:rFonts w:asciiTheme="majorBidi" w:hAnsiTheme="majorBidi" w:cstheme="majorBidi"/>
              </w:rPr>
              <w:t>16</w:t>
            </w:r>
          </w:p>
        </w:tc>
        <w:tc>
          <w:tcPr>
            <w:tcW w:w="526" w:type="dxa"/>
          </w:tcPr>
          <w:p w:rsidR="00651EA2" w:rsidRPr="00A45BE2" w:rsidRDefault="00651EA2" w:rsidP="00F51073">
            <w:pPr>
              <w:rPr>
                <w:rFonts w:asciiTheme="majorBidi" w:hAnsiTheme="majorBidi" w:cstheme="majorBidi"/>
                <w:rtl/>
              </w:rPr>
            </w:pPr>
            <w:r w:rsidRPr="00A45BE2">
              <w:rPr>
                <w:rFonts w:asciiTheme="majorBidi" w:hAnsiTheme="majorBidi" w:cstheme="majorBidi" w:hint="cs"/>
                <w:rtl/>
              </w:rPr>
              <w:t>4</w:t>
            </w:r>
          </w:p>
        </w:tc>
        <w:tc>
          <w:tcPr>
            <w:tcW w:w="1173" w:type="dxa"/>
            <w:vAlign w:val="center"/>
          </w:tcPr>
          <w:p w:rsidR="00651EA2" w:rsidRPr="00A45BE2" w:rsidRDefault="00651EA2" w:rsidP="00F51073">
            <w:pPr>
              <w:jc w:val="center"/>
              <w:rPr>
                <w:rFonts w:asciiTheme="majorBidi" w:hAnsiTheme="majorBidi" w:cstheme="majorBidi"/>
              </w:rPr>
            </w:pPr>
            <w:r w:rsidRPr="00A45BE2">
              <w:rPr>
                <w:rFonts w:asciiTheme="majorBidi" w:hAnsiTheme="majorBidi" w:cstheme="majorBidi"/>
              </w:rPr>
              <w:t>number (singular)</w:t>
            </w:r>
          </w:p>
        </w:tc>
        <w:tc>
          <w:tcPr>
            <w:tcW w:w="567" w:type="dxa"/>
            <w:vAlign w:val="center"/>
          </w:tcPr>
          <w:p w:rsidR="00651EA2" w:rsidRPr="00A45BE2" w:rsidRDefault="00651EA2" w:rsidP="00F51073">
            <w:pPr>
              <w:jc w:val="center"/>
              <w:rPr>
                <w:rFonts w:asciiTheme="majorBidi" w:hAnsiTheme="majorBidi" w:cstheme="majorBidi"/>
              </w:rPr>
            </w:pPr>
            <w:r w:rsidRPr="00A45BE2">
              <w:rPr>
                <w:rFonts w:asciiTheme="majorBidi" w:hAnsiTheme="majorBidi" w:cstheme="majorBidi"/>
              </w:rPr>
              <w:t>104</w:t>
            </w:r>
          </w:p>
        </w:tc>
        <w:tc>
          <w:tcPr>
            <w:tcW w:w="567" w:type="dxa"/>
            <w:vAlign w:val="center"/>
          </w:tcPr>
          <w:p w:rsidR="00651EA2" w:rsidRPr="00A45BE2" w:rsidRDefault="00651EA2" w:rsidP="00F51073">
            <w:pPr>
              <w:jc w:val="center"/>
              <w:rPr>
                <w:rFonts w:asciiTheme="majorBidi" w:hAnsiTheme="majorBidi" w:cstheme="majorBidi"/>
              </w:rPr>
            </w:pPr>
            <w:r w:rsidRPr="00A45BE2">
              <w:rPr>
                <w:rFonts w:asciiTheme="majorBidi" w:hAnsiTheme="majorBidi" w:cstheme="majorBidi"/>
              </w:rPr>
              <w:t>4</w:t>
            </w:r>
          </w:p>
        </w:tc>
        <w:tc>
          <w:tcPr>
            <w:tcW w:w="1243" w:type="dxa"/>
            <w:vAlign w:val="center"/>
          </w:tcPr>
          <w:p w:rsidR="00651EA2" w:rsidRPr="00A45BE2" w:rsidRDefault="00651EA2" w:rsidP="00F51073">
            <w:pPr>
              <w:rPr>
                <w:rFonts w:asciiTheme="majorBidi" w:hAnsiTheme="majorBidi" w:cstheme="majorBidi"/>
              </w:rPr>
            </w:pPr>
            <w:r w:rsidRPr="00A45BE2">
              <w:rPr>
                <w:rFonts w:asciiTheme="majorBidi" w:hAnsiTheme="majorBidi" w:cstheme="majorBidi"/>
              </w:rPr>
              <w:t>number</w:t>
            </w:r>
          </w:p>
          <w:p w:rsidR="00651EA2" w:rsidRPr="00A45BE2" w:rsidRDefault="00651EA2" w:rsidP="00F51073">
            <w:pPr>
              <w:rPr>
                <w:rFonts w:asciiTheme="majorBidi" w:hAnsiTheme="majorBidi" w:cstheme="majorBidi"/>
                <w:rtl/>
              </w:rPr>
            </w:pPr>
            <w:r w:rsidRPr="00A45BE2">
              <w:rPr>
                <w:rFonts w:asciiTheme="majorBidi" w:hAnsiTheme="majorBidi" w:cstheme="majorBidi"/>
              </w:rPr>
              <w:t>(plural)</w:t>
            </w:r>
          </w:p>
        </w:tc>
        <w:tc>
          <w:tcPr>
            <w:tcW w:w="578" w:type="dxa"/>
            <w:vAlign w:val="center"/>
          </w:tcPr>
          <w:p w:rsidR="00651EA2" w:rsidRPr="00A45BE2" w:rsidRDefault="00651EA2" w:rsidP="00F51073">
            <w:pPr>
              <w:jc w:val="center"/>
              <w:rPr>
                <w:rFonts w:asciiTheme="majorBidi" w:hAnsiTheme="majorBidi" w:cstheme="majorBidi"/>
              </w:rPr>
            </w:pPr>
            <w:r w:rsidRPr="00A45BE2">
              <w:rPr>
                <w:rFonts w:asciiTheme="majorBidi" w:hAnsiTheme="majorBidi" w:cstheme="majorBidi"/>
              </w:rPr>
              <w:t>4</w:t>
            </w:r>
          </w:p>
        </w:tc>
        <w:tc>
          <w:tcPr>
            <w:tcW w:w="487" w:type="dxa"/>
            <w:vAlign w:val="center"/>
          </w:tcPr>
          <w:p w:rsidR="00651EA2" w:rsidRPr="0007315A" w:rsidRDefault="00651EA2" w:rsidP="00F51073">
            <w:pPr>
              <w:jc w:val="center"/>
              <w:rPr>
                <w:rFonts w:asciiTheme="majorBidi" w:hAnsiTheme="majorBidi" w:cstheme="majorBidi"/>
                <w:lang w:val="en-US"/>
              </w:rPr>
            </w:pPr>
            <w:r>
              <w:rPr>
                <w:rFonts w:asciiTheme="majorBidi" w:hAnsiTheme="majorBidi" w:cstheme="majorBidi"/>
                <w:lang w:val="en-US"/>
              </w:rPr>
              <w:t>2</w:t>
            </w:r>
          </w:p>
        </w:tc>
        <w:tc>
          <w:tcPr>
            <w:tcW w:w="1172" w:type="dxa"/>
            <w:tcBorders>
              <w:right w:val="nil"/>
            </w:tcBorders>
            <w:vAlign w:val="center"/>
          </w:tcPr>
          <w:p w:rsidR="00651EA2" w:rsidRPr="0007315A" w:rsidRDefault="00651EA2" w:rsidP="00F51073">
            <w:pPr>
              <w:bidi w:val="0"/>
              <w:jc w:val="center"/>
              <w:rPr>
                <w:rFonts w:asciiTheme="majorBidi" w:hAnsiTheme="majorBidi" w:cstheme="majorBidi"/>
                <w:lang w:val="en-US"/>
              </w:rPr>
            </w:pPr>
            <w:r>
              <w:rPr>
                <w:rFonts w:asciiTheme="majorBidi" w:hAnsiTheme="majorBidi" w:cstheme="majorBidi"/>
                <w:lang w:val="en-US"/>
              </w:rPr>
              <w:t>number (dual)</w:t>
            </w:r>
          </w:p>
        </w:tc>
      </w:tr>
      <w:tr w:rsidR="00651EA2" w:rsidTr="00F51073">
        <w:trPr>
          <w:trHeight w:val="134"/>
          <w:jc w:val="center"/>
        </w:trPr>
        <w:tc>
          <w:tcPr>
            <w:tcW w:w="1119" w:type="dxa"/>
            <w:tcBorders>
              <w:left w:val="nil"/>
            </w:tcBorders>
            <w:vAlign w:val="center"/>
          </w:tcPr>
          <w:p w:rsidR="00651EA2" w:rsidRPr="00560455" w:rsidRDefault="00651EA2" w:rsidP="00F51073">
            <w:pPr>
              <w:bidi w:val="0"/>
              <w:jc w:val="center"/>
              <w:rPr>
                <w:rFonts w:asciiTheme="majorBidi" w:hAnsiTheme="majorBidi" w:cstheme="majorBidi"/>
                <w:rtl/>
              </w:rPr>
            </w:pPr>
            <w:r w:rsidRPr="00560455">
              <w:rPr>
                <w:rFonts w:asciiTheme="majorBidi" w:hAnsiTheme="majorBidi" w:cstheme="majorBidi"/>
              </w:rPr>
              <w:t>feminine dual</w:t>
            </w:r>
          </w:p>
        </w:tc>
        <w:tc>
          <w:tcPr>
            <w:tcW w:w="607" w:type="dxa"/>
            <w:vAlign w:val="center"/>
          </w:tcPr>
          <w:p w:rsidR="00651EA2" w:rsidRPr="00A45BE2" w:rsidRDefault="00651EA2" w:rsidP="00F51073">
            <w:pPr>
              <w:jc w:val="center"/>
              <w:rPr>
                <w:rFonts w:asciiTheme="majorBidi" w:hAnsiTheme="majorBidi" w:cstheme="majorBidi"/>
              </w:rPr>
            </w:pPr>
            <w:r w:rsidRPr="00A45BE2">
              <w:rPr>
                <w:rFonts w:asciiTheme="majorBidi" w:hAnsiTheme="majorBidi" w:cstheme="majorBidi"/>
              </w:rPr>
              <w:t>24</w:t>
            </w:r>
          </w:p>
        </w:tc>
        <w:tc>
          <w:tcPr>
            <w:tcW w:w="669" w:type="dxa"/>
            <w:vAlign w:val="center"/>
          </w:tcPr>
          <w:p w:rsidR="00651EA2" w:rsidRPr="006860E3" w:rsidRDefault="00651EA2" w:rsidP="00F51073">
            <w:pPr>
              <w:bidi w:val="0"/>
              <w:jc w:val="center"/>
              <w:rPr>
                <w:rFonts w:asciiTheme="majorBidi" w:hAnsiTheme="majorBidi" w:cstheme="majorBidi"/>
              </w:rPr>
            </w:pPr>
          </w:p>
        </w:tc>
        <w:tc>
          <w:tcPr>
            <w:tcW w:w="1174" w:type="dxa"/>
            <w:vAlign w:val="center"/>
          </w:tcPr>
          <w:p w:rsidR="00651EA2" w:rsidRPr="006860E3" w:rsidRDefault="00651EA2" w:rsidP="00F51073">
            <w:pPr>
              <w:bidi w:val="0"/>
              <w:jc w:val="center"/>
              <w:rPr>
                <w:rFonts w:asciiTheme="majorBidi" w:hAnsiTheme="majorBidi" w:cstheme="majorBidi"/>
              </w:rPr>
            </w:pPr>
          </w:p>
        </w:tc>
        <w:tc>
          <w:tcPr>
            <w:tcW w:w="529" w:type="dxa"/>
            <w:vAlign w:val="center"/>
          </w:tcPr>
          <w:p w:rsidR="00651EA2" w:rsidRPr="00A45BE2" w:rsidRDefault="00651EA2" w:rsidP="00F51073">
            <w:pPr>
              <w:bidi w:val="0"/>
              <w:jc w:val="center"/>
              <w:rPr>
                <w:rFonts w:asciiTheme="majorBidi" w:hAnsiTheme="majorBidi" w:cstheme="majorBidi"/>
              </w:rPr>
            </w:pPr>
            <w:r w:rsidRPr="00A45BE2">
              <w:rPr>
                <w:rFonts w:asciiTheme="majorBidi" w:hAnsiTheme="majorBidi" w:cstheme="majorBidi"/>
              </w:rPr>
              <w:t>9</w:t>
            </w:r>
          </w:p>
        </w:tc>
        <w:tc>
          <w:tcPr>
            <w:tcW w:w="526" w:type="dxa"/>
          </w:tcPr>
          <w:p w:rsidR="00651EA2" w:rsidRPr="00A45BE2" w:rsidRDefault="00651EA2" w:rsidP="00F51073">
            <w:pPr>
              <w:rPr>
                <w:rFonts w:asciiTheme="majorBidi" w:hAnsiTheme="majorBidi" w:cstheme="majorBidi"/>
              </w:rPr>
            </w:pPr>
            <w:r w:rsidRPr="00A45BE2">
              <w:rPr>
                <w:rFonts w:asciiTheme="majorBidi" w:hAnsiTheme="majorBidi" w:cstheme="majorBidi" w:hint="cs"/>
                <w:rtl/>
              </w:rPr>
              <w:t>8</w:t>
            </w:r>
          </w:p>
        </w:tc>
        <w:tc>
          <w:tcPr>
            <w:tcW w:w="1173" w:type="dxa"/>
            <w:vAlign w:val="center"/>
          </w:tcPr>
          <w:p w:rsidR="00651EA2" w:rsidRPr="00A45BE2" w:rsidRDefault="00651EA2" w:rsidP="00F51073">
            <w:pPr>
              <w:jc w:val="center"/>
              <w:rPr>
                <w:rFonts w:asciiTheme="majorBidi" w:hAnsiTheme="majorBidi" w:cstheme="majorBidi"/>
                <w:rtl/>
              </w:rPr>
            </w:pPr>
            <w:r w:rsidRPr="00A45BE2">
              <w:rPr>
                <w:rFonts w:asciiTheme="majorBidi" w:hAnsiTheme="majorBidi" w:cstheme="majorBidi"/>
              </w:rPr>
              <w:t>gender (masculine)</w:t>
            </w:r>
          </w:p>
        </w:tc>
        <w:tc>
          <w:tcPr>
            <w:tcW w:w="567" w:type="dxa"/>
            <w:vAlign w:val="center"/>
          </w:tcPr>
          <w:p w:rsidR="00651EA2" w:rsidRPr="00A45BE2" w:rsidRDefault="00651EA2" w:rsidP="00F51073">
            <w:pPr>
              <w:jc w:val="center"/>
              <w:rPr>
                <w:rFonts w:asciiTheme="majorBidi" w:hAnsiTheme="majorBidi" w:cstheme="majorBidi"/>
              </w:rPr>
            </w:pPr>
            <w:r w:rsidRPr="00A45BE2">
              <w:rPr>
                <w:rFonts w:asciiTheme="majorBidi" w:hAnsiTheme="majorBidi" w:cstheme="majorBidi"/>
              </w:rPr>
              <w:t>72</w:t>
            </w:r>
          </w:p>
        </w:tc>
        <w:tc>
          <w:tcPr>
            <w:tcW w:w="567" w:type="dxa"/>
            <w:vAlign w:val="center"/>
          </w:tcPr>
          <w:p w:rsidR="00651EA2" w:rsidRPr="00A45BE2" w:rsidRDefault="00651EA2" w:rsidP="00F51073">
            <w:pPr>
              <w:jc w:val="center"/>
              <w:rPr>
                <w:rFonts w:asciiTheme="majorBidi" w:hAnsiTheme="majorBidi" w:cstheme="majorBidi"/>
              </w:rPr>
            </w:pPr>
            <w:r w:rsidRPr="00A45BE2">
              <w:rPr>
                <w:rFonts w:asciiTheme="majorBidi" w:hAnsiTheme="majorBidi" w:cstheme="majorBidi"/>
              </w:rPr>
              <w:t>21</w:t>
            </w:r>
          </w:p>
        </w:tc>
        <w:tc>
          <w:tcPr>
            <w:tcW w:w="1243" w:type="dxa"/>
            <w:vAlign w:val="center"/>
          </w:tcPr>
          <w:p w:rsidR="00651EA2" w:rsidRPr="00A45BE2" w:rsidRDefault="00651EA2" w:rsidP="00F51073">
            <w:pPr>
              <w:jc w:val="center"/>
              <w:rPr>
                <w:rFonts w:asciiTheme="majorBidi" w:hAnsiTheme="majorBidi" w:cstheme="majorBidi"/>
              </w:rPr>
            </w:pPr>
            <w:r w:rsidRPr="00A45BE2">
              <w:rPr>
                <w:rFonts w:asciiTheme="majorBidi" w:hAnsiTheme="majorBidi" w:cstheme="majorBidi"/>
              </w:rPr>
              <w:t>gender (masculine)</w:t>
            </w:r>
          </w:p>
        </w:tc>
        <w:tc>
          <w:tcPr>
            <w:tcW w:w="578" w:type="dxa"/>
            <w:vAlign w:val="center"/>
          </w:tcPr>
          <w:p w:rsidR="00651EA2" w:rsidRPr="00A45BE2" w:rsidRDefault="00651EA2" w:rsidP="00F51073">
            <w:pPr>
              <w:bidi w:val="0"/>
              <w:jc w:val="center"/>
              <w:rPr>
                <w:rFonts w:asciiTheme="majorBidi" w:hAnsiTheme="majorBidi" w:cstheme="majorBidi"/>
              </w:rPr>
            </w:pPr>
            <w:r w:rsidRPr="00A45BE2">
              <w:rPr>
                <w:rFonts w:asciiTheme="majorBidi" w:hAnsiTheme="majorBidi" w:cstheme="majorBidi"/>
              </w:rPr>
              <w:t>12</w:t>
            </w:r>
          </w:p>
        </w:tc>
        <w:tc>
          <w:tcPr>
            <w:tcW w:w="487" w:type="dxa"/>
            <w:vAlign w:val="center"/>
          </w:tcPr>
          <w:p w:rsidR="00651EA2" w:rsidRPr="00560455" w:rsidRDefault="00651EA2" w:rsidP="00F51073">
            <w:pPr>
              <w:bidi w:val="0"/>
              <w:jc w:val="center"/>
              <w:rPr>
                <w:rFonts w:asciiTheme="majorBidi" w:hAnsiTheme="majorBidi" w:cstheme="majorBidi"/>
              </w:rPr>
            </w:pPr>
          </w:p>
        </w:tc>
        <w:tc>
          <w:tcPr>
            <w:tcW w:w="1172" w:type="dxa"/>
            <w:tcBorders>
              <w:right w:val="nil"/>
            </w:tcBorders>
            <w:vAlign w:val="center"/>
          </w:tcPr>
          <w:p w:rsidR="00651EA2" w:rsidRPr="00560455" w:rsidRDefault="00651EA2" w:rsidP="00F51073">
            <w:pPr>
              <w:bidi w:val="0"/>
              <w:jc w:val="center"/>
              <w:rPr>
                <w:rFonts w:asciiTheme="majorBidi" w:hAnsiTheme="majorBidi" w:cstheme="majorBidi"/>
              </w:rPr>
            </w:pPr>
          </w:p>
        </w:tc>
      </w:tr>
      <w:tr w:rsidR="00651EA2" w:rsidTr="00F51073">
        <w:trPr>
          <w:trHeight w:val="134"/>
          <w:jc w:val="center"/>
        </w:trPr>
        <w:tc>
          <w:tcPr>
            <w:tcW w:w="1119" w:type="dxa"/>
            <w:tcBorders>
              <w:left w:val="nil"/>
            </w:tcBorders>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1</w:t>
            </w:r>
            <w:r w:rsidRPr="00560455">
              <w:rPr>
                <w:rFonts w:asciiTheme="majorBidi" w:hAnsiTheme="majorBidi" w:cstheme="majorBidi"/>
                <w:vertAlign w:val="superscript"/>
              </w:rPr>
              <w:t>st</w:t>
            </w:r>
            <w:r w:rsidRPr="00560455">
              <w:rPr>
                <w:rFonts w:asciiTheme="majorBidi" w:hAnsiTheme="majorBidi" w:cstheme="majorBidi"/>
              </w:rPr>
              <w:t xml:space="preserve"> person </w:t>
            </w:r>
            <w:r w:rsidRPr="00560455">
              <w:rPr>
                <w:rFonts w:asciiTheme="majorBidi" w:hAnsiTheme="majorBidi" w:cstheme="majorBidi"/>
              </w:rPr>
              <w:lastRenderedPageBreak/>
              <w:t>singular</w:t>
            </w:r>
          </w:p>
        </w:tc>
        <w:tc>
          <w:tcPr>
            <w:tcW w:w="607" w:type="dxa"/>
          </w:tcPr>
          <w:p w:rsidR="00651EA2" w:rsidRPr="00560455" w:rsidRDefault="00651EA2" w:rsidP="00F51073">
            <w:pPr>
              <w:jc w:val="center"/>
              <w:rPr>
                <w:rFonts w:asciiTheme="majorBidi" w:hAnsiTheme="majorBidi" w:cstheme="majorBidi"/>
              </w:rPr>
            </w:pPr>
          </w:p>
        </w:tc>
        <w:tc>
          <w:tcPr>
            <w:tcW w:w="669" w:type="dxa"/>
            <w:vAlign w:val="center"/>
          </w:tcPr>
          <w:p w:rsidR="00651EA2" w:rsidRPr="00560455" w:rsidRDefault="00651EA2" w:rsidP="00F51073">
            <w:pPr>
              <w:jc w:val="center"/>
              <w:rPr>
                <w:rFonts w:asciiTheme="majorBidi" w:hAnsiTheme="majorBidi" w:cstheme="majorBidi"/>
              </w:rPr>
            </w:pPr>
          </w:p>
        </w:tc>
        <w:tc>
          <w:tcPr>
            <w:tcW w:w="1174" w:type="dxa"/>
            <w:vAlign w:val="center"/>
          </w:tcPr>
          <w:p w:rsidR="00651EA2" w:rsidRPr="00560455" w:rsidRDefault="00651EA2" w:rsidP="00F51073">
            <w:pPr>
              <w:jc w:val="center"/>
              <w:rPr>
                <w:rFonts w:asciiTheme="majorBidi" w:hAnsiTheme="majorBidi" w:cstheme="majorBidi"/>
              </w:rPr>
            </w:pPr>
          </w:p>
        </w:tc>
        <w:tc>
          <w:tcPr>
            <w:tcW w:w="529" w:type="dxa"/>
            <w:vAlign w:val="center"/>
          </w:tcPr>
          <w:p w:rsidR="00651EA2" w:rsidRPr="00560455" w:rsidRDefault="00651EA2" w:rsidP="00F51073">
            <w:pPr>
              <w:jc w:val="center"/>
              <w:rPr>
                <w:rFonts w:asciiTheme="majorBidi" w:hAnsiTheme="majorBidi" w:cstheme="majorBidi"/>
              </w:rPr>
            </w:pPr>
          </w:p>
        </w:tc>
        <w:tc>
          <w:tcPr>
            <w:tcW w:w="526" w:type="dxa"/>
            <w:vAlign w:val="center"/>
          </w:tcPr>
          <w:p w:rsidR="00651EA2" w:rsidRPr="00560455" w:rsidRDefault="00651EA2" w:rsidP="00F51073">
            <w:pPr>
              <w:jc w:val="center"/>
              <w:rPr>
                <w:rFonts w:asciiTheme="majorBidi" w:hAnsiTheme="majorBidi" w:cstheme="majorBidi"/>
              </w:rPr>
            </w:pPr>
          </w:p>
        </w:tc>
        <w:tc>
          <w:tcPr>
            <w:tcW w:w="1173" w:type="dxa"/>
            <w:vAlign w:val="center"/>
          </w:tcPr>
          <w:p w:rsidR="00651EA2" w:rsidRPr="00560455" w:rsidRDefault="00651EA2" w:rsidP="00F51073">
            <w:pPr>
              <w:jc w:val="center"/>
              <w:rPr>
                <w:rFonts w:asciiTheme="majorBidi" w:hAnsiTheme="majorBidi" w:cstheme="majorBidi"/>
              </w:rPr>
            </w:pPr>
          </w:p>
        </w:tc>
        <w:tc>
          <w:tcPr>
            <w:tcW w:w="567" w:type="dxa"/>
            <w:vAlign w:val="center"/>
          </w:tcPr>
          <w:p w:rsidR="00651EA2" w:rsidRPr="00A45BE2" w:rsidRDefault="00651EA2" w:rsidP="00F51073">
            <w:pPr>
              <w:jc w:val="center"/>
              <w:rPr>
                <w:rFonts w:asciiTheme="majorBidi" w:hAnsiTheme="majorBidi" w:cstheme="majorBidi"/>
              </w:rPr>
            </w:pPr>
            <w:r w:rsidRPr="00A45BE2">
              <w:rPr>
                <w:rFonts w:asciiTheme="majorBidi" w:hAnsiTheme="majorBidi" w:cstheme="majorBidi"/>
              </w:rPr>
              <w:t>103</w:t>
            </w:r>
          </w:p>
        </w:tc>
        <w:tc>
          <w:tcPr>
            <w:tcW w:w="567" w:type="dxa"/>
            <w:vAlign w:val="center"/>
          </w:tcPr>
          <w:p w:rsidR="00651EA2" w:rsidRPr="006860E3" w:rsidRDefault="00651EA2" w:rsidP="00F51073">
            <w:pPr>
              <w:jc w:val="center"/>
              <w:rPr>
                <w:rFonts w:asciiTheme="majorBidi" w:hAnsiTheme="majorBidi" w:cstheme="majorBidi"/>
              </w:rPr>
            </w:pPr>
          </w:p>
        </w:tc>
        <w:tc>
          <w:tcPr>
            <w:tcW w:w="1243" w:type="dxa"/>
            <w:vAlign w:val="center"/>
          </w:tcPr>
          <w:p w:rsidR="00651EA2" w:rsidRPr="006860E3" w:rsidRDefault="00651EA2" w:rsidP="00F51073">
            <w:pPr>
              <w:jc w:val="center"/>
              <w:rPr>
                <w:rFonts w:asciiTheme="majorBidi" w:hAnsiTheme="majorBidi" w:cstheme="majorBidi"/>
              </w:rPr>
            </w:pPr>
          </w:p>
        </w:tc>
        <w:tc>
          <w:tcPr>
            <w:tcW w:w="578" w:type="dxa"/>
            <w:vAlign w:val="center"/>
          </w:tcPr>
          <w:p w:rsidR="00651EA2" w:rsidRPr="00560455" w:rsidRDefault="00651EA2" w:rsidP="00F51073">
            <w:pPr>
              <w:jc w:val="center"/>
              <w:rPr>
                <w:rFonts w:asciiTheme="majorBidi" w:hAnsiTheme="majorBidi" w:cstheme="majorBidi"/>
              </w:rPr>
            </w:pPr>
          </w:p>
        </w:tc>
        <w:tc>
          <w:tcPr>
            <w:tcW w:w="487" w:type="dxa"/>
            <w:vAlign w:val="center"/>
          </w:tcPr>
          <w:p w:rsidR="00651EA2" w:rsidRPr="00560455" w:rsidRDefault="00651EA2" w:rsidP="00F51073">
            <w:pPr>
              <w:jc w:val="center"/>
              <w:rPr>
                <w:rFonts w:asciiTheme="majorBidi" w:hAnsiTheme="majorBidi" w:cstheme="majorBidi"/>
              </w:rPr>
            </w:pPr>
          </w:p>
        </w:tc>
        <w:tc>
          <w:tcPr>
            <w:tcW w:w="1172" w:type="dxa"/>
            <w:tcBorders>
              <w:right w:val="nil"/>
            </w:tcBorders>
            <w:vAlign w:val="center"/>
          </w:tcPr>
          <w:p w:rsidR="00651EA2" w:rsidRPr="00560455" w:rsidRDefault="00651EA2" w:rsidP="00F51073">
            <w:pPr>
              <w:jc w:val="center"/>
              <w:rPr>
                <w:rFonts w:asciiTheme="majorBidi" w:hAnsiTheme="majorBidi" w:cstheme="majorBidi"/>
              </w:rPr>
            </w:pPr>
          </w:p>
        </w:tc>
      </w:tr>
      <w:tr w:rsidR="00651EA2" w:rsidTr="00F51073">
        <w:trPr>
          <w:trHeight w:val="134"/>
          <w:jc w:val="center"/>
        </w:trPr>
        <w:tc>
          <w:tcPr>
            <w:tcW w:w="1119" w:type="dxa"/>
            <w:tcBorders>
              <w:left w:val="nil"/>
            </w:tcBorders>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lastRenderedPageBreak/>
              <w:t>1</w:t>
            </w:r>
            <w:r w:rsidRPr="00560455">
              <w:rPr>
                <w:rFonts w:asciiTheme="majorBidi" w:hAnsiTheme="majorBidi" w:cstheme="majorBidi"/>
                <w:vertAlign w:val="superscript"/>
              </w:rPr>
              <w:t>st</w:t>
            </w:r>
            <w:r w:rsidRPr="00560455">
              <w:rPr>
                <w:rFonts w:asciiTheme="majorBidi" w:hAnsiTheme="majorBidi" w:cstheme="majorBidi"/>
              </w:rPr>
              <w:t xml:space="preserve"> person plural</w:t>
            </w:r>
          </w:p>
        </w:tc>
        <w:tc>
          <w:tcPr>
            <w:tcW w:w="607" w:type="dxa"/>
          </w:tcPr>
          <w:p w:rsidR="00651EA2" w:rsidRPr="00560455" w:rsidRDefault="00651EA2" w:rsidP="00F51073">
            <w:pPr>
              <w:jc w:val="center"/>
              <w:rPr>
                <w:rFonts w:asciiTheme="majorBidi" w:hAnsiTheme="majorBidi" w:cstheme="majorBidi"/>
              </w:rPr>
            </w:pPr>
          </w:p>
        </w:tc>
        <w:tc>
          <w:tcPr>
            <w:tcW w:w="669" w:type="dxa"/>
            <w:vAlign w:val="center"/>
          </w:tcPr>
          <w:p w:rsidR="00651EA2" w:rsidRPr="00560455" w:rsidRDefault="00651EA2" w:rsidP="00F51073">
            <w:pPr>
              <w:jc w:val="center"/>
              <w:rPr>
                <w:rFonts w:asciiTheme="majorBidi" w:hAnsiTheme="majorBidi" w:cstheme="majorBidi"/>
              </w:rPr>
            </w:pPr>
          </w:p>
        </w:tc>
        <w:tc>
          <w:tcPr>
            <w:tcW w:w="1174" w:type="dxa"/>
            <w:vAlign w:val="center"/>
          </w:tcPr>
          <w:p w:rsidR="00651EA2" w:rsidRPr="00560455" w:rsidRDefault="00651EA2" w:rsidP="00F51073">
            <w:pPr>
              <w:jc w:val="center"/>
              <w:rPr>
                <w:rFonts w:asciiTheme="majorBidi" w:hAnsiTheme="majorBidi" w:cstheme="majorBidi"/>
              </w:rPr>
            </w:pPr>
          </w:p>
        </w:tc>
        <w:tc>
          <w:tcPr>
            <w:tcW w:w="529" w:type="dxa"/>
            <w:vAlign w:val="center"/>
          </w:tcPr>
          <w:p w:rsidR="00651EA2" w:rsidRPr="00560455" w:rsidRDefault="00651EA2" w:rsidP="00F51073">
            <w:pPr>
              <w:jc w:val="center"/>
              <w:rPr>
                <w:rFonts w:asciiTheme="majorBidi" w:hAnsiTheme="majorBidi" w:cstheme="majorBidi"/>
              </w:rPr>
            </w:pPr>
          </w:p>
        </w:tc>
        <w:tc>
          <w:tcPr>
            <w:tcW w:w="526" w:type="dxa"/>
            <w:vAlign w:val="center"/>
          </w:tcPr>
          <w:p w:rsidR="00651EA2" w:rsidRPr="00560455" w:rsidRDefault="00651EA2" w:rsidP="00F51073">
            <w:pPr>
              <w:jc w:val="center"/>
              <w:rPr>
                <w:rFonts w:asciiTheme="majorBidi" w:hAnsiTheme="majorBidi" w:cstheme="majorBidi"/>
              </w:rPr>
            </w:pPr>
          </w:p>
        </w:tc>
        <w:tc>
          <w:tcPr>
            <w:tcW w:w="1173" w:type="dxa"/>
            <w:vAlign w:val="center"/>
          </w:tcPr>
          <w:p w:rsidR="00651EA2" w:rsidRPr="00560455" w:rsidRDefault="00651EA2" w:rsidP="00F51073">
            <w:pPr>
              <w:jc w:val="center"/>
              <w:rPr>
                <w:rFonts w:asciiTheme="majorBidi" w:hAnsiTheme="majorBidi" w:cstheme="majorBidi"/>
              </w:rPr>
            </w:pPr>
          </w:p>
        </w:tc>
        <w:tc>
          <w:tcPr>
            <w:tcW w:w="567" w:type="dxa"/>
            <w:vAlign w:val="center"/>
          </w:tcPr>
          <w:p w:rsidR="00651EA2" w:rsidRPr="006860E3" w:rsidRDefault="00651EA2" w:rsidP="00F51073">
            <w:pPr>
              <w:jc w:val="center"/>
              <w:rPr>
                <w:rFonts w:asciiTheme="majorBidi" w:hAnsiTheme="majorBidi" w:cstheme="majorBidi"/>
              </w:rPr>
            </w:pPr>
          </w:p>
        </w:tc>
        <w:tc>
          <w:tcPr>
            <w:tcW w:w="567" w:type="dxa"/>
            <w:vAlign w:val="center"/>
          </w:tcPr>
          <w:p w:rsidR="00651EA2" w:rsidRPr="006860E3" w:rsidRDefault="00651EA2" w:rsidP="00F51073">
            <w:pPr>
              <w:jc w:val="center"/>
              <w:rPr>
                <w:rFonts w:asciiTheme="majorBidi" w:hAnsiTheme="majorBidi" w:cstheme="majorBidi"/>
              </w:rPr>
            </w:pPr>
          </w:p>
        </w:tc>
        <w:tc>
          <w:tcPr>
            <w:tcW w:w="1243" w:type="dxa"/>
            <w:vAlign w:val="center"/>
          </w:tcPr>
          <w:p w:rsidR="00651EA2" w:rsidRPr="006860E3" w:rsidRDefault="00651EA2" w:rsidP="00F51073">
            <w:pPr>
              <w:jc w:val="center"/>
              <w:rPr>
                <w:rFonts w:asciiTheme="majorBidi" w:hAnsiTheme="majorBidi" w:cstheme="majorBidi"/>
              </w:rPr>
            </w:pPr>
          </w:p>
        </w:tc>
        <w:tc>
          <w:tcPr>
            <w:tcW w:w="578" w:type="dxa"/>
            <w:vAlign w:val="center"/>
          </w:tcPr>
          <w:p w:rsidR="00651EA2" w:rsidRPr="00560455" w:rsidRDefault="00651EA2" w:rsidP="00F51073">
            <w:pPr>
              <w:jc w:val="center"/>
              <w:rPr>
                <w:rFonts w:asciiTheme="majorBidi" w:hAnsiTheme="majorBidi" w:cstheme="majorBidi"/>
              </w:rPr>
            </w:pPr>
          </w:p>
        </w:tc>
        <w:tc>
          <w:tcPr>
            <w:tcW w:w="487" w:type="dxa"/>
            <w:vAlign w:val="center"/>
          </w:tcPr>
          <w:p w:rsidR="00651EA2" w:rsidRPr="00560455" w:rsidRDefault="00651EA2" w:rsidP="00F51073">
            <w:pPr>
              <w:jc w:val="center"/>
              <w:rPr>
                <w:rFonts w:asciiTheme="majorBidi" w:hAnsiTheme="majorBidi" w:cstheme="majorBidi"/>
              </w:rPr>
            </w:pPr>
          </w:p>
        </w:tc>
        <w:tc>
          <w:tcPr>
            <w:tcW w:w="1172" w:type="dxa"/>
            <w:tcBorders>
              <w:right w:val="nil"/>
            </w:tcBorders>
            <w:vAlign w:val="center"/>
          </w:tcPr>
          <w:p w:rsidR="00651EA2" w:rsidRPr="00560455" w:rsidRDefault="00651EA2" w:rsidP="00F51073">
            <w:pPr>
              <w:jc w:val="center"/>
              <w:rPr>
                <w:rFonts w:asciiTheme="majorBidi" w:hAnsiTheme="majorBidi" w:cstheme="majorBidi"/>
              </w:rPr>
            </w:pPr>
          </w:p>
        </w:tc>
      </w:tr>
      <w:tr w:rsidR="00651EA2" w:rsidTr="00F51073">
        <w:trPr>
          <w:trHeight w:val="134"/>
          <w:jc w:val="center"/>
        </w:trPr>
        <w:tc>
          <w:tcPr>
            <w:tcW w:w="1119" w:type="dxa"/>
            <w:tcBorders>
              <w:left w:val="nil"/>
            </w:tcBorders>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2</w:t>
            </w:r>
            <w:r w:rsidRPr="00560455">
              <w:rPr>
                <w:rFonts w:asciiTheme="majorBidi" w:hAnsiTheme="majorBidi" w:cstheme="majorBidi"/>
                <w:vertAlign w:val="superscript"/>
              </w:rPr>
              <w:t>nd</w:t>
            </w:r>
            <w:r w:rsidRPr="00560455">
              <w:rPr>
                <w:rFonts w:asciiTheme="majorBidi" w:hAnsiTheme="majorBidi" w:cstheme="majorBidi"/>
              </w:rPr>
              <w:t xml:space="preserve"> person masculine singular</w:t>
            </w:r>
          </w:p>
        </w:tc>
        <w:tc>
          <w:tcPr>
            <w:tcW w:w="607" w:type="dxa"/>
          </w:tcPr>
          <w:p w:rsidR="00651EA2" w:rsidRPr="00560455" w:rsidRDefault="00651EA2" w:rsidP="00F51073">
            <w:pPr>
              <w:jc w:val="center"/>
              <w:rPr>
                <w:rFonts w:asciiTheme="majorBidi" w:hAnsiTheme="majorBidi" w:cstheme="majorBidi"/>
              </w:rPr>
            </w:pPr>
          </w:p>
        </w:tc>
        <w:tc>
          <w:tcPr>
            <w:tcW w:w="669" w:type="dxa"/>
            <w:vAlign w:val="center"/>
          </w:tcPr>
          <w:p w:rsidR="00651EA2" w:rsidRPr="00560455" w:rsidRDefault="00651EA2" w:rsidP="00F51073">
            <w:pPr>
              <w:jc w:val="center"/>
              <w:rPr>
                <w:rFonts w:asciiTheme="majorBidi" w:hAnsiTheme="majorBidi" w:cstheme="majorBidi"/>
              </w:rPr>
            </w:pPr>
          </w:p>
        </w:tc>
        <w:tc>
          <w:tcPr>
            <w:tcW w:w="1174" w:type="dxa"/>
            <w:vAlign w:val="center"/>
          </w:tcPr>
          <w:p w:rsidR="00651EA2" w:rsidRPr="00560455" w:rsidRDefault="00651EA2" w:rsidP="00F51073">
            <w:pPr>
              <w:jc w:val="center"/>
              <w:rPr>
                <w:rFonts w:asciiTheme="majorBidi" w:hAnsiTheme="majorBidi" w:cstheme="majorBidi"/>
              </w:rPr>
            </w:pPr>
          </w:p>
        </w:tc>
        <w:tc>
          <w:tcPr>
            <w:tcW w:w="529" w:type="dxa"/>
            <w:vAlign w:val="center"/>
          </w:tcPr>
          <w:p w:rsidR="00651EA2" w:rsidRPr="00560455" w:rsidRDefault="00651EA2" w:rsidP="00F51073">
            <w:pPr>
              <w:jc w:val="center"/>
              <w:rPr>
                <w:rFonts w:asciiTheme="majorBidi" w:hAnsiTheme="majorBidi" w:cstheme="majorBidi"/>
              </w:rPr>
            </w:pPr>
          </w:p>
        </w:tc>
        <w:tc>
          <w:tcPr>
            <w:tcW w:w="526" w:type="dxa"/>
            <w:vAlign w:val="center"/>
          </w:tcPr>
          <w:p w:rsidR="00651EA2" w:rsidRPr="00560455" w:rsidRDefault="00651EA2" w:rsidP="00F51073">
            <w:pPr>
              <w:jc w:val="center"/>
              <w:rPr>
                <w:rFonts w:asciiTheme="majorBidi" w:hAnsiTheme="majorBidi" w:cstheme="majorBidi"/>
              </w:rPr>
            </w:pPr>
          </w:p>
        </w:tc>
        <w:tc>
          <w:tcPr>
            <w:tcW w:w="1173" w:type="dxa"/>
            <w:vAlign w:val="center"/>
          </w:tcPr>
          <w:p w:rsidR="00651EA2" w:rsidRPr="00560455" w:rsidRDefault="00651EA2" w:rsidP="00F51073">
            <w:pPr>
              <w:jc w:val="center"/>
              <w:rPr>
                <w:rFonts w:asciiTheme="majorBidi" w:hAnsiTheme="majorBidi" w:cstheme="majorBidi"/>
              </w:rPr>
            </w:pPr>
          </w:p>
        </w:tc>
        <w:tc>
          <w:tcPr>
            <w:tcW w:w="567" w:type="dxa"/>
            <w:vAlign w:val="center"/>
          </w:tcPr>
          <w:p w:rsidR="00651EA2" w:rsidRPr="00A45BE2" w:rsidRDefault="00651EA2" w:rsidP="00F51073">
            <w:pPr>
              <w:jc w:val="center"/>
              <w:rPr>
                <w:rFonts w:asciiTheme="majorBidi" w:hAnsiTheme="majorBidi" w:cstheme="majorBidi"/>
              </w:rPr>
            </w:pPr>
            <w:r w:rsidRPr="00A45BE2">
              <w:rPr>
                <w:rFonts w:asciiTheme="majorBidi" w:hAnsiTheme="majorBidi" w:cstheme="majorBidi"/>
              </w:rPr>
              <w:t>32</w:t>
            </w:r>
          </w:p>
        </w:tc>
        <w:tc>
          <w:tcPr>
            <w:tcW w:w="567" w:type="dxa"/>
            <w:vAlign w:val="center"/>
          </w:tcPr>
          <w:p w:rsidR="00651EA2" w:rsidRPr="006860E3" w:rsidRDefault="00651EA2" w:rsidP="00F51073">
            <w:pPr>
              <w:jc w:val="center"/>
              <w:rPr>
                <w:rFonts w:asciiTheme="majorBidi" w:hAnsiTheme="majorBidi" w:cstheme="majorBidi"/>
              </w:rPr>
            </w:pPr>
          </w:p>
        </w:tc>
        <w:tc>
          <w:tcPr>
            <w:tcW w:w="1243" w:type="dxa"/>
            <w:vAlign w:val="center"/>
          </w:tcPr>
          <w:p w:rsidR="00651EA2" w:rsidRPr="006860E3" w:rsidRDefault="00651EA2" w:rsidP="00F51073">
            <w:pPr>
              <w:bidi w:val="0"/>
              <w:jc w:val="center"/>
              <w:rPr>
                <w:rFonts w:asciiTheme="majorBidi" w:hAnsiTheme="majorBidi" w:cstheme="majorBidi"/>
              </w:rPr>
            </w:pPr>
          </w:p>
        </w:tc>
        <w:tc>
          <w:tcPr>
            <w:tcW w:w="578" w:type="dxa"/>
            <w:vAlign w:val="center"/>
          </w:tcPr>
          <w:p w:rsidR="00651EA2" w:rsidRPr="00560455" w:rsidRDefault="00651EA2" w:rsidP="00F51073">
            <w:pPr>
              <w:jc w:val="center"/>
              <w:rPr>
                <w:rFonts w:asciiTheme="majorBidi" w:hAnsiTheme="majorBidi" w:cstheme="majorBidi"/>
              </w:rPr>
            </w:pPr>
          </w:p>
        </w:tc>
        <w:tc>
          <w:tcPr>
            <w:tcW w:w="487" w:type="dxa"/>
            <w:vAlign w:val="center"/>
          </w:tcPr>
          <w:p w:rsidR="00651EA2" w:rsidRPr="00560455" w:rsidRDefault="00651EA2" w:rsidP="00F51073">
            <w:pPr>
              <w:jc w:val="center"/>
              <w:rPr>
                <w:rFonts w:asciiTheme="majorBidi" w:hAnsiTheme="majorBidi" w:cstheme="majorBidi"/>
              </w:rPr>
            </w:pPr>
          </w:p>
        </w:tc>
        <w:tc>
          <w:tcPr>
            <w:tcW w:w="1172" w:type="dxa"/>
            <w:tcBorders>
              <w:right w:val="nil"/>
            </w:tcBorders>
            <w:vAlign w:val="center"/>
          </w:tcPr>
          <w:p w:rsidR="00651EA2" w:rsidRPr="00560455" w:rsidRDefault="00651EA2" w:rsidP="00F51073">
            <w:pPr>
              <w:jc w:val="center"/>
              <w:rPr>
                <w:rFonts w:asciiTheme="majorBidi" w:hAnsiTheme="majorBidi" w:cstheme="majorBidi"/>
              </w:rPr>
            </w:pPr>
          </w:p>
        </w:tc>
      </w:tr>
      <w:tr w:rsidR="00651EA2" w:rsidTr="00F51073">
        <w:trPr>
          <w:trHeight w:val="134"/>
          <w:jc w:val="center"/>
        </w:trPr>
        <w:tc>
          <w:tcPr>
            <w:tcW w:w="1119" w:type="dxa"/>
            <w:tcBorders>
              <w:left w:val="nil"/>
            </w:tcBorders>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2</w:t>
            </w:r>
            <w:r w:rsidRPr="00560455">
              <w:rPr>
                <w:rFonts w:asciiTheme="majorBidi" w:hAnsiTheme="majorBidi" w:cstheme="majorBidi"/>
                <w:vertAlign w:val="superscript"/>
              </w:rPr>
              <w:t>nd</w:t>
            </w:r>
            <w:r w:rsidRPr="00560455">
              <w:rPr>
                <w:rFonts w:asciiTheme="majorBidi" w:hAnsiTheme="majorBidi" w:cstheme="majorBidi"/>
              </w:rPr>
              <w:t xml:space="preserve"> person feminine singular</w:t>
            </w:r>
          </w:p>
        </w:tc>
        <w:tc>
          <w:tcPr>
            <w:tcW w:w="607" w:type="dxa"/>
          </w:tcPr>
          <w:p w:rsidR="00651EA2" w:rsidRPr="00560455" w:rsidRDefault="00651EA2" w:rsidP="00F51073">
            <w:pPr>
              <w:jc w:val="center"/>
              <w:rPr>
                <w:rFonts w:asciiTheme="majorBidi" w:hAnsiTheme="majorBidi" w:cstheme="majorBidi"/>
              </w:rPr>
            </w:pPr>
          </w:p>
        </w:tc>
        <w:tc>
          <w:tcPr>
            <w:tcW w:w="669" w:type="dxa"/>
            <w:vAlign w:val="center"/>
          </w:tcPr>
          <w:p w:rsidR="00651EA2" w:rsidRPr="00560455" w:rsidRDefault="00651EA2" w:rsidP="00F51073">
            <w:pPr>
              <w:jc w:val="center"/>
              <w:rPr>
                <w:rFonts w:asciiTheme="majorBidi" w:hAnsiTheme="majorBidi" w:cstheme="majorBidi"/>
              </w:rPr>
            </w:pPr>
          </w:p>
        </w:tc>
        <w:tc>
          <w:tcPr>
            <w:tcW w:w="1174" w:type="dxa"/>
            <w:vAlign w:val="center"/>
          </w:tcPr>
          <w:p w:rsidR="00651EA2" w:rsidRPr="00560455" w:rsidRDefault="00651EA2" w:rsidP="00F51073">
            <w:pPr>
              <w:jc w:val="center"/>
              <w:rPr>
                <w:rFonts w:asciiTheme="majorBidi" w:hAnsiTheme="majorBidi" w:cstheme="majorBidi"/>
              </w:rPr>
            </w:pPr>
          </w:p>
        </w:tc>
        <w:tc>
          <w:tcPr>
            <w:tcW w:w="529" w:type="dxa"/>
            <w:vAlign w:val="center"/>
          </w:tcPr>
          <w:p w:rsidR="00651EA2" w:rsidRPr="00560455" w:rsidRDefault="00651EA2" w:rsidP="00F51073">
            <w:pPr>
              <w:jc w:val="center"/>
              <w:rPr>
                <w:rFonts w:asciiTheme="majorBidi" w:hAnsiTheme="majorBidi" w:cstheme="majorBidi"/>
              </w:rPr>
            </w:pPr>
          </w:p>
        </w:tc>
        <w:tc>
          <w:tcPr>
            <w:tcW w:w="526" w:type="dxa"/>
            <w:vAlign w:val="center"/>
          </w:tcPr>
          <w:p w:rsidR="00651EA2" w:rsidRPr="00560455" w:rsidRDefault="00651EA2" w:rsidP="00F51073">
            <w:pPr>
              <w:jc w:val="center"/>
              <w:rPr>
                <w:rFonts w:asciiTheme="majorBidi" w:hAnsiTheme="majorBidi" w:cstheme="majorBidi"/>
              </w:rPr>
            </w:pPr>
          </w:p>
        </w:tc>
        <w:tc>
          <w:tcPr>
            <w:tcW w:w="1173" w:type="dxa"/>
            <w:vAlign w:val="center"/>
          </w:tcPr>
          <w:p w:rsidR="00651EA2" w:rsidRPr="00560455" w:rsidRDefault="00651EA2" w:rsidP="00F51073">
            <w:pPr>
              <w:jc w:val="center"/>
              <w:rPr>
                <w:rFonts w:asciiTheme="majorBidi" w:hAnsiTheme="majorBidi" w:cstheme="majorBidi"/>
              </w:rPr>
            </w:pPr>
          </w:p>
        </w:tc>
        <w:tc>
          <w:tcPr>
            <w:tcW w:w="567" w:type="dxa"/>
            <w:vAlign w:val="center"/>
          </w:tcPr>
          <w:p w:rsidR="00651EA2" w:rsidRPr="00A45BE2" w:rsidRDefault="00651EA2" w:rsidP="00F51073">
            <w:pPr>
              <w:jc w:val="center"/>
              <w:rPr>
                <w:rFonts w:asciiTheme="majorBidi" w:hAnsiTheme="majorBidi" w:cstheme="majorBidi"/>
              </w:rPr>
            </w:pPr>
            <w:r w:rsidRPr="00A45BE2">
              <w:rPr>
                <w:rFonts w:asciiTheme="majorBidi" w:hAnsiTheme="majorBidi" w:cstheme="majorBidi"/>
              </w:rPr>
              <w:t>15</w:t>
            </w:r>
          </w:p>
        </w:tc>
        <w:tc>
          <w:tcPr>
            <w:tcW w:w="567" w:type="dxa"/>
            <w:vAlign w:val="center"/>
          </w:tcPr>
          <w:p w:rsidR="00651EA2" w:rsidRPr="006860E3" w:rsidRDefault="00651EA2" w:rsidP="00F51073">
            <w:pPr>
              <w:jc w:val="center"/>
              <w:rPr>
                <w:rFonts w:asciiTheme="majorBidi" w:hAnsiTheme="majorBidi" w:cstheme="majorBidi"/>
              </w:rPr>
            </w:pPr>
          </w:p>
        </w:tc>
        <w:tc>
          <w:tcPr>
            <w:tcW w:w="1243" w:type="dxa"/>
            <w:vAlign w:val="center"/>
          </w:tcPr>
          <w:p w:rsidR="00651EA2" w:rsidRPr="006860E3" w:rsidRDefault="00651EA2" w:rsidP="00F51073">
            <w:pPr>
              <w:jc w:val="center"/>
              <w:rPr>
                <w:rFonts w:asciiTheme="majorBidi" w:hAnsiTheme="majorBidi" w:cstheme="majorBidi"/>
              </w:rPr>
            </w:pPr>
          </w:p>
        </w:tc>
        <w:tc>
          <w:tcPr>
            <w:tcW w:w="578" w:type="dxa"/>
            <w:vAlign w:val="center"/>
          </w:tcPr>
          <w:p w:rsidR="00651EA2" w:rsidRPr="00560455" w:rsidRDefault="00651EA2" w:rsidP="00F51073">
            <w:pPr>
              <w:jc w:val="center"/>
              <w:rPr>
                <w:rFonts w:asciiTheme="majorBidi" w:hAnsiTheme="majorBidi" w:cstheme="majorBidi"/>
              </w:rPr>
            </w:pPr>
          </w:p>
        </w:tc>
        <w:tc>
          <w:tcPr>
            <w:tcW w:w="487" w:type="dxa"/>
            <w:vAlign w:val="center"/>
          </w:tcPr>
          <w:p w:rsidR="00651EA2" w:rsidRPr="00560455" w:rsidRDefault="00651EA2" w:rsidP="00F51073">
            <w:pPr>
              <w:jc w:val="center"/>
              <w:rPr>
                <w:rFonts w:asciiTheme="majorBidi" w:hAnsiTheme="majorBidi" w:cstheme="majorBidi"/>
              </w:rPr>
            </w:pPr>
          </w:p>
        </w:tc>
        <w:tc>
          <w:tcPr>
            <w:tcW w:w="1172" w:type="dxa"/>
            <w:tcBorders>
              <w:right w:val="nil"/>
            </w:tcBorders>
            <w:vAlign w:val="center"/>
          </w:tcPr>
          <w:p w:rsidR="00651EA2" w:rsidRPr="00560455" w:rsidRDefault="00651EA2" w:rsidP="00F51073">
            <w:pPr>
              <w:jc w:val="center"/>
              <w:rPr>
                <w:rFonts w:asciiTheme="majorBidi" w:hAnsiTheme="majorBidi" w:cstheme="majorBidi"/>
              </w:rPr>
            </w:pPr>
          </w:p>
        </w:tc>
      </w:tr>
      <w:tr w:rsidR="00651EA2" w:rsidTr="00F51073">
        <w:trPr>
          <w:trHeight w:val="134"/>
          <w:jc w:val="center"/>
        </w:trPr>
        <w:tc>
          <w:tcPr>
            <w:tcW w:w="1119" w:type="dxa"/>
            <w:tcBorders>
              <w:left w:val="nil"/>
            </w:tcBorders>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2</w:t>
            </w:r>
            <w:r w:rsidRPr="00560455">
              <w:rPr>
                <w:rFonts w:asciiTheme="majorBidi" w:hAnsiTheme="majorBidi" w:cstheme="majorBidi"/>
                <w:vertAlign w:val="superscript"/>
              </w:rPr>
              <w:t>nd</w:t>
            </w:r>
            <w:r w:rsidRPr="00560455">
              <w:rPr>
                <w:rFonts w:asciiTheme="majorBidi" w:hAnsiTheme="majorBidi" w:cstheme="majorBidi"/>
              </w:rPr>
              <w:t xml:space="preserve"> person masculine dual</w:t>
            </w:r>
          </w:p>
        </w:tc>
        <w:tc>
          <w:tcPr>
            <w:tcW w:w="607" w:type="dxa"/>
          </w:tcPr>
          <w:p w:rsidR="00651EA2" w:rsidRPr="00560455" w:rsidRDefault="00651EA2" w:rsidP="00F51073">
            <w:pPr>
              <w:jc w:val="center"/>
              <w:rPr>
                <w:rFonts w:asciiTheme="majorBidi" w:hAnsiTheme="majorBidi" w:cstheme="majorBidi"/>
              </w:rPr>
            </w:pPr>
          </w:p>
        </w:tc>
        <w:tc>
          <w:tcPr>
            <w:tcW w:w="669" w:type="dxa"/>
            <w:vAlign w:val="center"/>
          </w:tcPr>
          <w:p w:rsidR="00651EA2" w:rsidRPr="00560455" w:rsidRDefault="00651EA2" w:rsidP="00F51073">
            <w:pPr>
              <w:jc w:val="center"/>
              <w:rPr>
                <w:rFonts w:asciiTheme="majorBidi" w:hAnsiTheme="majorBidi" w:cstheme="majorBidi"/>
              </w:rPr>
            </w:pPr>
          </w:p>
        </w:tc>
        <w:tc>
          <w:tcPr>
            <w:tcW w:w="1174" w:type="dxa"/>
            <w:vAlign w:val="center"/>
          </w:tcPr>
          <w:p w:rsidR="00651EA2" w:rsidRPr="00560455" w:rsidRDefault="00651EA2" w:rsidP="00F51073">
            <w:pPr>
              <w:jc w:val="center"/>
              <w:rPr>
                <w:rFonts w:asciiTheme="majorBidi" w:hAnsiTheme="majorBidi" w:cstheme="majorBidi"/>
              </w:rPr>
            </w:pPr>
          </w:p>
        </w:tc>
        <w:tc>
          <w:tcPr>
            <w:tcW w:w="529" w:type="dxa"/>
            <w:vAlign w:val="center"/>
          </w:tcPr>
          <w:p w:rsidR="00651EA2" w:rsidRPr="00560455" w:rsidRDefault="00651EA2" w:rsidP="00F51073">
            <w:pPr>
              <w:jc w:val="center"/>
              <w:rPr>
                <w:rFonts w:asciiTheme="majorBidi" w:hAnsiTheme="majorBidi" w:cstheme="majorBidi"/>
              </w:rPr>
            </w:pPr>
          </w:p>
        </w:tc>
        <w:tc>
          <w:tcPr>
            <w:tcW w:w="526" w:type="dxa"/>
            <w:vAlign w:val="center"/>
          </w:tcPr>
          <w:p w:rsidR="00651EA2" w:rsidRPr="00560455" w:rsidRDefault="00651EA2" w:rsidP="00F51073">
            <w:pPr>
              <w:jc w:val="center"/>
              <w:rPr>
                <w:rFonts w:asciiTheme="majorBidi" w:hAnsiTheme="majorBidi" w:cstheme="majorBidi"/>
              </w:rPr>
            </w:pPr>
          </w:p>
        </w:tc>
        <w:tc>
          <w:tcPr>
            <w:tcW w:w="1173" w:type="dxa"/>
            <w:vAlign w:val="center"/>
          </w:tcPr>
          <w:p w:rsidR="00651EA2" w:rsidRPr="00560455" w:rsidRDefault="00651EA2" w:rsidP="00F51073">
            <w:pPr>
              <w:jc w:val="center"/>
              <w:rPr>
                <w:rFonts w:asciiTheme="majorBidi" w:hAnsiTheme="majorBidi" w:cstheme="majorBidi"/>
              </w:rPr>
            </w:pPr>
          </w:p>
        </w:tc>
        <w:tc>
          <w:tcPr>
            <w:tcW w:w="567" w:type="dxa"/>
            <w:vAlign w:val="center"/>
          </w:tcPr>
          <w:p w:rsidR="00651EA2" w:rsidRPr="00A45BE2" w:rsidRDefault="00651EA2" w:rsidP="00F51073">
            <w:pPr>
              <w:jc w:val="center"/>
              <w:rPr>
                <w:rFonts w:asciiTheme="majorBidi" w:hAnsiTheme="majorBidi" w:cstheme="majorBidi"/>
              </w:rPr>
            </w:pPr>
            <w:r w:rsidRPr="00A45BE2">
              <w:rPr>
                <w:rFonts w:asciiTheme="majorBidi" w:hAnsiTheme="majorBidi" w:cstheme="majorBidi"/>
              </w:rPr>
              <w:t>8</w:t>
            </w:r>
          </w:p>
        </w:tc>
        <w:tc>
          <w:tcPr>
            <w:tcW w:w="567" w:type="dxa"/>
            <w:vAlign w:val="center"/>
          </w:tcPr>
          <w:p w:rsidR="00651EA2" w:rsidRPr="00A45BE2" w:rsidRDefault="00651EA2" w:rsidP="00F51073">
            <w:pPr>
              <w:jc w:val="center"/>
              <w:rPr>
                <w:rFonts w:asciiTheme="majorBidi" w:hAnsiTheme="majorBidi" w:cstheme="majorBidi"/>
              </w:rPr>
            </w:pPr>
            <w:r w:rsidRPr="00A45BE2">
              <w:rPr>
                <w:rFonts w:asciiTheme="majorBidi" w:hAnsiTheme="majorBidi" w:cstheme="majorBidi"/>
              </w:rPr>
              <w:t>12</w:t>
            </w:r>
          </w:p>
        </w:tc>
        <w:tc>
          <w:tcPr>
            <w:tcW w:w="1243" w:type="dxa"/>
            <w:vAlign w:val="center"/>
          </w:tcPr>
          <w:p w:rsidR="00651EA2" w:rsidRPr="00A45BE2" w:rsidRDefault="00651EA2" w:rsidP="00F51073">
            <w:pPr>
              <w:jc w:val="center"/>
              <w:rPr>
                <w:rFonts w:asciiTheme="majorBidi" w:hAnsiTheme="majorBidi" w:cstheme="majorBidi"/>
              </w:rPr>
            </w:pPr>
            <w:r w:rsidRPr="00A45BE2">
              <w:rPr>
                <w:rFonts w:asciiTheme="majorBidi" w:hAnsiTheme="majorBidi" w:cstheme="majorBidi"/>
              </w:rPr>
              <w:t>gender (singular)</w:t>
            </w:r>
          </w:p>
        </w:tc>
        <w:tc>
          <w:tcPr>
            <w:tcW w:w="578" w:type="dxa"/>
            <w:vAlign w:val="center"/>
          </w:tcPr>
          <w:p w:rsidR="00651EA2" w:rsidRPr="00560455" w:rsidRDefault="00651EA2" w:rsidP="00F51073">
            <w:pPr>
              <w:jc w:val="center"/>
              <w:rPr>
                <w:rFonts w:asciiTheme="majorBidi" w:hAnsiTheme="majorBidi" w:cstheme="majorBidi"/>
              </w:rPr>
            </w:pPr>
          </w:p>
        </w:tc>
        <w:tc>
          <w:tcPr>
            <w:tcW w:w="487" w:type="dxa"/>
            <w:vAlign w:val="center"/>
          </w:tcPr>
          <w:p w:rsidR="00651EA2" w:rsidRPr="00560455" w:rsidRDefault="00651EA2" w:rsidP="00F51073">
            <w:pPr>
              <w:jc w:val="center"/>
              <w:rPr>
                <w:rFonts w:asciiTheme="majorBidi" w:hAnsiTheme="majorBidi" w:cstheme="majorBidi"/>
              </w:rPr>
            </w:pPr>
          </w:p>
        </w:tc>
        <w:tc>
          <w:tcPr>
            <w:tcW w:w="1172" w:type="dxa"/>
            <w:tcBorders>
              <w:right w:val="nil"/>
            </w:tcBorders>
            <w:vAlign w:val="center"/>
          </w:tcPr>
          <w:p w:rsidR="00651EA2" w:rsidRPr="00560455" w:rsidRDefault="00651EA2" w:rsidP="00F51073">
            <w:pPr>
              <w:jc w:val="center"/>
              <w:rPr>
                <w:rFonts w:asciiTheme="majorBidi" w:hAnsiTheme="majorBidi" w:cstheme="majorBidi"/>
              </w:rPr>
            </w:pPr>
          </w:p>
        </w:tc>
      </w:tr>
      <w:tr w:rsidR="00651EA2" w:rsidTr="00F51073">
        <w:trPr>
          <w:trHeight w:val="134"/>
          <w:jc w:val="center"/>
        </w:trPr>
        <w:tc>
          <w:tcPr>
            <w:tcW w:w="1119" w:type="dxa"/>
            <w:tcBorders>
              <w:left w:val="nil"/>
            </w:tcBorders>
            <w:vAlign w:val="center"/>
          </w:tcPr>
          <w:p w:rsidR="00651EA2" w:rsidRPr="00560455" w:rsidRDefault="00651EA2" w:rsidP="00F51073">
            <w:pPr>
              <w:jc w:val="center"/>
              <w:rPr>
                <w:rFonts w:asciiTheme="majorBidi" w:hAnsiTheme="majorBidi" w:cstheme="majorBidi"/>
              </w:rPr>
            </w:pPr>
            <w:r w:rsidRPr="00560455">
              <w:rPr>
                <w:rFonts w:asciiTheme="majorBidi" w:hAnsiTheme="majorBidi" w:cstheme="majorBidi"/>
              </w:rPr>
              <w:t>2</w:t>
            </w:r>
            <w:r w:rsidRPr="00560455">
              <w:rPr>
                <w:rFonts w:asciiTheme="majorBidi" w:hAnsiTheme="majorBidi" w:cstheme="majorBidi"/>
                <w:vertAlign w:val="superscript"/>
              </w:rPr>
              <w:t>nd</w:t>
            </w:r>
            <w:r w:rsidRPr="00560455">
              <w:rPr>
                <w:rFonts w:asciiTheme="majorBidi" w:hAnsiTheme="majorBidi" w:cstheme="majorBidi"/>
              </w:rPr>
              <w:t xml:space="preserve"> person feminine plural</w:t>
            </w:r>
          </w:p>
        </w:tc>
        <w:tc>
          <w:tcPr>
            <w:tcW w:w="607" w:type="dxa"/>
          </w:tcPr>
          <w:p w:rsidR="00651EA2" w:rsidRPr="00560455" w:rsidRDefault="00651EA2" w:rsidP="00F51073">
            <w:pPr>
              <w:jc w:val="center"/>
              <w:rPr>
                <w:rFonts w:asciiTheme="majorBidi" w:hAnsiTheme="majorBidi" w:cstheme="majorBidi"/>
              </w:rPr>
            </w:pPr>
          </w:p>
        </w:tc>
        <w:tc>
          <w:tcPr>
            <w:tcW w:w="669" w:type="dxa"/>
            <w:vAlign w:val="center"/>
          </w:tcPr>
          <w:p w:rsidR="00651EA2" w:rsidRPr="00560455" w:rsidRDefault="00651EA2" w:rsidP="00F51073">
            <w:pPr>
              <w:jc w:val="center"/>
              <w:rPr>
                <w:rFonts w:asciiTheme="majorBidi" w:hAnsiTheme="majorBidi" w:cstheme="majorBidi"/>
              </w:rPr>
            </w:pPr>
          </w:p>
        </w:tc>
        <w:tc>
          <w:tcPr>
            <w:tcW w:w="1174" w:type="dxa"/>
            <w:vAlign w:val="center"/>
          </w:tcPr>
          <w:p w:rsidR="00651EA2" w:rsidRPr="00560455" w:rsidRDefault="00651EA2" w:rsidP="00F51073">
            <w:pPr>
              <w:jc w:val="center"/>
              <w:rPr>
                <w:rFonts w:asciiTheme="majorBidi" w:hAnsiTheme="majorBidi" w:cstheme="majorBidi"/>
              </w:rPr>
            </w:pPr>
          </w:p>
        </w:tc>
        <w:tc>
          <w:tcPr>
            <w:tcW w:w="529" w:type="dxa"/>
            <w:vAlign w:val="center"/>
          </w:tcPr>
          <w:p w:rsidR="00651EA2" w:rsidRPr="00560455" w:rsidRDefault="00651EA2" w:rsidP="00F51073">
            <w:pPr>
              <w:jc w:val="center"/>
              <w:rPr>
                <w:rFonts w:asciiTheme="majorBidi" w:hAnsiTheme="majorBidi" w:cstheme="majorBidi"/>
              </w:rPr>
            </w:pPr>
          </w:p>
        </w:tc>
        <w:tc>
          <w:tcPr>
            <w:tcW w:w="526" w:type="dxa"/>
            <w:vAlign w:val="center"/>
          </w:tcPr>
          <w:p w:rsidR="00651EA2" w:rsidRPr="00560455" w:rsidRDefault="00651EA2" w:rsidP="00F51073">
            <w:pPr>
              <w:jc w:val="center"/>
              <w:rPr>
                <w:rFonts w:asciiTheme="majorBidi" w:hAnsiTheme="majorBidi" w:cstheme="majorBidi"/>
              </w:rPr>
            </w:pPr>
          </w:p>
        </w:tc>
        <w:tc>
          <w:tcPr>
            <w:tcW w:w="1173" w:type="dxa"/>
            <w:vAlign w:val="center"/>
          </w:tcPr>
          <w:p w:rsidR="00651EA2" w:rsidRPr="00560455" w:rsidRDefault="00651EA2" w:rsidP="00F51073">
            <w:pPr>
              <w:jc w:val="center"/>
              <w:rPr>
                <w:rFonts w:asciiTheme="majorBidi" w:hAnsiTheme="majorBidi" w:cstheme="majorBidi"/>
              </w:rPr>
            </w:pPr>
          </w:p>
        </w:tc>
        <w:tc>
          <w:tcPr>
            <w:tcW w:w="567" w:type="dxa"/>
            <w:vAlign w:val="center"/>
          </w:tcPr>
          <w:p w:rsidR="00651EA2" w:rsidRPr="00A45BE2" w:rsidRDefault="00651EA2" w:rsidP="00F51073">
            <w:pPr>
              <w:jc w:val="center"/>
              <w:rPr>
                <w:rFonts w:asciiTheme="majorBidi" w:hAnsiTheme="majorBidi" w:cstheme="majorBidi"/>
              </w:rPr>
            </w:pPr>
            <w:r w:rsidRPr="00A45BE2">
              <w:rPr>
                <w:rFonts w:asciiTheme="majorBidi" w:hAnsiTheme="majorBidi" w:cstheme="majorBidi"/>
              </w:rPr>
              <w:t>4</w:t>
            </w:r>
          </w:p>
        </w:tc>
        <w:tc>
          <w:tcPr>
            <w:tcW w:w="567" w:type="dxa"/>
            <w:vAlign w:val="center"/>
          </w:tcPr>
          <w:p w:rsidR="00651EA2" w:rsidRPr="00A45BE2" w:rsidRDefault="00651EA2" w:rsidP="00F51073">
            <w:pPr>
              <w:jc w:val="center"/>
              <w:rPr>
                <w:rFonts w:asciiTheme="majorBidi" w:hAnsiTheme="majorBidi" w:cstheme="majorBidi"/>
              </w:rPr>
            </w:pPr>
            <w:r w:rsidRPr="00A45BE2">
              <w:rPr>
                <w:rFonts w:asciiTheme="majorBidi" w:hAnsiTheme="majorBidi" w:cstheme="majorBidi"/>
              </w:rPr>
              <w:t>3</w:t>
            </w:r>
          </w:p>
        </w:tc>
        <w:tc>
          <w:tcPr>
            <w:tcW w:w="1243" w:type="dxa"/>
            <w:vAlign w:val="center"/>
          </w:tcPr>
          <w:p w:rsidR="00651EA2" w:rsidRPr="00A45BE2" w:rsidRDefault="00651EA2" w:rsidP="00F51073">
            <w:pPr>
              <w:jc w:val="center"/>
              <w:rPr>
                <w:rFonts w:asciiTheme="majorBidi" w:hAnsiTheme="majorBidi" w:cstheme="majorBidi"/>
              </w:rPr>
            </w:pPr>
            <w:r w:rsidRPr="00A45BE2">
              <w:rPr>
                <w:rFonts w:asciiTheme="majorBidi" w:hAnsiTheme="majorBidi" w:cstheme="majorBidi"/>
              </w:rPr>
              <w:t>number (plural)</w:t>
            </w:r>
          </w:p>
        </w:tc>
        <w:tc>
          <w:tcPr>
            <w:tcW w:w="578" w:type="dxa"/>
            <w:vAlign w:val="center"/>
          </w:tcPr>
          <w:p w:rsidR="00651EA2" w:rsidRPr="00560455" w:rsidRDefault="00651EA2" w:rsidP="00F51073">
            <w:pPr>
              <w:jc w:val="center"/>
              <w:rPr>
                <w:rFonts w:asciiTheme="majorBidi" w:hAnsiTheme="majorBidi" w:cstheme="majorBidi"/>
              </w:rPr>
            </w:pPr>
          </w:p>
        </w:tc>
        <w:tc>
          <w:tcPr>
            <w:tcW w:w="487" w:type="dxa"/>
            <w:vAlign w:val="center"/>
          </w:tcPr>
          <w:p w:rsidR="00651EA2" w:rsidRPr="00560455" w:rsidRDefault="00651EA2" w:rsidP="00F51073">
            <w:pPr>
              <w:jc w:val="center"/>
              <w:rPr>
                <w:rFonts w:asciiTheme="majorBidi" w:hAnsiTheme="majorBidi" w:cstheme="majorBidi"/>
              </w:rPr>
            </w:pPr>
          </w:p>
        </w:tc>
        <w:tc>
          <w:tcPr>
            <w:tcW w:w="1172" w:type="dxa"/>
            <w:tcBorders>
              <w:right w:val="nil"/>
            </w:tcBorders>
            <w:vAlign w:val="center"/>
          </w:tcPr>
          <w:p w:rsidR="00651EA2" w:rsidRPr="00560455" w:rsidRDefault="00651EA2" w:rsidP="00F51073">
            <w:pPr>
              <w:jc w:val="center"/>
              <w:rPr>
                <w:rFonts w:asciiTheme="majorBidi" w:hAnsiTheme="majorBidi" w:cstheme="majorBidi"/>
              </w:rPr>
            </w:pPr>
          </w:p>
        </w:tc>
      </w:tr>
      <w:tr w:rsidR="00651EA2" w:rsidTr="00F51073">
        <w:trPr>
          <w:trHeight w:val="134"/>
          <w:jc w:val="center"/>
        </w:trPr>
        <w:tc>
          <w:tcPr>
            <w:tcW w:w="1119" w:type="dxa"/>
            <w:tcBorders>
              <w:left w:val="nil"/>
            </w:tcBorders>
            <w:vAlign w:val="center"/>
          </w:tcPr>
          <w:p w:rsidR="00651EA2" w:rsidRPr="000B6233" w:rsidRDefault="00651EA2" w:rsidP="00F51073">
            <w:pPr>
              <w:jc w:val="center"/>
              <w:rPr>
                <w:rFonts w:asciiTheme="majorBidi" w:hAnsiTheme="majorBidi" w:cstheme="majorBidi"/>
                <w:lang w:val="en-US"/>
              </w:rPr>
            </w:pPr>
            <w:r w:rsidRPr="006860E3">
              <w:rPr>
                <w:rFonts w:asciiTheme="majorBidi" w:hAnsiTheme="majorBidi" w:cstheme="majorBidi"/>
              </w:rPr>
              <w:t>2nd person masculine plural</w:t>
            </w:r>
          </w:p>
        </w:tc>
        <w:tc>
          <w:tcPr>
            <w:tcW w:w="607" w:type="dxa"/>
          </w:tcPr>
          <w:p w:rsidR="00651EA2" w:rsidRPr="00560455" w:rsidRDefault="00651EA2" w:rsidP="00F51073">
            <w:pPr>
              <w:jc w:val="center"/>
              <w:rPr>
                <w:rFonts w:asciiTheme="majorBidi" w:hAnsiTheme="majorBidi" w:cstheme="majorBidi"/>
              </w:rPr>
            </w:pPr>
          </w:p>
        </w:tc>
        <w:tc>
          <w:tcPr>
            <w:tcW w:w="669" w:type="dxa"/>
            <w:vAlign w:val="center"/>
          </w:tcPr>
          <w:p w:rsidR="00651EA2" w:rsidRPr="00560455" w:rsidRDefault="00651EA2" w:rsidP="00F51073">
            <w:pPr>
              <w:jc w:val="center"/>
              <w:rPr>
                <w:rFonts w:asciiTheme="majorBidi" w:hAnsiTheme="majorBidi" w:cstheme="majorBidi"/>
              </w:rPr>
            </w:pPr>
          </w:p>
        </w:tc>
        <w:tc>
          <w:tcPr>
            <w:tcW w:w="1174" w:type="dxa"/>
            <w:vAlign w:val="center"/>
          </w:tcPr>
          <w:p w:rsidR="00651EA2" w:rsidRPr="00560455" w:rsidRDefault="00651EA2" w:rsidP="00F51073">
            <w:pPr>
              <w:jc w:val="center"/>
              <w:rPr>
                <w:rFonts w:asciiTheme="majorBidi" w:hAnsiTheme="majorBidi" w:cstheme="majorBidi"/>
              </w:rPr>
            </w:pPr>
          </w:p>
        </w:tc>
        <w:tc>
          <w:tcPr>
            <w:tcW w:w="529" w:type="dxa"/>
            <w:vAlign w:val="center"/>
          </w:tcPr>
          <w:p w:rsidR="00651EA2" w:rsidRPr="00560455" w:rsidRDefault="00651EA2" w:rsidP="00F51073">
            <w:pPr>
              <w:jc w:val="center"/>
              <w:rPr>
                <w:rFonts w:asciiTheme="majorBidi" w:hAnsiTheme="majorBidi" w:cstheme="majorBidi"/>
              </w:rPr>
            </w:pPr>
          </w:p>
        </w:tc>
        <w:tc>
          <w:tcPr>
            <w:tcW w:w="526" w:type="dxa"/>
            <w:vAlign w:val="center"/>
          </w:tcPr>
          <w:p w:rsidR="00651EA2" w:rsidRPr="00560455" w:rsidRDefault="00651EA2" w:rsidP="00F51073">
            <w:pPr>
              <w:jc w:val="center"/>
              <w:rPr>
                <w:rFonts w:asciiTheme="majorBidi" w:hAnsiTheme="majorBidi" w:cstheme="majorBidi"/>
              </w:rPr>
            </w:pPr>
          </w:p>
        </w:tc>
        <w:tc>
          <w:tcPr>
            <w:tcW w:w="1173" w:type="dxa"/>
            <w:vAlign w:val="center"/>
          </w:tcPr>
          <w:p w:rsidR="00651EA2" w:rsidRPr="00560455" w:rsidRDefault="00651EA2" w:rsidP="00F51073">
            <w:pPr>
              <w:jc w:val="center"/>
              <w:rPr>
                <w:rFonts w:asciiTheme="majorBidi" w:hAnsiTheme="majorBidi" w:cstheme="majorBidi"/>
              </w:rPr>
            </w:pPr>
          </w:p>
        </w:tc>
        <w:tc>
          <w:tcPr>
            <w:tcW w:w="567" w:type="dxa"/>
            <w:vAlign w:val="center"/>
          </w:tcPr>
          <w:p w:rsidR="00651EA2" w:rsidRPr="00A45BE2" w:rsidRDefault="00651EA2" w:rsidP="00F51073">
            <w:pPr>
              <w:jc w:val="center"/>
              <w:rPr>
                <w:rFonts w:asciiTheme="majorBidi" w:hAnsiTheme="majorBidi" w:cstheme="majorBidi"/>
                <w:rtl/>
              </w:rPr>
            </w:pPr>
          </w:p>
        </w:tc>
        <w:tc>
          <w:tcPr>
            <w:tcW w:w="567" w:type="dxa"/>
            <w:vAlign w:val="center"/>
          </w:tcPr>
          <w:p w:rsidR="00651EA2" w:rsidRPr="00560455" w:rsidRDefault="00651EA2" w:rsidP="00F51073">
            <w:pPr>
              <w:jc w:val="center"/>
              <w:rPr>
                <w:rFonts w:asciiTheme="majorBidi" w:hAnsiTheme="majorBidi" w:cstheme="majorBidi"/>
              </w:rPr>
            </w:pPr>
          </w:p>
        </w:tc>
        <w:tc>
          <w:tcPr>
            <w:tcW w:w="1243" w:type="dxa"/>
            <w:vAlign w:val="center"/>
          </w:tcPr>
          <w:p w:rsidR="00651EA2" w:rsidRPr="006860E3" w:rsidRDefault="00651EA2" w:rsidP="00F51073">
            <w:pPr>
              <w:jc w:val="center"/>
              <w:rPr>
                <w:rFonts w:asciiTheme="majorBidi" w:hAnsiTheme="majorBidi" w:cstheme="majorBidi"/>
              </w:rPr>
            </w:pPr>
          </w:p>
        </w:tc>
        <w:tc>
          <w:tcPr>
            <w:tcW w:w="578" w:type="dxa"/>
            <w:vAlign w:val="center"/>
          </w:tcPr>
          <w:p w:rsidR="00651EA2" w:rsidRPr="00560455" w:rsidRDefault="00651EA2" w:rsidP="00F51073">
            <w:pPr>
              <w:jc w:val="center"/>
              <w:rPr>
                <w:rFonts w:asciiTheme="majorBidi" w:hAnsiTheme="majorBidi" w:cstheme="majorBidi"/>
              </w:rPr>
            </w:pPr>
          </w:p>
        </w:tc>
        <w:tc>
          <w:tcPr>
            <w:tcW w:w="487" w:type="dxa"/>
            <w:vAlign w:val="center"/>
          </w:tcPr>
          <w:p w:rsidR="00651EA2" w:rsidRPr="00560455" w:rsidRDefault="00651EA2" w:rsidP="00F51073">
            <w:pPr>
              <w:jc w:val="center"/>
              <w:rPr>
                <w:rFonts w:asciiTheme="majorBidi" w:hAnsiTheme="majorBidi" w:cstheme="majorBidi"/>
              </w:rPr>
            </w:pPr>
          </w:p>
        </w:tc>
        <w:tc>
          <w:tcPr>
            <w:tcW w:w="1172" w:type="dxa"/>
            <w:tcBorders>
              <w:right w:val="nil"/>
            </w:tcBorders>
            <w:vAlign w:val="center"/>
          </w:tcPr>
          <w:p w:rsidR="00651EA2" w:rsidRPr="00560455" w:rsidRDefault="00651EA2" w:rsidP="00F51073">
            <w:pPr>
              <w:jc w:val="center"/>
              <w:rPr>
                <w:rFonts w:asciiTheme="majorBidi" w:hAnsiTheme="majorBidi" w:cstheme="majorBidi"/>
              </w:rPr>
            </w:pPr>
          </w:p>
        </w:tc>
      </w:tr>
    </w:tbl>
    <w:p w:rsidR="00651EA2" w:rsidRDefault="00651EA2" w:rsidP="00651EA2">
      <w:pPr>
        <w:bidi w:val="0"/>
        <w:contextualSpacing/>
        <w:rPr>
          <w:rFonts w:ascii="Times New Roman" w:hAnsi="Times New Roman" w:cs="Times New Roman"/>
          <w:sz w:val="24"/>
          <w:szCs w:val="24"/>
        </w:rPr>
      </w:pP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The results of the advanced learners perfectly reflect their level of acquisition of Arabic. A big gap in development is reflected in the data between the performance of intermediate learners and that of the advanced learners. The first noticed feature in answers at this level is that they contain neat cursive handwriting, which to a great extent resembles the handwriting of native speakers. Their answers are longer and they use more agreement structures than beginners and advanced learners. Although the total number of participants at the advanced level is considerably lower than those at the beginners or intermediate levels, the total tokens of agreement relations used by advanced learners are not much lower than the other levels. Not only do they use more agreement structures, they also use a variety of structures. We notice that almost all agreement types and structures are employed. In general, their answers are longer and more sophisticated than the answers of beginners and intermediate learners.</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Developed Arabic style, vocabulary and collocations are also noticed, as in "</w:t>
      </w:r>
      <w:r>
        <w:rPr>
          <w:rFonts w:ascii="Times New Roman" w:hAnsi="Times New Roman" w:cs="Times New Roman" w:hint="cs"/>
          <w:sz w:val="24"/>
          <w:szCs w:val="24"/>
          <w:rtl/>
        </w:rPr>
        <w:t>عمل شاق</w:t>
      </w:r>
      <w:r>
        <w:rPr>
          <w:rFonts w:ascii="Times New Roman" w:hAnsi="Times New Roman" w:cs="Times New Roman"/>
          <w:sz w:val="24"/>
          <w:szCs w:val="24"/>
        </w:rPr>
        <w:t xml:space="preserve"> " 'tedious work,' "</w:t>
      </w:r>
      <w:r>
        <w:rPr>
          <w:rFonts w:ascii="Times New Roman" w:hAnsi="Times New Roman" w:cs="Times New Roman" w:hint="cs"/>
          <w:sz w:val="24"/>
          <w:szCs w:val="24"/>
          <w:rtl/>
        </w:rPr>
        <w:t>في آن واحد</w:t>
      </w:r>
      <w:r>
        <w:rPr>
          <w:rFonts w:ascii="Times New Roman" w:hAnsi="Times New Roman" w:cs="Times New Roman"/>
          <w:sz w:val="24"/>
          <w:szCs w:val="24"/>
        </w:rPr>
        <w:t>" 'at the same time,' "</w:t>
      </w:r>
      <w:r>
        <w:rPr>
          <w:rFonts w:ascii="Times New Roman" w:hAnsi="Times New Roman" w:cs="Times New Roman" w:hint="cs"/>
          <w:sz w:val="24"/>
          <w:szCs w:val="24"/>
          <w:rtl/>
        </w:rPr>
        <w:t>لباسها مرقع</w:t>
      </w:r>
      <w:r>
        <w:rPr>
          <w:rFonts w:ascii="Times New Roman" w:hAnsi="Times New Roman" w:cs="Times New Roman"/>
          <w:sz w:val="24"/>
          <w:szCs w:val="24"/>
        </w:rPr>
        <w:t>" 'patched clothes,' "</w:t>
      </w:r>
      <w:r>
        <w:rPr>
          <w:rFonts w:ascii="Times New Roman" w:hAnsi="Times New Roman" w:cs="Times New Roman" w:hint="cs"/>
          <w:sz w:val="24"/>
          <w:szCs w:val="24"/>
          <w:rtl/>
        </w:rPr>
        <w:t>شعره جعد</w:t>
      </w:r>
      <w:r>
        <w:rPr>
          <w:rFonts w:ascii="Times New Roman" w:hAnsi="Times New Roman" w:cs="Times New Roman"/>
          <w:sz w:val="24"/>
          <w:szCs w:val="24"/>
        </w:rPr>
        <w:t xml:space="preserve">" 'frizzy hair,' to mention a few examples. It seems that their study of particularly Arabic literature has a clear effect on their language and style. However, some </w:t>
      </w:r>
      <w:r>
        <w:rPr>
          <w:rFonts w:ascii="Times New Roman" w:hAnsi="Times New Roman" w:cs="Times New Roman"/>
          <w:sz w:val="24"/>
          <w:szCs w:val="24"/>
        </w:rPr>
        <w:lastRenderedPageBreak/>
        <w:t>learners are still facing problems in some agreement structures and dimensions as will be discussed below. It is worth noting that throughout the three levels, many learners appear to have some idiosyncratic patterns and rates of development that may not be generalizable to all learners.</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1. The answers of advanced learners contain more tokens of V-S structures than previous levels. Indeed, the use of more V-S structures makes the answers sound like pure standard Arabic much more than the use of the alternative S-V structures. Yet learners have not totally become proficient in the use of V-S structures. The main difficulty that faces learners in V-S structures is in avoiding agreement in number. That is to say, if the subject is masculine plural for instance, learners use the verb with the plural markers although it has to be in singular:</w:t>
      </w:r>
    </w:p>
    <w:p w:rsidR="00651EA2" w:rsidRDefault="00651EA2" w:rsidP="00651EA2">
      <w:pPr>
        <w:bidi w:val="0"/>
        <w:spacing w:line="480" w:lineRule="auto"/>
        <w:ind w:firstLine="426"/>
        <w:contextualSpacing/>
        <w:jc w:val="right"/>
        <w:rPr>
          <w:rFonts w:ascii="Times New Roman" w:hAnsi="Times New Roman" w:cs="Times New Roman"/>
          <w:sz w:val="24"/>
          <w:szCs w:val="24"/>
          <w:rtl/>
        </w:rPr>
      </w:pPr>
      <w:r>
        <w:rPr>
          <w:rFonts w:ascii="Times New Roman" w:hAnsi="Times New Roman" w:cs="Times New Roman" w:hint="cs"/>
          <w:sz w:val="24"/>
          <w:szCs w:val="24"/>
          <w:rtl/>
        </w:rPr>
        <w:t>*</w:t>
      </w:r>
      <w:r w:rsidRPr="00760939">
        <w:rPr>
          <w:rFonts w:ascii="Times New Roman" w:hAnsi="Times New Roman" w:cs="Times New Roman" w:hint="cs"/>
          <w:sz w:val="24"/>
          <w:szCs w:val="24"/>
          <w:u w:val="single"/>
          <w:rtl/>
        </w:rPr>
        <w:t>يقرؤون</w:t>
      </w:r>
      <w:r>
        <w:rPr>
          <w:rFonts w:ascii="Times New Roman" w:hAnsi="Times New Roman" w:cs="Times New Roman" w:hint="cs"/>
          <w:sz w:val="24"/>
          <w:szCs w:val="24"/>
          <w:rtl/>
        </w:rPr>
        <w:t xml:space="preserve"> الأولاد</w:t>
      </w:r>
    </w:p>
    <w:p w:rsidR="00651EA2" w:rsidRDefault="00651EA2" w:rsidP="00651EA2">
      <w:pPr>
        <w:bidi w:val="0"/>
        <w:spacing w:line="480" w:lineRule="auto"/>
        <w:ind w:firstLine="426"/>
        <w:contextualSpacing/>
        <w:jc w:val="right"/>
        <w:rPr>
          <w:rFonts w:ascii="Times New Roman" w:hAnsi="Times New Roman" w:cs="Times New Roman"/>
          <w:sz w:val="24"/>
          <w:szCs w:val="24"/>
        </w:rPr>
      </w:pPr>
      <w:r>
        <w:rPr>
          <w:rFonts w:ascii="Times New Roman" w:hAnsi="Times New Roman" w:cs="Times New Roman"/>
          <w:sz w:val="24"/>
          <w:szCs w:val="24"/>
        </w:rPr>
        <w:t>yaqra</w:t>
      </w:r>
      <w:r w:rsidRPr="003A5314">
        <w:rPr>
          <w:rFonts w:ascii="Times New Roman" w:hAnsi="Times New Roman" w:cs="Times New Roman"/>
          <w:sz w:val="24"/>
          <w:szCs w:val="24"/>
        </w:rPr>
        <w:t>’ū</w:t>
      </w:r>
      <w:r>
        <w:rPr>
          <w:rFonts w:ascii="Times New Roman" w:hAnsi="Times New Roman" w:cs="Times New Roman"/>
          <w:sz w:val="24"/>
          <w:szCs w:val="24"/>
        </w:rPr>
        <w:t xml:space="preserve">n </w:t>
      </w:r>
      <w:r w:rsidRPr="003A5314">
        <w:rPr>
          <w:rFonts w:ascii="Times New Roman" w:hAnsi="Times New Roman" w:cs="Times New Roman"/>
          <w:sz w:val="24"/>
          <w:szCs w:val="24"/>
        </w:rPr>
        <w:t>’</w:t>
      </w:r>
      <w:r>
        <w:rPr>
          <w:rFonts w:ascii="Times New Roman" w:hAnsi="Times New Roman" w:cs="Times New Roman"/>
          <w:sz w:val="24"/>
          <w:szCs w:val="24"/>
        </w:rPr>
        <w:t>al</w:t>
      </w:r>
      <w:r w:rsidRPr="003A5314">
        <w:rPr>
          <w:rFonts w:ascii="Times New Roman" w:hAnsi="Times New Roman" w:cs="Times New Roman"/>
          <w:sz w:val="24"/>
          <w:szCs w:val="24"/>
        </w:rPr>
        <w:t>’</w:t>
      </w:r>
      <w:r>
        <w:rPr>
          <w:rFonts w:ascii="Times New Roman" w:hAnsi="Times New Roman" w:cs="Times New Roman"/>
          <w:sz w:val="24"/>
          <w:szCs w:val="24"/>
        </w:rPr>
        <w:t>awl</w:t>
      </w:r>
      <w:r w:rsidRPr="003A5314">
        <w:rPr>
          <w:rFonts w:ascii="Times New Roman" w:hAnsi="Times New Roman" w:cs="Times New Roman"/>
          <w:sz w:val="24"/>
          <w:szCs w:val="24"/>
        </w:rPr>
        <w:t>ā</w:t>
      </w:r>
      <w:r>
        <w:rPr>
          <w:rFonts w:ascii="Times New Roman" w:hAnsi="Times New Roman" w:cs="Times New Roman"/>
          <w:sz w:val="24"/>
          <w:szCs w:val="24"/>
        </w:rPr>
        <w:t>d</w:t>
      </w:r>
    </w:p>
    <w:p w:rsidR="00651EA2" w:rsidRDefault="00651EA2" w:rsidP="00651EA2">
      <w:pPr>
        <w:bidi w:val="0"/>
        <w:spacing w:line="480" w:lineRule="auto"/>
        <w:ind w:firstLine="426"/>
        <w:contextualSpacing/>
        <w:jc w:val="right"/>
        <w:rPr>
          <w:rFonts w:ascii="Times New Roman" w:hAnsi="Times New Roman" w:cs="Times New Roman"/>
          <w:sz w:val="24"/>
          <w:szCs w:val="24"/>
        </w:rPr>
      </w:pPr>
      <w:r>
        <w:rPr>
          <w:rFonts w:ascii="Times New Roman" w:hAnsi="Times New Roman" w:cs="Times New Roman"/>
          <w:sz w:val="24"/>
          <w:szCs w:val="24"/>
        </w:rPr>
        <w:t>read.imper.</w:t>
      </w:r>
      <w:r w:rsidRPr="0015556C">
        <w:rPr>
          <w:rFonts w:ascii="Times New Roman" w:hAnsi="Times New Roman" w:cs="Times New Roman"/>
          <w:sz w:val="24"/>
          <w:szCs w:val="24"/>
          <w:u w:val="single"/>
        </w:rPr>
        <w:t>mas.pl</w:t>
      </w:r>
      <w:r>
        <w:rPr>
          <w:rFonts w:ascii="Times New Roman" w:hAnsi="Times New Roman" w:cs="Times New Roman"/>
          <w:sz w:val="24"/>
          <w:szCs w:val="24"/>
        </w:rPr>
        <w:t>. def.boys</w:t>
      </w:r>
    </w:p>
    <w:p w:rsidR="00651EA2" w:rsidRDefault="00651EA2" w:rsidP="00651EA2">
      <w:pPr>
        <w:bidi w:val="0"/>
        <w:spacing w:line="480" w:lineRule="auto"/>
        <w:ind w:firstLine="426"/>
        <w:contextualSpacing/>
        <w:jc w:val="right"/>
        <w:rPr>
          <w:rFonts w:ascii="Times New Roman" w:hAnsi="Times New Roman" w:cs="Times New Roman"/>
          <w:sz w:val="24"/>
          <w:szCs w:val="24"/>
        </w:rPr>
      </w:pPr>
      <w:r>
        <w:rPr>
          <w:rFonts w:ascii="Times New Roman" w:hAnsi="Times New Roman" w:cs="Times New Roman"/>
          <w:sz w:val="24"/>
          <w:szCs w:val="24"/>
        </w:rPr>
        <w:t>'the boys read'</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On other occasions, it would appear that learners find it difficult to maintain agreement features since the target (the verb) precedes the controller (the subject). The learner often uses the default structure instead of the required form as in the following example:</w:t>
      </w:r>
    </w:p>
    <w:p w:rsidR="00651EA2" w:rsidRDefault="00651EA2" w:rsidP="00651EA2">
      <w:pPr>
        <w:bidi w:val="0"/>
        <w:spacing w:line="480" w:lineRule="auto"/>
        <w:contextualSpacing/>
        <w:jc w:val="right"/>
        <w:rPr>
          <w:rFonts w:ascii="Times New Roman" w:hAnsi="Times New Roman" w:cs="Times New Roman"/>
          <w:sz w:val="24"/>
          <w:szCs w:val="24"/>
          <w:rtl/>
        </w:rPr>
      </w:pPr>
      <w:r>
        <w:rPr>
          <w:rFonts w:ascii="Times New Roman" w:hAnsi="Times New Roman" w:cs="Times New Roman" w:hint="cs"/>
          <w:sz w:val="24"/>
          <w:szCs w:val="24"/>
          <w:rtl/>
        </w:rPr>
        <w:t>* التي يعلو منها الحرارة</w:t>
      </w:r>
    </w:p>
    <w:p w:rsidR="00651EA2" w:rsidRDefault="00651EA2" w:rsidP="00651EA2">
      <w:pPr>
        <w:bidi w:val="0"/>
        <w:spacing w:line="480" w:lineRule="auto"/>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imes New Roman" w:hAnsi="Times New Roman" w:cs="Times New Roman"/>
          <w:sz w:val="24"/>
          <w:szCs w:val="24"/>
        </w:rPr>
        <w:t>allat</w:t>
      </w:r>
      <w:r w:rsidRPr="003A5314">
        <w:rPr>
          <w:rFonts w:ascii="Times New Roman" w:hAnsi="Times New Roman" w:cs="Times New Roman"/>
          <w:sz w:val="24"/>
          <w:szCs w:val="24"/>
        </w:rPr>
        <w:t>ī</w:t>
      </w:r>
      <w:r>
        <w:rPr>
          <w:rFonts w:ascii="Times New Roman" w:hAnsi="Times New Roman" w:cs="Times New Roman"/>
          <w:sz w:val="24"/>
          <w:szCs w:val="24"/>
        </w:rPr>
        <w:t xml:space="preserve"> ya ̒ l</w:t>
      </w:r>
      <w:r w:rsidRPr="003A5314">
        <w:rPr>
          <w:rFonts w:ascii="Times New Roman" w:hAnsi="Times New Roman" w:cs="Times New Roman"/>
          <w:sz w:val="24"/>
          <w:szCs w:val="24"/>
        </w:rPr>
        <w:t>ū</w:t>
      </w:r>
      <w:r>
        <w:rPr>
          <w:rFonts w:ascii="Times New Roman" w:hAnsi="Times New Roman" w:cs="Times New Roman"/>
          <w:sz w:val="24"/>
          <w:szCs w:val="24"/>
        </w:rPr>
        <w:t xml:space="preserve"> minh</w:t>
      </w:r>
      <w:r w:rsidRPr="003A5314">
        <w:rPr>
          <w:rFonts w:ascii="Times New Roman" w:hAnsi="Times New Roman" w:cs="Times New Roman"/>
          <w:sz w:val="24"/>
          <w:szCs w:val="24"/>
        </w:rPr>
        <w:t>ā</w:t>
      </w:r>
      <w:r>
        <w:rPr>
          <w:rFonts w:ascii="Times New Roman" w:hAnsi="Times New Roman" w:cs="Times New Roman"/>
          <w:sz w:val="24"/>
          <w:szCs w:val="24"/>
        </w:rPr>
        <w:t xml:space="preserve"> </w:t>
      </w:r>
      <w:r w:rsidRPr="003A5314">
        <w:rPr>
          <w:rFonts w:ascii="Times New Roman" w:hAnsi="Times New Roman" w:cs="Times New Roman"/>
          <w:sz w:val="24"/>
          <w:szCs w:val="24"/>
        </w:rPr>
        <w:t>’</w:t>
      </w:r>
      <w:r>
        <w:rPr>
          <w:rFonts w:ascii="Times New Roman" w:hAnsi="Times New Roman" w:cs="Times New Roman"/>
          <w:sz w:val="24"/>
          <w:szCs w:val="24"/>
        </w:rPr>
        <w:t>al</w:t>
      </w:r>
      <w:r w:rsidRPr="000306C8">
        <w:rPr>
          <w:rFonts w:ascii="Times New Roman" w:hAnsi="Times New Roman" w:cs="Simplified Arabic Fixed"/>
          <w:sz w:val="24"/>
          <w:szCs w:val="24"/>
        </w:rPr>
        <w:t>ḥ</w:t>
      </w:r>
      <w:r>
        <w:rPr>
          <w:rFonts w:ascii="Times New Roman" w:hAnsi="Times New Roman" w:cs="Simplified Arabic Fixed"/>
          <w:sz w:val="24"/>
          <w:szCs w:val="24"/>
        </w:rPr>
        <w:t>ar</w:t>
      </w:r>
      <w:r w:rsidRPr="003A5314">
        <w:rPr>
          <w:rFonts w:ascii="Times New Roman" w:hAnsi="Times New Roman" w:cs="Times New Roman"/>
          <w:sz w:val="24"/>
          <w:szCs w:val="24"/>
        </w:rPr>
        <w:t>ā</w:t>
      </w:r>
      <w:r>
        <w:rPr>
          <w:rFonts w:ascii="Times New Roman" w:hAnsi="Times New Roman" w:cs="Times New Roman"/>
          <w:sz w:val="24"/>
          <w:szCs w:val="24"/>
        </w:rPr>
        <w:t>rah</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which.fem.sing. rise.imperf.mas.sing. from.fem.sing. def.heat</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'from which heat rises'</w:t>
      </w:r>
      <w:r>
        <w:rPr>
          <w:rFonts w:ascii="Times New Roman" w:hAnsi="Times New Roman" w:cs="Times New Roman" w:hint="cs"/>
          <w:sz w:val="24"/>
          <w:szCs w:val="24"/>
          <w:rtl/>
        </w:rPr>
        <w:t xml:space="preserve"> </w:t>
      </w:r>
      <w:r>
        <w:rPr>
          <w:rFonts w:ascii="Times New Roman" w:hAnsi="Times New Roman" w:cs="Times New Roman"/>
          <w:sz w:val="24"/>
          <w:szCs w:val="24"/>
        </w:rPr>
        <w:t xml:space="preserve"> </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2. Advanced learners use more tokens of grammatical N-A structures than intermediate and beginner learners. It is the only level in which learners use more N-</w:t>
      </w:r>
      <w:r>
        <w:rPr>
          <w:rFonts w:ascii="Times New Roman" w:hAnsi="Times New Roman" w:cs="Times New Roman"/>
          <w:sz w:val="24"/>
          <w:szCs w:val="24"/>
        </w:rPr>
        <w:lastRenderedPageBreak/>
        <w:t>A structures than S-V structures. N-A agreement is not acquired at early stages of acquisition. In order to reach accuracy in N-A structures, learners seem to require more time and practice. It appears that the more confident the learner is in using N-A structures, the less S-P structures are used. It can be concluded that learners at earlier stages of learning Arabic use more predicative adjectives and at a later stage of development they use more attributive adjectives.</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3. In N-A agreement, the dimension of definiteness is the most difficult dimension, and it was not fully acquired by all learners, as evident in the following example:</w:t>
      </w:r>
    </w:p>
    <w:p w:rsidR="00651EA2" w:rsidRDefault="00651EA2" w:rsidP="00651EA2">
      <w:pPr>
        <w:bidi w:val="0"/>
        <w:spacing w:line="480" w:lineRule="auto"/>
        <w:ind w:firstLine="426"/>
        <w:contextualSpacing/>
        <w:jc w:val="right"/>
        <w:rPr>
          <w:rFonts w:ascii="Times New Roman" w:hAnsi="Times New Roman" w:cs="Times New Roman"/>
          <w:sz w:val="24"/>
          <w:szCs w:val="24"/>
          <w:rtl/>
        </w:rPr>
      </w:pPr>
      <w:r>
        <w:rPr>
          <w:rFonts w:ascii="Times New Roman" w:hAnsi="Times New Roman" w:cs="Times New Roman" w:hint="cs"/>
          <w:sz w:val="24"/>
          <w:szCs w:val="24"/>
          <w:rtl/>
        </w:rPr>
        <w:t xml:space="preserve">* </w:t>
      </w:r>
      <w:r w:rsidRPr="00F07810">
        <w:rPr>
          <w:rFonts w:ascii="Times New Roman" w:hAnsi="Times New Roman" w:cs="Times New Roman" w:hint="cs"/>
          <w:sz w:val="24"/>
          <w:szCs w:val="24"/>
          <w:u w:val="single"/>
          <w:rtl/>
        </w:rPr>
        <w:t>لباس</w:t>
      </w:r>
      <w:r>
        <w:rPr>
          <w:rFonts w:ascii="Times New Roman" w:hAnsi="Times New Roman" w:cs="Times New Roman" w:hint="cs"/>
          <w:sz w:val="24"/>
          <w:szCs w:val="24"/>
          <w:rtl/>
        </w:rPr>
        <w:t xml:space="preserve"> الإسلامي</w:t>
      </w:r>
    </w:p>
    <w:p w:rsidR="00651EA2" w:rsidRDefault="00651EA2" w:rsidP="00651EA2">
      <w:pPr>
        <w:bidi w:val="0"/>
        <w:spacing w:line="480" w:lineRule="auto"/>
        <w:ind w:firstLine="426"/>
        <w:contextualSpacing/>
        <w:jc w:val="right"/>
        <w:rPr>
          <w:rFonts w:ascii="Times New Roman" w:hAnsi="Times New Roman" w:cs="Times New Roman"/>
          <w:sz w:val="24"/>
          <w:szCs w:val="24"/>
        </w:rPr>
      </w:pPr>
      <w:r>
        <w:rPr>
          <w:rFonts w:ascii="Times New Roman" w:hAnsi="Times New Roman" w:cs="Times New Roman"/>
          <w:sz w:val="24"/>
          <w:szCs w:val="24"/>
        </w:rPr>
        <w:t>lib</w:t>
      </w:r>
      <w:r w:rsidRPr="003A5314">
        <w:rPr>
          <w:rFonts w:ascii="Times New Roman" w:hAnsi="Times New Roman" w:cs="Times New Roman"/>
          <w:sz w:val="24"/>
          <w:szCs w:val="24"/>
        </w:rPr>
        <w:t>ā</w:t>
      </w:r>
      <w:r>
        <w:rPr>
          <w:rFonts w:ascii="Times New Roman" w:hAnsi="Times New Roman" w:cs="Times New Roman"/>
          <w:sz w:val="24"/>
          <w:szCs w:val="24"/>
        </w:rPr>
        <w:t xml:space="preserve">s </w:t>
      </w:r>
      <w:r w:rsidRPr="003A5314">
        <w:rPr>
          <w:rFonts w:ascii="Times New Roman" w:hAnsi="Times New Roman" w:cs="Times New Roman"/>
          <w:sz w:val="24"/>
          <w:szCs w:val="24"/>
        </w:rPr>
        <w:t>’</w:t>
      </w:r>
      <w:r>
        <w:rPr>
          <w:rFonts w:ascii="Times New Roman" w:hAnsi="Times New Roman" w:cs="Times New Roman"/>
          <w:sz w:val="24"/>
          <w:szCs w:val="24"/>
        </w:rPr>
        <w:t>al</w:t>
      </w:r>
      <w:r w:rsidRPr="003A5314">
        <w:rPr>
          <w:rFonts w:ascii="Times New Roman" w:hAnsi="Times New Roman" w:cs="Times New Roman"/>
          <w:sz w:val="24"/>
          <w:szCs w:val="24"/>
        </w:rPr>
        <w:t>’</w:t>
      </w:r>
      <w:r>
        <w:rPr>
          <w:rFonts w:ascii="Times New Roman" w:hAnsi="Times New Roman" w:cs="Times New Roman"/>
          <w:sz w:val="24"/>
          <w:szCs w:val="24"/>
        </w:rPr>
        <w:t>isl</w:t>
      </w:r>
      <w:r w:rsidRPr="003A5314">
        <w:rPr>
          <w:rFonts w:ascii="Times New Roman" w:hAnsi="Times New Roman" w:cs="Times New Roman"/>
          <w:sz w:val="24"/>
          <w:szCs w:val="24"/>
        </w:rPr>
        <w:t>ā</w:t>
      </w:r>
      <w:r>
        <w:rPr>
          <w:rFonts w:ascii="Times New Roman" w:hAnsi="Times New Roman" w:cs="Times New Roman"/>
          <w:sz w:val="24"/>
          <w:szCs w:val="24"/>
        </w:rPr>
        <w:t>miy</w:t>
      </w:r>
    </w:p>
    <w:p w:rsidR="00651EA2" w:rsidRDefault="00651EA2" w:rsidP="00651EA2">
      <w:pPr>
        <w:bidi w:val="0"/>
        <w:spacing w:line="480" w:lineRule="auto"/>
        <w:ind w:firstLine="426"/>
        <w:contextualSpacing/>
        <w:jc w:val="right"/>
        <w:rPr>
          <w:rFonts w:ascii="Times New Roman" w:hAnsi="Times New Roman" w:cs="Times New Roman"/>
          <w:sz w:val="24"/>
          <w:szCs w:val="24"/>
        </w:rPr>
      </w:pPr>
      <w:r>
        <w:rPr>
          <w:rFonts w:ascii="Times New Roman" w:hAnsi="Times New Roman" w:cs="Times New Roman"/>
          <w:sz w:val="24"/>
          <w:szCs w:val="24"/>
        </w:rPr>
        <w:t>cloth.</w:t>
      </w:r>
      <w:r w:rsidRPr="00F07810">
        <w:rPr>
          <w:rFonts w:ascii="Times New Roman" w:hAnsi="Times New Roman" w:cs="Times New Roman"/>
          <w:sz w:val="24"/>
          <w:szCs w:val="24"/>
          <w:u w:val="single"/>
        </w:rPr>
        <w:t>indef</w:t>
      </w:r>
      <w:r>
        <w:rPr>
          <w:rFonts w:ascii="Times New Roman" w:hAnsi="Times New Roman" w:cs="Times New Roman"/>
          <w:sz w:val="24"/>
          <w:szCs w:val="24"/>
        </w:rPr>
        <w:t>. def.islamic.mas.sing.</w:t>
      </w:r>
    </w:p>
    <w:p w:rsidR="00651EA2" w:rsidRDefault="00651EA2" w:rsidP="00651EA2">
      <w:pPr>
        <w:bidi w:val="0"/>
        <w:spacing w:line="480" w:lineRule="auto"/>
        <w:ind w:firstLine="426"/>
        <w:contextualSpacing/>
        <w:jc w:val="right"/>
        <w:rPr>
          <w:rFonts w:ascii="Times New Roman" w:hAnsi="Times New Roman" w:cs="Times New Roman"/>
          <w:sz w:val="24"/>
          <w:szCs w:val="24"/>
        </w:rPr>
      </w:pPr>
      <w:r>
        <w:rPr>
          <w:rFonts w:ascii="Times New Roman" w:hAnsi="Times New Roman" w:cs="Times New Roman"/>
          <w:sz w:val="24"/>
          <w:szCs w:val="24"/>
        </w:rPr>
        <w:t>'Islamic clothes'</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It appears that some learners are confused when and when not to use the definite morpheme. As was mentioned above, they confuse N-S structures, S-P structures and annexation structures since each type of these structures has its own rules regarding definiteness.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After definiteness, the second major problematic dimension in agreement is gender. It seems that the difficulty facing learners at this level is not due to the rules of agreement, but rather they are due to the non-natural gender in Arabic. Even if the learner learns the meaning of a specific vocabulary item which is [-animate], he has to learn its gender as well. While the grammatically feminine words are marked by an overt feminine marker, nouns which are feminine by convention are very problematic to learners. This area needs to be emphasized by their instructors. Failing to acquire the non-natural gender of a noun results in errors such as the following:</w:t>
      </w:r>
    </w:p>
    <w:p w:rsidR="00651EA2" w:rsidRDefault="00651EA2" w:rsidP="00651EA2">
      <w:pPr>
        <w:bidi w:val="0"/>
        <w:spacing w:line="480" w:lineRule="auto"/>
        <w:ind w:firstLine="567"/>
        <w:contextualSpacing/>
        <w:jc w:val="right"/>
        <w:rPr>
          <w:rFonts w:ascii="Times New Roman" w:hAnsi="Times New Roman" w:cs="Times New Roman"/>
          <w:sz w:val="24"/>
          <w:szCs w:val="24"/>
          <w:rtl/>
        </w:rPr>
      </w:pPr>
      <w:r>
        <w:rPr>
          <w:rFonts w:ascii="Times New Roman" w:hAnsi="Times New Roman" w:cs="Times New Roman" w:hint="cs"/>
          <w:sz w:val="24"/>
          <w:szCs w:val="24"/>
          <w:rtl/>
        </w:rPr>
        <w:lastRenderedPageBreak/>
        <w:t xml:space="preserve">* سلوكهما </w:t>
      </w:r>
      <w:r w:rsidRPr="00450D2C">
        <w:rPr>
          <w:rFonts w:ascii="Times New Roman" w:hAnsi="Times New Roman" w:cs="Times New Roman" w:hint="cs"/>
          <w:sz w:val="24"/>
          <w:szCs w:val="24"/>
          <w:u w:val="single"/>
          <w:rtl/>
        </w:rPr>
        <w:t>ممتاز</w:t>
      </w:r>
      <w:r>
        <w:rPr>
          <w:rFonts w:ascii="Times New Roman" w:hAnsi="Times New Roman" w:cs="Times New Roman" w:hint="cs"/>
          <w:sz w:val="24"/>
          <w:szCs w:val="24"/>
          <w:rtl/>
        </w:rPr>
        <w:t>ة</w:t>
      </w:r>
    </w:p>
    <w:p w:rsidR="00651EA2" w:rsidRDefault="00651EA2" w:rsidP="00651EA2">
      <w:pPr>
        <w:bidi w:val="0"/>
        <w:spacing w:line="480" w:lineRule="auto"/>
        <w:ind w:firstLine="567"/>
        <w:contextualSpacing/>
        <w:jc w:val="right"/>
        <w:rPr>
          <w:rFonts w:ascii="Times New Roman" w:hAnsi="Times New Roman" w:cs="Times New Roman"/>
          <w:sz w:val="24"/>
          <w:szCs w:val="24"/>
        </w:rPr>
      </w:pPr>
      <w:r>
        <w:rPr>
          <w:rFonts w:ascii="Times New Roman" w:hAnsi="Times New Roman" w:cs="Times New Roman"/>
          <w:sz w:val="24"/>
          <w:szCs w:val="24"/>
        </w:rPr>
        <w:t>sul</w:t>
      </w:r>
      <w:r w:rsidRPr="003A5314">
        <w:rPr>
          <w:rFonts w:ascii="Times New Roman" w:hAnsi="Times New Roman" w:cs="Times New Roman"/>
          <w:sz w:val="24"/>
          <w:szCs w:val="24"/>
        </w:rPr>
        <w:t>ū</w:t>
      </w:r>
      <w:r>
        <w:rPr>
          <w:rFonts w:ascii="Times New Roman" w:hAnsi="Times New Roman" w:cs="Times New Roman"/>
          <w:sz w:val="24"/>
          <w:szCs w:val="24"/>
        </w:rPr>
        <w:t>kuhum</w:t>
      </w:r>
      <w:r w:rsidRPr="003A5314">
        <w:rPr>
          <w:rFonts w:ascii="Times New Roman" w:hAnsi="Times New Roman" w:cs="Times New Roman"/>
          <w:sz w:val="24"/>
          <w:szCs w:val="24"/>
        </w:rPr>
        <w:t>ā</w:t>
      </w:r>
      <w:r>
        <w:rPr>
          <w:rFonts w:ascii="Times New Roman" w:hAnsi="Times New Roman" w:cs="Times New Roman"/>
          <w:sz w:val="24"/>
          <w:szCs w:val="24"/>
        </w:rPr>
        <w:t xml:space="preserve"> mumt</w:t>
      </w:r>
      <w:r w:rsidRPr="003A5314">
        <w:rPr>
          <w:rFonts w:ascii="Times New Roman" w:hAnsi="Times New Roman" w:cs="Times New Roman"/>
          <w:sz w:val="24"/>
          <w:szCs w:val="24"/>
        </w:rPr>
        <w:t>ā</w:t>
      </w:r>
      <w:r>
        <w:rPr>
          <w:rFonts w:ascii="Times New Roman" w:hAnsi="Times New Roman" w:cs="Times New Roman"/>
          <w:sz w:val="24"/>
          <w:szCs w:val="24"/>
        </w:rPr>
        <w:t>zah</w:t>
      </w:r>
    </w:p>
    <w:p w:rsidR="00651EA2" w:rsidRDefault="00651EA2" w:rsidP="00651EA2">
      <w:pPr>
        <w:bidi w:val="0"/>
        <w:spacing w:line="480" w:lineRule="auto"/>
        <w:ind w:firstLine="567"/>
        <w:contextualSpacing/>
        <w:jc w:val="right"/>
        <w:rPr>
          <w:rFonts w:ascii="Times New Roman" w:hAnsi="Times New Roman" w:cs="Times New Roman"/>
          <w:sz w:val="24"/>
          <w:szCs w:val="24"/>
        </w:rPr>
      </w:pPr>
      <w:r>
        <w:rPr>
          <w:rFonts w:ascii="Times New Roman" w:hAnsi="Times New Roman" w:cs="Times New Roman"/>
          <w:sz w:val="24"/>
          <w:szCs w:val="24"/>
        </w:rPr>
        <w:t>behavior.3</w:t>
      </w:r>
      <w:r w:rsidRPr="00B3421A">
        <w:rPr>
          <w:rFonts w:ascii="Times New Roman" w:hAnsi="Times New Roman" w:cs="Times New Roman"/>
          <w:sz w:val="24"/>
          <w:szCs w:val="24"/>
          <w:vertAlign w:val="superscript"/>
        </w:rPr>
        <w:t>rd</w:t>
      </w:r>
      <w:r>
        <w:rPr>
          <w:rFonts w:ascii="Times New Roman" w:hAnsi="Times New Roman" w:cs="Times New Roman"/>
          <w:sz w:val="24"/>
          <w:szCs w:val="24"/>
        </w:rPr>
        <w:t xml:space="preserve"> per.dual. excellent.fem.sing.</w:t>
      </w:r>
    </w:p>
    <w:p w:rsidR="00651EA2" w:rsidRDefault="00651EA2" w:rsidP="00651EA2">
      <w:pPr>
        <w:bidi w:val="0"/>
        <w:spacing w:line="480" w:lineRule="auto"/>
        <w:ind w:firstLine="567"/>
        <w:contextualSpacing/>
        <w:jc w:val="right"/>
        <w:rPr>
          <w:rFonts w:ascii="Times New Roman" w:hAnsi="Times New Roman" w:cs="Times New Roman"/>
          <w:sz w:val="24"/>
          <w:szCs w:val="24"/>
        </w:rPr>
      </w:pPr>
      <w:r>
        <w:rPr>
          <w:rFonts w:ascii="Times New Roman" w:hAnsi="Times New Roman" w:cs="Times New Roman"/>
          <w:sz w:val="24"/>
          <w:szCs w:val="24"/>
        </w:rPr>
        <w:t>'their behavior is excellent'</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For advanced learners, number and case marking are less problematic than definiteness and gender. </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4. [-human] plural is common in N-A structures. Few learners at this level still face some problems in [-human] agreement patterns, particularly if the singular form of the [-human] nouns is masculine and require singular masculine agreement form in the singular but singular feminine agreement form in the plural. The following two examples are written by the same learner. The word (</w:t>
      </w:r>
      <w:r>
        <w:rPr>
          <w:rFonts w:ascii="Times New Roman" w:hAnsi="Times New Roman" w:cs="Times New Roman" w:hint="cs"/>
          <w:sz w:val="24"/>
          <w:szCs w:val="24"/>
          <w:rtl/>
        </w:rPr>
        <w:t>كتاب</w:t>
      </w:r>
      <w:r>
        <w:rPr>
          <w:rFonts w:ascii="Times New Roman" w:hAnsi="Times New Roman" w:cs="Times New Roman"/>
          <w:sz w:val="24"/>
          <w:szCs w:val="24"/>
        </w:rPr>
        <w:t>) 'book' is masculine while (</w:t>
      </w:r>
      <w:r>
        <w:rPr>
          <w:rFonts w:ascii="Times New Roman" w:hAnsi="Times New Roman" w:cs="Times New Roman" w:hint="cs"/>
          <w:sz w:val="24"/>
          <w:szCs w:val="24"/>
          <w:rtl/>
        </w:rPr>
        <w:t>مجوهرة</w:t>
      </w:r>
      <w:r>
        <w:rPr>
          <w:rFonts w:ascii="Times New Roman" w:hAnsi="Times New Roman" w:cs="Times New Roman"/>
          <w:sz w:val="24"/>
          <w:szCs w:val="24"/>
        </w:rPr>
        <w:t>) is feminine:</w:t>
      </w:r>
    </w:p>
    <w:p w:rsidR="00651EA2" w:rsidRDefault="00651EA2" w:rsidP="00651EA2">
      <w:pPr>
        <w:bidi w:val="0"/>
        <w:spacing w:line="480" w:lineRule="auto"/>
        <w:contextualSpacing/>
        <w:jc w:val="right"/>
        <w:rPr>
          <w:rFonts w:ascii="Times New Roman" w:hAnsi="Times New Roman" w:cs="Times New Roman"/>
          <w:sz w:val="24"/>
          <w:szCs w:val="24"/>
          <w:u w:val="single"/>
          <w:rtl/>
        </w:rPr>
      </w:pPr>
      <w:r>
        <w:rPr>
          <w:rFonts w:ascii="Times New Roman" w:hAnsi="Times New Roman" w:cs="Times New Roman" w:hint="cs"/>
          <w:sz w:val="24"/>
          <w:szCs w:val="24"/>
          <w:rtl/>
        </w:rPr>
        <w:t xml:space="preserve">* كتب </w:t>
      </w:r>
      <w:r w:rsidRPr="00AB5245">
        <w:rPr>
          <w:rFonts w:ascii="Times New Roman" w:hAnsi="Times New Roman" w:cs="Times New Roman" w:hint="cs"/>
          <w:sz w:val="24"/>
          <w:szCs w:val="24"/>
          <w:u w:val="single"/>
          <w:rtl/>
        </w:rPr>
        <w:t>كثير</w:t>
      </w:r>
    </w:p>
    <w:p w:rsidR="00651EA2" w:rsidRDefault="00651EA2" w:rsidP="00651EA2">
      <w:pPr>
        <w:bidi w:val="0"/>
        <w:spacing w:line="480" w:lineRule="auto"/>
        <w:contextualSpacing/>
        <w:jc w:val="right"/>
        <w:rPr>
          <w:rFonts w:ascii="Times New Roman" w:hAnsi="Times New Roman" w:cs="Times New Roman"/>
          <w:sz w:val="24"/>
          <w:szCs w:val="24"/>
        </w:rPr>
      </w:pPr>
      <w:r w:rsidRPr="00AB5245">
        <w:rPr>
          <w:rFonts w:ascii="Times New Roman" w:hAnsi="Times New Roman" w:cs="Times New Roman"/>
          <w:sz w:val="24"/>
          <w:szCs w:val="24"/>
        </w:rPr>
        <w:t>kutub</w:t>
      </w:r>
      <w:r>
        <w:rPr>
          <w:rFonts w:ascii="Times New Roman" w:hAnsi="Times New Roman" w:cs="Times New Roman"/>
          <w:sz w:val="24"/>
          <w:szCs w:val="24"/>
        </w:rPr>
        <w:t xml:space="preserve"> kath</w:t>
      </w:r>
      <w:r w:rsidRPr="003A5314">
        <w:rPr>
          <w:rFonts w:ascii="Times New Roman" w:hAnsi="Times New Roman" w:cs="Times New Roman"/>
          <w:sz w:val="24"/>
          <w:szCs w:val="24"/>
        </w:rPr>
        <w:t>ī</w:t>
      </w:r>
      <w:r>
        <w:rPr>
          <w:rFonts w:ascii="Times New Roman" w:hAnsi="Times New Roman" w:cs="Times New Roman"/>
          <w:sz w:val="24"/>
          <w:szCs w:val="24"/>
        </w:rPr>
        <w:t>r</w:t>
      </w:r>
    </w:p>
    <w:p w:rsidR="00651EA2" w:rsidRDefault="00651EA2" w:rsidP="00651EA2">
      <w:pPr>
        <w:bidi w:val="0"/>
        <w:spacing w:line="480" w:lineRule="auto"/>
        <w:contextualSpacing/>
        <w:jc w:val="right"/>
        <w:rPr>
          <w:rFonts w:ascii="Times New Roman" w:hAnsi="Times New Roman" w:cs="Times New Roman"/>
          <w:sz w:val="24"/>
          <w:szCs w:val="24"/>
          <w:u w:val="single"/>
        </w:rPr>
      </w:pPr>
      <w:r>
        <w:rPr>
          <w:rFonts w:ascii="Times New Roman" w:hAnsi="Times New Roman" w:cs="Times New Roman"/>
          <w:sz w:val="24"/>
          <w:szCs w:val="24"/>
        </w:rPr>
        <w:t>books many.</w:t>
      </w:r>
      <w:r w:rsidRPr="000431A5">
        <w:rPr>
          <w:rFonts w:ascii="Times New Roman" w:hAnsi="Times New Roman" w:cs="Times New Roman"/>
          <w:sz w:val="24"/>
          <w:szCs w:val="24"/>
          <w:u w:val="single"/>
        </w:rPr>
        <w:t>mas.sing.</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'many books'</w:t>
      </w:r>
    </w:p>
    <w:p w:rsidR="00651EA2" w:rsidRDefault="00651EA2" w:rsidP="00651EA2">
      <w:pPr>
        <w:bidi w:val="0"/>
        <w:spacing w:line="480" w:lineRule="auto"/>
        <w:contextualSpacing/>
        <w:jc w:val="right"/>
        <w:rPr>
          <w:rFonts w:ascii="Times New Roman" w:hAnsi="Times New Roman" w:cs="Times New Roman"/>
          <w:sz w:val="24"/>
          <w:szCs w:val="24"/>
          <w:rtl/>
        </w:rPr>
      </w:pPr>
      <w:r>
        <w:rPr>
          <w:rFonts w:ascii="Times New Roman" w:hAnsi="Times New Roman" w:cs="Times New Roman" w:hint="cs"/>
          <w:sz w:val="24"/>
          <w:szCs w:val="24"/>
          <w:rtl/>
        </w:rPr>
        <w:t>مجوهرات جميلة</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mujawhar</w:t>
      </w:r>
      <w:r w:rsidRPr="003A5314">
        <w:rPr>
          <w:rFonts w:ascii="Times New Roman" w:hAnsi="Times New Roman" w:cs="Times New Roman"/>
          <w:sz w:val="24"/>
          <w:szCs w:val="24"/>
        </w:rPr>
        <w:t>ā</w:t>
      </w:r>
      <w:r>
        <w:rPr>
          <w:rFonts w:ascii="Times New Roman" w:hAnsi="Times New Roman" w:cs="Times New Roman"/>
          <w:sz w:val="24"/>
          <w:szCs w:val="24"/>
        </w:rPr>
        <w:t>t jam</w:t>
      </w:r>
      <w:r w:rsidRPr="003A5314">
        <w:rPr>
          <w:rFonts w:ascii="Times New Roman" w:hAnsi="Times New Roman" w:cs="Times New Roman"/>
          <w:sz w:val="24"/>
          <w:szCs w:val="24"/>
        </w:rPr>
        <w:t>ī</w:t>
      </w:r>
      <w:r>
        <w:rPr>
          <w:rFonts w:ascii="Times New Roman" w:hAnsi="Times New Roman" w:cs="Times New Roman"/>
          <w:sz w:val="24"/>
          <w:szCs w:val="24"/>
        </w:rPr>
        <w:t>lah</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jewelry.fem.pl.indef. beautiful.fem.sing.indef.</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'beautiful jewelry'</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[-human] plural is also problematic for some learners in S-V structures. It is worth noting that [-human] plural is the one form which can be considered as irregular in Arabic. That is, although it is plural, it requires the singular agreement form. Accordingly, some learners prefer to use a regular form, and borrow the masculine plural for verb agreement, as in the following example:</w:t>
      </w:r>
    </w:p>
    <w:p w:rsidR="00651EA2" w:rsidRDefault="00651EA2" w:rsidP="00651EA2">
      <w:pPr>
        <w:bidi w:val="0"/>
        <w:spacing w:line="480" w:lineRule="auto"/>
        <w:contextualSpacing/>
        <w:jc w:val="right"/>
        <w:rPr>
          <w:rFonts w:ascii="Times New Roman" w:hAnsi="Times New Roman" w:cs="Times New Roman"/>
          <w:sz w:val="24"/>
          <w:szCs w:val="24"/>
          <w:rtl/>
        </w:rPr>
      </w:pPr>
      <w:r>
        <w:rPr>
          <w:rFonts w:ascii="Times New Roman" w:hAnsi="Times New Roman" w:cs="Times New Roman" w:hint="cs"/>
          <w:sz w:val="24"/>
          <w:szCs w:val="24"/>
          <w:rtl/>
        </w:rPr>
        <w:lastRenderedPageBreak/>
        <w:t xml:space="preserve">* جمال </w:t>
      </w:r>
      <w:r w:rsidRPr="00C86191">
        <w:rPr>
          <w:rFonts w:ascii="Times New Roman" w:hAnsi="Times New Roman" w:cs="Times New Roman" w:hint="cs"/>
          <w:sz w:val="24"/>
          <w:szCs w:val="24"/>
          <w:u w:val="single"/>
          <w:rtl/>
        </w:rPr>
        <w:t>يمشون</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jim</w:t>
      </w:r>
      <w:r w:rsidRPr="003A5314">
        <w:rPr>
          <w:rFonts w:ascii="Times New Roman" w:hAnsi="Times New Roman" w:cs="Times New Roman"/>
          <w:sz w:val="24"/>
          <w:szCs w:val="24"/>
        </w:rPr>
        <w:t>ā</w:t>
      </w:r>
      <w:r>
        <w:rPr>
          <w:rFonts w:ascii="Times New Roman" w:hAnsi="Times New Roman" w:cs="Times New Roman"/>
          <w:sz w:val="24"/>
          <w:szCs w:val="24"/>
        </w:rPr>
        <w:t>l yamsh</w:t>
      </w:r>
      <w:r w:rsidRPr="003A5314">
        <w:rPr>
          <w:rFonts w:ascii="Times New Roman" w:hAnsi="Times New Roman" w:cs="Times New Roman"/>
          <w:sz w:val="24"/>
          <w:szCs w:val="24"/>
        </w:rPr>
        <w:t>ū</w:t>
      </w:r>
      <w:r>
        <w:rPr>
          <w:rFonts w:ascii="Times New Roman" w:hAnsi="Times New Roman" w:cs="Times New Roman"/>
          <w:sz w:val="24"/>
          <w:szCs w:val="24"/>
        </w:rPr>
        <w:t>n</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camels.indef. walk.imperf.</w:t>
      </w:r>
      <w:r w:rsidRPr="00C86191">
        <w:rPr>
          <w:rFonts w:ascii="Times New Roman" w:hAnsi="Times New Roman" w:cs="Times New Roman"/>
          <w:sz w:val="24"/>
          <w:szCs w:val="24"/>
          <w:u w:val="single"/>
        </w:rPr>
        <w:t>mas.pl.</w:t>
      </w:r>
    </w:p>
    <w:p w:rsidR="00651EA2" w:rsidRPr="000431A5"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'camels walk'</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5. As is clear in table 47, masculine singular is the most frequently used structure across the four agreement relations. It reached a very high accuracy in S-V structures. However, in N-A agreement, there are some ungrammatical tokens of masculine singular. Almost all of them result from overgeneralization of feminine singular, which was more accurately used than masculine singular, as in the following example:</w:t>
      </w:r>
    </w:p>
    <w:p w:rsidR="00651EA2" w:rsidRDefault="00651EA2" w:rsidP="00651EA2">
      <w:pPr>
        <w:bidi w:val="0"/>
        <w:spacing w:line="480" w:lineRule="auto"/>
        <w:contextualSpacing/>
        <w:jc w:val="right"/>
        <w:rPr>
          <w:rFonts w:ascii="Times New Roman" w:hAnsi="Times New Roman" w:cs="Times New Roman"/>
          <w:sz w:val="24"/>
          <w:szCs w:val="24"/>
          <w:rtl/>
        </w:rPr>
      </w:pPr>
      <w:r>
        <w:rPr>
          <w:rFonts w:ascii="Times New Roman" w:hAnsi="Times New Roman" w:cs="Times New Roman" w:hint="cs"/>
          <w:sz w:val="24"/>
          <w:szCs w:val="24"/>
          <w:rtl/>
        </w:rPr>
        <w:t xml:space="preserve">* شيء </w:t>
      </w:r>
      <w:r w:rsidRPr="0064201B">
        <w:rPr>
          <w:rFonts w:ascii="Times New Roman" w:hAnsi="Times New Roman" w:cs="Times New Roman" w:hint="cs"/>
          <w:sz w:val="24"/>
          <w:szCs w:val="24"/>
          <w:u w:val="single"/>
          <w:rtl/>
        </w:rPr>
        <w:t>حارة</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shay</w:t>
      </w:r>
      <w:r w:rsidRPr="003A5314">
        <w:rPr>
          <w:rFonts w:ascii="Times New Roman" w:hAnsi="Times New Roman" w:cs="Times New Roman"/>
          <w:sz w:val="24"/>
          <w:szCs w:val="24"/>
        </w:rPr>
        <w:t>’</w:t>
      </w:r>
      <w:r>
        <w:rPr>
          <w:rFonts w:ascii="Times New Roman" w:hAnsi="Times New Roman" w:cs="Times New Roman"/>
          <w:sz w:val="24"/>
          <w:szCs w:val="24"/>
        </w:rPr>
        <w:t xml:space="preserve"> </w:t>
      </w:r>
      <w:r w:rsidRPr="000306C8">
        <w:rPr>
          <w:rFonts w:ascii="Times New Roman" w:hAnsi="Times New Roman" w:cs="Simplified Arabic Fixed"/>
          <w:sz w:val="24"/>
          <w:szCs w:val="24"/>
        </w:rPr>
        <w:t>ḥ</w:t>
      </w:r>
      <w:r w:rsidRPr="003A5314">
        <w:rPr>
          <w:rFonts w:ascii="Times New Roman" w:hAnsi="Times New Roman" w:cs="Times New Roman"/>
          <w:sz w:val="24"/>
          <w:szCs w:val="24"/>
        </w:rPr>
        <w:t>ā</w:t>
      </w:r>
      <w:r>
        <w:rPr>
          <w:rFonts w:ascii="Times New Roman" w:hAnsi="Times New Roman" w:cs="Times New Roman"/>
          <w:sz w:val="24"/>
          <w:szCs w:val="24"/>
        </w:rPr>
        <w:t>rrah</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thing.mas.sing.indef. hot.</w:t>
      </w:r>
      <w:r w:rsidRPr="0064201B">
        <w:rPr>
          <w:rFonts w:ascii="Times New Roman" w:hAnsi="Times New Roman" w:cs="Times New Roman"/>
          <w:sz w:val="24"/>
          <w:szCs w:val="24"/>
          <w:u w:val="single"/>
        </w:rPr>
        <w:t>fem</w:t>
      </w:r>
      <w:r>
        <w:rPr>
          <w:rFonts w:ascii="Times New Roman" w:hAnsi="Times New Roman" w:cs="Times New Roman"/>
          <w:sz w:val="24"/>
          <w:szCs w:val="24"/>
        </w:rPr>
        <w:t>.sing.indef</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'a hot thing'</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6. Masculine plural has been used accurately by most advanced learners in S-V structures. It seems that it has been almost fully acquired at an earlier stage.</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7. As the interlanguage of advanced learners develops, sentences become longer and more syntactically complex. Nevertheless, this development has some effect on agreement. If there is some intervening structure between a controller and a target in an agreement relation, learners lose track and violate agreement rules. It seems that the distance between the controller and the target correlates negatively with the application of agreement rules. The greater the distance between the controller and the target, the harder it is for the learner to maintain agreement features. An example is evident in the following:</w:t>
      </w:r>
    </w:p>
    <w:p w:rsidR="00651EA2" w:rsidRDefault="00651EA2" w:rsidP="00651EA2">
      <w:pPr>
        <w:keepNext/>
        <w:bidi w:val="0"/>
        <w:spacing w:line="480" w:lineRule="auto"/>
        <w:contextualSpacing/>
        <w:jc w:val="right"/>
        <w:rPr>
          <w:rFonts w:ascii="Times New Roman" w:hAnsi="Times New Roman" w:cs="Times New Roman"/>
          <w:sz w:val="24"/>
          <w:szCs w:val="24"/>
          <w:rtl/>
        </w:rPr>
      </w:pPr>
      <w:r>
        <w:rPr>
          <w:rFonts w:ascii="Times New Roman" w:hAnsi="Times New Roman" w:cs="Times New Roman" w:hint="cs"/>
          <w:sz w:val="24"/>
          <w:szCs w:val="24"/>
          <w:rtl/>
        </w:rPr>
        <w:lastRenderedPageBreak/>
        <w:t xml:space="preserve">* التحدث - أثناء المراجعة - لا </w:t>
      </w:r>
      <w:r w:rsidRPr="003D569C">
        <w:rPr>
          <w:rFonts w:ascii="Times New Roman" w:hAnsi="Times New Roman" w:cs="Times New Roman" w:hint="cs"/>
          <w:sz w:val="24"/>
          <w:szCs w:val="24"/>
          <w:u w:val="single"/>
          <w:rtl/>
        </w:rPr>
        <w:t>تجوز</w:t>
      </w:r>
    </w:p>
    <w:p w:rsidR="00651EA2" w:rsidRDefault="00651EA2" w:rsidP="00651EA2">
      <w:pPr>
        <w:bidi w:val="0"/>
        <w:spacing w:line="480" w:lineRule="auto"/>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imes New Roman" w:hAnsi="Times New Roman" w:cs="Times New Roman"/>
          <w:sz w:val="24"/>
          <w:szCs w:val="24"/>
        </w:rPr>
        <w:t>atta</w:t>
      </w:r>
      <w:r w:rsidRPr="000306C8">
        <w:rPr>
          <w:rFonts w:ascii="Times New Roman" w:hAnsi="Times New Roman" w:cs="Simplified Arabic Fixed"/>
          <w:sz w:val="24"/>
          <w:szCs w:val="24"/>
        </w:rPr>
        <w:t>ḥ</w:t>
      </w:r>
      <w:r>
        <w:rPr>
          <w:rFonts w:ascii="Times New Roman" w:hAnsi="Times New Roman" w:cs="Simplified Arabic Fixed"/>
          <w:sz w:val="24"/>
          <w:szCs w:val="24"/>
        </w:rPr>
        <w:t xml:space="preserve">aduth </w:t>
      </w:r>
      <w:r w:rsidRPr="003A5314">
        <w:rPr>
          <w:rFonts w:ascii="Times New Roman" w:hAnsi="Times New Roman" w:cs="Times New Roman"/>
          <w:sz w:val="24"/>
          <w:szCs w:val="24"/>
        </w:rPr>
        <w:t>’</w:t>
      </w:r>
      <w:r>
        <w:rPr>
          <w:rFonts w:ascii="Times New Roman" w:hAnsi="Times New Roman" w:cs="Times New Roman"/>
          <w:sz w:val="24"/>
          <w:szCs w:val="24"/>
        </w:rPr>
        <w:t>athn</w:t>
      </w:r>
      <w:r w:rsidRPr="003A5314">
        <w:rPr>
          <w:rFonts w:ascii="Times New Roman" w:hAnsi="Times New Roman" w:cs="Times New Roman"/>
          <w:sz w:val="24"/>
          <w:szCs w:val="24"/>
        </w:rPr>
        <w:t>ā’</w:t>
      </w:r>
      <w:r>
        <w:rPr>
          <w:rFonts w:ascii="Times New Roman" w:hAnsi="Times New Roman" w:cs="Times New Roman"/>
          <w:sz w:val="24"/>
          <w:szCs w:val="24"/>
        </w:rPr>
        <w:t xml:space="preserve"> </w:t>
      </w:r>
      <w:r w:rsidRPr="003A5314">
        <w:rPr>
          <w:rFonts w:ascii="Times New Roman" w:hAnsi="Times New Roman" w:cs="Times New Roman"/>
          <w:sz w:val="24"/>
          <w:szCs w:val="24"/>
        </w:rPr>
        <w:t>’</w:t>
      </w:r>
      <w:r>
        <w:rPr>
          <w:rFonts w:ascii="Times New Roman" w:hAnsi="Times New Roman" w:cs="Times New Roman"/>
          <w:sz w:val="24"/>
          <w:szCs w:val="24"/>
        </w:rPr>
        <w:t>almur</w:t>
      </w:r>
      <w:r w:rsidRPr="003A5314">
        <w:rPr>
          <w:rFonts w:ascii="Times New Roman" w:hAnsi="Times New Roman" w:cs="Times New Roman"/>
          <w:sz w:val="24"/>
          <w:szCs w:val="24"/>
        </w:rPr>
        <w:t>ā</w:t>
      </w:r>
      <w:r>
        <w:rPr>
          <w:rFonts w:ascii="Times New Roman" w:hAnsi="Times New Roman" w:cs="Times New Roman"/>
          <w:sz w:val="24"/>
          <w:szCs w:val="24"/>
        </w:rPr>
        <w:t>ja</w:t>
      </w:r>
      <w:r w:rsidRPr="003A5314">
        <w:rPr>
          <w:rFonts w:ascii="Times New Roman" w:hAnsi="Times New Roman" w:cs="Times New Roman"/>
          <w:sz w:val="24"/>
          <w:szCs w:val="24"/>
        </w:rPr>
        <w:t>’</w:t>
      </w:r>
      <w:r>
        <w:rPr>
          <w:rFonts w:ascii="Times New Roman" w:hAnsi="Times New Roman" w:cs="Times New Roman"/>
          <w:sz w:val="24"/>
          <w:szCs w:val="24"/>
        </w:rPr>
        <w:t>ah l</w:t>
      </w:r>
      <w:r w:rsidRPr="003A5314">
        <w:rPr>
          <w:rFonts w:ascii="Times New Roman" w:hAnsi="Times New Roman" w:cs="Times New Roman"/>
          <w:sz w:val="24"/>
          <w:szCs w:val="24"/>
        </w:rPr>
        <w:t>ā</w:t>
      </w:r>
      <w:r>
        <w:rPr>
          <w:rFonts w:ascii="Times New Roman" w:hAnsi="Times New Roman" w:cs="Times New Roman"/>
          <w:sz w:val="24"/>
          <w:szCs w:val="24"/>
        </w:rPr>
        <w:t xml:space="preserve"> taj</w:t>
      </w:r>
      <w:r w:rsidRPr="003A5314">
        <w:rPr>
          <w:rFonts w:ascii="Times New Roman" w:hAnsi="Times New Roman" w:cs="Times New Roman"/>
          <w:sz w:val="24"/>
          <w:szCs w:val="24"/>
        </w:rPr>
        <w:t>ū</w:t>
      </w:r>
      <w:r>
        <w:rPr>
          <w:rFonts w:ascii="Times New Roman" w:hAnsi="Times New Roman" w:cs="Times New Roman"/>
          <w:sz w:val="24"/>
          <w:szCs w:val="24"/>
        </w:rPr>
        <w:t>z</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def.speaking during def.studying doesn't  allow.imperf.</w:t>
      </w:r>
      <w:r w:rsidRPr="003D569C">
        <w:rPr>
          <w:rFonts w:ascii="Times New Roman" w:hAnsi="Times New Roman" w:cs="Times New Roman"/>
          <w:sz w:val="24"/>
          <w:szCs w:val="24"/>
          <w:u w:val="single"/>
        </w:rPr>
        <w:t>fem.</w:t>
      </w:r>
      <w:r w:rsidRPr="003D569C">
        <w:rPr>
          <w:rFonts w:ascii="Times New Roman" w:hAnsi="Times New Roman" w:cs="Times New Roman"/>
          <w:sz w:val="24"/>
          <w:szCs w:val="24"/>
        </w:rPr>
        <w:t>sing.</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'speaking - during studying - is not allowed'</w:t>
      </w:r>
    </w:p>
    <w:p w:rsidR="00651EA2" w:rsidRDefault="00651EA2" w:rsidP="00651EA2">
      <w:pPr>
        <w:bidi w:val="0"/>
        <w:spacing w:line="480" w:lineRule="auto"/>
        <w:contextualSpacing/>
        <w:jc w:val="right"/>
        <w:rPr>
          <w:rFonts w:ascii="Times New Roman" w:hAnsi="Times New Roman" w:cs="Times New Roman"/>
          <w:sz w:val="24"/>
          <w:szCs w:val="24"/>
          <w:rtl/>
        </w:rPr>
      </w:pPr>
      <w:r>
        <w:rPr>
          <w:rFonts w:ascii="Times New Roman" w:hAnsi="Times New Roman" w:cs="Times New Roman" w:hint="cs"/>
          <w:sz w:val="24"/>
          <w:szCs w:val="24"/>
          <w:rtl/>
        </w:rPr>
        <w:t xml:space="preserve">* أرى امرأتين </w:t>
      </w:r>
      <w:r w:rsidRPr="001C1E5D">
        <w:rPr>
          <w:rFonts w:ascii="Times New Roman" w:hAnsi="Times New Roman" w:cs="Times New Roman" w:hint="cs"/>
          <w:sz w:val="24"/>
          <w:szCs w:val="24"/>
          <w:rtl/>
        </w:rPr>
        <w:t>تكنسان</w:t>
      </w:r>
      <w:r>
        <w:rPr>
          <w:rFonts w:ascii="Times New Roman" w:hAnsi="Times New Roman" w:cs="Times New Roman" w:hint="cs"/>
          <w:sz w:val="24"/>
          <w:szCs w:val="24"/>
          <w:rtl/>
        </w:rPr>
        <w:t xml:space="preserve"> بالمكنسة في الشارع ... سلوكهما جيد لأنهما </w:t>
      </w:r>
      <w:r w:rsidRPr="000B5B08">
        <w:rPr>
          <w:rFonts w:ascii="Times New Roman" w:hAnsi="Times New Roman" w:cs="Times New Roman" w:hint="cs"/>
          <w:sz w:val="24"/>
          <w:szCs w:val="24"/>
          <w:u w:val="single"/>
          <w:rtl/>
        </w:rPr>
        <w:t>يعملان</w:t>
      </w:r>
      <w:r>
        <w:rPr>
          <w:rFonts w:ascii="Times New Roman" w:hAnsi="Times New Roman" w:cs="Times New Roman" w:hint="cs"/>
          <w:sz w:val="24"/>
          <w:szCs w:val="24"/>
          <w:rtl/>
        </w:rPr>
        <w:t xml:space="preserve"> بجد ونشاط و</w:t>
      </w:r>
      <w:r w:rsidRPr="000B5B08">
        <w:rPr>
          <w:rFonts w:ascii="Times New Roman" w:hAnsi="Times New Roman" w:cs="Times New Roman" w:hint="cs"/>
          <w:sz w:val="24"/>
          <w:szCs w:val="24"/>
          <w:u w:val="single"/>
          <w:rtl/>
        </w:rPr>
        <w:t>يقومان</w:t>
      </w:r>
      <w:r>
        <w:rPr>
          <w:rFonts w:ascii="Times New Roman" w:hAnsi="Times New Roman" w:cs="Times New Roman" w:hint="cs"/>
          <w:sz w:val="24"/>
          <w:szCs w:val="24"/>
          <w:rtl/>
        </w:rPr>
        <w:t xml:space="preserve"> بواجبهما</w:t>
      </w:r>
    </w:p>
    <w:p w:rsidR="00651EA2" w:rsidRDefault="00651EA2" w:rsidP="00651EA2">
      <w:pPr>
        <w:tabs>
          <w:tab w:val="right" w:pos="6379"/>
        </w:tabs>
        <w:bidi w:val="0"/>
        <w:spacing w:line="480" w:lineRule="auto"/>
        <w:contextualSpacing/>
        <w:jc w:val="right"/>
        <w:rPr>
          <w:rFonts w:asciiTheme="majorBidi" w:hAnsiTheme="majorBidi" w:cstheme="majorBidi"/>
          <w:sz w:val="24"/>
          <w:szCs w:val="24"/>
        </w:rPr>
      </w:pPr>
      <w:r w:rsidRPr="003A5314">
        <w:rPr>
          <w:rFonts w:ascii="Times New Roman" w:hAnsi="Times New Roman" w:cs="Times New Roman"/>
          <w:sz w:val="24"/>
          <w:szCs w:val="24"/>
        </w:rPr>
        <w:t>’</w:t>
      </w:r>
      <w:r>
        <w:rPr>
          <w:rFonts w:ascii="Times New Roman" w:hAnsi="Times New Roman" w:cs="Times New Roman"/>
          <w:sz w:val="24"/>
          <w:szCs w:val="24"/>
        </w:rPr>
        <w:t>ar</w:t>
      </w:r>
      <w:r w:rsidRPr="003A5314">
        <w:rPr>
          <w:rFonts w:ascii="Times New Roman" w:hAnsi="Times New Roman" w:cs="Times New Roman"/>
          <w:sz w:val="24"/>
          <w:szCs w:val="24"/>
        </w:rPr>
        <w:t>ā</w:t>
      </w:r>
      <w:r>
        <w:rPr>
          <w:rFonts w:ascii="Times New Roman" w:hAnsi="Times New Roman" w:cs="Times New Roman"/>
          <w:sz w:val="24"/>
          <w:szCs w:val="24"/>
        </w:rPr>
        <w:t xml:space="preserve"> </w:t>
      </w:r>
      <w:r w:rsidRPr="003A5314">
        <w:rPr>
          <w:rFonts w:ascii="Times New Roman" w:hAnsi="Times New Roman" w:cs="Times New Roman"/>
          <w:sz w:val="24"/>
          <w:szCs w:val="24"/>
        </w:rPr>
        <w:t>’</w:t>
      </w:r>
      <w:r>
        <w:rPr>
          <w:rFonts w:ascii="Times New Roman" w:hAnsi="Times New Roman" w:cs="Times New Roman"/>
          <w:sz w:val="24"/>
          <w:szCs w:val="24"/>
        </w:rPr>
        <w:t>imra</w:t>
      </w:r>
      <w:r w:rsidRPr="003A5314">
        <w:rPr>
          <w:rFonts w:ascii="Times New Roman" w:hAnsi="Times New Roman" w:cs="Times New Roman"/>
          <w:sz w:val="24"/>
          <w:szCs w:val="24"/>
        </w:rPr>
        <w:t>’</w:t>
      </w:r>
      <w:r>
        <w:rPr>
          <w:rFonts w:ascii="Times New Roman" w:hAnsi="Times New Roman" w:cs="Times New Roman"/>
          <w:sz w:val="24"/>
          <w:szCs w:val="24"/>
        </w:rPr>
        <w:t>atayn taknis</w:t>
      </w:r>
      <w:r w:rsidRPr="003A5314">
        <w:rPr>
          <w:rFonts w:ascii="Times New Roman" w:hAnsi="Times New Roman" w:cs="Times New Roman"/>
          <w:sz w:val="24"/>
          <w:szCs w:val="24"/>
        </w:rPr>
        <w:t>ā</w:t>
      </w:r>
      <w:r>
        <w:rPr>
          <w:rFonts w:ascii="Times New Roman" w:hAnsi="Times New Roman" w:cs="Times New Roman"/>
          <w:sz w:val="24"/>
          <w:szCs w:val="24"/>
        </w:rPr>
        <w:t>n bilmiknasah f</w:t>
      </w:r>
      <w:r w:rsidRPr="003A5314">
        <w:rPr>
          <w:rFonts w:ascii="Times New Roman" w:hAnsi="Times New Roman" w:cs="Times New Roman"/>
          <w:sz w:val="24"/>
          <w:szCs w:val="24"/>
        </w:rPr>
        <w:t>ī</w:t>
      </w:r>
      <w:r>
        <w:rPr>
          <w:rFonts w:ascii="Times New Roman" w:hAnsi="Times New Roman" w:cs="Times New Roman"/>
          <w:sz w:val="24"/>
          <w:szCs w:val="24"/>
        </w:rPr>
        <w:t xml:space="preserve"> </w:t>
      </w:r>
      <w:r w:rsidRPr="003A5314">
        <w:rPr>
          <w:rFonts w:ascii="Times New Roman" w:hAnsi="Times New Roman" w:cs="Times New Roman"/>
          <w:sz w:val="24"/>
          <w:szCs w:val="24"/>
        </w:rPr>
        <w:t>’</w:t>
      </w:r>
      <w:r>
        <w:rPr>
          <w:rFonts w:ascii="Times New Roman" w:hAnsi="Times New Roman" w:cs="Times New Roman"/>
          <w:sz w:val="24"/>
          <w:szCs w:val="24"/>
        </w:rPr>
        <w:t>ashsh</w:t>
      </w:r>
      <w:r w:rsidRPr="003A5314">
        <w:rPr>
          <w:rFonts w:ascii="Times New Roman" w:hAnsi="Times New Roman" w:cs="Times New Roman"/>
          <w:sz w:val="24"/>
          <w:szCs w:val="24"/>
        </w:rPr>
        <w:t>ā</w:t>
      </w:r>
      <w:r>
        <w:rPr>
          <w:rFonts w:ascii="Times New Roman" w:hAnsi="Times New Roman" w:cs="Times New Roman"/>
          <w:sz w:val="24"/>
          <w:szCs w:val="24"/>
        </w:rPr>
        <w:t>ri</w:t>
      </w:r>
      <w:r w:rsidRPr="003B7F67">
        <w:rPr>
          <w:rFonts w:asciiTheme="majorBidi" w:hAnsiTheme="majorBidi" w:cstheme="majorBidi"/>
          <w:sz w:val="24"/>
          <w:szCs w:val="24"/>
        </w:rPr>
        <w:t>ʻ</w:t>
      </w:r>
      <w:r>
        <w:rPr>
          <w:rFonts w:ascii="Times New Roman" w:hAnsi="Times New Roman" w:cs="Times New Roman"/>
          <w:sz w:val="24"/>
          <w:szCs w:val="24"/>
        </w:rPr>
        <w:t xml:space="preserve"> …sul</w:t>
      </w:r>
      <w:r w:rsidRPr="003A5314">
        <w:rPr>
          <w:rFonts w:ascii="Times New Roman" w:hAnsi="Times New Roman" w:cs="Times New Roman"/>
          <w:sz w:val="24"/>
          <w:szCs w:val="24"/>
        </w:rPr>
        <w:t>ū</w:t>
      </w:r>
      <w:r>
        <w:rPr>
          <w:rFonts w:ascii="Times New Roman" w:hAnsi="Times New Roman" w:cs="Times New Roman"/>
          <w:sz w:val="24"/>
          <w:szCs w:val="24"/>
        </w:rPr>
        <w:t>kuhum</w:t>
      </w:r>
      <w:r w:rsidRPr="003A5314">
        <w:rPr>
          <w:rFonts w:ascii="Times New Roman" w:hAnsi="Times New Roman" w:cs="Times New Roman"/>
          <w:sz w:val="24"/>
          <w:szCs w:val="24"/>
        </w:rPr>
        <w:t>ā</w:t>
      </w:r>
      <w:r>
        <w:rPr>
          <w:rFonts w:ascii="Times New Roman" w:hAnsi="Times New Roman" w:cs="Times New Roman"/>
          <w:sz w:val="24"/>
          <w:szCs w:val="24"/>
        </w:rPr>
        <w:t xml:space="preserve"> jayyid li </w:t>
      </w:r>
      <w:r w:rsidRPr="003A5314">
        <w:rPr>
          <w:rFonts w:ascii="Times New Roman" w:hAnsi="Times New Roman" w:cs="Times New Roman"/>
          <w:sz w:val="24"/>
          <w:szCs w:val="24"/>
        </w:rPr>
        <w:t>’</w:t>
      </w:r>
      <w:r>
        <w:rPr>
          <w:rFonts w:ascii="Times New Roman" w:hAnsi="Times New Roman" w:cs="Times New Roman"/>
          <w:sz w:val="24"/>
          <w:szCs w:val="24"/>
        </w:rPr>
        <w:t>annahum</w:t>
      </w:r>
      <w:r w:rsidRPr="003B7F67">
        <w:rPr>
          <w:rFonts w:ascii="Times New Roman" w:hAnsi="Times New Roman" w:cs="Times New Roman"/>
          <w:sz w:val="24"/>
          <w:szCs w:val="24"/>
        </w:rPr>
        <w:t xml:space="preserve"> </w:t>
      </w:r>
      <w:r w:rsidRPr="003A5314">
        <w:rPr>
          <w:rFonts w:ascii="Times New Roman" w:hAnsi="Times New Roman" w:cs="Times New Roman"/>
          <w:sz w:val="24"/>
          <w:szCs w:val="24"/>
        </w:rPr>
        <w:t>ā</w:t>
      </w:r>
      <w:r>
        <w:rPr>
          <w:rFonts w:ascii="Times New Roman" w:hAnsi="Times New Roman" w:cs="Times New Roman"/>
          <w:sz w:val="24"/>
          <w:szCs w:val="24"/>
        </w:rPr>
        <w:t xml:space="preserve"> ya</w:t>
      </w:r>
      <w:r w:rsidRPr="003B7F67">
        <w:rPr>
          <w:rFonts w:asciiTheme="majorBidi" w:hAnsiTheme="majorBidi" w:cstheme="majorBidi"/>
          <w:sz w:val="24"/>
          <w:szCs w:val="24"/>
        </w:rPr>
        <w:t>ʻ</w:t>
      </w:r>
      <w:r>
        <w:rPr>
          <w:rFonts w:asciiTheme="majorBidi" w:hAnsiTheme="majorBidi" w:cstheme="majorBidi"/>
          <w:sz w:val="24"/>
          <w:szCs w:val="24"/>
        </w:rPr>
        <w:t>mal</w:t>
      </w:r>
      <w:r w:rsidRPr="003A5314">
        <w:rPr>
          <w:rFonts w:ascii="Times New Roman" w:hAnsi="Times New Roman" w:cs="Times New Roman"/>
          <w:sz w:val="24"/>
          <w:szCs w:val="24"/>
        </w:rPr>
        <w:t>ā</w:t>
      </w:r>
      <w:r>
        <w:rPr>
          <w:rFonts w:ascii="Times New Roman" w:hAnsi="Times New Roman" w:cs="Times New Roman"/>
          <w:sz w:val="24"/>
          <w:szCs w:val="24"/>
        </w:rPr>
        <w:t>n bijid wa nash</w:t>
      </w:r>
      <w:r w:rsidRPr="003A5314">
        <w:rPr>
          <w:rFonts w:ascii="Times New Roman" w:hAnsi="Times New Roman" w:cs="Times New Roman"/>
          <w:sz w:val="24"/>
          <w:szCs w:val="24"/>
        </w:rPr>
        <w:t>āṭ</w:t>
      </w:r>
      <w:r>
        <w:rPr>
          <w:rFonts w:ascii="Times New Roman" w:hAnsi="Times New Roman" w:cs="Times New Roman"/>
          <w:sz w:val="24"/>
          <w:szCs w:val="24"/>
        </w:rPr>
        <w:t xml:space="preserve"> wa yaq</w:t>
      </w:r>
      <w:r w:rsidRPr="003A5314">
        <w:rPr>
          <w:rFonts w:ascii="Times New Roman" w:hAnsi="Times New Roman" w:cs="Times New Roman"/>
          <w:sz w:val="24"/>
          <w:szCs w:val="24"/>
        </w:rPr>
        <w:t>ū</w:t>
      </w:r>
      <w:r>
        <w:rPr>
          <w:rFonts w:ascii="Times New Roman" w:hAnsi="Times New Roman" w:cs="Times New Roman"/>
          <w:sz w:val="24"/>
          <w:szCs w:val="24"/>
        </w:rPr>
        <w:t>m</w:t>
      </w:r>
      <w:r w:rsidRPr="003A5314">
        <w:rPr>
          <w:rFonts w:ascii="Times New Roman" w:hAnsi="Times New Roman" w:cs="Times New Roman"/>
          <w:sz w:val="24"/>
          <w:szCs w:val="24"/>
        </w:rPr>
        <w:t>ā</w:t>
      </w:r>
      <w:r>
        <w:rPr>
          <w:rFonts w:ascii="Times New Roman" w:hAnsi="Times New Roman" w:cs="Times New Roman"/>
          <w:sz w:val="24"/>
          <w:szCs w:val="24"/>
        </w:rPr>
        <w:t>n biw</w:t>
      </w:r>
      <w:r w:rsidRPr="003A5314">
        <w:rPr>
          <w:rFonts w:ascii="Times New Roman" w:hAnsi="Times New Roman" w:cs="Times New Roman"/>
          <w:sz w:val="24"/>
          <w:szCs w:val="24"/>
        </w:rPr>
        <w:t>ā</w:t>
      </w:r>
      <w:r>
        <w:rPr>
          <w:rFonts w:ascii="Times New Roman" w:hAnsi="Times New Roman" w:cs="Times New Roman"/>
          <w:sz w:val="24"/>
          <w:szCs w:val="24"/>
        </w:rPr>
        <w:t>jibihim</w:t>
      </w:r>
      <w:r w:rsidRPr="003A5314">
        <w:rPr>
          <w:rFonts w:ascii="Times New Roman" w:hAnsi="Times New Roman" w:cs="Times New Roman"/>
          <w:sz w:val="24"/>
          <w:szCs w:val="24"/>
        </w:rPr>
        <w:t>ā</w:t>
      </w:r>
    </w:p>
    <w:p w:rsidR="00651EA2" w:rsidRDefault="00651EA2" w:rsidP="00651EA2">
      <w:pPr>
        <w:tabs>
          <w:tab w:val="right" w:pos="6379"/>
        </w:tabs>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see.imper.1</w:t>
      </w:r>
      <w:r w:rsidRPr="007C69F0">
        <w:rPr>
          <w:rFonts w:asciiTheme="majorBidi" w:hAnsiTheme="majorBidi" w:cstheme="majorBidi"/>
          <w:sz w:val="24"/>
          <w:szCs w:val="24"/>
          <w:vertAlign w:val="superscript"/>
        </w:rPr>
        <w:t>st</w:t>
      </w:r>
      <w:r>
        <w:rPr>
          <w:rFonts w:asciiTheme="majorBidi" w:hAnsiTheme="majorBidi" w:cstheme="majorBidi"/>
          <w:sz w:val="24"/>
          <w:szCs w:val="24"/>
        </w:rPr>
        <w:t xml:space="preserve"> per.sing. women.dual.indef.acc. sweep.imerf.dual.fem. with.def.broom in def.street …behavior.dual. good.imdef.mas.sing. because.dual work.imperf.</w:t>
      </w:r>
      <w:r>
        <w:rPr>
          <w:rFonts w:asciiTheme="majorBidi" w:hAnsiTheme="majorBidi" w:cstheme="majorBidi"/>
          <w:sz w:val="24"/>
          <w:szCs w:val="24"/>
          <w:u w:val="single"/>
        </w:rPr>
        <w:t>mas.</w:t>
      </w:r>
      <w:r w:rsidRPr="007C69F0">
        <w:rPr>
          <w:rFonts w:asciiTheme="majorBidi" w:hAnsiTheme="majorBidi" w:cstheme="majorBidi"/>
          <w:sz w:val="24"/>
          <w:szCs w:val="24"/>
          <w:u w:val="single"/>
        </w:rPr>
        <w:t>dual.</w:t>
      </w:r>
      <w:r>
        <w:rPr>
          <w:rFonts w:asciiTheme="majorBidi" w:hAnsiTheme="majorBidi" w:cstheme="majorBidi"/>
          <w:sz w:val="24"/>
          <w:szCs w:val="24"/>
        </w:rPr>
        <w:t xml:space="preserve"> with.seriousness.indef. and enthusiasm.indef. and perform.imperf.</w:t>
      </w:r>
      <w:r w:rsidRPr="00F04AC1">
        <w:rPr>
          <w:rFonts w:asciiTheme="majorBidi" w:hAnsiTheme="majorBidi" w:cstheme="majorBidi"/>
          <w:sz w:val="24"/>
          <w:szCs w:val="24"/>
          <w:u w:val="single"/>
        </w:rPr>
        <w:t>mas.dual.</w:t>
      </w:r>
      <w:r>
        <w:rPr>
          <w:rFonts w:asciiTheme="majorBidi" w:hAnsiTheme="majorBidi" w:cstheme="majorBidi"/>
          <w:sz w:val="24"/>
          <w:szCs w:val="24"/>
        </w:rPr>
        <w:t xml:space="preserve"> duty.dual</w:t>
      </w:r>
    </w:p>
    <w:p w:rsidR="00651EA2" w:rsidRPr="007C69F0" w:rsidRDefault="00651EA2" w:rsidP="00651EA2">
      <w:pPr>
        <w:tabs>
          <w:tab w:val="right" w:pos="6379"/>
        </w:tabs>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'I see two women sweeping the road with brooms… Their behavior is good since they work hard and actively and they perform their job'</w:t>
      </w:r>
    </w:p>
    <w:p w:rsidR="00651EA2" w:rsidRDefault="00651EA2" w:rsidP="00651EA2">
      <w:pPr>
        <w:keepNext/>
        <w:bidi w:val="0"/>
        <w:spacing w:line="480" w:lineRule="auto"/>
        <w:contextualSpacing/>
        <w:jc w:val="right"/>
        <w:rPr>
          <w:rFonts w:ascii="Times New Roman" w:hAnsi="Times New Roman" w:cs="Times New Roman"/>
          <w:sz w:val="24"/>
          <w:szCs w:val="24"/>
          <w:rtl/>
        </w:rPr>
      </w:pPr>
      <w:r>
        <w:rPr>
          <w:rFonts w:ascii="Times New Roman" w:hAnsi="Times New Roman" w:cs="Times New Roman" w:hint="cs"/>
          <w:sz w:val="24"/>
          <w:szCs w:val="24"/>
          <w:rtl/>
        </w:rPr>
        <w:t xml:space="preserve">* ثلاثة جمال </w:t>
      </w:r>
      <w:r w:rsidRPr="001C1E5D">
        <w:rPr>
          <w:rFonts w:ascii="Times New Roman" w:hAnsi="Times New Roman" w:cs="Times New Roman" w:hint="cs"/>
          <w:sz w:val="24"/>
          <w:szCs w:val="24"/>
          <w:rtl/>
        </w:rPr>
        <w:t>تمشي</w:t>
      </w:r>
      <w:r>
        <w:rPr>
          <w:rFonts w:ascii="Times New Roman" w:hAnsi="Times New Roman" w:cs="Times New Roman" w:hint="cs"/>
          <w:sz w:val="24"/>
          <w:szCs w:val="24"/>
          <w:rtl/>
        </w:rPr>
        <w:t xml:space="preserve"> في الصحراء وكأنها ضلت عن صاحبها وكأنها </w:t>
      </w:r>
      <w:r w:rsidRPr="000B5B08">
        <w:rPr>
          <w:rFonts w:ascii="Times New Roman" w:hAnsi="Times New Roman" w:cs="Times New Roman" w:hint="cs"/>
          <w:sz w:val="24"/>
          <w:szCs w:val="24"/>
          <w:u w:val="single"/>
          <w:rtl/>
        </w:rPr>
        <w:t>يستمر</w:t>
      </w:r>
      <w:r>
        <w:rPr>
          <w:rFonts w:ascii="Times New Roman" w:hAnsi="Times New Roman" w:cs="Times New Roman" w:hint="cs"/>
          <w:sz w:val="24"/>
          <w:szCs w:val="24"/>
          <w:rtl/>
        </w:rPr>
        <w:t xml:space="preserve"> في المشي</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thal</w:t>
      </w:r>
      <w:r w:rsidRPr="003A5314">
        <w:rPr>
          <w:rFonts w:ascii="Times New Roman" w:hAnsi="Times New Roman" w:cs="Times New Roman"/>
          <w:sz w:val="24"/>
          <w:szCs w:val="24"/>
        </w:rPr>
        <w:t>ā</w:t>
      </w:r>
      <w:r>
        <w:rPr>
          <w:rFonts w:ascii="Times New Roman" w:hAnsi="Times New Roman" w:cs="Times New Roman"/>
          <w:sz w:val="24"/>
          <w:szCs w:val="24"/>
        </w:rPr>
        <w:t>thah jim</w:t>
      </w:r>
      <w:r w:rsidRPr="003A5314">
        <w:rPr>
          <w:rFonts w:ascii="Times New Roman" w:hAnsi="Times New Roman" w:cs="Times New Roman"/>
          <w:sz w:val="24"/>
          <w:szCs w:val="24"/>
        </w:rPr>
        <w:t>ā</w:t>
      </w:r>
      <w:r>
        <w:rPr>
          <w:rFonts w:ascii="Times New Roman" w:hAnsi="Times New Roman" w:cs="Times New Roman"/>
          <w:sz w:val="24"/>
          <w:szCs w:val="24"/>
        </w:rPr>
        <w:t>l tamsh</w:t>
      </w:r>
      <w:r w:rsidRPr="003A5314">
        <w:rPr>
          <w:rFonts w:ascii="Times New Roman" w:hAnsi="Times New Roman" w:cs="Times New Roman"/>
          <w:sz w:val="24"/>
          <w:szCs w:val="24"/>
        </w:rPr>
        <w:t>ī</w:t>
      </w:r>
      <w:r>
        <w:rPr>
          <w:rFonts w:ascii="Times New Roman" w:hAnsi="Times New Roman" w:cs="Times New Roman"/>
          <w:sz w:val="24"/>
          <w:szCs w:val="24"/>
        </w:rPr>
        <w:t xml:space="preserve"> f</w:t>
      </w:r>
      <w:r w:rsidRPr="003A5314">
        <w:rPr>
          <w:rFonts w:ascii="Times New Roman" w:hAnsi="Times New Roman" w:cs="Times New Roman"/>
          <w:sz w:val="24"/>
          <w:szCs w:val="24"/>
        </w:rPr>
        <w:t>ī</w:t>
      </w:r>
      <w:r>
        <w:rPr>
          <w:rFonts w:ascii="Times New Roman" w:hAnsi="Times New Roman" w:cs="Times New Roman"/>
          <w:sz w:val="24"/>
          <w:szCs w:val="24"/>
        </w:rPr>
        <w:t xml:space="preserve"> </w:t>
      </w:r>
      <w:r w:rsidRPr="003A5314">
        <w:rPr>
          <w:rFonts w:ascii="Times New Roman" w:hAnsi="Times New Roman" w:cs="Times New Roman"/>
          <w:sz w:val="24"/>
          <w:szCs w:val="24"/>
        </w:rPr>
        <w:t>’</w:t>
      </w:r>
      <w:r>
        <w:rPr>
          <w:rFonts w:ascii="Times New Roman" w:hAnsi="Times New Roman" w:cs="Times New Roman"/>
          <w:sz w:val="24"/>
          <w:szCs w:val="24"/>
        </w:rPr>
        <w:t>a</w:t>
      </w:r>
      <w:r w:rsidRPr="003A5314">
        <w:rPr>
          <w:rFonts w:ascii="Times New Roman" w:hAnsi="Times New Roman" w:cs="Times New Roman"/>
          <w:sz w:val="24"/>
          <w:szCs w:val="24"/>
        </w:rPr>
        <w:t>ṣṣ</w:t>
      </w:r>
      <w:r>
        <w:rPr>
          <w:rFonts w:ascii="Times New Roman" w:hAnsi="Times New Roman" w:cs="Times New Roman"/>
          <w:sz w:val="24"/>
          <w:szCs w:val="24"/>
        </w:rPr>
        <w:t>a</w:t>
      </w:r>
      <w:r w:rsidRPr="000306C8">
        <w:rPr>
          <w:rFonts w:ascii="Times New Roman" w:hAnsi="Times New Roman" w:cs="Simplified Arabic Fixed"/>
          <w:sz w:val="24"/>
          <w:szCs w:val="24"/>
        </w:rPr>
        <w:t>ḥ</w:t>
      </w:r>
      <w:r>
        <w:rPr>
          <w:rFonts w:ascii="Times New Roman" w:hAnsi="Times New Roman" w:cs="Simplified Arabic Fixed"/>
          <w:sz w:val="24"/>
          <w:szCs w:val="24"/>
        </w:rPr>
        <w:t>r</w:t>
      </w:r>
      <w:r w:rsidRPr="003A5314">
        <w:rPr>
          <w:rFonts w:ascii="Times New Roman" w:hAnsi="Times New Roman" w:cs="Times New Roman"/>
          <w:sz w:val="24"/>
          <w:szCs w:val="24"/>
        </w:rPr>
        <w:t>ā’</w:t>
      </w:r>
      <w:r>
        <w:rPr>
          <w:rFonts w:ascii="Times New Roman" w:hAnsi="Times New Roman" w:cs="Times New Roman"/>
          <w:sz w:val="24"/>
          <w:szCs w:val="24"/>
        </w:rPr>
        <w:t xml:space="preserve"> wa ka</w:t>
      </w:r>
      <w:r w:rsidRPr="003A5314">
        <w:rPr>
          <w:rFonts w:ascii="Times New Roman" w:hAnsi="Times New Roman" w:cs="Times New Roman"/>
          <w:sz w:val="24"/>
          <w:szCs w:val="24"/>
        </w:rPr>
        <w:t>’</w:t>
      </w:r>
      <w:r>
        <w:rPr>
          <w:rFonts w:ascii="Times New Roman" w:hAnsi="Times New Roman" w:cs="Times New Roman"/>
          <w:sz w:val="24"/>
          <w:szCs w:val="24"/>
        </w:rPr>
        <w:t>annah</w:t>
      </w:r>
      <w:r w:rsidRPr="003A5314">
        <w:rPr>
          <w:rFonts w:ascii="Times New Roman" w:hAnsi="Times New Roman" w:cs="Times New Roman"/>
          <w:sz w:val="24"/>
          <w:szCs w:val="24"/>
        </w:rPr>
        <w:t>ā</w:t>
      </w:r>
      <w:r>
        <w:rPr>
          <w:rFonts w:ascii="Times New Roman" w:hAnsi="Times New Roman" w:cs="Times New Roman"/>
          <w:sz w:val="24"/>
          <w:szCs w:val="24"/>
        </w:rPr>
        <w:t xml:space="preserve"> </w:t>
      </w:r>
      <w:r w:rsidRPr="003A5314">
        <w:rPr>
          <w:rFonts w:ascii="Times New Roman" w:hAnsi="Times New Roman" w:cs="Times New Roman"/>
          <w:sz w:val="24"/>
          <w:szCs w:val="24"/>
        </w:rPr>
        <w:t>ḍ</w:t>
      </w:r>
      <w:r>
        <w:rPr>
          <w:rFonts w:ascii="Times New Roman" w:hAnsi="Times New Roman" w:cs="Times New Roman"/>
          <w:sz w:val="24"/>
          <w:szCs w:val="24"/>
        </w:rPr>
        <w:t xml:space="preserve">allat </w:t>
      </w:r>
      <w:r w:rsidRPr="00486DA6">
        <w:rPr>
          <w:rFonts w:asciiTheme="majorBidi" w:hAnsiTheme="majorBidi" w:cstheme="majorBidi"/>
          <w:sz w:val="24"/>
          <w:szCs w:val="24"/>
        </w:rPr>
        <w:t>ʻ</w:t>
      </w:r>
      <w:r>
        <w:rPr>
          <w:rFonts w:ascii="Times New Roman" w:hAnsi="Times New Roman" w:cs="Times New Roman"/>
          <w:sz w:val="24"/>
          <w:szCs w:val="24"/>
        </w:rPr>
        <w:t xml:space="preserve">an </w:t>
      </w:r>
      <w:r w:rsidRPr="003A5314">
        <w:rPr>
          <w:rFonts w:ascii="Times New Roman" w:hAnsi="Times New Roman" w:cs="Times New Roman"/>
          <w:sz w:val="24"/>
          <w:szCs w:val="24"/>
        </w:rPr>
        <w:t>ṣā</w:t>
      </w:r>
      <w:r w:rsidRPr="000306C8">
        <w:rPr>
          <w:rFonts w:ascii="Times New Roman" w:hAnsi="Times New Roman" w:cs="Simplified Arabic Fixed"/>
          <w:sz w:val="24"/>
          <w:szCs w:val="24"/>
        </w:rPr>
        <w:t>ḥ</w:t>
      </w:r>
      <w:r>
        <w:rPr>
          <w:rFonts w:ascii="Times New Roman" w:hAnsi="Times New Roman" w:cs="Simplified Arabic Fixed"/>
          <w:sz w:val="24"/>
          <w:szCs w:val="24"/>
        </w:rPr>
        <w:t>ibih</w:t>
      </w:r>
      <w:r w:rsidRPr="003A5314">
        <w:rPr>
          <w:rFonts w:ascii="Times New Roman" w:hAnsi="Times New Roman" w:cs="Times New Roman"/>
          <w:sz w:val="24"/>
          <w:szCs w:val="24"/>
        </w:rPr>
        <w:t>ā</w:t>
      </w:r>
      <w:r>
        <w:rPr>
          <w:rFonts w:ascii="Times New Roman" w:hAnsi="Times New Roman" w:cs="Times New Roman"/>
          <w:sz w:val="24"/>
          <w:szCs w:val="24"/>
        </w:rPr>
        <w:t xml:space="preserve"> wa ka</w:t>
      </w:r>
      <w:r w:rsidRPr="003A5314">
        <w:rPr>
          <w:rFonts w:ascii="Times New Roman" w:hAnsi="Times New Roman" w:cs="Times New Roman"/>
          <w:sz w:val="24"/>
          <w:szCs w:val="24"/>
        </w:rPr>
        <w:t>’</w:t>
      </w:r>
      <w:r>
        <w:rPr>
          <w:rFonts w:ascii="Times New Roman" w:hAnsi="Times New Roman" w:cs="Times New Roman"/>
          <w:sz w:val="24"/>
          <w:szCs w:val="24"/>
        </w:rPr>
        <w:t>annah</w:t>
      </w:r>
      <w:r w:rsidRPr="003A5314">
        <w:rPr>
          <w:rFonts w:ascii="Times New Roman" w:hAnsi="Times New Roman" w:cs="Times New Roman"/>
          <w:sz w:val="24"/>
          <w:szCs w:val="24"/>
        </w:rPr>
        <w:t>ā</w:t>
      </w:r>
      <w:r>
        <w:rPr>
          <w:rFonts w:ascii="Times New Roman" w:hAnsi="Times New Roman" w:cs="Times New Roman"/>
          <w:sz w:val="24"/>
          <w:szCs w:val="24"/>
        </w:rPr>
        <w:t xml:space="preserve"> yastamer f</w:t>
      </w:r>
      <w:r w:rsidRPr="003A5314">
        <w:rPr>
          <w:rFonts w:ascii="Times New Roman" w:hAnsi="Times New Roman" w:cs="Times New Roman"/>
          <w:sz w:val="24"/>
          <w:szCs w:val="24"/>
        </w:rPr>
        <w:t>ī</w:t>
      </w:r>
      <w:r>
        <w:rPr>
          <w:rFonts w:ascii="Times New Roman" w:hAnsi="Times New Roman" w:cs="Times New Roman"/>
          <w:sz w:val="24"/>
          <w:szCs w:val="24"/>
        </w:rPr>
        <w:t xml:space="preserve"> </w:t>
      </w:r>
      <w:r w:rsidRPr="003A5314">
        <w:rPr>
          <w:rFonts w:ascii="Times New Roman" w:hAnsi="Times New Roman" w:cs="Times New Roman"/>
          <w:sz w:val="24"/>
          <w:szCs w:val="24"/>
        </w:rPr>
        <w:t>’</w:t>
      </w:r>
      <w:r>
        <w:rPr>
          <w:rFonts w:ascii="Times New Roman" w:hAnsi="Times New Roman" w:cs="Times New Roman"/>
          <w:sz w:val="24"/>
          <w:szCs w:val="24"/>
        </w:rPr>
        <w:t>almashy</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three.fem. camels.indef. walk.imper.fem.sing. in def.desert and as.fem.sing. lost.perf.fem.sing. from keeper.their.fem.sing. and as.fem.sing. continue.imperf.</w:t>
      </w:r>
      <w:r w:rsidRPr="003D155F">
        <w:rPr>
          <w:rFonts w:ascii="Times New Roman" w:hAnsi="Times New Roman" w:cs="Times New Roman"/>
          <w:sz w:val="24"/>
          <w:szCs w:val="24"/>
          <w:u w:val="single"/>
        </w:rPr>
        <w:t>mas.sing</w:t>
      </w:r>
      <w:r>
        <w:rPr>
          <w:rFonts w:ascii="Times New Roman" w:hAnsi="Times New Roman" w:cs="Times New Roman"/>
          <w:sz w:val="24"/>
          <w:szCs w:val="24"/>
        </w:rPr>
        <w:t>. in def.walking</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'Three camels walk in the desert and they seem to have lost their keeper and they continue walking'</w:t>
      </w:r>
    </w:p>
    <w:p w:rsidR="00651EA2" w:rsidRPr="008B7928" w:rsidRDefault="00651EA2" w:rsidP="00651EA2">
      <w:pPr>
        <w:bidi w:val="0"/>
        <w:spacing w:line="480" w:lineRule="auto"/>
        <w:contextualSpacing/>
        <w:jc w:val="right"/>
        <w:rPr>
          <w:rFonts w:ascii="Times New Roman" w:hAnsi="Times New Roman" w:cs="Times New Roman"/>
          <w:sz w:val="24"/>
          <w:szCs w:val="24"/>
        </w:rPr>
      </w:pP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8. Learners try to imitate Arabic descriptive style by using coordination a lot. Nevertheless, coordination sometimes affects agreement, since learners attempt to borrow the agreement features of the first structure and apply it to other structures </w:t>
      </w:r>
      <w:r>
        <w:rPr>
          <w:rFonts w:ascii="Times New Roman" w:hAnsi="Times New Roman" w:cs="Times New Roman"/>
          <w:sz w:val="24"/>
          <w:szCs w:val="24"/>
        </w:rPr>
        <w:lastRenderedPageBreak/>
        <w:t>which make them rhyme with the first. Indeed, most N-A and S-P gender errors are found in coordinated structures, as in the following example:</w:t>
      </w:r>
    </w:p>
    <w:p w:rsidR="00651EA2" w:rsidRDefault="00651EA2" w:rsidP="00651EA2">
      <w:pPr>
        <w:bidi w:val="0"/>
        <w:spacing w:line="480" w:lineRule="auto"/>
        <w:contextualSpacing/>
        <w:jc w:val="right"/>
        <w:rPr>
          <w:rFonts w:ascii="Times New Roman" w:hAnsi="Times New Roman" w:cs="Times New Roman"/>
          <w:sz w:val="24"/>
          <w:szCs w:val="24"/>
          <w:rtl/>
        </w:rPr>
      </w:pPr>
      <w:r>
        <w:rPr>
          <w:rFonts w:ascii="Times New Roman" w:hAnsi="Times New Roman" w:cs="Times New Roman" w:hint="cs"/>
          <w:sz w:val="24"/>
          <w:szCs w:val="24"/>
          <w:rtl/>
        </w:rPr>
        <w:t xml:space="preserve">*ملابسهما قصيرة وشكلهما غير </w:t>
      </w:r>
      <w:r w:rsidRPr="00543603">
        <w:rPr>
          <w:rFonts w:ascii="Times New Roman" w:hAnsi="Times New Roman" w:cs="Times New Roman" w:hint="cs"/>
          <w:sz w:val="24"/>
          <w:szCs w:val="24"/>
          <w:u w:val="single"/>
          <w:rtl/>
        </w:rPr>
        <w:t>جميلة</w:t>
      </w:r>
      <w:r>
        <w:rPr>
          <w:rFonts w:ascii="Times New Roman" w:hAnsi="Times New Roman" w:cs="Times New Roman" w:hint="cs"/>
          <w:sz w:val="24"/>
          <w:szCs w:val="24"/>
          <w:rtl/>
        </w:rPr>
        <w:t xml:space="preserve"> وشعرهما </w:t>
      </w:r>
      <w:r w:rsidRPr="00543603">
        <w:rPr>
          <w:rFonts w:ascii="Times New Roman" w:hAnsi="Times New Roman" w:cs="Times New Roman" w:hint="cs"/>
          <w:sz w:val="24"/>
          <w:szCs w:val="24"/>
          <w:u w:val="single"/>
          <w:rtl/>
        </w:rPr>
        <w:t>مختلفة</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mal</w:t>
      </w:r>
      <w:r w:rsidRPr="003A5314">
        <w:rPr>
          <w:rFonts w:ascii="Times New Roman" w:hAnsi="Times New Roman" w:cs="Times New Roman"/>
          <w:sz w:val="24"/>
          <w:szCs w:val="24"/>
        </w:rPr>
        <w:t>ā</w:t>
      </w:r>
      <w:r>
        <w:rPr>
          <w:rFonts w:ascii="Times New Roman" w:hAnsi="Times New Roman" w:cs="Times New Roman"/>
          <w:sz w:val="24"/>
          <w:szCs w:val="24"/>
        </w:rPr>
        <w:t>bishum</w:t>
      </w:r>
      <w:r w:rsidRPr="003A5314">
        <w:rPr>
          <w:rFonts w:ascii="Times New Roman" w:hAnsi="Times New Roman" w:cs="Times New Roman"/>
          <w:sz w:val="24"/>
          <w:szCs w:val="24"/>
        </w:rPr>
        <w:t>ā</w:t>
      </w:r>
      <w:r>
        <w:rPr>
          <w:rFonts w:ascii="Times New Roman" w:hAnsi="Times New Roman" w:cs="Times New Roman"/>
          <w:sz w:val="24"/>
          <w:szCs w:val="24"/>
        </w:rPr>
        <w:t xml:space="preserve"> qa</w:t>
      </w:r>
      <w:r w:rsidRPr="003A5314">
        <w:rPr>
          <w:rFonts w:ascii="Times New Roman" w:hAnsi="Times New Roman" w:cs="Times New Roman"/>
          <w:sz w:val="24"/>
          <w:szCs w:val="24"/>
        </w:rPr>
        <w:t>ṣī</w:t>
      </w:r>
      <w:r>
        <w:rPr>
          <w:rFonts w:ascii="Times New Roman" w:hAnsi="Times New Roman" w:cs="Times New Roman"/>
          <w:sz w:val="24"/>
          <w:szCs w:val="24"/>
        </w:rPr>
        <w:t>rah wa shakluhum</w:t>
      </w:r>
      <w:r w:rsidRPr="003A5314">
        <w:rPr>
          <w:rFonts w:ascii="Times New Roman" w:hAnsi="Times New Roman" w:cs="Times New Roman"/>
          <w:sz w:val="24"/>
          <w:szCs w:val="24"/>
        </w:rPr>
        <w:t>ā</w:t>
      </w:r>
      <w:r>
        <w:rPr>
          <w:rFonts w:ascii="Times New Roman" w:hAnsi="Times New Roman" w:cs="Times New Roman"/>
          <w:sz w:val="24"/>
          <w:szCs w:val="24"/>
        </w:rPr>
        <w:t xml:space="preserve"> ghair jam</w:t>
      </w:r>
      <w:r w:rsidRPr="003A5314">
        <w:rPr>
          <w:rFonts w:ascii="Times New Roman" w:hAnsi="Times New Roman" w:cs="Times New Roman"/>
          <w:sz w:val="24"/>
          <w:szCs w:val="24"/>
        </w:rPr>
        <w:t>ī</w:t>
      </w:r>
      <w:r>
        <w:rPr>
          <w:rFonts w:ascii="Times New Roman" w:hAnsi="Times New Roman" w:cs="Times New Roman"/>
          <w:sz w:val="24"/>
          <w:szCs w:val="24"/>
        </w:rPr>
        <w:t>lah wa sha</w:t>
      </w:r>
      <w:r w:rsidRPr="00486DA6">
        <w:rPr>
          <w:rFonts w:asciiTheme="majorBidi" w:hAnsiTheme="majorBidi" w:cstheme="majorBidi"/>
          <w:sz w:val="24"/>
          <w:szCs w:val="24"/>
        </w:rPr>
        <w:t>ʻ</w:t>
      </w:r>
      <w:r>
        <w:rPr>
          <w:rFonts w:asciiTheme="majorBidi" w:hAnsiTheme="majorBidi" w:cstheme="majorBidi"/>
          <w:sz w:val="24"/>
          <w:szCs w:val="24"/>
        </w:rPr>
        <w:t>ruhum</w:t>
      </w:r>
      <w:r w:rsidRPr="003A5314">
        <w:rPr>
          <w:rFonts w:ascii="Times New Roman" w:hAnsi="Times New Roman" w:cs="Times New Roman"/>
          <w:sz w:val="24"/>
          <w:szCs w:val="24"/>
        </w:rPr>
        <w:t>ā</w:t>
      </w:r>
      <w:r>
        <w:rPr>
          <w:rFonts w:ascii="Times New Roman" w:hAnsi="Times New Roman" w:cs="Times New Roman"/>
          <w:sz w:val="24"/>
          <w:szCs w:val="24"/>
        </w:rPr>
        <w:t xml:space="preserve"> mukhtalifah</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clothes.dual short.indef.fem.sing. and shape.dual not beautiful.indef.</w:t>
      </w:r>
      <w:r w:rsidRPr="001840CA">
        <w:rPr>
          <w:rFonts w:ascii="Times New Roman" w:hAnsi="Times New Roman" w:cs="Times New Roman"/>
          <w:sz w:val="24"/>
          <w:szCs w:val="24"/>
          <w:u w:val="single"/>
        </w:rPr>
        <w:t>fem.sing</w:t>
      </w:r>
      <w:r>
        <w:rPr>
          <w:rFonts w:ascii="Times New Roman" w:hAnsi="Times New Roman" w:cs="Times New Roman"/>
          <w:sz w:val="24"/>
          <w:szCs w:val="24"/>
        </w:rPr>
        <w:t>. and hair.dual different.</w:t>
      </w:r>
      <w:r w:rsidRPr="001840CA">
        <w:rPr>
          <w:rFonts w:ascii="Times New Roman" w:hAnsi="Times New Roman" w:cs="Times New Roman"/>
          <w:sz w:val="24"/>
          <w:szCs w:val="24"/>
          <w:u w:val="single"/>
        </w:rPr>
        <w:t>fem.sing</w:t>
      </w:r>
      <w:r>
        <w:rPr>
          <w:rFonts w:ascii="Times New Roman" w:hAnsi="Times New Roman" w:cs="Times New Roman"/>
          <w:sz w:val="24"/>
          <w:szCs w:val="24"/>
        </w:rPr>
        <w:t>.</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'Their clothes are short, their shapes are not good, and their hair is different'</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9. Some practices which were noticed in previous levels are also noticed among some learners at the advanced level, such as overgeneralization of the general topic, avoidance strategies, and made-up templates especially in feminine-plural. The made-up template can reflect a stage of acquisition in which the leaner is aware that a specific template is required for this number and gender, but has not completely acquired that template.</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10. The results clearly indicate that V-S structures, S-V feminine plural, and definiteness in N-A are not fully acquired until a late stage of acquisition. </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11. Case marking is almost perfectly acquired at this level.</w:t>
      </w:r>
    </w:p>
    <w:p w:rsidR="00651EA2" w:rsidRDefault="00651EA2" w:rsidP="00651EA2">
      <w:pPr>
        <w:bidi w:val="0"/>
        <w:contextualSpacing/>
        <w:jc w:val="right"/>
        <w:rPr>
          <w:rFonts w:ascii="Times New Roman" w:hAnsi="Times New Roman" w:cs="Times New Roman"/>
          <w:sz w:val="24"/>
          <w:szCs w:val="24"/>
        </w:rPr>
      </w:pP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4.1.3.3 Conclusion of detailed results</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The above analysis of detailed results of learners' production in the picture-description task provides the following findings:</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1. In general, it seems that S-V and S-P structures are preferred at earlier levels.</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2. N-A structures and V-S structures are not fully mastered and are not frequently used until a later stage of acquisition.</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3. Across all the four agreement relations, the masculine singular form is the first to be acquired and the most frequently used form. It also surfaces as a default structure at many occasions when learners fail to choose the correct agreement forms.</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lastRenderedPageBreak/>
        <w:t>4. After the acquisition of masculine singular, the acquisition of feminine singular follows.</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5. The acquisition of masculine singular follows a U-shaped development. After it is first acquired, the acquisition of feminine singular interferes with the previously acquired masculine singular. At the last stage of development, masculine singular is again used accurately.</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6. With regard to the category of number, the singular is acquired first, followed by the plural and lastly by the dual.  This pattern is particularly accurate in the masculine gender.</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7. For the feminine gender, the singular is acquired first, followed by the dual and last by the plural.</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8. When the category of gender is concerned, the masculine gender is always acquired before feminine gender.</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9. The feminine-plural is particularly problematic in S-V structures. It seems that its verbal morphology is hard to acquire. Thus, it is acquired at a later stage of acquisition. </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10. [-human] plural is problematic in almost all types of agreement relations and it is only acquired at a later stage of development.</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11. The most difficult dimension in N-A agreement is definiteness. </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12. Non-natural gender of nouns is a major obstacle in the face of learners Arabic especially in feminine by convention nouns.</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13. The process of acquisition of agreement relations is related to and affected by other processes of acquisition, such as the acquisition of plurals, the acquisition of the definiteness system, and the acquisition of coordination.</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lastRenderedPageBreak/>
        <w:t>14. The process of acquisition of the agreement system reveals some interlanguage practices such as avoidance, overgeneralization, and use of made-up templates.</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15. The results indicate that learners require more than two years of formal study of Arabic in order to master the Arabic agreement system. While some learners perfectly acquired the whole system by the end of their third year of formal study of Arabic, others still require more practice to fully acquire the system. </w:t>
      </w:r>
    </w:p>
    <w:p w:rsidR="00651EA2" w:rsidRDefault="00651EA2" w:rsidP="00651EA2">
      <w:pPr>
        <w:bidi w:val="0"/>
        <w:spacing w:line="480" w:lineRule="auto"/>
        <w:contextualSpacing/>
        <w:rPr>
          <w:rFonts w:ascii="Times New Roman" w:hAnsi="Times New Roman" w:cs="Times New Roman"/>
          <w:sz w:val="24"/>
          <w:szCs w:val="24"/>
        </w:rPr>
      </w:pPr>
    </w:p>
    <w:p w:rsidR="00651EA2" w:rsidRDefault="00651EA2" w:rsidP="00651EA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4.2 Results of spontaneous data</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The spontaneous data was collected via the composition writing task. This type of data differs from the previously analyzed data in the picture description task since the latter is an elicited rather than spontaneous production. In this task, learners were required to choose one topic which they prefer from a list of five topics and to write a short composition about it. It is obvious that this task is entirely based on learners' production. Their production is not directed to the use of a specific structure. Rather, they write spontaneously and choose whatever structures they prefer to express their ideas.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As mentioned in chapter three, the spontaneous data collected through the composition writing task was digitized in the form of a learner corpus and it was annotated for all occurrences of agreement structures, both grammatical and ungrammatical. However, structures that could have been learned as chunks and formulaic structures were not considered nor tagged since they may affect results. Examples of these structures are:</w:t>
      </w:r>
    </w:p>
    <w:p w:rsidR="00651EA2" w:rsidRDefault="00651EA2" w:rsidP="00651EA2">
      <w:pPr>
        <w:bidi w:val="0"/>
        <w:spacing w:line="480" w:lineRule="auto"/>
        <w:contextualSpacing/>
        <w:jc w:val="right"/>
        <w:rPr>
          <w:rFonts w:ascii="Times New Roman" w:hAnsi="Times New Roman" w:cs="Times New Roman"/>
          <w:sz w:val="24"/>
          <w:szCs w:val="24"/>
          <w:rtl/>
        </w:rPr>
      </w:pPr>
      <w:r>
        <w:rPr>
          <w:rFonts w:ascii="Times New Roman" w:hAnsi="Times New Roman" w:cs="Times New Roman" w:hint="cs"/>
          <w:sz w:val="24"/>
          <w:szCs w:val="24"/>
          <w:rtl/>
        </w:rPr>
        <w:t xml:space="preserve">بسم الله الرحمن الرحيم </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'In the name of Allah Most Gracious Most Merciful'</w:t>
      </w:r>
    </w:p>
    <w:p w:rsidR="00651EA2" w:rsidRDefault="00651EA2" w:rsidP="00651EA2">
      <w:pPr>
        <w:bidi w:val="0"/>
        <w:spacing w:line="480" w:lineRule="auto"/>
        <w:contextualSpacing/>
        <w:jc w:val="right"/>
        <w:rPr>
          <w:rFonts w:ascii="Times New Roman" w:hAnsi="Times New Roman" w:cs="Times New Roman"/>
          <w:sz w:val="24"/>
          <w:szCs w:val="24"/>
          <w:rtl/>
        </w:rPr>
      </w:pPr>
      <w:r>
        <w:rPr>
          <w:rFonts w:ascii="Times New Roman" w:hAnsi="Times New Roman" w:cs="Times New Roman" w:hint="cs"/>
          <w:sz w:val="24"/>
          <w:szCs w:val="24"/>
          <w:rtl/>
        </w:rPr>
        <w:t>جامعة الإمام محمد بن سعود الإسلامية</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lastRenderedPageBreak/>
        <w:t>'Al-Imam Mohammad Ibn Saud Islamic University'</w:t>
      </w:r>
    </w:p>
    <w:p w:rsidR="00651EA2" w:rsidRDefault="00651EA2" w:rsidP="00651EA2">
      <w:pPr>
        <w:bidi w:val="0"/>
        <w:spacing w:line="480" w:lineRule="auto"/>
        <w:contextualSpacing/>
        <w:jc w:val="right"/>
        <w:rPr>
          <w:rFonts w:ascii="Times New Roman" w:hAnsi="Times New Roman" w:cs="Times New Roman"/>
          <w:sz w:val="24"/>
          <w:szCs w:val="24"/>
          <w:rtl/>
        </w:rPr>
      </w:pPr>
      <w:r>
        <w:rPr>
          <w:rFonts w:ascii="Times New Roman" w:hAnsi="Times New Roman" w:cs="Times New Roman" w:hint="cs"/>
          <w:sz w:val="24"/>
          <w:szCs w:val="24"/>
          <w:rtl/>
        </w:rPr>
        <w:t>المملكة العربية السعودية</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'Kingdom of Saudi Arabia'</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In addition, if the learner tends to repeat a specific structure throughout his composition, only the first token is counted. If there are some intervening structures, the second occurrence is counted as well. </w:t>
      </w:r>
    </w:p>
    <w:p w:rsidR="00651EA2" w:rsidRDefault="00651EA2" w:rsidP="00B4279C">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Table 48 shows the choices of topics by participants at the three levels. Most participants preferred to write a description about their home country, possibly because they have sufficient information and vocabulary about this topic. Learners also liked to write about their scholarship and how they managed to come to study Arabic in Saudi Arabia. The topics about the life of parents as well as about the Eid day and night were chosen by a number of participants at all levels. The least popular topic was about the life of Muslim women in their country, only chosen by a few of participants. </w:t>
      </w:r>
    </w:p>
    <w:p w:rsidR="00651EA2" w:rsidRDefault="00651EA2" w:rsidP="00D43145">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Table 48. </w:t>
      </w:r>
      <w:r w:rsidR="00D43145">
        <w:rPr>
          <w:rFonts w:ascii="Times New Roman" w:hAnsi="Times New Roman" w:cs="Times New Roman"/>
          <w:sz w:val="24"/>
          <w:szCs w:val="24"/>
        </w:rPr>
        <w:t xml:space="preserve">Topics selected by participants </w:t>
      </w:r>
      <w:r>
        <w:rPr>
          <w:rFonts w:ascii="Times New Roman" w:hAnsi="Times New Roman" w:cs="Times New Roman"/>
          <w:sz w:val="24"/>
          <w:szCs w:val="24"/>
        </w:rPr>
        <w:t>in the composition writing task</w:t>
      </w:r>
    </w:p>
    <w:tbl>
      <w:tblPr>
        <w:tblStyle w:val="a7"/>
        <w:tblW w:w="0" w:type="auto"/>
        <w:tblLayout w:type="fixed"/>
        <w:tblLook w:val="04A0" w:firstRow="1" w:lastRow="0" w:firstColumn="1" w:lastColumn="0" w:noHBand="0" w:noVBand="1"/>
      </w:tblPr>
      <w:tblGrid>
        <w:gridCol w:w="1554"/>
        <w:gridCol w:w="1248"/>
        <w:gridCol w:w="923"/>
        <w:gridCol w:w="919"/>
        <w:gridCol w:w="1418"/>
        <w:gridCol w:w="1701"/>
      </w:tblGrid>
      <w:tr w:rsidR="00651EA2" w:rsidTr="00F51073">
        <w:trPr>
          <w:trHeight w:val="1129"/>
        </w:trPr>
        <w:tc>
          <w:tcPr>
            <w:tcW w:w="1554" w:type="dxa"/>
            <w:tcBorders>
              <w:left w:val="nil"/>
              <w:bottom w:val="single" w:sz="4" w:space="0" w:color="auto"/>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p>
        </w:tc>
        <w:tc>
          <w:tcPr>
            <w:tcW w:w="1248" w:type="dxa"/>
            <w:tcBorders>
              <w:bottom w:val="single" w:sz="4" w:space="0" w:color="auto"/>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Homeland country</w:t>
            </w:r>
          </w:p>
        </w:tc>
        <w:tc>
          <w:tcPr>
            <w:tcW w:w="923" w:type="dxa"/>
            <w:tcBorders>
              <w:bottom w:val="single" w:sz="4" w:space="0" w:color="auto"/>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Life of Parents</w:t>
            </w:r>
          </w:p>
        </w:tc>
        <w:tc>
          <w:tcPr>
            <w:tcW w:w="919" w:type="dxa"/>
            <w:tcBorders>
              <w:bottom w:val="single" w:sz="4" w:space="0" w:color="auto"/>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Eid day</w:t>
            </w:r>
          </w:p>
        </w:tc>
        <w:tc>
          <w:tcPr>
            <w:tcW w:w="1418" w:type="dxa"/>
            <w:tcBorders>
              <w:bottom w:val="single" w:sz="4" w:space="0" w:color="auto"/>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Scholarship</w:t>
            </w:r>
          </w:p>
        </w:tc>
        <w:tc>
          <w:tcPr>
            <w:tcW w:w="1701" w:type="dxa"/>
            <w:tcBorders>
              <w:bottom w:val="single" w:sz="4" w:space="0" w:color="auto"/>
              <w:right w:val="nil"/>
            </w:tcBorders>
          </w:tcPr>
          <w:p w:rsidR="00651EA2" w:rsidRPr="00CF5260"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Life of Muslim women</w:t>
            </w:r>
          </w:p>
        </w:tc>
      </w:tr>
      <w:tr w:rsidR="00651EA2" w:rsidTr="00F51073">
        <w:trPr>
          <w:trHeight w:val="548"/>
        </w:trPr>
        <w:tc>
          <w:tcPr>
            <w:tcW w:w="1554" w:type="dxa"/>
            <w:tcBorders>
              <w:left w:val="nil"/>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Beginners</w:t>
            </w:r>
          </w:p>
        </w:tc>
        <w:tc>
          <w:tcPr>
            <w:tcW w:w="1248" w:type="dxa"/>
            <w:tcBorders>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42</w:t>
            </w:r>
          </w:p>
        </w:tc>
        <w:tc>
          <w:tcPr>
            <w:tcW w:w="923" w:type="dxa"/>
            <w:tcBorders>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919" w:type="dxa"/>
            <w:tcBorders>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1418" w:type="dxa"/>
            <w:tcBorders>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1701" w:type="dxa"/>
            <w:tcBorders>
              <w:bottom w:val="nil"/>
              <w:right w:val="nil"/>
            </w:tcBorders>
          </w:tcPr>
          <w:p w:rsidR="00651EA2" w:rsidRPr="00CF5260"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5</w:t>
            </w:r>
          </w:p>
        </w:tc>
      </w:tr>
      <w:tr w:rsidR="00651EA2" w:rsidTr="00F51073">
        <w:trPr>
          <w:trHeight w:val="533"/>
        </w:trPr>
        <w:tc>
          <w:tcPr>
            <w:tcW w:w="1554" w:type="dxa"/>
            <w:tcBorders>
              <w:top w:val="nil"/>
              <w:left w:val="nil"/>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Intermediate</w:t>
            </w:r>
          </w:p>
        </w:tc>
        <w:tc>
          <w:tcPr>
            <w:tcW w:w="1248" w:type="dxa"/>
            <w:tcBorders>
              <w:top w:val="nil"/>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923" w:type="dxa"/>
            <w:tcBorders>
              <w:top w:val="nil"/>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16</w:t>
            </w:r>
          </w:p>
        </w:tc>
        <w:tc>
          <w:tcPr>
            <w:tcW w:w="919" w:type="dxa"/>
            <w:tcBorders>
              <w:top w:val="nil"/>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1418" w:type="dxa"/>
            <w:tcBorders>
              <w:top w:val="nil"/>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1701" w:type="dxa"/>
            <w:tcBorders>
              <w:top w:val="nil"/>
              <w:bottom w:val="nil"/>
              <w:right w:val="nil"/>
            </w:tcBorders>
          </w:tcPr>
          <w:p w:rsidR="00651EA2" w:rsidRPr="00CF5260"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651EA2" w:rsidTr="00F51073">
        <w:trPr>
          <w:trHeight w:val="548"/>
        </w:trPr>
        <w:tc>
          <w:tcPr>
            <w:tcW w:w="1554" w:type="dxa"/>
            <w:tcBorders>
              <w:top w:val="nil"/>
              <w:left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A</w:t>
            </w:r>
            <w:r w:rsidRPr="006E4FB5">
              <w:rPr>
                <w:rFonts w:ascii="Times New Roman" w:hAnsi="Times New Roman" w:cs="Times New Roman"/>
                <w:sz w:val="24"/>
                <w:szCs w:val="24"/>
                <w:lang w:val="en-US"/>
              </w:rPr>
              <w:t>dvanced</w:t>
            </w:r>
          </w:p>
        </w:tc>
        <w:tc>
          <w:tcPr>
            <w:tcW w:w="1248" w:type="dxa"/>
            <w:tcBorders>
              <w:top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923" w:type="dxa"/>
            <w:tcBorders>
              <w:top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919" w:type="dxa"/>
            <w:tcBorders>
              <w:top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418" w:type="dxa"/>
            <w:tcBorders>
              <w:top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701" w:type="dxa"/>
            <w:tcBorders>
              <w:top w:val="nil"/>
              <w:right w:val="nil"/>
            </w:tcBorders>
          </w:tcPr>
          <w:p w:rsidR="00651EA2" w:rsidRPr="00CF5260"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2</w:t>
            </w:r>
          </w:p>
        </w:tc>
      </w:tr>
    </w:tbl>
    <w:p w:rsidR="00651EA2" w:rsidRDefault="00651EA2" w:rsidP="00651EA2">
      <w:pPr>
        <w:bidi w:val="0"/>
        <w:spacing w:line="480" w:lineRule="auto"/>
        <w:contextualSpacing/>
        <w:rPr>
          <w:rFonts w:ascii="Times New Roman" w:hAnsi="Times New Roman" w:cs="Times New Roman"/>
          <w:sz w:val="24"/>
          <w:szCs w:val="24"/>
        </w:rPr>
      </w:pP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4.2.1 Quantitative overall analysis</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The quantitative analysis deals with the frequency of occurrence as well as the accuracy of usage of the four agreement relations. These frequencies were calculated in the corpus by the concordance software program aConCorde. Through the use of </w:t>
      </w:r>
      <w:r>
        <w:rPr>
          <w:rFonts w:ascii="Times New Roman" w:hAnsi="Times New Roman" w:cs="Times New Roman"/>
          <w:sz w:val="24"/>
          <w:szCs w:val="24"/>
        </w:rPr>
        <w:lastRenderedPageBreak/>
        <w:t>the concordance software, a frequency list of all words and tags in the corpus was generated for participants at each level. The frequency list includes the agreement tags added to the corpus as figures 21, 22, 23 show. The total number of each of the tags is equal to the total number of occurrences of a specific structure. In these figures, a screenshot shows the beginning lines of the frequency list of each level. To the right side of each figure, the list orders words and tags in a descending order from the most to the least frequent.  The tags were used to calculate both grammatical and ungrammatical tokens of agreement structures. The total numbers elicited from these lists were collected and presented for comparison in table 49.  Percentages of accuracy of use in each of the agreement relations have been calculated and presented in table 50.</w:t>
      </w:r>
    </w:p>
    <w:p w:rsidR="00651EA2" w:rsidRDefault="00651EA2" w:rsidP="00651EA2">
      <w:pPr>
        <w:bidi w:val="0"/>
        <w:ind w:left="-1276" w:right="-1093"/>
        <w:rPr>
          <w:noProof/>
        </w:rPr>
      </w:pPr>
      <w:r>
        <w:rPr>
          <w:noProof/>
        </w:rPr>
        <w:drawing>
          <wp:inline distT="0" distB="0" distL="0" distR="0" wp14:anchorId="4488F336" wp14:editId="54E749B0">
            <wp:extent cx="6753225" cy="4220766"/>
            <wp:effectExtent l="0" t="0" r="0" b="8890"/>
            <wp:docPr id="116" name="صورة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57097" cy="4223186"/>
                    </a:xfrm>
                    <a:prstGeom prst="rect">
                      <a:avLst/>
                    </a:prstGeom>
                    <a:noFill/>
                    <a:ln>
                      <a:noFill/>
                    </a:ln>
                  </pic:spPr>
                </pic:pic>
              </a:graphicData>
            </a:graphic>
          </wp:inline>
        </w:drawing>
      </w:r>
    </w:p>
    <w:p w:rsidR="00651EA2" w:rsidRDefault="00651EA2" w:rsidP="00651EA2">
      <w:pPr>
        <w:bidi w:val="0"/>
        <w:spacing w:line="480" w:lineRule="auto"/>
        <w:contextualSpacing/>
        <w:rPr>
          <w:noProof/>
        </w:rPr>
      </w:pPr>
      <w:r w:rsidRPr="00C76ECC">
        <w:rPr>
          <w:rFonts w:ascii="Times New Roman" w:hAnsi="Times New Roman" w:cs="Times New Roman"/>
          <w:sz w:val="24"/>
          <w:szCs w:val="24"/>
        </w:rPr>
        <w:t xml:space="preserve">Figure </w:t>
      </w:r>
      <w:r>
        <w:rPr>
          <w:rFonts w:ascii="Times New Roman" w:hAnsi="Times New Roman" w:cs="Times New Roman"/>
          <w:sz w:val="24"/>
          <w:szCs w:val="24"/>
        </w:rPr>
        <w:t>21</w:t>
      </w:r>
      <w:r w:rsidRPr="00C76ECC">
        <w:rPr>
          <w:rFonts w:ascii="Times New Roman" w:hAnsi="Times New Roman" w:cs="Times New Roman"/>
          <w:sz w:val="24"/>
          <w:szCs w:val="24"/>
        </w:rPr>
        <w:t xml:space="preserve">. Part of the frequency list of </w:t>
      </w:r>
      <w:r>
        <w:rPr>
          <w:rFonts w:ascii="Times New Roman" w:hAnsi="Times New Roman" w:cs="Times New Roman"/>
          <w:sz w:val="24"/>
          <w:szCs w:val="24"/>
        </w:rPr>
        <w:t>the beginners' responses</w:t>
      </w:r>
      <w:r w:rsidRPr="00C76ECC">
        <w:rPr>
          <w:rFonts w:ascii="Times New Roman" w:hAnsi="Times New Roman" w:cs="Times New Roman"/>
          <w:sz w:val="24"/>
          <w:szCs w:val="24"/>
        </w:rPr>
        <w:t xml:space="preserve"> which shows the frequency of different agreement structures</w:t>
      </w:r>
    </w:p>
    <w:p w:rsidR="00651EA2" w:rsidRDefault="00651EA2" w:rsidP="00651EA2">
      <w:pPr>
        <w:bidi w:val="0"/>
        <w:spacing w:line="480" w:lineRule="auto"/>
        <w:ind w:left="-1276" w:right="-1093"/>
        <w:contextualSpacing/>
        <w:rPr>
          <w:noProof/>
        </w:rPr>
      </w:pPr>
      <w:r>
        <w:rPr>
          <w:noProof/>
        </w:rPr>
        <w:lastRenderedPageBreak/>
        <w:drawing>
          <wp:inline distT="0" distB="0" distL="0" distR="0" wp14:anchorId="4802D46E" wp14:editId="2F9C6497">
            <wp:extent cx="6800850" cy="4250531"/>
            <wp:effectExtent l="0" t="0" r="0" b="0"/>
            <wp:docPr id="104" name="صورة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00850" cy="4250531"/>
                    </a:xfrm>
                    <a:prstGeom prst="rect">
                      <a:avLst/>
                    </a:prstGeom>
                    <a:noFill/>
                    <a:ln>
                      <a:noFill/>
                    </a:ln>
                  </pic:spPr>
                </pic:pic>
              </a:graphicData>
            </a:graphic>
          </wp:inline>
        </w:drawing>
      </w:r>
    </w:p>
    <w:p w:rsidR="00651EA2" w:rsidRDefault="00651EA2" w:rsidP="00651EA2">
      <w:pPr>
        <w:bidi w:val="0"/>
        <w:spacing w:line="480" w:lineRule="auto"/>
        <w:contextualSpacing/>
        <w:rPr>
          <w:noProof/>
        </w:rPr>
      </w:pPr>
      <w:r>
        <w:rPr>
          <w:noProof/>
        </w:rPr>
        <w:t xml:space="preserve"> </w:t>
      </w:r>
      <w:r w:rsidRPr="00C76ECC">
        <w:rPr>
          <w:rFonts w:ascii="Times New Roman" w:hAnsi="Times New Roman" w:cs="Times New Roman"/>
          <w:sz w:val="24"/>
          <w:szCs w:val="24"/>
        </w:rPr>
        <w:t xml:space="preserve">Figure </w:t>
      </w:r>
      <w:r>
        <w:rPr>
          <w:rFonts w:ascii="Times New Roman" w:hAnsi="Times New Roman" w:cs="Times New Roman"/>
          <w:sz w:val="24"/>
          <w:szCs w:val="24"/>
        </w:rPr>
        <w:t>22</w:t>
      </w:r>
      <w:r w:rsidRPr="00C76ECC">
        <w:rPr>
          <w:rFonts w:ascii="Times New Roman" w:hAnsi="Times New Roman" w:cs="Times New Roman"/>
          <w:sz w:val="24"/>
          <w:szCs w:val="24"/>
        </w:rPr>
        <w:t xml:space="preserve">. Part of the frequency list of </w:t>
      </w:r>
      <w:r>
        <w:rPr>
          <w:rFonts w:ascii="Times New Roman" w:hAnsi="Times New Roman" w:cs="Times New Roman"/>
          <w:sz w:val="24"/>
          <w:szCs w:val="24"/>
        </w:rPr>
        <w:t>the intermediate learners' responses</w:t>
      </w:r>
      <w:r w:rsidRPr="00C76ECC">
        <w:rPr>
          <w:rFonts w:ascii="Times New Roman" w:hAnsi="Times New Roman" w:cs="Times New Roman"/>
          <w:sz w:val="24"/>
          <w:szCs w:val="24"/>
        </w:rPr>
        <w:t xml:space="preserve"> which shows the frequency of different agreement structures</w:t>
      </w:r>
    </w:p>
    <w:p w:rsidR="00651EA2" w:rsidRDefault="00651EA2" w:rsidP="00651EA2">
      <w:pPr>
        <w:bidi w:val="0"/>
        <w:spacing w:line="480" w:lineRule="auto"/>
        <w:ind w:left="-1276" w:right="-1093"/>
        <w:contextualSpacing/>
        <w:rPr>
          <w:rFonts w:ascii="Times New Roman" w:hAnsi="Times New Roman" w:cs="Times New Roman"/>
          <w:sz w:val="24"/>
          <w:szCs w:val="24"/>
        </w:rPr>
      </w:pPr>
      <w:r>
        <w:rPr>
          <w:noProof/>
        </w:rPr>
        <w:lastRenderedPageBreak/>
        <w:drawing>
          <wp:inline distT="0" distB="0" distL="0" distR="0" wp14:anchorId="1DCBCC86" wp14:editId="2E71F816">
            <wp:extent cx="6791325" cy="4244578"/>
            <wp:effectExtent l="0" t="0" r="0" b="3810"/>
            <wp:docPr id="96" name="صورة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01026" cy="4250641"/>
                    </a:xfrm>
                    <a:prstGeom prst="rect">
                      <a:avLst/>
                    </a:prstGeom>
                    <a:noFill/>
                    <a:ln>
                      <a:noFill/>
                    </a:ln>
                  </pic:spPr>
                </pic:pic>
              </a:graphicData>
            </a:graphic>
          </wp:inline>
        </w:drawing>
      </w:r>
      <w:r w:rsidRPr="00295D33">
        <w:rPr>
          <w:rFonts w:ascii="Times New Roman" w:hAnsi="Times New Roman" w:cs="Times New Roman"/>
          <w:sz w:val="24"/>
          <w:szCs w:val="24"/>
        </w:rPr>
        <w:t xml:space="preserve"> </w:t>
      </w:r>
    </w:p>
    <w:p w:rsidR="00651EA2" w:rsidRDefault="00651EA2" w:rsidP="00651EA2">
      <w:pPr>
        <w:bidi w:val="0"/>
        <w:spacing w:line="480" w:lineRule="auto"/>
        <w:contextualSpacing/>
        <w:rPr>
          <w:noProof/>
        </w:rPr>
      </w:pPr>
      <w:r w:rsidRPr="00C76ECC">
        <w:rPr>
          <w:rFonts w:ascii="Times New Roman" w:hAnsi="Times New Roman" w:cs="Times New Roman"/>
          <w:sz w:val="24"/>
          <w:szCs w:val="24"/>
        </w:rPr>
        <w:t xml:space="preserve">Figure </w:t>
      </w:r>
      <w:r>
        <w:rPr>
          <w:rFonts w:ascii="Times New Roman" w:hAnsi="Times New Roman" w:cs="Times New Roman"/>
          <w:sz w:val="24"/>
          <w:szCs w:val="24"/>
        </w:rPr>
        <w:t>23</w:t>
      </w:r>
      <w:r w:rsidRPr="00C76ECC">
        <w:rPr>
          <w:rFonts w:ascii="Times New Roman" w:hAnsi="Times New Roman" w:cs="Times New Roman"/>
          <w:sz w:val="24"/>
          <w:szCs w:val="24"/>
        </w:rPr>
        <w:t xml:space="preserve">. Part of the frequency list of </w:t>
      </w:r>
      <w:r>
        <w:rPr>
          <w:rFonts w:ascii="Times New Roman" w:hAnsi="Times New Roman" w:cs="Times New Roman"/>
          <w:sz w:val="24"/>
          <w:szCs w:val="24"/>
        </w:rPr>
        <w:t>the advanced learners' responses</w:t>
      </w:r>
      <w:r w:rsidRPr="00C76ECC">
        <w:rPr>
          <w:rFonts w:ascii="Times New Roman" w:hAnsi="Times New Roman" w:cs="Times New Roman"/>
          <w:sz w:val="24"/>
          <w:szCs w:val="24"/>
        </w:rPr>
        <w:t xml:space="preserve"> which shows the frequency of different agreement structures</w:t>
      </w:r>
      <w:r>
        <w:rPr>
          <w:noProof/>
        </w:rPr>
        <w:t xml:space="preserve"> </w:t>
      </w:r>
    </w:p>
    <w:p w:rsidR="00651EA2" w:rsidRDefault="00651EA2" w:rsidP="00651EA2">
      <w:pPr>
        <w:bidi w:val="0"/>
        <w:spacing w:line="480" w:lineRule="auto"/>
        <w:contextualSpacing/>
        <w:rPr>
          <w:rFonts w:asciiTheme="majorBidi" w:hAnsiTheme="majorBidi" w:cstheme="majorBidi"/>
          <w:noProof/>
          <w:sz w:val="24"/>
          <w:szCs w:val="24"/>
        </w:rPr>
      </w:pPr>
    </w:p>
    <w:p w:rsidR="00651EA2" w:rsidRPr="002D575A" w:rsidRDefault="00651EA2" w:rsidP="00651EA2">
      <w:pPr>
        <w:bidi w:val="0"/>
        <w:spacing w:line="480" w:lineRule="auto"/>
        <w:contextualSpacing/>
        <w:rPr>
          <w:rFonts w:asciiTheme="majorBidi" w:hAnsiTheme="majorBidi" w:cstheme="majorBidi"/>
          <w:noProof/>
          <w:sz w:val="24"/>
          <w:szCs w:val="24"/>
        </w:rPr>
      </w:pPr>
      <w:r>
        <w:rPr>
          <w:rFonts w:asciiTheme="majorBidi" w:hAnsiTheme="majorBidi" w:cstheme="majorBidi"/>
          <w:noProof/>
          <w:sz w:val="24"/>
          <w:szCs w:val="24"/>
        </w:rPr>
        <w:t>Table 49. Frequency of use of the different agreement relations in the composition writing task</w:t>
      </w:r>
    </w:p>
    <w:tbl>
      <w:tblPr>
        <w:tblStyle w:val="a7"/>
        <w:tblW w:w="0" w:type="auto"/>
        <w:tblLook w:val="04A0" w:firstRow="1" w:lastRow="0" w:firstColumn="1" w:lastColumn="0" w:noHBand="0" w:noVBand="1"/>
      </w:tblPr>
      <w:tblGrid>
        <w:gridCol w:w="1429"/>
        <w:gridCol w:w="803"/>
        <w:gridCol w:w="803"/>
        <w:gridCol w:w="803"/>
        <w:gridCol w:w="796"/>
        <w:gridCol w:w="803"/>
        <w:gridCol w:w="803"/>
        <w:gridCol w:w="803"/>
        <w:gridCol w:w="796"/>
      </w:tblGrid>
      <w:tr w:rsidR="00651EA2" w:rsidTr="00F51073">
        <w:tc>
          <w:tcPr>
            <w:tcW w:w="1324" w:type="dxa"/>
            <w:tcBorders>
              <w:left w:val="nil"/>
              <w:bottom w:val="single" w:sz="4" w:space="0" w:color="auto"/>
            </w:tcBorders>
          </w:tcPr>
          <w:p w:rsidR="00651EA2" w:rsidRPr="0093509B" w:rsidRDefault="00651EA2" w:rsidP="00F51073">
            <w:pPr>
              <w:bidi w:val="0"/>
              <w:spacing w:line="480" w:lineRule="auto"/>
              <w:contextualSpacing/>
              <w:rPr>
                <w:rFonts w:asciiTheme="majorBidi" w:hAnsiTheme="majorBidi" w:cstheme="majorBidi"/>
                <w:noProof/>
                <w:sz w:val="24"/>
                <w:szCs w:val="24"/>
                <w:lang w:val="en-US"/>
              </w:rPr>
            </w:pPr>
            <w:r w:rsidRPr="0093509B">
              <w:rPr>
                <w:rFonts w:asciiTheme="majorBidi" w:hAnsiTheme="majorBidi" w:cstheme="majorBidi"/>
                <w:noProof/>
                <w:sz w:val="24"/>
                <w:szCs w:val="24"/>
                <w:lang w:val="en-US"/>
              </w:rPr>
              <w:t>Level</w:t>
            </w:r>
          </w:p>
        </w:tc>
        <w:tc>
          <w:tcPr>
            <w:tcW w:w="803" w:type="dxa"/>
            <w:tcBorders>
              <w:bottom w:val="single" w:sz="4" w:space="0" w:color="auto"/>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N-A</w:t>
            </w:r>
          </w:p>
        </w:tc>
        <w:tc>
          <w:tcPr>
            <w:tcW w:w="803" w:type="dxa"/>
            <w:tcBorders>
              <w:bottom w:val="single" w:sz="4" w:space="0" w:color="auto"/>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N-Ae</w:t>
            </w:r>
          </w:p>
        </w:tc>
        <w:tc>
          <w:tcPr>
            <w:tcW w:w="803" w:type="dxa"/>
            <w:tcBorders>
              <w:bottom w:val="single" w:sz="4" w:space="0" w:color="auto"/>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S-P</w:t>
            </w:r>
          </w:p>
        </w:tc>
        <w:tc>
          <w:tcPr>
            <w:tcW w:w="796" w:type="dxa"/>
            <w:tcBorders>
              <w:bottom w:val="single" w:sz="4" w:space="0" w:color="auto"/>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S-Pe</w:t>
            </w:r>
          </w:p>
        </w:tc>
        <w:tc>
          <w:tcPr>
            <w:tcW w:w="803" w:type="dxa"/>
            <w:tcBorders>
              <w:bottom w:val="single" w:sz="4" w:space="0" w:color="auto"/>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S-V</w:t>
            </w:r>
          </w:p>
        </w:tc>
        <w:tc>
          <w:tcPr>
            <w:tcW w:w="803" w:type="dxa"/>
            <w:tcBorders>
              <w:bottom w:val="single" w:sz="4" w:space="0" w:color="auto"/>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S-Ve</w:t>
            </w:r>
          </w:p>
        </w:tc>
        <w:tc>
          <w:tcPr>
            <w:tcW w:w="803" w:type="dxa"/>
            <w:tcBorders>
              <w:bottom w:val="single" w:sz="4" w:space="0" w:color="auto"/>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V-S</w:t>
            </w:r>
          </w:p>
        </w:tc>
        <w:tc>
          <w:tcPr>
            <w:tcW w:w="796" w:type="dxa"/>
            <w:tcBorders>
              <w:bottom w:val="single" w:sz="4" w:space="0" w:color="auto"/>
              <w:right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S-Ve</w:t>
            </w:r>
          </w:p>
        </w:tc>
      </w:tr>
      <w:tr w:rsidR="00651EA2" w:rsidTr="00F51073">
        <w:tc>
          <w:tcPr>
            <w:tcW w:w="1324" w:type="dxa"/>
            <w:tcBorders>
              <w:left w:val="nil"/>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Beginners</w:t>
            </w:r>
          </w:p>
        </w:tc>
        <w:tc>
          <w:tcPr>
            <w:tcW w:w="803" w:type="dxa"/>
            <w:tcBorders>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193</w:t>
            </w:r>
          </w:p>
        </w:tc>
        <w:tc>
          <w:tcPr>
            <w:tcW w:w="803" w:type="dxa"/>
            <w:tcBorders>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123</w:t>
            </w:r>
          </w:p>
        </w:tc>
        <w:tc>
          <w:tcPr>
            <w:tcW w:w="803" w:type="dxa"/>
            <w:tcBorders>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80</w:t>
            </w:r>
          </w:p>
        </w:tc>
        <w:tc>
          <w:tcPr>
            <w:tcW w:w="796" w:type="dxa"/>
            <w:tcBorders>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60</w:t>
            </w:r>
          </w:p>
        </w:tc>
        <w:tc>
          <w:tcPr>
            <w:tcW w:w="803" w:type="dxa"/>
            <w:tcBorders>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301</w:t>
            </w:r>
          </w:p>
        </w:tc>
        <w:tc>
          <w:tcPr>
            <w:tcW w:w="803" w:type="dxa"/>
            <w:tcBorders>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100</w:t>
            </w:r>
          </w:p>
        </w:tc>
        <w:tc>
          <w:tcPr>
            <w:tcW w:w="803" w:type="dxa"/>
            <w:tcBorders>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87</w:t>
            </w:r>
          </w:p>
        </w:tc>
        <w:tc>
          <w:tcPr>
            <w:tcW w:w="796" w:type="dxa"/>
            <w:tcBorders>
              <w:bottom w:val="nil"/>
              <w:right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48</w:t>
            </w:r>
          </w:p>
        </w:tc>
      </w:tr>
      <w:tr w:rsidR="00651EA2" w:rsidTr="00F51073">
        <w:tc>
          <w:tcPr>
            <w:tcW w:w="1324" w:type="dxa"/>
            <w:tcBorders>
              <w:top w:val="nil"/>
              <w:left w:val="nil"/>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Interm</w:t>
            </w:r>
            <w:r>
              <w:rPr>
                <w:rFonts w:ascii="Times New Roman" w:hAnsi="Times New Roman" w:cs="Times New Roman"/>
                <w:sz w:val="24"/>
                <w:szCs w:val="24"/>
                <w:lang w:val="en-US"/>
              </w:rPr>
              <w:t>e</w:t>
            </w:r>
            <w:r w:rsidRPr="006E4FB5">
              <w:rPr>
                <w:rFonts w:ascii="Times New Roman" w:hAnsi="Times New Roman" w:cs="Times New Roman"/>
                <w:sz w:val="24"/>
                <w:szCs w:val="24"/>
                <w:lang w:val="en-US"/>
              </w:rPr>
              <w:t>diate</w:t>
            </w:r>
          </w:p>
        </w:tc>
        <w:tc>
          <w:tcPr>
            <w:tcW w:w="803" w:type="dxa"/>
            <w:tcBorders>
              <w:top w:val="nil"/>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253</w:t>
            </w:r>
          </w:p>
        </w:tc>
        <w:tc>
          <w:tcPr>
            <w:tcW w:w="803" w:type="dxa"/>
            <w:tcBorders>
              <w:top w:val="nil"/>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103</w:t>
            </w:r>
          </w:p>
        </w:tc>
        <w:tc>
          <w:tcPr>
            <w:tcW w:w="803" w:type="dxa"/>
            <w:tcBorders>
              <w:top w:val="nil"/>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124</w:t>
            </w:r>
          </w:p>
        </w:tc>
        <w:tc>
          <w:tcPr>
            <w:tcW w:w="796" w:type="dxa"/>
            <w:tcBorders>
              <w:top w:val="nil"/>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40</w:t>
            </w:r>
          </w:p>
        </w:tc>
        <w:tc>
          <w:tcPr>
            <w:tcW w:w="803" w:type="dxa"/>
            <w:tcBorders>
              <w:top w:val="nil"/>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373</w:t>
            </w:r>
          </w:p>
        </w:tc>
        <w:tc>
          <w:tcPr>
            <w:tcW w:w="803" w:type="dxa"/>
            <w:tcBorders>
              <w:top w:val="nil"/>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79</w:t>
            </w:r>
          </w:p>
        </w:tc>
        <w:tc>
          <w:tcPr>
            <w:tcW w:w="803" w:type="dxa"/>
            <w:tcBorders>
              <w:top w:val="nil"/>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157</w:t>
            </w:r>
          </w:p>
        </w:tc>
        <w:tc>
          <w:tcPr>
            <w:tcW w:w="796" w:type="dxa"/>
            <w:tcBorders>
              <w:top w:val="nil"/>
              <w:bottom w:val="nil"/>
              <w:right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36</w:t>
            </w:r>
          </w:p>
        </w:tc>
      </w:tr>
      <w:tr w:rsidR="00651EA2" w:rsidTr="00F51073">
        <w:tc>
          <w:tcPr>
            <w:tcW w:w="1324" w:type="dxa"/>
            <w:tcBorders>
              <w:top w:val="nil"/>
              <w:left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advanced</w:t>
            </w:r>
          </w:p>
        </w:tc>
        <w:tc>
          <w:tcPr>
            <w:tcW w:w="803" w:type="dxa"/>
            <w:tcBorders>
              <w:top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130</w:t>
            </w:r>
          </w:p>
        </w:tc>
        <w:tc>
          <w:tcPr>
            <w:tcW w:w="803" w:type="dxa"/>
            <w:tcBorders>
              <w:top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30</w:t>
            </w:r>
          </w:p>
        </w:tc>
        <w:tc>
          <w:tcPr>
            <w:tcW w:w="803" w:type="dxa"/>
            <w:tcBorders>
              <w:top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69</w:t>
            </w:r>
          </w:p>
        </w:tc>
        <w:tc>
          <w:tcPr>
            <w:tcW w:w="796" w:type="dxa"/>
            <w:tcBorders>
              <w:top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12</w:t>
            </w:r>
          </w:p>
        </w:tc>
        <w:tc>
          <w:tcPr>
            <w:tcW w:w="803" w:type="dxa"/>
            <w:tcBorders>
              <w:top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121</w:t>
            </w:r>
          </w:p>
        </w:tc>
        <w:tc>
          <w:tcPr>
            <w:tcW w:w="803" w:type="dxa"/>
            <w:tcBorders>
              <w:top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16</w:t>
            </w:r>
          </w:p>
        </w:tc>
        <w:tc>
          <w:tcPr>
            <w:tcW w:w="803" w:type="dxa"/>
            <w:tcBorders>
              <w:top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62</w:t>
            </w:r>
          </w:p>
        </w:tc>
        <w:tc>
          <w:tcPr>
            <w:tcW w:w="796" w:type="dxa"/>
            <w:tcBorders>
              <w:top w:val="nil"/>
              <w:right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11</w:t>
            </w:r>
          </w:p>
        </w:tc>
      </w:tr>
    </w:tbl>
    <w:p w:rsidR="00651EA2" w:rsidRDefault="00651EA2" w:rsidP="00651EA2">
      <w:pPr>
        <w:bidi w:val="0"/>
        <w:spacing w:line="480" w:lineRule="auto"/>
        <w:contextualSpacing/>
        <w:rPr>
          <w:rFonts w:asciiTheme="majorBidi" w:hAnsiTheme="majorBidi" w:cstheme="majorBidi"/>
          <w:noProof/>
          <w:sz w:val="24"/>
          <w:szCs w:val="24"/>
        </w:rPr>
      </w:pPr>
    </w:p>
    <w:p w:rsidR="00651EA2" w:rsidRPr="00553144" w:rsidRDefault="00651EA2" w:rsidP="00651EA2">
      <w:pPr>
        <w:keepNext/>
        <w:bidi w:val="0"/>
        <w:spacing w:line="480" w:lineRule="auto"/>
        <w:contextualSpacing/>
        <w:rPr>
          <w:rFonts w:asciiTheme="majorBidi" w:hAnsiTheme="majorBidi" w:cstheme="majorBidi"/>
          <w:noProof/>
          <w:sz w:val="24"/>
          <w:szCs w:val="24"/>
        </w:rPr>
      </w:pPr>
      <w:r>
        <w:rPr>
          <w:rFonts w:asciiTheme="majorBidi" w:hAnsiTheme="majorBidi" w:cstheme="majorBidi"/>
          <w:noProof/>
          <w:sz w:val="24"/>
          <w:szCs w:val="24"/>
        </w:rPr>
        <w:lastRenderedPageBreak/>
        <w:t>Table 50. Percentage of accuray of use of the different agreement relations in the composition writing task</w:t>
      </w:r>
    </w:p>
    <w:tbl>
      <w:tblPr>
        <w:tblStyle w:val="a7"/>
        <w:tblW w:w="0" w:type="auto"/>
        <w:tblLook w:val="04A0" w:firstRow="1" w:lastRow="0" w:firstColumn="1" w:lastColumn="0" w:noHBand="0" w:noVBand="1"/>
      </w:tblPr>
      <w:tblGrid>
        <w:gridCol w:w="1429"/>
        <w:gridCol w:w="825"/>
        <w:gridCol w:w="826"/>
        <w:gridCol w:w="826"/>
        <w:gridCol w:w="826"/>
      </w:tblGrid>
      <w:tr w:rsidR="00651EA2" w:rsidTr="00F51073">
        <w:tc>
          <w:tcPr>
            <w:tcW w:w="1181" w:type="dxa"/>
            <w:tcBorders>
              <w:left w:val="nil"/>
              <w:bottom w:val="single" w:sz="4" w:space="0" w:color="auto"/>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93509B">
              <w:rPr>
                <w:rFonts w:asciiTheme="majorBidi" w:hAnsiTheme="majorBidi" w:cstheme="majorBidi"/>
                <w:noProof/>
                <w:sz w:val="24"/>
                <w:szCs w:val="24"/>
                <w:lang w:val="en-US"/>
              </w:rPr>
              <w:t>Level</w:t>
            </w:r>
          </w:p>
        </w:tc>
        <w:tc>
          <w:tcPr>
            <w:tcW w:w="825" w:type="dxa"/>
            <w:tcBorders>
              <w:bottom w:val="single" w:sz="4" w:space="0" w:color="auto"/>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N-A</w:t>
            </w:r>
          </w:p>
        </w:tc>
        <w:tc>
          <w:tcPr>
            <w:tcW w:w="826" w:type="dxa"/>
            <w:tcBorders>
              <w:bottom w:val="single" w:sz="4" w:space="0" w:color="auto"/>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S-P</w:t>
            </w:r>
          </w:p>
        </w:tc>
        <w:tc>
          <w:tcPr>
            <w:tcW w:w="826" w:type="dxa"/>
            <w:tcBorders>
              <w:bottom w:val="single" w:sz="4" w:space="0" w:color="auto"/>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S-V</w:t>
            </w:r>
          </w:p>
        </w:tc>
        <w:tc>
          <w:tcPr>
            <w:tcW w:w="826" w:type="dxa"/>
            <w:tcBorders>
              <w:bottom w:val="single" w:sz="4" w:space="0" w:color="auto"/>
              <w:right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V-S</w:t>
            </w:r>
          </w:p>
        </w:tc>
      </w:tr>
      <w:tr w:rsidR="00651EA2" w:rsidTr="00F51073">
        <w:tc>
          <w:tcPr>
            <w:tcW w:w="1181" w:type="dxa"/>
            <w:tcBorders>
              <w:left w:val="nil"/>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Beginners</w:t>
            </w:r>
          </w:p>
        </w:tc>
        <w:tc>
          <w:tcPr>
            <w:tcW w:w="825" w:type="dxa"/>
            <w:tcBorders>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61%</w:t>
            </w:r>
          </w:p>
        </w:tc>
        <w:tc>
          <w:tcPr>
            <w:tcW w:w="826" w:type="dxa"/>
            <w:tcBorders>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57%</w:t>
            </w:r>
          </w:p>
        </w:tc>
        <w:tc>
          <w:tcPr>
            <w:tcW w:w="826" w:type="dxa"/>
            <w:tcBorders>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75%</w:t>
            </w:r>
          </w:p>
        </w:tc>
        <w:tc>
          <w:tcPr>
            <w:tcW w:w="826" w:type="dxa"/>
            <w:tcBorders>
              <w:bottom w:val="nil"/>
              <w:right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64%</w:t>
            </w:r>
          </w:p>
        </w:tc>
      </w:tr>
      <w:tr w:rsidR="00651EA2" w:rsidTr="00F51073">
        <w:tc>
          <w:tcPr>
            <w:tcW w:w="1181" w:type="dxa"/>
            <w:tcBorders>
              <w:top w:val="nil"/>
              <w:left w:val="nil"/>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Intermediate</w:t>
            </w:r>
          </w:p>
        </w:tc>
        <w:tc>
          <w:tcPr>
            <w:tcW w:w="825" w:type="dxa"/>
            <w:tcBorders>
              <w:top w:val="nil"/>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71%</w:t>
            </w:r>
          </w:p>
        </w:tc>
        <w:tc>
          <w:tcPr>
            <w:tcW w:w="826" w:type="dxa"/>
            <w:tcBorders>
              <w:top w:val="nil"/>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75%</w:t>
            </w:r>
          </w:p>
        </w:tc>
        <w:tc>
          <w:tcPr>
            <w:tcW w:w="826" w:type="dxa"/>
            <w:tcBorders>
              <w:top w:val="nil"/>
              <w:bottom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82%</w:t>
            </w:r>
          </w:p>
        </w:tc>
        <w:tc>
          <w:tcPr>
            <w:tcW w:w="826" w:type="dxa"/>
            <w:tcBorders>
              <w:top w:val="nil"/>
              <w:bottom w:val="nil"/>
              <w:right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81%</w:t>
            </w:r>
          </w:p>
        </w:tc>
      </w:tr>
      <w:tr w:rsidR="00651EA2" w:rsidTr="00F51073">
        <w:tc>
          <w:tcPr>
            <w:tcW w:w="1181" w:type="dxa"/>
            <w:tcBorders>
              <w:top w:val="nil"/>
              <w:left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advanced</w:t>
            </w:r>
          </w:p>
        </w:tc>
        <w:tc>
          <w:tcPr>
            <w:tcW w:w="825" w:type="dxa"/>
            <w:tcBorders>
              <w:top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81%</w:t>
            </w:r>
          </w:p>
        </w:tc>
        <w:tc>
          <w:tcPr>
            <w:tcW w:w="826" w:type="dxa"/>
            <w:tcBorders>
              <w:top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85%</w:t>
            </w:r>
          </w:p>
        </w:tc>
        <w:tc>
          <w:tcPr>
            <w:tcW w:w="826" w:type="dxa"/>
            <w:tcBorders>
              <w:top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88%</w:t>
            </w:r>
          </w:p>
        </w:tc>
        <w:tc>
          <w:tcPr>
            <w:tcW w:w="826" w:type="dxa"/>
            <w:tcBorders>
              <w:top w:val="nil"/>
              <w:right w:val="nil"/>
            </w:tcBorders>
          </w:tcPr>
          <w:p w:rsidR="00651EA2" w:rsidRPr="006E4FB5" w:rsidRDefault="00651EA2" w:rsidP="00F51073">
            <w:pPr>
              <w:bidi w:val="0"/>
              <w:spacing w:after="200" w:line="480" w:lineRule="auto"/>
              <w:contextualSpacing/>
              <w:rPr>
                <w:rFonts w:ascii="Times New Roman" w:hAnsi="Times New Roman" w:cs="Times New Roman"/>
                <w:sz w:val="24"/>
                <w:szCs w:val="24"/>
                <w:lang w:val="en-US"/>
              </w:rPr>
            </w:pPr>
            <w:r w:rsidRPr="006E4FB5">
              <w:rPr>
                <w:rFonts w:ascii="Times New Roman" w:hAnsi="Times New Roman" w:cs="Times New Roman"/>
                <w:sz w:val="24"/>
                <w:szCs w:val="24"/>
                <w:lang w:val="en-US"/>
              </w:rPr>
              <w:t>84%</w:t>
            </w:r>
          </w:p>
        </w:tc>
      </w:tr>
    </w:tbl>
    <w:p w:rsidR="00651EA2" w:rsidRDefault="00651EA2" w:rsidP="00651EA2">
      <w:pPr>
        <w:keepNext/>
        <w:bidi w:val="0"/>
        <w:spacing w:line="480" w:lineRule="auto"/>
        <w:contextualSpacing/>
        <w:rPr>
          <w:rFonts w:asciiTheme="majorBidi" w:hAnsiTheme="majorBidi" w:cstheme="majorBidi"/>
          <w:noProof/>
          <w:sz w:val="24"/>
          <w:szCs w:val="24"/>
        </w:rPr>
      </w:pPr>
    </w:p>
    <w:p w:rsidR="00651EA2" w:rsidRDefault="00651EA2" w:rsidP="00651EA2">
      <w:pPr>
        <w:keepNext/>
        <w:bidi w:val="0"/>
        <w:spacing w:line="480" w:lineRule="auto"/>
        <w:contextualSpacing/>
        <w:rPr>
          <w:rFonts w:ascii="Times New Roman" w:hAnsi="Times New Roman" w:cs="Times New Roman"/>
          <w:sz w:val="24"/>
          <w:szCs w:val="24"/>
        </w:rPr>
      </w:pPr>
      <w:r>
        <w:rPr>
          <w:rFonts w:asciiTheme="majorBidi" w:hAnsiTheme="majorBidi" w:cstheme="majorBidi"/>
          <w:noProof/>
          <w:sz w:val="24"/>
          <w:szCs w:val="24"/>
        </w:rPr>
        <w:t>Figure 24. Comaprison of participants' performance</w:t>
      </w:r>
      <w:r>
        <w:rPr>
          <w:rFonts w:ascii="Times New Roman" w:hAnsi="Times New Roman" w:cs="Times New Roman"/>
          <w:sz w:val="24"/>
          <w:szCs w:val="24"/>
        </w:rPr>
        <w:t xml:space="preserve"> in the four agreement relations in the composition writing task</w:t>
      </w:r>
    </w:p>
    <w:p w:rsidR="00651EA2" w:rsidRDefault="00651EA2" w:rsidP="00651EA2">
      <w:pPr>
        <w:bidi w:val="0"/>
        <w:spacing w:line="480" w:lineRule="auto"/>
        <w:contextualSpacing/>
        <w:rPr>
          <w:noProof/>
        </w:rPr>
      </w:pPr>
      <w:r>
        <w:rPr>
          <w:noProof/>
        </w:rPr>
        <w:drawing>
          <wp:inline distT="0" distB="0" distL="0" distR="0" wp14:anchorId="74EC798F" wp14:editId="2F0047E1">
            <wp:extent cx="5247005" cy="3060700"/>
            <wp:effectExtent l="0" t="0" r="10795" b="25400"/>
            <wp:docPr id="201" name="مخطط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51EA2" w:rsidRDefault="00651EA2" w:rsidP="00651EA2">
      <w:pPr>
        <w:bidi w:val="0"/>
        <w:spacing w:line="480" w:lineRule="auto"/>
        <w:contextualSpacing/>
        <w:rPr>
          <w:noProof/>
        </w:rPr>
      </w:pPr>
    </w:p>
    <w:p w:rsidR="00651EA2" w:rsidRDefault="00651EA2" w:rsidP="00651EA2">
      <w:pPr>
        <w:keepNext/>
        <w:bidi w:val="0"/>
        <w:spacing w:line="480" w:lineRule="auto"/>
        <w:contextualSpacing/>
        <w:rPr>
          <w:rFonts w:asciiTheme="majorBidi" w:hAnsiTheme="majorBidi" w:cstheme="majorBidi"/>
          <w:noProof/>
          <w:sz w:val="24"/>
          <w:szCs w:val="24"/>
        </w:rPr>
      </w:pPr>
      <w:r>
        <w:rPr>
          <w:rFonts w:asciiTheme="majorBidi" w:hAnsiTheme="majorBidi" w:cstheme="majorBidi"/>
          <w:noProof/>
          <w:sz w:val="24"/>
          <w:szCs w:val="24"/>
        </w:rPr>
        <w:lastRenderedPageBreak/>
        <w:t>Figure 25. Development of accuracy of use of the four agreement relations in the composition writing task</w:t>
      </w:r>
    </w:p>
    <w:p w:rsidR="00651EA2" w:rsidRDefault="00651EA2" w:rsidP="00651EA2">
      <w:pPr>
        <w:bidi w:val="0"/>
        <w:spacing w:line="480" w:lineRule="auto"/>
        <w:contextualSpacing/>
        <w:jc w:val="center"/>
        <w:rPr>
          <w:rFonts w:asciiTheme="majorBidi" w:hAnsiTheme="majorBidi" w:cstheme="majorBidi"/>
          <w:noProof/>
          <w:sz w:val="24"/>
          <w:szCs w:val="24"/>
        </w:rPr>
      </w:pPr>
      <w:r>
        <w:rPr>
          <w:rFonts w:ascii="Times New Roman" w:hAnsi="Times New Roman" w:cs="Times New Roman"/>
          <w:noProof/>
          <w:sz w:val="24"/>
          <w:szCs w:val="24"/>
        </w:rPr>
        <w:drawing>
          <wp:inline distT="0" distB="0" distL="0" distR="0" wp14:anchorId="38D24FFD" wp14:editId="77538129">
            <wp:extent cx="5353050" cy="3590925"/>
            <wp:effectExtent l="0" t="0" r="19050" b="9525"/>
            <wp:docPr id="203" name="مخطط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51EA2" w:rsidRDefault="00651EA2" w:rsidP="00651EA2">
      <w:pPr>
        <w:bidi w:val="0"/>
        <w:spacing w:line="480" w:lineRule="auto"/>
        <w:ind w:firstLine="426"/>
        <w:contextualSpacing/>
        <w:rPr>
          <w:rFonts w:asciiTheme="majorBidi" w:hAnsiTheme="majorBidi" w:cstheme="majorBidi"/>
          <w:noProof/>
          <w:sz w:val="24"/>
          <w:szCs w:val="24"/>
        </w:rPr>
      </w:pPr>
      <w:r w:rsidRPr="00504B8E">
        <w:rPr>
          <w:rFonts w:asciiTheme="majorBidi" w:hAnsiTheme="majorBidi" w:cstheme="majorBidi"/>
          <w:noProof/>
          <w:sz w:val="24"/>
          <w:szCs w:val="24"/>
        </w:rPr>
        <w:t xml:space="preserve">The frequency of use of a specific structure can shed light on the acquisition </w:t>
      </w:r>
      <w:r>
        <w:rPr>
          <w:rFonts w:asciiTheme="majorBidi" w:hAnsiTheme="majorBidi" w:cstheme="majorBidi"/>
          <w:noProof/>
          <w:sz w:val="24"/>
          <w:szCs w:val="24"/>
        </w:rPr>
        <w:t xml:space="preserve">tendencies and </w:t>
      </w:r>
      <w:r w:rsidRPr="00504B8E">
        <w:rPr>
          <w:rFonts w:asciiTheme="majorBidi" w:hAnsiTheme="majorBidi" w:cstheme="majorBidi"/>
          <w:noProof/>
          <w:sz w:val="24"/>
          <w:szCs w:val="24"/>
        </w:rPr>
        <w:t>progress of learners.</w:t>
      </w:r>
      <w:r>
        <w:rPr>
          <w:rFonts w:asciiTheme="majorBidi" w:hAnsiTheme="majorBidi" w:cstheme="majorBidi"/>
          <w:noProof/>
          <w:sz w:val="24"/>
          <w:szCs w:val="24"/>
        </w:rPr>
        <w:t xml:space="preserve"> It shows which agreement relations and forms learners tend to use more than others. </w:t>
      </w:r>
      <w:r w:rsidRPr="00504B8E">
        <w:rPr>
          <w:rFonts w:asciiTheme="majorBidi" w:hAnsiTheme="majorBidi" w:cstheme="majorBidi"/>
          <w:noProof/>
          <w:sz w:val="24"/>
          <w:szCs w:val="24"/>
        </w:rPr>
        <w:t>In the production of the beginners, the most widely used agreement relation is S-V</w:t>
      </w:r>
      <w:r>
        <w:rPr>
          <w:rFonts w:asciiTheme="majorBidi" w:hAnsiTheme="majorBidi" w:cstheme="majorBidi"/>
          <w:noProof/>
          <w:sz w:val="24"/>
          <w:szCs w:val="24"/>
        </w:rPr>
        <w:t>,</w:t>
      </w:r>
      <w:r w:rsidRPr="00504B8E">
        <w:rPr>
          <w:rFonts w:asciiTheme="majorBidi" w:hAnsiTheme="majorBidi" w:cstheme="majorBidi"/>
          <w:noProof/>
          <w:sz w:val="24"/>
          <w:szCs w:val="24"/>
        </w:rPr>
        <w:t xml:space="preserve"> which is also the most widely used relation </w:t>
      </w:r>
      <w:r>
        <w:rPr>
          <w:rFonts w:asciiTheme="majorBidi" w:hAnsiTheme="majorBidi" w:cstheme="majorBidi"/>
          <w:noProof/>
          <w:sz w:val="24"/>
          <w:szCs w:val="24"/>
        </w:rPr>
        <w:t>by</w:t>
      </w:r>
      <w:r w:rsidRPr="00504B8E">
        <w:rPr>
          <w:rFonts w:asciiTheme="majorBidi" w:hAnsiTheme="majorBidi" w:cstheme="majorBidi"/>
          <w:noProof/>
          <w:sz w:val="24"/>
          <w:szCs w:val="24"/>
        </w:rPr>
        <w:t xml:space="preserve"> the intermediate learners. </w:t>
      </w:r>
      <w:r>
        <w:rPr>
          <w:rFonts w:asciiTheme="majorBidi" w:hAnsiTheme="majorBidi" w:cstheme="majorBidi"/>
          <w:noProof/>
          <w:sz w:val="24"/>
          <w:szCs w:val="24"/>
        </w:rPr>
        <w:t xml:space="preserve">Indeed, this result supports the results obtained from the picture description task, since S-V was the most frequently used structure among learners at all levels. </w:t>
      </w:r>
      <w:r w:rsidRPr="00504B8E">
        <w:rPr>
          <w:rFonts w:asciiTheme="majorBidi" w:hAnsiTheme="majorBidi" w:cstheme="majorBidi"/>
          <w:noProof/>
          <w:sz w:val="24"/>
          <w:szCs w:val="24"/>
        </w:rPr>
        <w:t xml:space="preserve">N-A agreement </w:t>
      </w:r>
      <w:r>
        <w:rPr>
          <w:rFonts w:asciiTheme="majorBidi" w:hAnsiTheme="majorBidi" w:cstheme="majorBidi"/>
          <w:noProof/>
          <w:sz w:val="24"/>
          <w:szCs w:val="24"/>
        </w:rPr>
        <w:t>ranks</w:t>
      </w:r>
      <w:r w:rsidRPr="00504B8E">
        <w:rPr>
          <w:rFonts w:asciiTheme="majorBidi" w:hAnsiTheme="majorBidi" w:cstheme="majorBidi"/>
          <w:noProof/>
          <w:sz w:val="24"/>
          <w:szCs w:val="24"/>
        </w:rPr>
        <w:t xml:space="preserve"> the second </w:t>
      </w:r>
      <w:r>
        <w:rPr>
          <w:rFonts w:asciiTheme="majorBidi" w:hAnsiTheme="majorBidi" w:cstheme="majorBidi"/>
          <w:noProof/>
          <w:sz w:val="24"/>
          <w:szCs w:val="24"/>
        </w:rPr>
        <w:t xml:space="preserve">in a frequency scale </w:t>
      </w:r>
      <w:r w:rsidRPr="00504B8E">
        <w:rPr>
          <w:rFonts w:asciiTheme="majorBidi" w:hAnsiTheme="majorBidi" w:cstheme="majorBidi"/>
          <w:noProof/>
          <w:sz w:val="24"/>
          <w:szCs w:val="24"/>
        </w:rPr>
        <w:t>both in the results of the beginners and the intermediate learners</w:t>
      </w:r>
      <w:r>
        <w:rPr>
          <w:rFonts w:asciiTheme="majorBidi" w:hAnsiTheme="majorBidi" w:cstheme="majorBidi"/>
          <w:noProof/>
          <w:sz w:val="24"/>
          <w:szCs w:val="24"/>
        </w:rPr>
        <w:t>. As for the intermeditae learners, N-A agreement structures hold also</w:t>
      </w:r>
      <w:r w:rsidRPr="00504B8E">
        <w:rPr>
          <w:rFonts w:asciiTheme="majorBidi" w:hAnsiTheme="majorBidi" w:cstheme="majorBidi"/>
          <w:noProof/>
          <w:sz w:val="24"/>
          <w:szCs w:val="24"/>
        </w:rPr>
        <w:t xml:space="preserve"> </w:t>
      </w:r>
      <w:r>
        <w:rPr>
          <w:rFonts w:asciiTheme="majorBidi" w:hAnsiTheme="majorBidi" w:cstheme="majorBidi"/>
          <w:noProof/>
          <w:sz w:val="24"/>
          <w:szCs w:val="24"/>
        </w:rPr>
        <w:t xml:space="preserve">the second rank of frequency in the findings of the picture description task. However, beginners in the picture description task used more S-P tokens than N-A tokens. It is possibe the the type of the task had its effect on the frequency within which a specific a greement relation is used. S-P </w:t>
      </w:r>
      <w:r>
        <w:rPr>
          <w:rFonts w:asciiTheme="majorBidi" w:hAnsiTheme="majorBidi" w:cstheme="majorBidi"/>
          <w:noProof/>
          <w:sz w:val="24"/>
          <w:szCs w:val="24"/>
        </w:rPr>
        <w:lastRenderedPageBreak/>
        <w:t>and V-S structures are less frequent in the writing of both beginners and intermediate learners</w:t>
      </w:r>
      <w:r w:rsidRPr="00504B8E">
        <w:rPr>
          <w:rFonts w:asciiTheme="majorBidi" w:hAnsiTheme="majorBidi" w:cstheme="majorBidi"/>
          <w:noProof/>
          <w:sz w:val="24"/>
          <w:szCs w:val="24"/>
        </w:rPr>
        <w:t xml:space="preserve">. </w:t>
      </w:r>
    </w:p>
    <w:p w:rsidR="00651EA2" w:rsidRPr="00504B8E" w:rsidRDefault="00651EA2" w:rsidP="00651EA2">
      <w:pPr>
        <w:bidi w:val="0"/>
        <w:spacing w:line="480" w:lineRule="auto"/>
        <w:ind w:firstLine="426"/>
        <w:contextualSpacing/>
        <w:rPr>
          <w:rFonts w:asciiTheme="majorBidi" w:hAnsiTheme="majorBidi" w:cstheme="majorBidi"/>
          <w:noProof/>
          <w:sz w:val="24"/>
          <w:szCs w:val="24"/>
        </w:rPr>
      </w:pPr>
      <w:r w:rsidRPr="00504B8E">
        <w:rPr>
          <w:rFonts w:asciiTheme="majorBidi" w:hAnsiTheme="majorBidi" w:cstheme="majorBidi"/>
          <w:noProof/>
          <w:sz w:val="24"/>
          <w:szCs w:val="24"/>
        </w:rPr>
        <w:t>Although the total number of intermediate learners (n. 116) is smaller than the total number o</w:t>
      </w:r>
      <w:r>
        <w:rPr>
          <w:rFonts w:asciiTheme="majorBidi" w:hAnsiTheme="majorBidi" w:cstheme="majorBidi"/>
          <w:noProof/>
          <w:sz w:val="24"/>
          <w:szCs w:val="24"/>
        </w:rPr>
        <w:t>f beginner learners (n.121),</w:t>
      </w:r>
      <w:r w:rsidRPr="00504B8E">
        <w:rPr>
          <w:rFonts w:asciiTheme="majorBidi" w:hAnsiTheme="majorBidi" w:cstheme="majorBidi"/>
          <w:noProof/>
          <w:sz w:val="24"/>
          <w:szCs w:val="24"/>
        </w:rPr>
        <w:t xml:space="preserve"> the total number of words is larger in the intermediate corpus</w:t>
      </w:r>
      <w:r>
        <w:rPr>
          <w:rFonts w:asciiTheme="majorBidi" w:hAnsiTheme="majorBidi" w:cstheme="majorBidi"/>
          <w:noProof/>
          <w:sz w:val="24"/>
          <w:szCs w:val="24"/>
        </w:rPr>
        <w:t xml:space="preserve"> tha</w:t>
      </w:r>
      <w:r w:rsidRPr="00504B8E">
        <w:rPr>
          <w:rFonts w:asciiTheme="majorBidi" w:hAnsiTheme="majorBidi" w:cstheme="majorBidi"/>
          <w:noProof/>
          <w:sz w:val="24"/>
          <w:szCs w:val="24"/>
        </w:rPr>
        <w:t xml:space="preserve">n </w:t>
      </w:r>
      <w:r>
        <w:rPr>
          <w:rFonts w:asciiTheme="majorBidi" w:hAnsiTheme="majorBidi" w:cstheme="majorBidi"/>
          <w:noProof/>
          <w:sz w:val="24"/>
          <w:szCs w:val="24"/>
        </w:rPr>
        <w:t xml:space="preserve">in </w:t>
      </w:r>
      <w:r w:rsidRPr="00504B8E">
        <w:rPr>
          <w:rFonts w:asciiTheme="majorBidi" w:hAnsiTheme="majorBidi" w:cstheme="majorBidi"/>
          <w:noProof/>
          <w:sz w:val="24"/>
          <w:szCs w:val="24"/>
        </w:rPr>
        <w:t>the beginners</w:t>
      </w:r>
      <w:r>
        <w:rPr>
          <w:rFonts w:asciiTheme="majorBidi" w:hAnsiTheme="majorBidi" w:cstheme="majorBidi"/>
          <w:noProof/>
          <w:sz w:val="24"/>
          <w:szCs w:val="24"/>
        </w:rPr>
        <w:t>'</w:t>
      </w:r>
      <w:r w:rsidRPr="00504B8E">
        <w:rPr>
          <w:rFonts w:asciiTheme="majorBidi" w:hAnsiTheme="majorBidi" w:cstheme="majorBidi"/>
          <w:noProof/>
          <w:sz w:val="24"/>
          <w:szCs w:val="24"/>
        </w:rPr>
        <w:t xml:space="preserve"> corpus. Similarly, the total number of accurate agreement relations used by the intermediate leraners is much higher than the total number of agreeemnt relations used by the beginners. This result indicates that intermediate learners are more confident in the use of agreement relations. On </w:t>
      </w:r>
      <w:r>
        <w:rPr>
          <w:rFonts w:asciiTheme="majorBidi" w:hAnsiTheme="majorBidi" w:cstheme="majorBidi"/>
          <w:noProof/>
          <w:sz w:val="24"/>
          <w:szCs w:val="24"/>
        </w:rPr>
        <w:t>the other hand, the total numbe</w:t>
      </w:r>
      <w:r w:rsidRPr="00504B8E">
        <w:rPr>
          <w:rFonts w:asciiTheme="majorBidi" w:hAnsiTheme="majorBidi" w:cstheme="majorBidi"/>
          <w:noProof/>
          <w:sz w:val="24"/>
          <w:szCs w:val="24"/>
        </w:rPr>
        <w:t>r of ungrammatical agreement relation</w:t>
      </w:r>
      <w:r>
        <w:rPr>
          <w:rFonts w:asciiTheme="majorBidi" w:hAnsiTheme="majorBidi" w:cstheme="majorBidi"/>
          <w:noProof/>
          <w:sz w:val="24"/>
          <w:szCs w:val="24"/>
        </w:rPr>
        <w:t>s</w:t>
      </w:r>
      <w:r w:rsidRPr="00504B8E">
        <w:rPr>
          <w:rFonts w:asciiTheme="majorBidi" w:hAnsiTheme="majorBidi" w:cstheme="majorBidi"/>
          <w:noProof/>
          <w:sz w:val="24"/>
          <w:szCs w:val="24"/>
        </w:rPr>
        <w:t xml:space="preserve"> is lower in the corpus of the intermediate learners. This result shows that in all agreeement relations, there is a gradual development toward the acquisition of agreement relations.</w:t>
      </w:r>
      <w:r>
        <w:rPr>
          <w:rFonts w:asciiTheme="majorBidi" w:hAnsiTheme="majorBidi" w:cstheme="majorBidi"/>
          <w:noProof/>
          <w:sz w:val="24"/>
          <w:szCs w:val="24"/>
        </w:rPr>
        <w:t xml:space="preserve"> As figure 25 shows,  a wider range of development is seen in S-P and V-S agreeement relations than other relations in the performance of intermediate learners as compared to the beginners. </w:t>
      </w:r>
      <w:r w:rsidRPr="00504B8E">
        <w:rPr>
          <w:rFonts w:asciiTheme="majorBidi" w:hAnsiTheme="majorBidi" w:cstheme="majorBidi"/>
          <w:noProof/>
          <w:sz w:val="24"/>
          <w:szCs w:val="24"/>
        </w:rPr>
        <w:t xml:space="preserve"> </w:t>
      </w:r>
    </w:p>
    <w:p w:rsidR="00651EA2" w:rsidRDefault="00651EA2" w:rsidP="00651EA2">
      <w:pPr>
        <w:bidi w:val="0"/>
        <w:spacing w:line="480" w:lineRule="auto"/>
        <w:ind w:firstLine="567"/>
        <w:contextualSpacing/>
        <w:rPr>
          <w:rFonts w:asciiTheme="majorBidi" w:hAnsiTheme="majorBidi" w:cstheme="majorBidi"/>
          <w:noProof/>
          <w:sz w:val="24"/>
          <w:szCs w:val="24"/>
        </w:rPr>
      </w:pPr>
      <w:r w:rsidRPr="00504B8E">
        <w:rPr>
          <w:rFonts w:asciiTheme="majorBidi" w:hAnsiTheme="majorBidi" w:cstheme="majorBidi"/>
          <w:noProof/>
          <w:sz w:val="24"/>
          <w:szCs w:val="24"/>
        </w:rPr>
        <w:t xml:space="preserve">The results of advanced learners show that participants at this </w:t>
      </w:r>
      <w:r>
        <w:rPr>
          <w:rFonts w:asciiTheme="majorBidi" w:hAnsiTheme="majorBidi" w:cstheme="majorBidi"/>
          <w:noProof/>
          <w:sz w:val="24"/>
          <w:szCs w:val="24"/>
        </w:rPr>
        <w:t>later level are more confident in</w:t>
      </w:r>
      <w:r w:rsidRPr="00504B8E">
        <w:rPr>
          <w:rFonts w:asciiTheme="majorBidi" w:hAnsiTheme="majorBidi" w:cstheme="majorBidi"/>
          <w:noProof/>
          <w:sz w:val="24"/>
          <w:szCs w:val="24"/>
        </w:rPr>
        <w:t xml:space="preserve"> us</w:t>
      </w:r>
      <w:r>
        <w:rPr>
          <w:rFonts w:asciiTheme="majorBidi" w:hAnsiTheme="majorBidi" w:cstheme="majorBidi"/>
          <w:noProof/>
          <w:sz w:val="24"/>
          <w:szCs w:val="24"/>
        </w:rPr>
        <w:t>ing</w:t>
      </w:r>
      <w:r w:rsidRPr="00504B8E">
        <w:rPr>
          <w:rFonts w:asciiTheme="majorBidi" w:hAnsiTheme="majorBidi" w:cstheme="majorBidi"/>
          <w:noProof/>
          <w:sz w:val="24"/>
          <w:szCs w:val="24"/>
        </w:rPr>
        <w:t xml:space="preserve"> more N-A structures. The highest number of agreement relations used by the advanced learners are N-A structures</w:t>
      </w:r>
      <w:r>
        <w:rPr>
          <w:rFonts w:asciiTheme="majorBidi" w:hAnsiTheme="majorBidi" w:cstheme="majorBidi"/>
          <w:noProof/>
          <w:sz w:val="24"/>
          <w:szCs w:val="24"/>
        </w:rPr>
        <w:t>; this is</w:t>
      </w:r>
      <w:r w:rsidRPr="00504B8E">
        <w:rPr>
          <w:rFonts w:asciiTheme="majorBidi" w:hAnsiTheme="majorBidi" w:cstheme="majorBidi"/>
          <w:noProof/>
          <w:sz w:val="24"/>
          <w:szCs w:val="24"/>
        </w:rPr>
        <w:t xml:space="preserve"> followed by S-V structures, </w:t>
      </w:r>
      <w:r>
        <w:rPr>
          <w:rFonts w:asciiTheme="majorBidi" w:hAnsiTheme="majorBidi" w:cstheme="majorBidi"/>
          <w:noProof/>
          <w:sz w:val="24"/>
          <w:szCs w:val="24"/>
        </w:rPr>
        <w:t>S-P</w:t>
      </w:r>
      <w:r w:rsidRPr="00504B8E">
        <w:rPr>
          <w:rFonts w:asciiTheme="majorBidi" w:hAnsiTheme="majorBidi" w:cstheme="majorBidi"/>
          <w:noProof/>
          <w:sz w:val="24"/>
          <w:szCs w:val="24"/>
        </w:rPr>
        <w:t xml:space="preserve"> structures and finally </w:t>
      </w:r>
      <w:r>
        <w:rPr>
          <w:rFonts w:asciiTheme="majorBidi" w:hAnsiTheme="majorBidi" w:cstheme="majorBidi"/>
          <w:noProof/>
          <w:sz w:val="24"/>
          <w:szCs w:val="24"/>
        </w:rPr>
        <w:t>V-S</w:t>
      </w:r>
      <w:r w:rsidRPr="00504B8E">
        <w:rPr>
          <w:rFonts w:asciiTheme="majorBidi" w:hAnsiTheme="majorBidi" w:cstheme="majorBidi"/>
          <w:noProof/>
          <w:sz w:val="24"/>
          <w:szCs w:val="24"/>
        </w:rPr>
        <w:t xml:space="preserve"> structures. </w:t>
      </w:r>
    </w:p>
    <w:p w:rsidR="00651EA2" w:rsidRPr="00504B8E" w:rsidRDefault="00651EA2" w:rsidP="00651EA2">
      <w:pPr>
        <w:bidi w:val="0"/>
        <w:spacing w:line="480" w:lineRule="auto"/>
        <w:ind w:firstLine="567"/>
        <w:contextualSpacing/>
        <w:rPr>
          <w:rFonts w:asciiTheme="majorBidi" w:hAnsiTheme="majorBidi" w:cstheme="majorBidi"/>
          <w:noProof/>
          <w:sz w:val="24"/>
          <w:szCs w:val="24"/>
        </w:rPr>
      </w:pPr>
      <w:r w:rsidRPr="00504B8E">
        <w:rPr>
          <w:rFonts w:asciiTheme="majorBidi" w:hAnsiTheme="majorBidi" w:cstheme="majorBidi"/>
          <w:noProof/>
          <w:sz w:val="24"/>
          <w:szCs w:val="24"/>
        </w:rPr>
        <w:t>While the total number of words in the corpus of advanced learners is much lower than the total number of word</w:t>
      </w:r>
      <w:r>
        <w:rPr>
          <w:rFonts w:asciiTheme="majorBidi" w:hAnsiTheme="majorBidi" w:cstheme="majorBidi"/>
          <w:noProof/>
          <w:sz w:val="24"/>
          <w:szCs w:val="24"/>
        </w:rPr>
        <w:t xml:space="preserve">s in the two other corpora, </w:t>
      </w:r>
      <w:r w:rsidRPr="00504B8E">
        <w:rPr>
          <w:rFonts w:asciiTheme="majorBidi" w:hAnsiTheme="majorBidi" w:cstheme="majorBidi"/>
          <w:noProof/>
          <w:sz w:val="24"/>
          <w:szCs w:val="24"/>
        </w:rPr>
        <w:t xml:space="preserve">the total number of agreement relations used does not reflect this huge gap. In other words, it seems that advanced leraners use </w:t>
      </w:r>
      <w:r>
        <w:rPr>
          <w:rFonts w:asciiTheme="majorBidi" w:hAnsiTheme="majorBidi" w:cstheme="majorBidi"/>
          <w:noProof/>
          <w:sz w:val="24"/>
          <w:szCs w:val="24"/>
        </w:rPr>
        <w:t xml:space="preserve">more </w:t>
      </w:r>
      <w:r w:rsidRPr="00504B8E">
        <w:rPr>
          <w:rFonts w:asciiTheme="majorBidi" w:hAnsiTheme="majorBidi" w:cstheme="majorBidi"/>
          <w:noProof/>
          <w:sz w:val="24"/>
          <w:szCs w:val="24"/>
        </w:rPr>
        <w:t>agreem</w:t>
      </w:r>
      <w:r>
        <w:rPr>
          <w:rFonts w:asciiTheme="majorBidi" w:hAnsiTheme="majorBidi" w:cstheme="majorBidi"/>
          <w:noProof/>
          <w:sz w:val="24"/>
          <w:szCs w:val="24"/>
        </w:rPr>
        <w:t>e</w:t>
      </w:r>
      <w:r w:rsidRPr="00504B8E">
        <w:rPr>
          <w:rFonts w:asciiTheme="majorBidi" w:hAnsiTheme="majorBidi" w:cstheme="majorBidi"/>
          <w:noProof/>
          <w:sz w:val="24"/>
          <w:szCs w:val="24"/>
        </w:rPr>
        <w:t>nt relations than beginner</w:t>
      </w:r>
      <w:r>
        <w:rPr>
          <w:rFonts w:asciiTheme="majorBidi" w:hAnsiTheme="majorBidi" w:cstheme="majorBidi"/>
          <w:noProof/>
          <w:sz w:val="24"/>
          <w:szCs w:val="24"/>
        </w:rPr>
        <w:t>s</w:t>
      </w:r>
      <w:r w:rsidRPr="00504B8E">
        <w:rPr>
          <w:rFonts w:asciiTheme="majorBidi" w:hAnsiTheme="majorBidi" w:cstheme="majorBidi"/>
          <w:noProof/>
          <w:sz w:val="24"/>
          <w:szCs w:val="24"/>
        </w:rPr>
        <w:t xml:space="preserve"> and intermediate learners. </w:t>
      </w:r>
      <w:r>
        <w:rPr>
          <w:rFonts w:asciiTheme="majorBidi" w:hAnsiTheme="majorBidi" w:cstheme="majorBidi"/>
          <w:noProof/>
          <w:sz w:val="24"/>
          <w:szCs w:val="24"/>
        </w:rPr>
        <w:t>It can be concluded that the more advanced the learner, the more agreement structures he uses in his writing.</w:t>
      </w:r>
    </w:p>
    <w:p w:rsidR="00651EA2" w:rsidRDefault="00651EA2" w:rsidP="00651EA2">
      <w:pPr>
        <w:bidi w:val="0"/>
        <w:spacing w:line="480" w:lineRule="auto"/>
        <w:ind w:firstLine="426"/>
        <w:contextualSpacing/>
        <w:rPr>
          <w:rFonts w:asciiTheme="majorBidi" w:hAnsiTheme="majorBidi" w:cstheme="majorBidi"/>
          <w:noProof/>
          <w:sz w:val="24"/>
          <w:szCs w:val="24"/>
        </w:rPr>
      </w:pPr>
      <w:r>
        <w:rPr>
          <w:rFonts w:asciiTheme="majorBidi" w:hAnsiTheme="majorBidi" w:cstheme="majorBidi"/>
          <w:noProof/>
          <w:sz w:val="24"/>
          <w:szCs w:val="24"/>
        </w:rPr>
        <w:lastRenderedPageBreak/>
        <w:t>As far as accuracy is concerned, t</w:t>
      </w:r>
      <w:r w:rsidRPr="00504B8E">
        <w:rPr>
          <w:rFonts w:asciiTheme="majorBidi" w:hAnsiTheme="majorBidi" w:cstheme="majorBidi"/>
          <w:noProof/>
          <w:sz w:val="24"/>
          <w:szCs w:val="24"/>
        </w:rPr>
        <w:t xml:space="preserve">he results of this task somehow differs from the results of the perception tasks. Overall, participants seem to be more accurate when using  verbal structures (S-V and V-S) than adjectival structures (N-A and S-P). </w:t>
      </w:r>
      <w:r>
        <w:rPr>
          <w:rFonts w:asciiTheme="majorBidi" w:hAnsiTheme="majorBidi" w:cstheme="majorBidi"/>
          <w:noProof/>
          <w:sz w:val="24"/>
          <w:szCs w:val="24"/>
        </w:rPr>
        <w:t>S-P structures are the least accurate agreement structures among the beginners. These are followed by N-A agreement structures that also seemed to be problematic for beginners. Yet in the performance of intermediate and advanced learners, S-P structures are higher in accuracy than N-A structures. In the results of advanced learners, S-P even ranks second in accuracy. The least accurarte agreement relation in the results of both intermediate and advanced learners is the N-A agreement relation.</w:t>
      </w:r>
    </w:p>
    <w:p w:rsidR="00651EA2" w:rsidRDefault="00651EA2" w:rsidP="00651EA2">
      <w:pPr>
        <w:bidi w:val="0"/>
        <w:spacing w:line="480" w:lineRule="auto"/>
        <w:ind w:firstLine="426"/>
        <w:contextualSpacing/>
        <w:rPr>
          <w:rFonts w:asciiTheme="majorBidi" w:hAnsiTheme="majorBidi" w:cstheme="majorBidi"/>
          <w:noProof/>
          <w:sz w:val="24"/>
          <w:szCs w:val="24"/>
        </w:rPr>
      </w:pPr>
      <w:r>
        <w:rPr>
          <w:rFonts w:asciiTheme="majorBidi" w:hAnsiTheme="majorBidi" w:cstheme="majorBidi"/>
          <w:noProof/>
          <w:sz w:val="24"/>
          <w:szCs w:val="24"/>
        </w:rPr>
        <w:t xml:space="preserve">The most accurately used agreement structures among the beginners are S-V structures followed by V-S structures.  In fact, S-V structures are the most frequently used agreement relation among most participants and also the most accurate one. In the results of intermediate learners, S-V agreement is followed by V-S agreement, then S-P agreement and finally N-A agreement, which represents the lowest accurate agreement relation. Almost the same order of accuracy is noticed in the advanced learners' results except for S-P agreement, which ranked second rank followed by V-S agreement and lastly by N-A agreement. </w:t>
      </w:r>
    </w:p>
    <w:p w:rsidR="00651EA2" w:rsidRDefault="00651EA2" w:rsidP="00651EA2">
      <w:pPr>
        <w:bidi w:val="0"/>
        <w:spacing w:line="480" w:lineRule="auto"/>
        <w:ind w:firstLine="426"/>
        <w:contextualSpacing/>
        <w:rPr>
          <w:rFonts w:asciiTheme="majorBidi" w:hAnsiTheme="majorBidi" w:cstheme="majorBidi"/>
          <w:noProof/>
          <w:sz w:val="24"/>
          <w:szCs w:val="24"/>
        </w:rPr>
      </w:pPr>
      <w:r>
        <w:rPr>
          <w:rFonts w:asciiTheme="majorBidi" w:hAnsiTheme="majorBidi" w:cstheme="majorBidi"/>
          <w:noProof/>
          <w:sz w:val="24"/>
          <w:szCs w:val="24"/>
        </w:rPr>
        <w:t>While there is a gradual development of participants' proficiency level, the advanced learners' percentages of accuracy are all within the range of 80%. None of the agreement relations reached the 90% level of accuracy. Indeed, this is an indication that agreement relations seem to be very problematic for Arabic learners. S-V agreement is the easiest for learners at all levels. These findings suggest the following order of acquisition:</w:t>
      </w:r>
    </w:p>
    <w:p w:rsidR="00651EA2" w:rsidRPr="00504B8E" w:rsidRDefault="00651EA2" w:rsidP="00651EA2">
      <w:pPr>
        <w:bidi w:val="0"/>
        <w:spacing w:line="480" w:lineRule="auto"/>
        <w:ind w:firstLine="426"/>
        <w:contextualSpacing/>
        <w:rPr>
          <w:rFonts w:asciiTheme="majorBidi" w:hAnsiTheme="majorBidi" w:cstheme="majorBidi"/>
          <w:noProof/>
          <w:sz w:val="24"/>
          <w:szCs w:val="24"/>
        </w:rPr>
      </w:pPr>
      <w:r>
        <w:rPr>
          <w:rFonts w:asciiTheme="majorBidi" w:hAnsiTheme="majorBidi" w:cstheme="majorBidi"/>
          <w:noProof/>
          <w:sz w:val="24"/>
          <w:szCs w:val="24"/>
        </w:rPr>
        <mc:AlternateContent>
          <mc:Choice Requires="wps">
            <w:drawing>
              <wp:anchor distT="0" distB="0" distL="114300" distR="114300" simplePos="0" relativeHeight="251719680" behindDoc="0" locked="0" layoutInCell="1" allowOverlap="1" wp14:anchorId="598F0372" wp14:editId="5E840880">
                <wp:simplePos x="0" y="0"/>
                <wp:positionH relativeFrom="column">
                  <wp:posOffset>1906270</wp:posOffset>
                </wp:positionH>
                <wp:positionV relativeFrom="paragraph">
                  <wp:posOffset>84455</wp:posOffset>
                </wp:positionV>
                <wp:extent cx="352425" cy="0"/>
                <wp:effectExtent l="0" t="76200" r="28575" b="114300"/>
                <wp:wrapNone/>
                <wp:docPr id="178" name="رابط كسهم مستقيم 178"/>
                <wp:cNvGraphicFramePr/>
                <a:graphic xmlns:a="http://schemas.openxmlformats.org/drawingml/2006/main">
                  <a:graphicData uri="http://schemas.microsoft.com/office/word/2010/wordprocessingShape">
                    <wps:wsp>
                      <wps:cNvCnPr/>
                      <wps:spPr>
                        <a:xfrm>
                          <a:off x="0" y="0"/>
                          <a:ext cx="3524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178" o:spid="_x0000_s1026" type="#_x0000_t32" style="position:absolute;left:0;text-align:left;margin-left:150.1pt;margin-top:6.65pt;width:27.75pt;height:0;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spBQIAADkEAAAOAAAAZHJzL2Uyb0RvYy54bWysU82O0zAQviPxDpbvNGlhAVVN99BluSCo&#10;+HkAr2M3lvynsWnaK2iFxIuA9ob2wKskb8PYaVP+hATiMsnY883M9814cb4zmmwFBOVsRaeTkhJh&#10;uauV3VT0zevLe48pCZHZmmlnRUX3ItDz5d07i9bPxcw1TtcCCCaxYd76ijYx+nlRBN4Iw8LEeWHx&#10;UjowLKILm6IG1mJ2o4tZWT4sWge1B8dFCHh6MVzSZc4vpeDxhZRBRKIrir3FbCHbq2SL5YLNN8B8&#10;o/ihDfYPXRimLBYdU12wyMhbUL+kMoqDC07GCXemcFIqLjIHZDMtf2LzqmFeZC4oTvCjTOH/peXP&#10;t2sgqsbZPcJRWWZwSN2X7lP3uftK+vfdbf+hvyb9dXfb3fTv+o/opEjUrfVhjvCVXcPBC34NSYSd&#10;BJO+SI/sstb7UWuxi4Tj4f2z2YPZGSX8eFWccB5CfCqcIemnoiECU5smrpy1OFAH0yw12z4LESsj&#10;8AhIRbVNNjit6kuldXbSNomVBrJluAdxN039I+6HqMiUfmJrEvceNWAArj2EpZRFojsQzH9xr8VQ&#10;7qWQKCBSGtrKq3sqxjgXNh4LaovRCSaxtRFYZj5/BB7iE1Tktf4b8IjIlZ2NI9go6+B31U8aySH+&#10;qMDAO0lw5ep9Hn2WBvczS3p4S+kBfO9n+OnFL78BAAD//wMAUEsDBBQABgAIAAAAIQAKRWwf3QAA&#10;AAkBAAAPAAAAZHJzL2Rvd25yZXYueG1sTI/BTsMwDIbvSLxDZCRuLGHVAJWmE0LisAOHDQTs5jZe&#10;W9E4VZN15e0x4gBH+//0+3Oxnn2vJhpjF9jC9cKAIq6D67ix8PrydHUHKiZkh31gsvBFEdbl+VmB&#10;uQsn3tK0S42SEo45WmhTGnKtY92Sx7gIA7FkhzB6TDKOjXYjnqTc93ppzI322LFcaHGgx5bqz93R&#10;W3h+3wxvdbXdu495M5k91oeJo7WXF/PDPahEc/qD4Udf1KEUpyoc2UXVW8iMWQoqQZaBEiBbrW5B&#10;Vb8LXRb6/wflNwAAAP//AwBQSwECLQAUAAYACAAAACEAtoM4kv4AAADhAQAAEwAAAAAAAAAAAAAA&#10;AAAAAAAAW0NvbnRlbnRfVHlwZXNdLnhtbFBLAQItABQABgAIAAAAIQA4/SH/1gAAAJQBAAALAAAA&#10;AAAAAAAAAAAAAC8BAABfcmVscy8ucmVsc1BLAQItABQABgAIAAAAIQCupSspBQIAADkEAAAOAAAA&#10;AAAAAAAAAAAAAC4CAABkcnMvZTJvRG9jLnhtbFBLAQItABQABgAIAAAAIQAKRWwf3QAAAAkBAAAP&#10;AAAAAAAAAAAAAAAAAF8EAABkcnMvZG93bnJldi54bWxQSwUGAAAAAAQABADzAAAAaQUAAAAA&#10;" strokecolor="black [3213]">
                <v:stroke endarrow="open"/>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18656" behindDoc="0" locked="0" layoutInCell="1" allowOverlap="1" wp14:anchorId="0A46F969" wp14:editId="5FDADBA1">
                <wp:simplePos x="0" y="0"/>
                <wp:positionH relativeFrom="column">
                  <wp:posOffset>1268095</wp:posOffset>
                </wp:positionH>
                <wp:positionV relativeFrom="paragraph">
                  <wp:posOffset>93980</wp:posOffset>
                </wp:positionV>
                <wp:extent cx="352425" cy="0"/>
                <wp:effectExtent l="0" t="76200" r="28575" b="114300"/>
                <wp:wrapNone/>
                <wp:docPr id="177" name="رابط كسهم مستقيم 177"/>
                <wp:cNvGraphicFramePr/>
                <a:graphic xmlns:a="http://schemas.openxmlformats.org/drawingml/2006/main">
                  <a:graphicData uri="http://schemas.microsoft.com/office/word/2010/wordprocessingShape">
                    <wps:wsp>
                      <wps:cNvCnPr/>
                      <wps:spPr>
                        <a:xfrm>
                          <a:off x="0" y="0"/>
                          <a:ext cx="3524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177" o:spid="_x0000_s1026" type="#_x0000_t32" style="position:absolute;left:0;text-align:left;margin-left:99.85pt;margin-top:7.4pt;width:27.75pt;height:0;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LunBQIAADkEAAAOAAAAZHJzL2Uyb0RvYy54bWysU82O0zAQviPxDpbvNGlhWVQ13UOX5YKg&#10;4ucBvI7dWPKfxqZpr6AVEi8C4ob2wKskb8PYaVP+hATiMsnY883M9814cbEzmmwFBOVsRaeTkhJh&#10;uauV3VT09aure48oCZHZmmlnRUX3ItCL5d07i9bPxcw1TtcCCCaxYd76ijYx+nlRBN4Iw8LEeWHx&#10;UjowLKILm6IG1mJ2o4tZWT4sWge1B8dFCHh6OVzSZc4vpeDxuZRBRKIrir3FbCHb62SL5YLNN8B8&#10;o/ihDfYPXRimLBYdU12yyMgbUL+kMoqDC07GCXemcFIqLjIHZDMtf2LzsmFeZC4oTvCjTOH/peXP&#10;tmsgqsbZnZ9TYpnBIXVfuo/dp+4r6d91t/37/ob0N91t97l/239AJ0Wibq0Pc4Sv7BoOXvBrSCLs&#10;JJj0RXpkl7Xej1qLXSQcD++fzR7Mzijhx6vihPMQ4hPhDEk/FQ0RmNo0ceWsxYE6mGap2fZpiFgZ&#10;gUdAKqptssFpVV8prbOTtkmsNJAtwz2Iu2nqH3E/REWm9GNbk7j3qAEDcO0hLKUsEt2BYP6Ley2G&#10;ci+ERAGR0tBWXt1TMca5sPFYUFuMTjCJrY3AMvP5I/AQn6Air/XfgEdEruxsHMFGWQe/q37SSA7x&#10;RwUG3kmCa1fv8+izNLifWdLDW0oP4Hs/w08vfvkNAAD//wMAUEsDBBQABgAIAAAAIQD0tW2f3QAA&#10;AAkBAAAPAAAAZHJzL2Rvd25yZXYueG1sTI8xT8NADIV3JP7DyUhs9EJEoQ25VAiJoQNDWwTt5uTc&#10;JCLni3LXNPx7jBhg87Ofnr+XrybXqZGG0Ho2cDtLQBFX3rZcG3jbvdwsQIWIbLHzTAa+KMCquLzI&#10;MbP+zBsat7FWEsIhQwNNjH2mdagachhmvieW29EPDqPIodZ2wLOEu06nSXKvHbYsHxrs6bmh6nN7&#10;cgZeP9b9e1VuDnY/rcfkgNVx5GDM9dX09Agq0hT/zPCDL+hQCFPpT2yD6kQvlw9ileFOKoghnc9T&#10;UOXvQhe5/t+g+AYAAP//AwBQSwECLQAUAAYACAAAACEAtoM4kv4AAADhAQAAEwAAAAAAAAAAAAAA&#10;AAAAAAAAW0NvbnRlbnRfVHlwZXNdLnhtbFBLAQItABQABgAIAAAAIQA4/SH/1gAAAJQBAAALAAAA&#10;AAAAAAAAAAAAAC8BAABfcmVscy8ucmVsc1BLAQItABQABgAIAAAAIQDZzLunBQIAADkEAAAOAAAA&#10;AAAAAAAAAAAAAC4CAABkcnMvZTJvRG9jLnhtbFBLAQItABQABgAIAAAAIQD0tW2f3QAAAAkBAAAP&#10;AAAAAAAAAAAAAAAAAF8EAABkcnMvZG93bnJldi54bWxQSwUGAAAAAAQABADzAAAAaQUAAAAA&#10;" strokecolor="black [3213]">
                <v:stroke endarrow="open"/>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17632" behindDoc="0" locked="0" layoutInCell="1" allowOverlap="1" wp14:anchorId="6A2888F3" wp14:editId="301ACDD6">
                <wp:simplePos x="0" y="0"/>
                <wp:positionH relativeFrom="column">
                  <wp:posOffset>563245</wp:posOffset>
                </wp:positionH>
                <wp:positionV relativeFrom="paragraph">
                  <wp:posOffset>93980</wp:posOffset>
                </wp:positionV>
                <wp:extent cx="352425" cy="0"/>
                <wp:effectExtent l="0" t="76200" r="28575" b="114300"/>
                <wp:wrapNone/>
                <wp:docPr id="176" name="رابط كسهم مستقيم 176"/>
                <wp:cNvGraphicFramePr/>
                <a:graphic xmlns:a="http://schemas.openxmlformats.org/drawingml/2006/main">
                  <a:graphicData uri="http://schemas.microsoft.com/office/word/2010/wordprocessingShape">
                    <wps:wsp>
                      <wps:cNvCnPr/>
                      <wps:spPr>
                        <a:xfrm>
                          <a:off x="0" y="0"/>
                          <a:ext cx="3524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176" o:spid="_x0000_s1026" type="#_x0000_t32" style="position:absolute;left:0;text-align:left;margin-left:44.35pt;margin-top:7.4pt;width:27.75pt;height:0;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u/BQIAADkEAAAOAAAAZHJzL2Uyb0RvYy54bWysU82O0zAQviPxDpbvNGlhF1Q13UOX5YKg&#10;4ucBvI7dWPKfxqZpr6AVEi8C4ob2wKskb8PYaVP+hATiMsnY883M9814cbEzmmwFBOVsRaeTkhJh&#10;uauV3VT09aure48oCZHZmmlnRUX3ItCL5d07i9bPxcw1TtcCCCaxYd76ijYx+nlRBN4Iw8LEeWHx&#10;UjowLKILm6IG1mJ2o4tZWZ4XrYPag+MiBDy9HC7pMueXUvD4XMogItEVxd5itpDtdbLFcsHmG2C+&#10;UfzQBvuHLgxTFouOqS5ZZOQNqF9SGcXBBSfjhDtTOCkVF5kDspmWP7F52TAvMhcUJ/hRpvD/0vJn&#10;2zUQVePsHp5TYpnBIXVfuo/dp+4r6d91t/37/ob0N91t97l/239AJ0Wibq0Pc4Sv7BoOXvBrSCLs&#10;JJj0RXpkl7Xej1qLXSQcD++fzR7Mzijhx6vihPMQ4hPhDEk/FQ0RmNo0ceWsxYE6mGap2fZpiFgZ&#10;gUdAKqptssFpVV8prbOTtkmsNJAtwz2Iu2nqH3E/REWm9GNbk7j3qAEDcO0hLKUsEt2BYP6Ley2G&#10;ci+ERAGR0tBWXt1TMca5sPFYUFuMTjCJrY3AMvP5I/AQn6Air/XfgEdEruxsHMFGWQe/q37SSA7x&#10;RwUG3kmCa1fv8+izNLifWdLDW0oP4Hs/w08vfvkNAAD//wMAUEsDBBQABgAIAAAAIQD3iV5L3AAA&#10;AAgBAAAPAAAAZHJzL2Rvd25yZXYueG1sTI9BS8NAEIXvgv9hGcGb3ViChphNKYKHHjy0itrbJDtN&#10;QrOzIbtN4793igc9znuPN98rVrPr1URj6DwbuF8koIhrbztuDLy/vdxloEJEtth7JgPfFGBVXl8V&#10;mFt/5i1Nu9goKeGQo4E2xiHXOtQtOQwLPxCLd/Cjwyjn2Gg74lnKXa+XSfKgHXYsH1oc6Lml+rg7&#10;OQOvn5vho662e/s1b6Zkj/Vh4mDM7c28fgIVaY5/YbjgCzqUwlT5E9ugegNZ9ihJ0VNZcPHTdAmq&#10;+hV0Wej/A8ofAAAA//8DAFBLAQItABQABgAIAAAAIQC2gziS/gAAAOEBAAATAAAAAAAAAAAAAAAA&#10;AAAAAABbQ29udGVudF9UeXBlc10ueG1sUEsBAi0AFAAGAAgAAAAhADj9If/WAAAAlAEAAAsAAAAA&#10;AAAAAAAAAAAALwEAAF9yZWxzLy5yZWxzUEsBAi0AFAAGAAgAAAAhANDHC78FAgAAOQQAAA4AAAAA&#10;AAAAAAAAAAAALgIAAGRycy9lMm9Eb2MueG1sUEsBAi0AFAAGAAgAAAAhAPeJXkvcAAAACAEAAA8A&#10;AAAAAAAAAAAAAAAAXwQAAGRycy9kb3ducmV2LnhtbFBLBQYAAAAABAAEAPMAAABoBQAAAAA=&#10;" strokecolor="black [3213]">
                <v:stroke endarrow="open"/>
              </v:shape>
            </w:pict>
          </mc:Fallback>
        </mc:AlternateContent>
      </w:r>
      <w:r>
        <w:rPr>
          <w:rFonts w:asciiTheme="majorBidi" w:hAnsiTheme="majorBidi" w:cstheme="majorBidi"/>
          <w:noProof/>
          <w:sz w:val="24"/>
          <w:szCs w:val="24"/>
        </w:rPr>
        <w:t xml:space="preserve">S-V            V-S           S-P           N-A  </w:t>
      </w:r>
    </w:p>
    <w:p w:rsidR="00651EA2" w:rsidRDefault="00651EA2" w:rsidP="00651EA2">
      <w:pPr>
        <w:keepNext/>
        <w:bidi w:val="0"/>
        <w:rPr>
          <w:rFonts w:ascii="Times New Roman" w:hAnsi="Times New Roman" w:cs="Times New Roman"/>
          <w:sz w:val="24"/>
          <w:szCs w:val="24"/>
        </w:rPr>
      </w:pPr>
      <w:r>
        <w:rPr>
          <w:rFonts w:ascii="Times New Roman" w:hAnsi="Times New Roman" w:cs="Times New Roman"/>
          <w:sz w:val="24"/>
          <w:szCs w:val="24"/>
        </w:rPr>
        <w:lastRenderedPageBreak/>
        <w:t xml:space="preserve">4.2.2 Concordance detailed results </w:t>
      </w:r>
    </w:p>
    <w:p w:rsidR="00651EA2" w:rsidRDefault="00651EA2" w:rsidP="00651EA2">
      <w:pPr>
        <w:keepNext/>
        <w:bidi w:val="0"/>
        <w:rPr>
          <w:rFonts w:ascii="Times New Roman" w:hAnsi="Times New Roman" w:cs="Times New Roman"/>
          <w:sz w:val="24"/>
          <w:szCs w:val="24"/>
        </w:rPr>
      </w:pPr>
      <w:r>
        <w:rPr>
          <w:rFonts w:ascii="Times New Roman" w:hAnsi="Times New Roman" w:cs="Times New Roman"/>
          <w:sz w:val="24"/>
          <w:szCs w:val="24"/>
        </w:rPr>
        <w:t>4.2.2.1 Quantitative results</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To the left side of figures 21, 22, and 23 the concordance lines are clear. Each line presents one token of the agreement relation selected. These lines were analyzed one by one for all the four agreement relations both in their grammatical and ungrammatical forms. The tokens have been categorized depending on their agreement forms, such as masculine singular for instance. In the ungrammatical forms, the type of error and the agreement dimension violated were recorded as well. Notes and comments about frequent tendencies and processes of acquisition were also included. Table 51 below summarizes the detailed results of grammatical tokens of agreement structures in the corpus, while table 55 summarizes the detailed results of ungrammatical tokens of agreement structures in the corpus.</w:t>
      </w:r>
    </w:p>
    <w:p w:rsidR="00651EA2" w:rsidRDefault="00651EA2" w:rsidP="00651EA2">
      <w:pPr>
        <w:bidi w:val="0"/>
        <w:spacing w:line="480" w:lineRule="auto"/>
        <w:ind w:firstLine="567"/>
        <w:contextualSpacing/>
        <w:rPr>
          <w:rFonts w:ascii="Times New Roman" w:hAnsi="Times New Roman" w:cs="Times New Roman"/>
          <w:sz w:val="24"/>
          <w:szCs w:val="24"/>
        </w:rPr>
      </w:pPr>
    </w:p>
    <w:p w:rsidR="00651EA2" w:rsidRDefault="00651EA2" w:rsidP="00651EA2">
      <w:pPr>
        <w:bidi w:val="0"/>
        <w:spacing w:line="480" w:lineRule="auto"/>
        <w:ind w:left="-142"/>
        <w:contextualSpacing/>
        <w:rPr>
          <w:rFonts w:ascii="Times New Roman" w:hAnsi="Times New Roman" w:cs="Times New Roman"/>
          <w:sz w:val="24"/>
          <w:szCs w:val="24"/>
        </w:rPr>
      </w:pPr>
      <w:r>
        <w:rPr>
          <w:rFonts w:ascii="Times New Roman" w:hAnsi="Times New Roman" w:cs="Times New Roman"/>
          <w:sz w:val="24"/>
          <w:szCs w:val="24"/>
        </w:rPr>
        <w:t>Table 51. Detailed results of grammatical tokens of agreement relations in the corpus</w:t>
      </w:r>
    </w:p>
    <w:tbl>
      <w:tblPr>
        <w:bidiVisual/>
        <w:tblW w:w="8541" w:type="dxa"/>
        <w:jc w:val="right"/>
        <w:tblInd w:w="-4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567"/>
        <w:gridCol w:w="567"/>
        <w:gridCol w:w="567"/>
        <w:gridCol w:w="567"/>
        <w:gridCol w:w="567"/>
        <w:gridCol w:w="567"/>
        <w:gridCol w:w="567"/>
        <w:gridCol w:w="522"/>
        <w:gridCol w:w="522"/>
        <w:gridCol w:w="482"/>
        <w:gridCol w:w="562"/>
        <w:gridCol w:w="1917"/>
      </w:tblGrid>
      <w:tr w:rsidR="00651EA2" w:rsidTr="00F51073">
        <w:trPr>
          <w:trHeight w:val="253"/>
          <w:jc w:val="right"/>
        </w:trPr>
        <w:tc>
          <w:tcPr>
            <w:tcW w:w="2268" w:type="dxa"/>
            <w:gridSpan w:val="4"/>
            <w:tcBorders>
              <w:top w:val="single" w:sz="4" w:space="0" w:color="000000"/>
              <w:left w:val="nil"/>
              <w:bottom w:val="nil"/>
              <w:right w:val="single" w:sz="4" w:space="0" w:color="000000"/>
            </w:tcBorders>
          </w:tcPr>
          <w:p w:rsidR="00651EA2" w:rsidRDefault="00651EA2" w:rsidP="00F51073">
            <w:pPr>
              <w:bidi w:val="0"/>
              <w:spacing w:after="0" w:line="480" w:lineRule="auto"/>
              <w:ind w:right="-2254"/>
              <w:contextualSpacing/>
              <w:rPr>
                <w:rFonts w:asciiTheme="majorBidi" w:hAnsiTheme="majorBidi" w:cstheme="majorBidi"/>
                <w:sz w:val="24"/>
                <w:szCs w:val="24"/>
              </w:rPr>
            </w:pPr>
            <w:r>
              <w:rPr>
                <w:rFonts w:asciiTheme="majorBidi" w:hAnsiTheme="majorBidi" w:cstheme="majorBidi"/>
                <w:sz w:val="24"/>
                <w:szCs w:val="24"/>
              </w:rPr>
              <w:t>Advanced</w:t>
            </w:r>
          </w:p>
        </w:tc>
        <w:tc>
          <w:tcPr>
            <w:tcW w:w="2268" w:type="dxa"/>
            <w:gridSpan w:val="4"/>
            <w:tcBorders>
              <w:top w:val="single" w:sz="4" w:space="0" w:color="000000"/>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Intermediate</w:t>
            </w:r>
          </w:p>
        </w:tc>
        <w:tc>
          <w:tcPr>
            <w:tcW w:w="2088" w:type="dxa"/>
            <w:gridSpan w:val="4"/>
            <w:tcBorders>
              <w:top w:val="single" w:sz="4" w:space="0" w:color="000000"/>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sidRPr="00816122">
              <w:rPr>
                <w:rFonts w:asciiTheme="majorBidi" w:hAnsiTheme="majorBidi" w:cstheme="majorBidi"/>
              </w:rPr>
              <w:t>Beginners</w:t>
            </w:r>
          </w:p>
        </w:tc>
        <w:tc>
          <w:tcPr>
            <w:tcW w:w="1917" w:type="dxa"/>
            <w:tcBorders>
              <w:top w:val="single" w:sz="4" w:space="0" w:color="000000"/>
              <w:left w:val="single" w:sz="4" w:space="0" w:color="000000"/>
              <w:bottom w:val="nil"/>
              <w:right w:val="nil"/>
            </w:tcBorders>
          </w:tcPr>
          <w:p w:rsidR="00651EA2" w:rsidRPr="00816122" w:rsidRDefault="00651EA2" w:rsidP="00F51073">
            <w:pPr>
              <w:bidi w:val="0"/>
              <w:spacing w:after="0" w:line="480" w:lineRule="auto"/>
              <w:contextualSpacing/>
              <w:rPr>
                <w:rFonts w:asciiTheme="majorBidi" w:hAnsiTheme="majorBidi" w:cstheme="majorBidi"/>
                <w:rtl/>
              </w:rPr>
            </w:pPr>
            <w:r w:rsidRPr="00816122">
              <w:rPr>
                <w:rFonts w:asciiTheme="majorBidi" w:hAnsiTheme="majorBidi" w:cstheme="majorBidi"/>
              </w:rPr>
              <w:t xml:space="preserve">Agreement </w:t>
            </w:r>
            <w:r>
              <w:rPr>
                <w:rFonts w:asciiTheme="majorBidi" w:hAnsiTheme="majorBidi" w:cstheme="majorBidi"/>
              </w:rPr>
              <w:t>form</w:t>
            </w:r>
          </w:p>
        </w:tc>
      </w:tr>
      <w:tr w:rsidR="00651EA2" w:rsidTr="00F51073">
        <w:trPr>
          <w:trHeight w:val="253"/>
          <w:jc w:val="right"/>
        </w:trPr>
        <w:tc>
          <w:tcPr>
            <w:tcW w:w="567" w:type="dxa"/>
            <w:tcBorders>
              <w:top w:val="nil"/>
              <w:left w:val="nil"/>
              <w:bottom w:val="single" w:sz="4" w:space="0" w:color="000000"/>
              <w:right w:val="single" w:sz="4" w:space="0" w:color="000000"/>
            </w:tcBorders>
          </w:tcPr>
          <w:p w:rsidR="00651EA2" w:rsidRDefault="00651EA2" w:rsidP="00F51073">
            <w:pPr>
              <w:spacing w:after="0" w:line="480" w:lineRule="auto"/>
              <w:contextualSpacing/>
              <w:jc w:val="center"/>
              <w:rPr>
                <w:rFonts w:asciiTheme="majorBidi" w:hAnsiTheme="majorBidi" w:cstheme="majorBidi"/>
                <w:sz w:val="24"/>
                <w:szCs w:val="24"/>
                <w:rtl/>
              </w:rPr>
            </w:pPr>
            <w:r>
              <w:rPr>
                <w:rFonts w:asciiTheme="majorBidi" w:hAnsiTheme="majorBidi" w:cstheme="majorBidi"/>
                <w:sz w:val="24"/>
                <w:szCs w:val="24"/>
              </w:rPr>
              <w:t>VS</w:t>
            </w:r>
          </w:p>
        </w:tc>
        <w:tc>
          <w:tcPr>
            <w:tcW w:w="567" w:type="dxa"/>
            <w:tcBorders>
              <w:top w:val="nil"/>
              <w:left w:val="single" w:sz="4" w:space="0" w:color="000000"/>
              <w:bottom w:val="single" w:sz="4" w:space="0" w:color="000000"/>
              <w:right w:val="single" w:sz="4" w:space="0" w:color="000000"/>
            </w:tcBorders>
          </w:tcPr>
          <w:p w:rsidR="00651EA2" w:rsidRDefault="00651EA2" w:rsidP="00F51073">
            <w:pPr>
              <w:spacing w:after="0" w:line="480" w:lineRule="auto"/>
              <w:contextualSpacing/>
              <w:jc w:val="center"/>
              <w:rPr>
                <w:rFonts w:asciiTheme="majorBidi" w:hAnsiTheme="majorBidi" w:cstheme="majorBidi"/>
                <w:sz w:val="24"/>
                <w:szCs w:val="24"/>
              </w:rPr>
            </w:pPr>
            <w:r>
              <w:rPr>
                <w:rFonts w:asciiTheme="majorBidi" w:hAnsiTheme="majorBidi" w:cstheme="majorBidi"/>
                <w:sz w:val="24"/>
                <w:szCs w:val="24"/>
              </w:rPr>
              <w:t>SV</w:t>
            </w:r>
          </w:p>
        </w:tc>
        <w:tc>
          <w:tcPr>
            <w:tcW w:w="567" w:type="dxa"/>
            <w:tcBorders>
              <w:top w:val="nil"/>
              <w:left w:val="single" w:sz="4" w:space="0" w:color="000000"/>
              <w:bottom w:val="single" w:sz="4" w:space="0" w:color="000000"/>
              <w:right w:val="single" w:sz="4" w:space="0" w:color="000000"/>
            </w:tcBorders>
          </w:tcPr>
          <w:p w:rsidR="00651EA2" w:rsidRDefault="00651EA2" w:rsidP="00F51073">
            <w:pPr>
              <w:spacing w:after="0" w:line="480" w:lineRule="auto"/>
              <w:contextualSpacing/>
              <w:jc w:val="center"/>
              <w:rPr>
                <w:rFonts w:asciiTheme="majorBidi" w:hAnsiTheme="majorBidi" w:cstheme="majorBidi"/>
                <w:sz w:val="24"/>
                <w:szCs w:val="24"/>
              </w:rPr>
            </w:pPr>
            <w:r>
              <w:rPr>
                <w:rFonts w:asciiTheme="majorBidi" w:hAnsiTheme="majorBidi" w:cstheme="majorBidi"/>
                <w:sz w:val="24"/>
                <w:szCs w:val="24"/>
              </w:rPr>
              <w:t>SP</w:t>
            </w:r>
          </w:p>
        </w:tc>
        <w:tc>
          <w:tcPr>
            <w:tcW w:w="567" w:type="dxa"/>
            <w:tcBorders>
              <w:top w:val="nil"/>
              <w:left w:val="single" w:sz="4" w:space="0" w:color="000000"/>
              <w:bottom w:val="single" w:sz="4" w:space="0" w:color="000000"/>
              <w:right w:val="single" w:sz="4" w:space="0" w:color="000000"/>
            </w:tcBorders>
          </w:tcPr>
          <w:p w:rsidR="00651EA2" w:rsidRDefault="00651EA2" w:rsidP="00F51073">
            <w:pPr>
              <w:spacing w:after="0" w:line="480" w:lineRule="auto"/>
              <w:contextualSpacing/>
              <w:jc w:val="center"/>
              <w:rPr>
                <w:rFonts w:asciiTheme="majorBidi" w:hAnsiTheme="majorBidi" w:cstheme="majorBidi"/>
                <w:sz w:val="24"/>
                <w:szCs w:val="24"/>
              </w:rPr>
            </w:pPr>
            <w:r>
              <w:rPr>
                <w:rFonts w:asciiTheme="majorBidi" w:hAnsiTheme="majorBidi" w:cstheme="majorBidi"/>
                <w:sz w:val="24"/>
                <w:szCs w:val="24"/>
              </w:rPr>
              <w:t>NA</w:t>
            </w:r>
          </w:p>
        </w:tc>
        <w:tc>
          <w:tcPr>
            <w:tcW w:w="567" w:type="dxa"/>
            <w:tcBorders>
              <w:top w:val="nil"/>
              <w:left w:val="single" w:sz="4" w:space="0" w:color="000000"/>
              <w:bottom w:val="single" w:sz="4" w:space="0" w:color="000000"/>
              <w:right w:val="single" w:sz="4" w:space="0" w:color="000000"/>
            </w:tcBorders>
          </w:tcPr>
          <w:p w:rsidR="00651EA2" w:rsidRDefault="00651EA2" w:rsidP="00F51073">
            <w:pPr>
              <w:spacing w:after="0" w:line="480" w:lineRule="auto"/>
              <w:contextualSpacing/>
              <w:jc w:val="center"/>
              <w:rPr>
                <w:rFonts w:asciiTheme="majorBidi" w:hAnsiTheme="majorBidi" w:cstheme="majorBidi"/>
                <w:sz w:val="24"/>
                <w:szCs w:val="24"/>
              </w:rPr>
            </w:pPr>
            <w:r>
              <w:rPr>
                <w:rFonts w:asciiTheme="majorBidi" w:hAnsiTheme="majorBidi" w:cstheme="majorBidi"/>
                <w:sz w:val="24"/>
                <w:szCs w:val="24"/>
              </w:rPr>
              <w:t>VS</w:t>
            </w:r>
          </w:p>
        </w:tc>
        <w:tc>
          <w:tcPr>
            <w:tcW w:w="567" w:type="dxa"/>
            <w:tcBorders>
              <w:top w:val="nil"/>
              <w:left w:val="single" w:sz="4" w:space="0" w:color="000000"/>
              <w:bottom w:val="single" w:sz="4" w:space="0" w:color="000000"/>
              <w:right w:val="single" w:sz="4" w:space="0" w:color="000000"/>
            </w:tcBorders>
          </w:tcPr>
          <w:p w:rsidR="00651EA2" w:rsidRDefault="00651EA2" w:rsidP="00F51073">
            <w:pPr>
              <w:spacing w:after="0" w:line="480" w:lineRule="auto"/>
              <w:contextualSpacing/>
              <w:jc w:val="center"/>
              <w:rPr>
                <w:rFonts w:asciiTheme="majorBidi" w:hAnsiTheme="majorBidi" w:cstheme="majorBidi"/>
                <w:sz w:val="24"/>
                <w:szCs w:val="24"/>
              </w:rPr>
            </w:pPr>
            <w:r>
              <w:rPr>
                <w:rFonts w:asciiTheme="majorBidi" w:hAnsiTheme="majorBidi" w:cstheme="majorBidi"/>
                <w:sz w:val="24"/>
                <w:szCs w:val="24"/>
              </w:rPr>
              <w:t>SV</w:t>
            </w:r>
          </w:p>
        </w:tc>
        <w:tc>
          <w:tcPr>
            <w:tcW w:w="567" w:type="dxa"/>
            <w:tcBorders>
              <w:top w:val="nil"/>
              <w:left w:val="single" w:sz="4" w:space="0" w:color="000000"/>
              <w:bottom w:val="single" w:sz="4" w:space="0" w:color="000000"/>
              <w:right w:val="single" w:sz="4" w:space="0" w:color="000000"/>
            </w:tcBorders>
          </w:tcPr>
          <w:p w:rsidR="00651EA2" w:rsidRDefault="00651EA2" w:rsidP="00F51073">
            <w:pPr>
              <w:spacing w:after="0" w:line="480" w:lineRule="auto"/>
              <w:contextualSpacing/>
              <w:jc w:val="center"/>
              <w:rPr>
                <w:rFonts w:asciiTheme="majorBidi" w:hAnsiTheme="majorBidi" w:cstheme="majorBidi"/>
                <w:sz w:val="24"/>
                <w:szCs w:val="24"/>
              </w:rPr>
            </w:pPr>
            <w:r>
              <w:rPr>
                <w:rFonts w:asciiTheme="majorBidi" w:hAnsiTheme="majorBidi" w:cstheme="majorBidi"/>
                <w:sz w:val="24"/>
                <w:szCs w:val="24"/>
              </w:rPr>
              <w:t>SP</w:t>
            </w:r>
          </w:p>
        </w:tc>
        <w:tc>
          <w:tcPr>
            <w:tcW w:w="567" w:type="dxa"/>
            <w:tcBorders>
              <w:top w:val="nil"/>
              <w:left w:val="single" w:sz="4" w:space="0" w:color="000000"/>
              <w:bottom w:val="single" w:sz="4" w:space="0" w:color="000000"/>
              <w:right w:val="single" w:sz="4" w:space="0" w:color="000000"/>
            </w:tcBorders>
          </w:tcPr>
          <w:p w:rsidR="00651EA2" w:rsidRPr="00816122" w:rsidRDefault="00651EA2" w:rsidP="00F51073">
            <w:pPr>
              <w:spacing w:after="0" w:line="480" w:lineRule="auto"/>
              <w:contextualSpacing/>
              <w:jc w:val="center"/>
              <w:rPr>
                <w:rFonts w:asciiTheme="majorBidi" w:hAnsiTheme="majorBidi" w:cstheme="majorBidi"/>
              </w:rPr>
            </w:pPr>
            <w:r>
              <w:rPr>
                <w:rFonts w:asciiTheme="majorBidi" w:hAnsiTheme="majorBidi" w:cstheme="majorBidi"/>
              </w:rPr>
              <w:t>NA</w:t>
            </w:r>
          </w:p>
        </w:tc>
        <w:tc>
          <w:tcPr>
            <w:tcW w:w="522" w:type="dxa"/>
            <w:tcBorders>
              <w:top w:val="nil"/>
              <w:left w:val="single" w:sz="4" w:space="0" w:color="000000"/>
              <w:bottom w:val="single" w:sz="4" w:space="0" w:color="000000"/>
              <w:right w:val="single" w:sz="4" w:space="0" w:color="000000"/>
            </w:tcBorders>
          </w:tcPr>
          <w:p w:rsidR="00651EA2" w:rsidRPr="00816122" w:rsidRDefault="00651EA2" w:rsidP="00F51073">
            <w:pPr>
              <w:spacing w:after="0" w:line="480" w:lineRule="auto"/>
              <w:contextualSpacing/>
              <w:jc w:val="center"/>
              <w:rPr>
                <w:rFonts w:asciiTheme="majorBidi" w:hAnsiTheme="majorBidi" w:cstheme="majorBidi"/>
              </w:rPr>
            </w:pPr>
            <w:r w:rsidRPr="00816122">
              <w:rPr>
                <w:rFonts w:asciiTheme="majorBidi" w:hAnsiTheme="majorBidi" w:cstheme="majorBidi"/>
              </w:rPr>
              <w:t>VS</w:t>
            </w:r>
          </w:p>
        </w:tc>
        <w:tc>
          <w:tcPr>
            <w:tcW w:w="522" w:type="dxa"/>
            <w:tcBorders>
              <w:top w:val="nil"/>
              <w:left w:val="single" w:sz="4" w:space="0" w:color="000000"/>
              <w:bottom w:val="single" w:sz="4" w:space="0" w:color="000000"/>
              <w:right w:val="single" w:sz="4" w:space="0" w:color="000000"/>
            </w:tcBorders>
          </w:tcPr>
          <w:p w:rsidR="00651EA2" w:rsidRPr="00816122" w:rsidRDefault="00651EA2" w:rsidP="00F51073">
            <w:pPr>
              <w:spacing w:after="0" w:line="480" w:lineRule="auto"/>
              <w:contextualSpacing/>
              <w:jc w:val="center"/>
              <w:rPr>
                <w:rFonts w:asciiTheme="majorBidi" w:hAnsiTheme="majorBidi" w:cstheme="majorBidi"/>
              </w:rPr>
            </w:pPr>
            <w:r w:rsidRPr="00816122">
              <w:rPr>
                <w:rFonts w:asciiTheme="majorBidi" w:hAnsiTheme="majorBidi" w:cstheme="majorBidi"/>
              </w:rPr>
              <w:t>SV</w:t>
            </w:r>
          </w:p>
        </w:tc>
        <w:tc>
          <w:tcPr>
            <w:tcW w:w="482" w:type="dxa"/>
            <w:tcBorders>
              <w:top w:val="nil"/>
              <w:left w:val="single" w:sz="4" w:space="0" w:color="000000"/>
              <w:bottom w:val="single" w:sz="4" w:space="0" w:color="000000"/>
              <w:right w:val="single" w:sz="4" w:space="0" w:color="000000"/>
            </w:tcBorders>
          </w:tcPr>
          <w:p w:rsidR="00651EA2" w:rsidRPr="00816122" w:rsidRDefault="00651EA2" w:rsidP="00F51073">
            <w:pPr>
              <w:spacing w:after="0" w:line="480" w:lineRule="auto"/>
              <w:contextualSpacing/>
              <w:jc w:val="center"/>
              <w:rPr>
                <w:rFonts w:asciiTheme="majorBidi" w:hAnsiTheme="majorBidi" w:cstheme="majorBidi"/>
              </w:rPr>
            </w:pPr>
            <w:r w:rsidRPr="00816122">
              <w:rPr>
                <w:rFonts w:asciiTheme="majorBidi" w:hAnsiTheme="majorBidi" w:cstheme="majorBidi"/>
              </w:rPr>
              <w:t>SP</w:t>
            </w:r>
          </w:p>
        </w:tc>
        <w:tc>
          <w:tcPr>
            <w:tcW w:w="562" w:type="dxa"/>
            <w:tcBorders>
              <w:top w:val="nil"/>
              <w:left w:val="single" w:sz="4" w:space="0" w:color="000000"/>
              <w:bottom w:val="single" w:sz="4" w:space="0" w:color="000000"/>
              <w:right w:val="single" w:sz="4" w:space="0" w:color="000000"/>
            </w:tcBorders>
          </w:tcPr>
          <w:p w:rsidR="00651EA2" w:rsidRPr="00816122" w:rsidRDefault="00651EA2" w:rsidP="00F51073">
            <w:pPr>
              <w:spacing w:after="0" w:line="480" w:lineRule="auto"/>
              <w:contextualSpacing/>
              <w:jc w:val="center"/>
              <w:rPr>
                <w:rFonts w:asciiTheme="majorBidi" w:hAnsiTheme="majorBidi" w:cstheme="majorBidi"/>
              </w:rPr>
            </w:pPr>
            <w:r w:rsidRPr="00816122">
              <w:rPr>
                <w:rFonts w:asciiTheme="majorBidi" w:hAnsiTheme="majorBidi" w:cstheme="majorBidi"/>
              </w:rPr>
              <w:t>NA</w:t>
            </w:r>
          </w:p>
        </w:tc>
        <w:tc>
          <w:tcPr>
            <w:tcW w:w="1917" w:type="dxa"/>
            <w:tcBorders>
              <w:top w:val="nil"/>
              <w:left w:val="single" w:sz="4" w:space="0" w:color="000000"/>
              <w:bottom w:val="single" w:sz="4" w:space="0" w:color="000000"/>
              <w:right w:val="nil"/>
            </w:tcBorders>
          </w:tcPr>
          <w:p w:rsidR="00651EA2" w:rsidRPr="00816122" w:rsidRDefault="00651EA2" w:rsidP="00F51073">
            <w:pPr>
              <w:spacing w:after="0" w:line="480" w:lineRule="auto"/>
              <w:contextualSpacing/>
              <w:rPr>
                <w:rFonts w:asciiTheme="majorBidi" w:hAnsiTheme="majorBidi" w:cstheme="majorBidi"/>
              </w:rPr>
            </w:pPr>
          </w:p>
        </w:tc>
      </w:tr>
      <w:tr w:rsidR="00651EA2" w:rsidTr="00F51073">
        <w:trPr>
          <w:trHeight w:val="253"/>
          <w:jc w:val="right"/>
        </w:trPr>
        <w:tc>
          <w:tcPr>
            <w:tcW w:w="567" w:type="dxa"/>
            <w:tcBorders>
              <w:top w:val="single" w:sz="4" w:space="0" w:color="000000"/>
              <w:left w:val="nil"/>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16</w:t>
            </w:r>
          </w:p>
        </w:tc>
        <w:tc>
          <w:tcPr>
            <w:tcW w:w="567" w:type="dxa"/>
            <w:tcBorders>
              <w:top w:val="single" w:sz="4" w:space="0" w:color="000000"/>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23</w:t>
            </w:r>
          </w:p>
        </w:tc>
        <w:tc>
          <w:tcPr>
            <w:tcW w:w="567" w:type="dxa"/>
            <w:tcBorders>
              <w:top w:val="single" w:sz="4" w:space="0" w:color="000000"/>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2</w:t>
            </w:r>
          </w:p>
        </w:tc>
        <w:tc>
          <w:tcPr>
            <w:tcW w:w="567" w:type="dxa"/>
            <w:tcBorders>
              <w:top w:val="single" w:sz="4" w:space="0" w:color="000000"/>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42</w:t>
            </w:r>
          </w:p>
        </w:tc>
        <w:tc>
          <w:tcPr>
            <w:tcW w:w="567" w:type="dxa"/>
            <w:tcBorders>
              <w:top w:val="single" w:sz="4" w:space="0" w:color="000000"/>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56</w:t>
            </w:r>
          </w:p>
        </w:tc>
        <w:tc>
          <w:tcPr>
            <w:tcW w:w="567" w:type="dxa"/>
            <w:tcBorders>
              <w:top w:val="single" w:sz="4" w:space="0" w:color="000000"/>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74</w:t>
            </w:r>
          </w:p>
        </w:tc>
        <w:tc>
          <w:tcPr>
            <w:tcW w:w="567" w:type="dxa"/>
            <w:tcBorders>
              <w:top w:val="single" w:sz="4" w:space="0" w:color="000000"/>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38</w:t>
            </w:r>
          </w:p>
        </w:tc>
        <w:tc>
          <w:tcPr>
            <w:tcW w:w="567" w:type="dxa"/>
            <w:tcBorders>
              <w:top w:val="single" w:sz="4" w:space="0" w:color="000000"/>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50</w:t>
            </w:r>
          </w:p>
        </w:tc>
        <w:tc>
          <w:tcPr>
            <w:tcW w:w="522" w:type="dxa"/>
            <w:tcBorders>
              <w:top w:val="single" w:sz="4" w:space="0" w:color="000000"/>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sidRPr="00816122">
              <w:rPr>
                <w:rFonts w:asciiTheme="majorBidi" w:hAnsiTheme="majorBidi" w:cstheme="majorBidi"/>
              </w:rPr>
              <w:t>33</w:t>
            </w:r>
          </w:p>
        </w:tc>
        <w:tc>
          <w:tcPr>
            <w:tcW w:w="522" w:type="dxa"/>
            <w:tcBorders>
              <w:top w:val="single" w:sz="4" w:space="0" w:color="000000"/>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sidRPr="00816122">
              <w:rPr>
                <w:rFonts w:asciiTheme="majorBidi" w:hAnsiTheme="majorBidi" w:cstheme="majorBidi"/>
              </w:rPr>
              <w:t>62</w:t>
            </w:r>
          </w:p>
        </w:tc>
        <w:tc>
          <w:tcPr>
            <w:tcW w:w="482" w:type="dxa"/>
            <w:tcBorders>
              <w:top w:val="single" w:sz="4" w:space="0" w:color="000000"/>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sidRPr="00816122">
              <w:rPr>
                <w:rFonts w:asciiTheme="majorBidi" w:hAnsiTheme="majorBidi" w:cstheme="majorBidi"/>
              </w:rPr>
              <w:t>36</w:t>
            </w:r>
          </w:p>
        </w:tc>
        <w:tc>
          <w:tcPr>
            <w:tcW w:w="562" w:type="dxa"/>
            <w:tcBorders>
              <w:top w:val="single" w:sz="4" w:space="0" w:color="000000"/>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sidRPr="00816122">
              <w:rPr>
                <w:rFonts w:asciiTheme="majorBidi" w:hAnsiTheme="majorBidi" w:cstheme="majorBidi"/>
              </w:rPr>
              <w:t>64</w:t>
            </w:r>
          </w:p>
        </w:tc>
        <w:tc>
          <w:tcPr>
            <w:tcW w:w="1917" w:type="dxa"/>
            <w:tcBorders>
              <w:top w:val="single" w:sz="4" w:space="0" w:color="000000"/>
              <w:left w:val="single" w:sz="4" w:space="0" w:color="000000"/>
              <w:bottom w:val="nil"/>
              <w:right w:val="nil"/>
            </w:tcBorders>
          </w:tcPr>
          <w:p w:rsidR="00651EA2" w:rsidRPr="00816122" w:rsidRDefault="00651EA2" w:rsidP="00F51073">
            <w:pPr>
              <w:bidi w:val="0"/>
              <w:spacing w:after="0" w:line="480" w:lineRule="auto"/>
              <w:contextualSpacing/>
              <w:rPr>
                <w:rFonts w:asciiTheme="majorBidi" w:hAnsiTheme="majorBidi" w:cstheme="majorBidi"/>
                <w:rtl/>
              </w:rPr>
            </w:pPr>
            <w:r w:rsidRPr="00816122">
              <w:rPr>
                <w:rFonts w:asciiTheme="majorBidi" w:hAnsiTheme="majorBidi" w:cstheme="majorBidi"/>
              </w:rPr>
              <w:t>masculine singular</w:t>
            </w:r>
          </w:p>
        </w:tc>
      </w:tr>
      <w:tr w:rsidR="00651EA2" w:rsidTr="00F51073">
        <w:trPr>
          <w:trHeight w:val="253"/>
          <w:jc w:val="right"/>
        </w:trPr>
        <w:tc>
          <w:tcPr>
            <w:tcW w:w="567" w:type="dxa"/>
            <w:tcBorders>
              <w:top w:val="nil"/>
              <w:left w:val="nil"/>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14</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14</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31</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41</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32</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55</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43</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54</w:t>
            </w:r>
          </w:p>
        </w:tc>
        <w:tc>
          <w:tcPr>
            <w:tcW w:w="52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sidRPr="00816122">
              <w:rPr>
                <w:rFonts w:asciiTheme="majorBidi" w:hAnsiTheme="majorBidi" w:cstheme="majorBidi"/>
              </w:rPr>
              <w:t>20</w:t>
            </w:r>
          </w:p>
        </w:tc>
        <w:tc>
          <w:tcPr>
            <w:tcW w:w="52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sidRPr="00816122">
              <w:rPr>
                <w:rFonts w:asciiTheme="majorBidi" w:hAnsiTheme="majorBidi" w:cstheme="majorBidi"/>
              </w:rPr>
              <w:t>34</w:t>
            </w:r>
          </w:p>
        </w:tc>
        <w:tc>
          <w:tcPr>
            <w:tcW w:w="48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sidRPr="00816122">
              <w:rPr>
                <w:rFonts w:asciiTheme="majorBidi" w:hAnsiTheme="majorBidi" w:cstheme="majorBidi"/>
              </w:rPr>
              <w:t>21</w:t>
            </w:r>
          </w:p>
        </w:tc>
        <w:tc>
          <w:tcPr>
            <w:tcW w:w="56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sidRPr="00816122">
              <w:rPr>
                <w:rFonts w:asciiTheme="majorBidi" w:hAnsiTheme="majorBidi" w:cstheme="majorBidi"/>
              </w:rPr>
              <w:t>50</w:t>
            </w:r>
          </w:p>
        </w:tc>
        <w:tc>
          <w:tcPr>
            <w:tcW w:w="1917" w:type="dxa"/>
            <w:tcBorders>
              <w:top w:val="nil"/>
              <w:left w:val="single" w:sz="4" w:space="0" w:color="000000"/>
              <w:bottom w:val="nil"/>
              <w:right w:val="nil"/>
            </w:tcBorders>
          </w:tcPr>
          <w:p w:rsidR="00651EA2" w:rsidRPr="00816122" w:rsidRDefault="00651EA2" w:rsidP="00F51073">
            <w:pPr>
              <w:bidi w:val="0"/>
              <w:spacing w:after="0" w:line="480" w:lineRule="auto"/>
              <w:contextualSpacing/>
              <w:rPr>
                <w:rFonts w:asciiTheme="majorBidi" w:hAnsiTheme="majorBidi" w:cstheme="majorBidi"/>
                <w:rtl/>
              </w:rPr>
            </w:pPr>
            <w:r w:rsidRPr="00816122">
              <w:rPr>
                <w:rFonts w:asciiTheme="majorBidi" w:hAnsiTheme="majorBidi" w:cstheme="majorBidi"/>
              </w:rPr>
              <w:t>feminine singular</w:t>
            </w:r>
          </w:p>
        </w:tc>
      </w:tr>
      <w:tr w:rsidR="00651EA2" w:rsidTr="00F51073">
        <w:trPr>
          <w:trHeight w:val="253"/>
          <w:jc w:val="right"/>
        </w:trPr>
        <w:tc>
          <w:tcPr>
            <w:tcW w:w="567" w:type="dxa"/>
            <w:tcBorders>
              <w:top w:val="nil"/>
              <w:left w:val="nil"/>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8</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21</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2</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32</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76</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22</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3</w:t>
            </w:r>
          </w:p>
        </w:tc>
        <w:tc>
          <w:tcPr>
            <w:tcW w:w="52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sidRPr="00816122">
              <w:rPr>
                <w:rFonts w:asciiTheme="majorBidi" w:hAnsiTheme="majorBidi" w:cstheme="majorBidi"/>
              </w:rPr>
              <w:t>19</w:t>
            </w:r>
          </w:p>
        </w:tc>
        <w:tc>
          <w:tcPr>
            <w:tcW w:w="52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sidRPr="00816122">
              <w:rPr>
                <w:rFonts w:asciiTheme="majorBidi" w:hAnsiTheme="majorBidi" w:cstheme="majorBidi"/>
              </w:rPr>
              <w:t>71</w:t>
            </w:r>
          </w:p>
        </w:tc>
        <w:tc>
          <w:tcPr>
            <w:tcW w:w="48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sidRPr="00816122">
              <w:rPr>
                <w:rFonts w:asciiTheme="majorBidi" w:hAnsiTheme="majorBidi" w:cstheme="majorBidi"/>
              </w:rPr>
              <w:t>5</w:t>
            </w:r>
          </w:p>
        </w:tc>
        <w:tc>
          <w:tcPr>
            <w:tcW w:w="56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sidRPr="00816122">
              <w:rPr>
                <w:rFonts w:asciiTheme="majorBidi" w:hAnsiTheme="majorBidi" w:cstheme="majorBidi"/>
              </w:rPr>
              <w:t>8</w:t>
            </w:r>
          </w:p>
        </w:tc>
        <w:tc>
          <w:tcPr>
            <w:tcW w:w="1917" w:type="dxa"/>
            <w:tcBorders>
              <w:top w:val="nil"/>
              <w:left w:val="single" w:sz="4" w:space="0" w:color="000000"/>
              <w:bottom w:val="nil"/>
              <w:right w:val="nil"/>
            </w:tcBorders>
          </w:tcPr>
          <w:p w:rsidR="00651EA2" w:rsidRPr="00816122" w:rsidRDefault="00651EA2" w:rsidP="00F51073">
            <w:pPr>
              <w:bidi w:val="0"/>
              <w:spacing w:after="0" w:line="480" w:lineRule="auto"/>
              <w:contextualSpacing/>
              <w:rPr>
                <w:rFonts w:asciiTheme="majorBidi" w:hAnsiTheme="majorBidi" w:cstheme="majorBidi"/>
                <w:rtl/>
              </w:rPr>
            </w:pPr>
            <w:r w:rsidRPr="00816122">
              <w:rPr>
                <w:rFonts w:asciiTheme="majorBidi" w:hAnsiTheme="majorBidi" w:cstheme="majorBidi"/>
              </w:rPr>
              <w:t>masculine plural</w:t>
            </w:r>
          </w:p>
        </w:tc>
      </w:tr>
      <w:tr w:rsidR="00651EA2" w:rsidTr="00F51073">
        <w:trPr>
          <w:trHeight w:val="253"/>
          <w:jc w:val="right"/>
        </w:trPr>
        <w:tc>
          <w:tcPr>
            <w:tcW w:w="567" w:type="dxa"/>
            <w:tcBorders>
              <w:top w:val="nil"/>
              <w:left w:val="nil"/>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6</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1</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2</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13</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2</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2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52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sidRPr="00816122">
              <w:rPr>
                <w:rFonts w:asciiTheme="majorBidi" w:hAnsiTheme="majorBidi" w:cstheme="majorBidi"/>
              </w:rPr>
              <w:t>12</w:t>
            </w:r>
          </w:p>
        </w:tc>
        <w:tc>
          <w:tcPr>
            <w:tcW w:w="48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sidRPr="00816122">
              <w:rPr>
                <w:rFonts w:asciiTheme="majorBidi" w:hAnsiTheme="majorBidi" w:cstheme="majorBidi"/>
              </w:rPr>
              <w:t>2</w:t>
            </w:r>
          </w:p>
        </w:tc>
        <w:tc>
          <w:tcPr>
            <w:tcW w:w="56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1917" w:type="dxa"/>
            <w:tcBorders>
              <w:top w:val="nil"/>
              <w:left w:val="single" w:sz="4" w:space="0" w:color="000000"/>
              <w:bottom w:val="nil"/>
              <w:right w:val="nil"/>
            </w:tcBorders>
          </w:tcPr>
          <w:p w:rsidR="00651EA2" w:rsidRPr="00816122" w:rsidRDefault="00651EA2" w:rsidP="00F51073">
            <w:pPr>
              <w:bidi w:val="0"/>
              <w:spacing w:after="0" w:line="480" w:lineRule="auto"/>
              <w:contextualSpacing/>
              <w:rPr>
                <w:rFonts w:asciiTheme="majorBidi" w:hAnsiTheme="majorBidi" w:cstheme="majorBidi"/>
                <w:rtl/>
              </w:rPr>
            </w:pPr>
            <w:r w:rsidRPr="00816122">
              <w:rPr>
                <w:rFonts w:asciiTheme="majorBidi" w:hAnsiTheme="majorBidi" w:cstheme="majorBidi"/>
              </w:rPr>
              <w:t>feminine plural</w:t>
            </w:r>
          </w:p>
        </w:tc>
      </w:tr>
      <w:tr w:rsidR="00651EA2" w:rsidTr="00F51073">
        <w:trPr>
          <w:trHeight w:val="253"/>
          <w:jc w:val="right"/>
        </w:trPr>
        <w:tc>
          <w:tcPr>
            <w:tcW w:w="567" w:type="dxa"/>
            <w:tcBorders>
              <w:top w:val="nil"/>
              <w:left w:val="nil"/>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16</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2</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7</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19</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19</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8</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8</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39</w:t>
            </w:r>
          </w:p>
        </w:tc>
        <w:tc>
          <w:tcPr>
            <w:tcW w:w="52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sidRPr="00816122">
              <w:rPr>
                <w:rFonts w:asciiTheme="majorBidi" w:hAnsiTheme="majorBidi" w:cstheme="majorBidi"/>
              </w:rPr>
              <w:t>5</w:t>
            </w:r>
          </w:p>
        </w:tc>
        <w:tc>
          <w:tcPr>
            <w:tcW w:w="52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sidRPr="00816122">
              <w:rPr>
                <w:rFonts w:asciiTheme="majorBidi" w:hAnsiTheme="majorBidi" w:cstheme="majorBidi"/>
              </w:rPr>
              <w:t>1</w:t>
            </w:r>
          </w:p>
        </w:tc>
        <w:tc>
          <w:tcPr>
            <w:tcW w:w="48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56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sidRPr="00816122">
              <w:rPr>
                <w:rFonts w:asciiTheme="majorBidi" w:hAnsiTheme="majorBidi" w:cstheme="majorBidi"/>
              </w:rPr>
              <w:t>51</w:t>
            </w:r>
          </w:p>
        </w:tc>
        <w:tc>
          <w:tcPr>
            <w:tcW w:w="1917" w:type="dxa"/>
            <w:tcBorders>
              <w:top w:val="nil"/>
              <w:left w:val="single" w:sz="4" w:space="0" w:color="000000"/>
              <w:bottom w:val="nil"/>
              <w:right w:val="nil"/>
            </w:tcBorders>
          </w:tcPr>
          <w:p w:rsidR="00651EA2" w:rsidRPr="00816122" w:rsidRDefault="00651EA2" w:rsidP="00F51073">
            <w:pPr>
              <w:bidi w:val="0"/>
              <w:spacing w:after="0" w:line="480" w:lineRule="auto"/>
              <w:contextualSpacing/>
              <w:rPr>
                <w:rFonts w:asciiTheme="majorBidi" w:hAnsiTheme="majorBidi" w:cstheme="majorBidi"/>
                <w:rtl/>
              </w:rPr>
            </w:pPr>
            <w:r w:rsidRPr="00816122">
              <w:rPr>
                <w:rFonts w:asciiTheme="majorBidi" w:hAnsiTheme="majorBidi" w:cstheme="majorBidi"/>
              </w:rPr>
              <w:t>[-human] plural</w:t>
            </w:r>
          </w:p>
        </w:tc>
      </w:tr>
      <w:tr w:rsidR="00651EA2" w:rsidTr="00F51073">
        <w:trPr>
          <w:trHeight w:val="253"/>
          <w:jc w:val="right"/>
        </w:trPr>
        <w:tc>
          <w:tcPr>
            <w:tcW w:w="567" w:type="dxa"/>
            <w:tcBorders>
              <w:top w:val="nil"/>
              <w:left w:val="nil"/>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2</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2</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18</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5</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2</w:t>
            </w:r>
          </w:p>
        </w:tc>
        <w:tc>
          <w:tcPr>
            <w:tcW w:w="52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52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sidRPr="00816122">
              <w:rPr>
                <w:rFonts w:asciiTheme="majorBidi" w:hAnsiTheme="majorBidi" w:cstheme="majorBidi"/>
              </w:rPr>
              <w:t>30</w:t>
            </w:r>
          </w:p>
        </w:tc>
        <w:tc>
          <w:tcPr>
            <w:tcW w:w="48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sidRPr="00816122">
              <w:rPr>
                <w:rFonts w:asciiTheme="majorBidi" w:hAnsiTheme="majorBidi" w:cstheme="majorBidi"/>
              </w:rPr>
              <w:t>7</w:t>
            </w:r>
          </w:p>
        </w:tc>
        <w:tc>
          <w:tcPr>
            <w:tcW w:w="56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sidRPr="00816122">
              <w:rPr>
                <w:rFonts w:asciiTheme="majorBidi" w:hAnsiTheme="majorBidi" w:cstheme="majorBidi"/>
              </w:rPr>
              <w:t>5</w:t>
            </w:r>
          </w:p>
        </w:tc>
        <w:tc>
          <w:tcPr>
            <w:tcW w:w="1917" w:type="dxa"/>
            <w:tcBorders>
              <w:top w:val="nil"/>
              <w:left w:val="single" w:sz="4" w:space="0" w:color="000000"/>
              <w:bottom w:val="nil"/>
              <w:right w:val="nil"/>
            </w:tcBorders>
          </w:tcPr>
          <w:p w:rsidR="00651EA2" w:rsidRPr="00816122" w:rsidRDefault="00651EA2" w:rsidP="00F51073">
            <w:pPr>
              <w:bidi w:val="0"/>
              <w:spacing w:after="0" w:line="480" w:lineRule="auto"/>
              <w:contextualSpacing/>
              <w:rPr>
                <w:rFonts w:asciiTheme="majorBidi" w:hAnsiTheme="majorBidi" w:cstheme="majorBidi"/>
                <w:rtl/>
              </w:rPr>
            </w:pPr>
            <w:r w:rsidRPr="00816122">
              <w:rPr>
                <w:rFonts w:asciiTheme="majorBidi" w:hAnsiTheme="majorBidi" w:cstheme="majorBidi"/>
              </w:rPr>
              <w:t>masculine dual</w:t>
            </w:r>
          </w:p>
        </w:tc>
      </w:tr>
      <w:tr w:rsidR="00651EA2" w:rsidTr="00F51073">
        <w:trPr>
          <w:trHeight w:val="253"/>
          <w:jc w:val="right"/>
        </w:trPr>
        <w:tc>
          <w:tcPr>
            <w:tcW w:w="567" w:type="dxa"/>
            <w:tcBorders>
              <w:top w:val="nil"/>
              <w:left w:val="nil"/>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2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sidRPr="00816122">
              <w:rPr>
                <w:rFonts w:asciiTheme="majorBidi" w:hAnsiTheme="majorBidi" w:cstheme="majorBidi"/>
              </w:rPr>
              <w:t>1</w:t>
            </w:r>
          </w:p>
        </w:tc>
        <w:tc>
          <w:tcPr>
            <w:tcW w:w="52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48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56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1917" w:type="dxa"/>
            <w:tcBorders>
              <w:top w:val="nil"/>
              <w:left w:val="single" w:sz="4" w:space="0" w:color="000000"/>
              <w:bottom w:val="nil"/>
              <w:right w:val="nil"/>
            </w:tcBorders>
          </w:tcPr>
          <w:p w:rsidR="00651EA2" w:rsidRPr="00816122" w:rsidRDefault="00651EA2" w:rsidP="00F51073">
            <w:pPr>
              <w:bidi w:val="0"/>
              <w:spacing w:after="0" w:line="480" w:lineRule="auto"/>
              <w:contextualSpacing/>
              <w:rPr>
                <w:rFonts w:asciiTheme="majorBidi" w:hAnsiTheme="majorBidi" w:cstheme="majorBidi"/>
                <w:rtl/>
              </w:rPr>
            </w:pPr>
            <w:r w:rsidRPr="00816122">
              <w:rPr>
                <w:rFonts w:asciiTheme="majorBidi" w:hAnsiTheme="majorBidi" w:cstheme="majorBidi"/>
              </w:rPr>
              <w:t>feminine dual</w:t>
            </w:r>
          </w:p>
        </w:tc>
      </w:tr>
      <w:tr w:rsidR="00651EA2" w:rsidTr="00F51073">
        <w:trPr>
          <w:trHeight w:val="253"/>
          <w:jc w:val="right"/>
        </w:trPr>
        <w:tc>
          <w:tcPr>
            <w:tcW w:w="567" w:type="dxa"/>
            <w:tcBorders>
              <w:top w:val="nil"/>
              <w:left w:val="nil"/>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15</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39</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2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52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sidRPr="00816122">
              <w:rPr>
                <w:rFonts w:asciiTheme="majorBidi" w:hAnsiTheme="majorBidi" w:cstheme="majorBidi"/>
              </w:rPr>
              <w:t>45</w:t>
            </w:r>
          </w:p>
        </w:tc>
        <w:tc>
          <w:tcPr>
            <w:tcW w:w="48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56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1917" w:type="dxa"/>
            <w:tcBorders>
              <w:top w:val="nil"/>
              <w:left w:val="single" w:sz="4" w:space="0" w:color="000000"/>
              <w:bottom w:val="nil"/>
              <w:right w:val="nil"/>
            </w:tcBorders>
          </w:tcPr>
          <w:p w:rsidR="00651EA2" w:rsidRPr="00816122" w:rsidRDefault="00651EA2" w:rsidP="00F51073">
            <w:pPr>
              <w:bidi w:val="0"/>
              <w:spacing w:after="0" w:line="480" w:lineRule="auto"/>
              <w:contextualSpacing/>
              <w:rPr>
                <w:rFonts w:asciiTheme="majorBidi" w:hAnsiTheme="majorBidi" w:cstheme="majorBidi"/>
                <w:rtl/>
              </w:rPr>
            </w:pPr>
            <w:r w:rsidRPr="00816122">
              <w:rPr>
                <w:rFonts w:asciiTheme="majorBidi" w:hAnsiTheme="majorBidi" w:cstheme="majorBidi"/>
              </w:rPr>
              <w:t>singular 1</w:t>
            </w:r>
            <w:r w:rsidRPr="00816122">
              <w:rPr>
                <w:rFonts w:asciiTheme="majorBidi" w:hAnsiTheme="majorBidi" w:cstheme="majorBidi"/>
                <w:vertAlign w:val="superscript"/>
              </w:rPr>
              <w:t>st</w:t>
            </w:r>
            <w:r w:rsidRPr="00816122">
              <w:rPr>
                <w:rFonts w:asciiTheme="majorBidi" w:hAnsiTheme="majorBidi" w:cstheme="majorBidi"/>
              </w:rPr>
              <w:t xml:space="preserve"> person</w:t>
            </w:r>
          </w:p>
        </w:tc>
      </w:tr>
      <w:tr w:rsidR="00651EA2" w:rsidTr="00F51073">
        <w:trPr>
          <w:trHeight w:val="253"/>
          <w:jc w:val="right"/>
        </w:trPr>
        <w:tc>
          <w:tcPr>
            <w:tcW w:w="567" w:type="dxa"/>
            <w:tcBorders>
              <w:top w:val="nil"/>
              <w:left w:val="nil"/>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9</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12</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2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52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sidRPr="00816122">
              <w:rPr>
                <w:rFonts w:asciiTheme="majorBidi" w:hAnsiTheme="majorBidi" w:cstheme="majorBidi"/>
              </w:rPr>
              <w:t>17</w:t>
            </w:r>
          </w:p>
        </w:tc>
        <w:tc>
          <w:tcPr>
            <w:tcW w:w="48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56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1917" w:type="dxa"/>
            <w:tcBorders>
              <w:top w:val="nil"/>
              <w:left w:val="single" w:sz="4" w:space="0" w:color="000000"/>
              <w:bottom w:val="nil"/>
              <w:right w:val="nil"/>
            </w:tcBorders>
          </w:tcPr>
          <w:p w:rsidR="00651EA2" w:rsidRPr="00816122" w:rsidRDefault="00651EA2" w:rsidP="00F51073">
            <w:pPr>
              <w:bidi w:val="0"/>
              <w:spacing w:after="0" w:line="480" w:lineRule="auto"/>
              <w:contextualSpacing/>
              <w:rPr>
                <w:rFonts w:asciiTheme="majorBidi" w:hAnsiTheme="majorBidi" w:cstheme="majorBidi"/>
                <w:rtl/>
              </w:rPr>
            </w:pPr>
            <w:r w:rsidRPr="00816122">
              <w:rPr>
                <w:rFonts w:asciiTheme="majorBidi" w:hAnsiTheme="majorBidi" w:cstheme="majorBidi"/>
              </w:rPr>
              <w:t>plural 1</w:t>
            </w:r>
            <w:r w:rsidRPr="00816122">
              <w:rPr>
                <w:rFonts w:asciiTheme="majorBidi" w:hAnsiTheme="majorBidi" w:cstheme="majorBidi"/>
                <w:vertAlign w:val="superscript"/>
              </w:rPr>
              <w:t>st</w:t>
            </w:r>
            <w:r w:rsidRPr="00816122">
              <w:rPr>
                <w:rFonts w:asciiTheme="majorBidi" w:hAnsiTheme="majorBidi" w:cstheme="majorBidi"/>
              </w:rPr>
              <w:t xml:space="preserve"> person</w:t>
            </w:r>
          </w:p>
        </w:tc>
      </w:tr>
      <w:tr w:rsidR="00651EA2" w:rsidTr="00F51073">
        <w:trPr>
          <w:trHeight w:val="253"/>
          <w:jc w:val="right"/>
        </w:trPr>
        <w:tc>
          <w:tcPr>
            <w:tcW w:w="567" w:type="dxa"/>
            <w:tcBorders>
              <w:top w:val="nil"/>
              <w:left w:val="nil"/>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1</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8</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2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52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sidRPr="00816122">
              <w:rPr>
                <w:rFonts w:asciiTheme="majorBidi" w:hAnsiTheme="majorBidi" w:cstheme="majorBidi"/>
              </w:rPr>
              <w:t>1</w:t>
            </w:r>
          </w:p>
        </w:tc>
        <w:tc>
          <w:tcPr>
            <w:tcW w:w="48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56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1917" w:type="dxa"/>
            <w:tcBorders>
              <w:top w:val="nil"/>
              <w:left w:val="single" w:sz="4" w:space="0" w:color="000000"/>
              <w:bottom w:val="nil"/>
              <w:right w:val="nil"/>
            </w:tcBorders>
          </w:tcPr>
          <w:p w:rsidR="00651EA2" w:rsidRPr="00816122" w:rsidRDefault="00651EA2" w:rsidP="00F51073">
            <w:pPr>
              <w:bidi w:val="0"/>
              <w:spacing w:after="0" w:line="480" w:lineRule="auto"/>
              <w:contextualSpacing/>
              <w:rPr>
                <w:rFonts w:asciiTheme="majorBidi" w:hAnsiTheme="majorBidi" w:cstheme="majorBidi"/>
                <w:rtl/>
              </w:rPr>
            </w:pPr>
            <w:r w:rsidRPr="00816122">
              <w:rPr>
                <w:rFonts w:asciiTheme="majorBidi" w:hAnsiTheme="majorBidi" w:cstheme="majorBidi"/>
              </w:rPr>
              <w:t xml:space="preserve">masculine </w:t>
            </w:r>
            <w:r>
              <w:rPr>
                <w:rFonts w:asciiTheme="majorBidi" w:hAnsiTheme="majorBidi" w:cstheme="majorBidi"/>
              </w:rPr>
              <w:t>singular</w:t>
            </w:r>
            <w:r w:rsidRPr="00816122">
              <w:rPr>
                <w:rFonts w:asciiTheme="majorBidi" w:hAnsiTheme="majorBidi" w:cstheme="majorBidi"/>
              </w:rPr>
              <w:t xml:space="preserve"> 2</w:t>
            </w:r>
            <w:r w:rsidRPr="00816122">
              <w:rPr>
                <w:rFonts w:asciiTheme="majorBidi" w:hAnsiTheme="majorBidi" w:cstheme="majorBidi"/>
                <w:vertAlign w:val="superscript"/>
              </w:rPr>
              <w:t>nd</w:t>
            </w:r>
            <w:r w:rsidRPr="00816122">
              <w:rPr>
                <w:rFonts w:asciiTheme="majorBidi" w:hAnsiTheme="majorBidi" w:cstheme="majorBidi"/>
              </w:rPr>
              <w:t xml:space="preserve"> person</w:t>
            </w:r>
          </w:p>
        </w:tc>
      </w:tr>
      <w:tr w:rsidR="00651EA2" w:rsidTr="00F51073">
        <w:trPr>
          <w:trHeight w:val="253"/>
          <w:jc w:val="right"/>
        </w:trPr>
        <w:tc>
          <w:tcPr>
            <w:tcW w:w="567" w:type="dxa"/>
            <w:tcBorders>
              <w:top w:val="nil"/>
              <w:left w:val="nil"/>
              <w:bottom w:val="single" w:sz="4" w:space="0" w:color="000000"/>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single" w:sz="4" w:space="0" w:color="000000"/>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3</w:t>
            </w:r>
          </w:p>
        </w:tc>
        <w:tc>
          <w:tcPr>
            <w:tcW w:w="567" w:type="dxa"/>
            <w:tcBorders>
              <w:top w:val="nil"/>
              <w:left w:val="single" w:sz="4" w:space="0" w:color="000000"/>
              <w:bottom w:val="single" w:sz="4" w:space="0" w:color="000000"/>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single" w:sz="4" w:space="0" w:color="000000"/>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single" w:sz="4" w:space="0" w:color="000000"/>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single" w:sz="4" w:space="0" w:color="000000"/>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single" w:sz="4" w:space="0" w:color="000000"/>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single" w:sz="4" w:space="0" w:color="000000"/>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22" w:type="dxa"/>
            <w:tcBorders>
              <w:top w:val="nil"/>
              <w:left w:val="single" w:sz="4" w:space="0" w:color="000000"/>
              <w:bottom w:val="single" w:sz="4" w:space="0" w:color="000000"/>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522" w:type="dxa"/>
            <w:tcBorders>
              <w:top w:val="nil"/>
              <w:left w:val="single" w:sz="4" w:space="0" w:color="000000"/>
              <w:bottom w:val="single" w:sz="4" w:space="0" w:color="000000"/>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482" w:type="dxa"/>
            <w:tcBorders>
              <w:top w:val="nil"/>
              <w:left w:val="single" w:sz="4" w:space="0" w:color="000000"/>
              <w:bottom w:val="single" w:sz="4" w:space="0" w:color="000000"/>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562" w:type="dxa"/>
            <w:tcBorders>
              <w:top w:val="nil"/>
              <w:left w:val="single" w:sz="4" w:space="0" w:color="000000"/>
              <w:bottom w:val="single" w:sz="4" w:space="0" w:color="000000"/>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1917" w:type="dxa"/>
            <w:tcBorders>
              <w:top w:val="nil"/>
              <w:left w:val="single" w:sz="4" w:space="0" w:color="000000"/>
              <w:bottom w:val="single" w:sz="4" w:space="0" w:color="000000"/>
              <w:right w:val="nil"/>
            </w:tcBorders>
          </w:tcPr>
          <w:p w:rsidR="00651EA2" w:rsidRPr="00816122" w:rsidRDefault="00651EA2" w:rsidP="00F51073">
            <w:pPr>
              <w:bidi w:val="0"/>
              <w:spacing w:after="0" w:line="480" w:lineRule="auto"/>
              <w:contextualSpacing/>
              <w:rPr>
                <w:rFonts w:asciiTheme="majorBidi" w:hAnsiTheme="majorBidi" w:cstheme="majorBidi"/>
                <w:rtl/>
              </w:rPr>
            </w:pPr>
            <w:r w:rsidRPr="00816122">
              <w:rPr>
                <w:rFonts w:asciiTheme="majorBidi" w:hAnsiTheme="majorBidi" w:cstheme="majorBidi"/>
              </w:rPr>
              <w:t>masculine plural 2</w:t>
            </w:r>
            <w:r w:rsidRPr="00816122">
              <w:rPr>
                <w:rFonts w:asciiTheme="majorBidi" w:hAnsiTheme="majorBidi" w:cstheme="majorBidi"/>
                <w:vertAlign w:val="superscript"/>
              </w:rPr>
              <w:t>nd</w:t>
            </w:r>
            <w:r w:rsidRPr="00816122">
              <w:rPr>
                <w:rFonts w:asciiTheme="majorBidi" w:hAnsiTheme="majorBidi" w:cstheme="majorBidi"/>
              </w:rPr>
              <w:t xml:space="preserve"> person</w:t>
            </w:r>
          </w:p>
        </w:tc>
      </w:tr>
    </w:tbl>
    <w:p w:rsidR="00651EA2" w:rsidRDefault="00651EA2" w:rsidP="00651EA2">
      <w:pPr>
        <w:bidi w:val="0"/>
        <w:rPr>
          <w:rFonts w:ascii="Times New Roman" w:hAnsi="Times New Roman" w:cs="Times New Roman"/>
          <w:sz w:val="24"/>
          <w:szCs w:val="24"/>
        </w:rPr>
      </w:pPr>
    </w:p>
    <w:p w:rsidR="00651EA2" w:rsidRDefault="00651EA2" w:rsidP="00B4279C">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As the results show, masculine singular and feminine singular are the most frequently used forms across all four agreement relations. The third most frequent form is masculine plural, which is especially frequent in S-V structures. [-human] plural is also common, mainly in N-A structures. It is followed by masculine dual, which was mainly used to describe the life of the learner's parents. Feminine dual and feminine plural were not used frequently in the data. To allow comparison between different forms used in each agreement relation, tables 5</w:t>
      </w:r>
      <w:r w:rsidR="00B4279C">
        <w:rPr>
          <w:rFonts w:ascii="Times New Roman" w:hAnsi="Times New Roman" w:cs="Times New Roman"/>
          <w:sz w:val="24"/>
          <w:szCs w:val="24"/>
        </w:rPr>
        <w:t>2</w:t>
      </w:r>
      <w:r>
        <w:rPr>
          <w:rFonts w:ascii="Times New Roman" w:hAnsi="Times New Roman" w:cs="Times New Roman"/>
          <w:sz w:val="24"/>
          <w:szCs w:val="24"/>
        </w:rPr>
        <w:t>, 5</w:t>
      </w:r>
      <w:r w:rsidR="00B4279C">
        <w:rPr>
          <w:rFonts w:ascii="Times New Roman" w:hAnsi="Times New Roman" w:cs="Times New Roman"/>
          <w:sz w:val="24"/>
          <w:szCs w:val="24"/>
        </w:rPr>
        <w:t>3</w:t>
      </w:r>
      <w:r>
        <w:rPr>
          <w:rFonts w:ascii="Times New Roman" w:hAnsi="Times New Roman" w:cs="Times New Roman"/>
          <w:sz w:val="24"/>
          <w:szCs w:val="24"/>
        </w:rPr>
        <w:t>, 5</w:t>
      </w:r>
      <w:r w:rsidR="00B4279C">
        <w:rPr>
          <w:rFonts w:ascii="Times New Roman" w:hAnsi="Times New Roman" w:cs="Times New Roman"/>
          <w:sz w:val="24"/>
          <w:szCs w:val="24"/>
        </w:rPr>
        <w:t>4</w:t>
      </w:r>
      <w:r>
        <w:rPr>
          <w:rFonts w:ascii="Times New Roman" w:hAnsi="Times New Roman" w:cs="Times New Roman"/>
          <w:sz w:val="24"/>
          <w:szCs w:val="24"/>
        </w:rPr>
        <w:t xml:space="preserve"> and 5</w:t>
      </w:r>
      <w:r w:rsidR="00B4279C">
        <w:rPr>
          <w:rFonts w:ascii="Times New Roman" w:hAnsi="Times New Roman" w:cs="Times New Roman"/>
          <w:sz w:val="24"/>
          <w:szCs w:val="24"/>
        </w:rPr>
        <w:t>5</w:t>
      </w:r>
      <w:r>
        <w:rPr>
          <w:rFonts w:ascii="Times New Roman" w:hAnsi="Times New Roman" w:cs="Times New Roman"/>
          <w:sz w:val="24"/>
          <w:szCs w:val="24"/>
        </w:rPr>
        <w:t xml:space="preserve"> below will be used. </w:t>
      </w:r>
    </w:p>
    <w:p w:rsidR="00651EA2" w:rsidRDefault="00651EA2" w:rsidP="00B4279C">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Table 5</w:t>
      </w:r>
      <w:r w:rsidR="00B4279C">
        <w:rPr>
          <w:rFonts w:ascii="Times New Roman" w:hAnsi="Times New Roman" w:cs="Times New Roman"/>
          <w:sz w:val="24"/>
          <w:szCs w:val="24"/>
        </w:rPr>
        <w:t>2</w:t>
      </w:r>
      <w:r>
        <w:rPr>
          <w:rFonts w:ascii="Times New Roman" w:hAnsi="Times New Roman" w:cs="Times New Roman"/>
          <w:sz w:val="24"/>
          <w:szCs w:val="24"/>
        </w:rPr>
        <w:t>. Agreement forms used in N-A grammatical tokens</w:t>
      </w:r>
    </w:p>
    <w:tbl>
      <w:tblPr>
        <w:bidiVisu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3"/>
        <w:gridCol w:w="1416"/>
        <w:gridCol w:w="1150"/>
        <w:gridCol w:w="2023"/>
      </w:tblGrid>
      <w:tr w:rsidR="00651EA2" w:rsidTr="00F51073">
        <w:trPr>
          <w:trHeight w:val="423"/>
          <w:jc w:val="right"/>
        </w:trPr>
        <w:tc>
          <w:tcPr>
            <w:tcW w:w="0" w:type="auto"/>
            <w:tcBorders>
              <w:top w:val="single" w:sz="4" w:space="0" w:color="000000"/>
              <w:left w:val="nil"/>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advanced</w:t>
            </w:r>
          </w:p>
        </w:tc>
        <w:tc>
          <w:tcPr>
            <w:tcW w:w="0" w:type="auto"/>
            <w:tcBorders>
              <w:top w:val="single" w:sz="4" w:space="0" w:color="000000"/>
              <w:left w:val="single" w:sz="4" w:space="0" w:color="000000"/>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intermediate</w:t>
            </w:r>
          </w:p>
        </w:tc>
        <w:tc>
          <w:tcPr>
            <w:tcW w:w="0" w:type="auto"/>
            <w:tcBorders>
              <w:top w:val="single" w:sz="4" w:space="0" w:color="000000"/>
              <w:left w:val="single" w:sz="4" w:space="0" w:color="000000"/>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beginners</w:t>
            </w:r>
          </w:p>
        </w:tc>
        <w:tc>
          <w:tcPr>
            <w:tcW w:w="0" w:type="auto"/>
            <w:tcBorders>
              <w:top w:val="single" w:sz="4" w:space="0" w:color="000000"/>
              <w:left w:val="single" w:sz="4" w:space="0" w:color="000000"/>
              <w:bottom w:val="single" w:sz="4" w:space="0" w:color="000000"/>
              <w:right w:val="nil"/>
            </w:tcBorders>
          </w:tcPr>
          <w:p w:rsidR="00651EA2" w:rsidRPr="00177ACF" w:rsidRDefault="00651EA2" w:rsidP="00F51073">
            <w:pPr>
              <w:spacing w:after="0" w:line="240" w:lineRule="auto"/>
              <w:jc w:val="center"/>
              <w:rPr>
                <w:sz w:val="24"/>
                <w:szCs w:val="24"/>
                <w:rtl/>
              </w:rPr>
            </w:pPr>
            <w:r w:rsidRPr="00177ACF">
              <w:rPr>
                <w:rFonts w:asciiTheme="majorBidi" w:hAnsiTheme="majorBidi" w:cstheme="majorBidi"/>
                <w:sz w:val="24"/>
                <w:szCs w:val="24"/>
                <w:lang w:bidi="ar-EG"/>
              </w:rPr>
              <w:t>forms</w:t>
            </w:r>
          </w:p>
        </w:tc>
      </w:tr>
      <w:tr w:rsidR="00651EA2" w:rsidTr="00F51073">
        <w:trPr>
          <w:trHeight w:val="401"/>
          <w:jc w:val="right"/>
        </w:trPr>
        <w:tc>
          <w:tcPr>
            <w:tcW w:w="0" w:type="auto"/>
            <w:tcBorders>
              <w:top w:val="single" w:sz="4" w:space="0" w:color="000000"/>
              <w:left w:val="nil"/>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42</w:t>
            </w:r>
          </w:p>
        </w:tc>
        <w:tc>
          <w:tcPr>
            <w:tcW w:w="0" w:type="auto"/>
            <w:tcBorders>
              <w:top w:val="single" w:sz="4" w:space="0" w:color="000000"/>
              <w:left w:val="single" w:sz="4" w:space="0" w:color="000000"/>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50</w:t>
            </w:r>
          </w:p>
        </w:tc>
        <w:tc>
          <w:tcPr>
            <w:tcW w:w="0" w:type="auto"/>
            <w:tcBorders>
              <w:top w:val="single" w:sz="4" w:space="0" w:color="000000"/>
              <w:left w:val="single" w:sz="4" w:space="0" w:color="000000"/>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64</w:t>
            </w:r>
          </w:p>
        </w:tc>
        <w:tc>
          <w:tcPr>
            <w:tcW w:w="0" w:type="auto"/>
            <w:tcBorders>
              <w:top w:val="single" w:sz="4" w:space="0" w:color="000000"/>
              <w:left w:val="single" w:sz="4" w:space="0" w:color="000000"/>
              <w:bottom w:val="nil"/>
              <w:right w:val="nil"/>
            </w:tcBorders>
          </w:tcPr>
          <w:p w:rsidR="00651EA2" w:rsidRPr="00177ACF" w:rsidRDefault="00651EA2" w:rsidP="00F51073">
            <w:pPr>
              <w:spacing w:after="0" w:line="240" w:lineRule="auto"/>
              <w:jc w:val="center"/>
              <w:rPr>
                <w:sz w:val="24"/>
                <w:szCs w:val="24"/>
                <w:lang w:bidi="ar-EG"/>
              </w:rPr>
            </w:pPr>
            <w:r w:rsidRPr="00177ACF">
              <w:rPr>
                <w:rFonts w:asciiTheme="majorBidi" w:hAnsiTheme="majorBidi" w:cstheme="majorBidi"/>
                <w:sz w:val="24"/>
                <w:szCs w:val="24"/>
                <w:lang w:bidi="ar-EG"/>
              </w:rPr>
              <w:t>masculine singular</w:t>
            </w:r>
          </w:p>
        </w:tc>
      </w:tr>
      <w:tr w:rsidR="00651EA2" w:rsidTr="00F51073">
        <w:trPr>
          <w:trHeight w:val="405"/>
          <w:jc w:val="right"/>
        </w:trPr>
        <w:tc>
          <w:tcPr>
            <w:tcW w:w="0" w:type="auto"/>
            <w:tcBorders>
              <w:top w:val="nil"/>
              <w:left w:val="nil"/>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41</w:t>
            </w:r>
          </w:p>
        </w:tc>
        <w:tc>
          <w:tcPr>
            <w:tcW w:w="0" w:type="auto"/>
            <w:tcBorders>
              <w:top w:val="nil"/>
              <w:left w:val="single" w:sz="4" w:space="0" w:color="000000"/>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54</w:t>
            </w:r>
          </w:p>
        </w:tc>
        <w:tc>
          <w:tcPr>
            <w:tcW w:w="0" w:type="auto"/>
            <w:tcBorders>
              <w:top w:val="nil"/>
              <w:left w:val="single" w:sz="4" w:space="0" w:color="000000"/>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50</w:t>
            </w:r>
          </w:p>
        </w:tc>
        <w:tc>
          <w:tcPr>
            <w:tcW w:w="0" w:type="auto"/>
            <w:tcBorders>
              <w:top w:val="nil"/>
              <w:left w:val="single" w:sz="4" w:space="0" w:color="000000"/>
              <w:bottom w:val="nil"/>
              <w:right w:val="nil"/>
            </w:tcBorders>
          </w:tcPr>
          <w:p w:rsidR="00651EA2" w:rsidRPr="00177ACF" w:rsidRDefault="00651EA2" w:rsidP="00F51073">
            <w:pPr>
              <w:spacing w:after="0" w:line="240" w:lineRule="auto"/>
              <w:jc w:val="center"/>
              <w:rPr>
                <w:sz w:val="24"/>
                <w:szCs w:val="24"/>
                <w:rtl/>
              </w:rPr>
            </w:pPr>
            <w:r w:rsidRPr="00177ACF">
              <w:rPr>
                <w:rFonts w:asciiTheme="majorBidi" w:hAnsiTheme="majorBidi" w:cstheme="majorBidi"/>
                <w:sz w:val="24"/>
                <w:szCs w:val="24"/>
              </w:rPr>
              <w:t>feminine singular</w:t>
            </w:r>
          </w:p>
        </w:tc>
      </w:tr>
      <w:tr w:rsidR="00651EA2" w:rsidTr="00F51073">
        <w:trPr>
          <w:trHeight w:val="413"/>
          <w:jc w:val="right"/>
        </w:trPr>
        <w:tc>
          <w:tcPr>
            <w:tcW w:w="0" w:type="auto"/>
            <w:tcBorders>
              <w:top w:val="nil"/>
              <w:left w:val="nil"/>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p>
        </w:tc>
        <w:tc>
          <w:tcPr>
            <w:tcW w:w="0" w:type="auto"/>
            <w:tcBorders>
              <w:top w:val="nil"/>
              <w:left w:val="single" w:sz="4" w:space="0" w:color="000000"/>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3</w:t>
            </w:r>
          </w:p>
        </w:tc>
        <w:tc>
          <w:tcPr>
            <w:tcW w:w="0" w:type="auto"/>
            <w:tcBorders>
              <w:top w:val="nil"/>
              <w:left w:val="single" w:sz="4" w:space="0" w:color="000000"/>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8</w:t>
            </w:r>
          </w:p>
        </w:tc>
        <w:tc>
          <w:tcPr>
            <w:tcW w:w="0" w:type="auto"/>
            <w:tcBorders>
              <w:top w:val="nil"/>
              <w:left w:val="single" w:sz="4" w:space="0" w:color="000000"/>
              <w:bottom w:val="nil"/>
              <w:right w:val="nil"/>
            </w:tcBorders>
          </w:tcPr>
          <w:p w:rsidR="00651EA2" w:rsidRPr="00177ACF" w:rsidRDefault="00651EA2" w:rsidP="00F51073">
            <w:pPr>
              <w:spacing w:after="0" w:line="240" w:lineRule="auto"/>
              <w:jc w:val="center"/>
              <w:rPr>
                <w:sz w:val="24"/>
                <w:szCs w:val="24"/>
                <w:rtl/>
                <w:lang w:bidi="ar-EG"/>
              </w:rPr>
            </w:pPr>
            <w:r w:rsidRPr="00177ACF">
              <w:rPr>
                <w:rFonts w:asciiTheme="majorBidi" w:hAnsiTheme="majorBidi" w:cstheme="majorBidi"/>
                <w:sz w:val="24"/>
                <w:szCs w:val="24"/>
                <w:lang w:bidi="ar-EG"/>
              </w:rPr>
              <w:t>masculine plural</w:t>
            </w:r>
          </w:p>
        </w:tc>
      </w:tr>
      <w:tr w:rsidR="00651EA2" w:rsidTr="00F51073">
        <w:trPr>
          <w:jc w:val="right"/>
        </w:trPr>
        <w:tc>
          <w:tcPr>
            <w:tcW w:w="0" w:type="auto"/>
            <w:tcBorders>
              <w:top w:val="nil"/>
              <w:left w:val="nil"/>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hint="cs"/>
                <w:sz w:val="24"/>
                <w:szCs w:val="24"/>
                <w:rtl/>
              </w:rPr>
              <w:t>19</w:t>
            </w:r>
          </w:p>
        </w:tc>
        <w:tc>
          <w:tcPr>
            <w:tcW w:w="0" w:type="auto"/>
            <w:tcBorders>
              <w:top w:val="nil"/>
              <w:left w:val="single" w:sz="4" w:space="0" w:color="000000"/>
              <w:bottom w:val="nil"/>
              <w:right w:val="single" w:sz="4" w:space="0" w:color="000000"/>
            </w:tcBorders>
          </w:tcPr>
          <w:p w:rsidR="00651EA2" w:rsidRPr="00177ACF" w:rsidRDefault="00651EA2" w:rsidP="00F51073">
            <w:pPr>
              <w:tabs>
                <w:tab w:val="left" w:pos="1352"/>
              </w:tabs>
              <w:spacing w:after="0" w:line="240" w:lineRule="auto"/>
              <w:jc w:val="center"/>
              <w:rPr>
                <w:rFonts w:asciiTheme="majorBidi" w:hAnsiTheme="majorBidi" w:cstheme="majorBidi"/>
                <w:sz w:val="24"/>
                <w:szCs w:val="24"/>
                <w:rtl/>
              </w:rPr>
            </w:pPr>
            <w:r w:rsidRPr="00177ACF">
              <w:rPr>
                <w:rFonts w:asciiTheme="majorBidi" w:hAnsiTheme="majorBidi" w:cstheme="majorBidi"/>
                <w:sz w:val="24"/>
                <w:szCs w:val="24"/>
              </w:rPr>
              <w:t>39</w:t>
            </w:r>
          </w:p>
        </w:tc>
        <w:tc>
          <w:tcPr>
            <w:tcW w:w="0" w:type="auto"/>
            <w:tcBorders>
              <w:top w:val="nil"/>
              <w:left w:val="single" w:sz="4" w:space="0" w:color="000000"/>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51</w:t>
            </w:r>
          </w:p>
        </w:tc>
        <w:tc>
          <w:tcPr>
            <w:tcW w:w="0" w:type="auto"/>
            <w:tcBorders>
              <w:top w:val="nil"/>
              <w:left w:val="single" w:sz="4" w:space="0" w:color="000000"/>
              <w:bottom w:val="nil"/>
              <w:right w:val="nil"/>
            </w:tcBorders>
          </w:tcPr>
          <w:p w:rsidR="00651EA2" w:rsidRPr="00177ACF" w:rsidRDefault="00651EA2" w:rsidP="00F51073">
            <w:pPr>
              <w:spacing w:after="0" w:line="240" w:lineRule="auto"/>
              <w:jc w:val="center"/>
              <w:rPr>
                <w:sz w:val="24"/>
                <w:szCs w:val="24"/>
                <w:lang w:bidi="ar-EG"/>
              </w:rPr>
            </w:pPr>
            <w:r w:rsidRPr="00177ACF">
              <w:rPr>
                <w:rFonts w:asciiTheme="majorBidi" w:hAnsiTheme="majorBidi" w:cstheme="majorBidi"/>
                <w:sz w:val="24"/>
                <w:szCs w:val="24"/>
              </w:rPr>
              <w:t>[-human] plural</w:t>
            </w:r>
          </w:p>
        </w:tc>
      </w:tr>
      <w:tr w:rsidR="00651EA2" w:rsidTr="00F51073">
        <w:trPr>
          <w:trHeight w:val="357"/>
          <w:jc w:val="right"/>
        </w:trPr>
        <w:tc>
          <w:tcPr>
            <w:tcW w:w="0" w:type="auto"/>
            <w:tcBorders>
              <w:top w:val="nil"/>
              <w:left w:val="nil"/>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hint="cs"/>
                <w:sz w:val="24"/>
                <w:szCs w:val="24"/>
                <w:rtl/>
              </w:rPr>
              <w:t>2</w:t>
            </w:r>
          </w:p>
        </w:tc>
        <w:tc>
          <w:tcPr>
            <w:tcW w:w="0" w:type="auto"/>
            <w:tcBorders>
              <w:top w:val="nil"/>
              <w:left w:val="single" w:sz="4" w:space="0" w:color="000000"/>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p>
        </w:tc>
        <w:tc>
          <w:tcPr>
            <w:tcW w:w="0" w:type="auto"/>
            <w:tcBorders>
              <w:top w:val="nil"/>
              <w:left w:val="single" w:sz="4" w:space="0" w:color="000000"/>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p>
        </w:tc>
        <w:tc>
          <w:tcPr>
            <w:tcW w:w="0" w:type="auto"/>
            <w:tcBorders>
              <w:top w:val="nil"/>
              <w:left w:val="single" w:sz="4" w:space="0" w:color="000000"/>
              <w:bottom w:val="nil"/>
              <w:right w:val="nil"/>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feminine plural</w:t>
            </w:r>
          </w:p>
        </w:tc>
      </w:tr>
      <w:tr w:rsidR="00651EA2" w:rsidTr="00F51073">
        <w:trPr>
          <w:jc w:val="right"/>
        </w:trPr>
        <w:tc>
          <w:tcPr>
            <w:tcW w:w="0" w:type="auto"/>
            <w:tcBorders>
              <w:top w:val="nil"/>
              <w:left w:val="nil"/>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hint="cs"/>
                <w:sz w:val="24"/>
                <w:szCs w:val="24"/>
                <w:rtl/>
              </w:rPr>
              <w:t>2</w:t>
            </w:r>
          </w:p>
        </w:tc>
        <w:tc>
          <w:tcPr>
            <w:tcW w:w="0" w:type="auto"/>
            <w:tcBorders>
              <w:top w:val="nil"/>
              <w:left w:val="single" w:sz="4" w:space="0" w:color="000000"/>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hint="cs"/>
                <w:sz w:val="24"/>
                <w:szCs w:val="24"/>
                <w:rtl/>
              </w:rPr>
              <w:t>2</w:t>
            </w:r>
          </w:p>
        </w:tc>
        <w:tc>
          <w:tcPr>
            <w:tcW w:w="0" w:type="auto"/>
            <w:tcBorders>
              <w:top w:val="nil"/>
              <w:left w:val="single" w:sz="4" w:space="0" w:color="000000"/>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hint="cs"/>
                <w:sz w:val="24"/>
                <w:szCs w:val="24"/>
                <w:rtl/>
              </w:rPr>
              <w:t>5</w:t>
            </w:r>
          </w:p>
        </w:tc>
        <w:tc>
          <w:tcPr>
            <w:tcW w:w="0" w:type="auto"/>
            <w:tcBorders>
              <w:top w:val="nil"/>
              <w:left w:val="single" w:sz="4" w:space="0" w:color="000000"/>
              <w:bottom w:val="single" w:sz="4" w:space="0" w:color="000000"/>
              <w:right w:val="nil"/>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masculine dual</w:t>
            </w:r>
          </w:p>
        </w:tc>
      </w:tr>
    </w:tbl>
    <w:p w:rsidR="00651EA2" w:rsidRDefault="00651EA2" w:rsidP="00651EA2">
      <w:pPr>
        <w:bidi w:val="0"/>
        <w:rPr>
          <w:rFonts w:ascii="Times New Roman" w:hAnsi="Times New Roman" w:cs="Times New Roman"/>
          <w:sz w:val="24"/>
          <w:szCs w:val="24"/>
        </w:rPr>
      </w:pP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Focusing on the N-A agreement relation, the most frequently used form by the beginners is the masculine singular. This is followed by the feminine singular and the [-human] plural. However, the feminine singular surpasses masculine singular in the results of intermediate learners. It seems that once participants have acquired feminine singular, they began using it more than masculine singular. The results of </w:t>
      </w:r>
      <w:r>
        <w:rPr>
          <w:rFonts w:ascii="Times New Roman" w:hAnsi="Times New Roman" w:cs="Times New Roman"/>
          <w:sz w:val="24"/>
          <w:szCs w:val="24"/>
        </w:rPr>
        <w:lastRenderedPageBreak/>
        <w:t xml:space="preserve">advanced learners show that the use of masculine singular and feminine singular are almost equal in frequency. [-human] plural is a common structure in N-A agreement. Feminine plural is almost avoided by beginners and advanced learners. </w:t>
      </w:r>
    </w:p>
    <w:p w:rsidR="00651EA2" w:rsidRDefault="00651EA2" w:rsidP="00B4279C">
      <w:pPr>
        <w:bidi w:val="0"/>
        <w:rPr>
          <w:rFonts w:ascii="Times New Roman" w:hAnsi="Times New Roman" w:cs="Times New Roman"/>
          <w:sz w:val="24"/>
          <w:szCs w:val="24"/>
        </w:rPr>
      </w:pPr>
      <w:r>
        <w:rPr>
          <w:rFonts w:ascii="Times New Roman" w:hAnsi="Times New Roman" w:cs="Times New Roman"/>
          <w:sz w:val="24"/>
          <w:szCs w:val="24"/>
        </w:rPr>
        <w:t>Table 5</w:t>
      </w:r>
      <w:r w:rsidR="00B4279C">
        <w:rPr>
          <w:rFonts w:ascii="Times New Roman" w:hAnsi="Times New Roman" w:cs="Times New Roman"/>
          <w:sz w:val="24"/>
          <w:szCs w:val="24"/>
        </w:rPr>
        <w:t>3</w:t>
      </w:r>
      <w:r>
        <w:rPr>
          <w:rFonts w:ascii="Times New Roman" w:hAnsi="Times New Roman" w:cs="Times New Roman"/>
          <w:sz w:val="24"/>
          <w:szCs w:val="24"/>
        </w:rPr>
        <w:t>. Agreement forms used in S-P grammatical tokens</w:t>
      </w:r>
    </w:p>
    <w:tbl>
      <w:tblPr>
        <w:bidiVisual/>
        <w:tblW w:w="7479" w:type="dxa"/>
        <w:jc w:val="right"/>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2"/>
        <w:gridCol w:w="1843"/>
        <w:gridCol w:w="1566"/>
        <w:gridCol w:w="2228"/>
      </w:tblGrid>
      <w:tr w:rsidR="00651EA2" w:rsidRPr="00F06BE6" w:rsidTr="00F51073">
        <w:trPr>
          <w:trHeight w:val="383"/>
          <w:jc w:val="right"/>
        </w:trPr>
        <w:tc>
          <w:tcPr>
            <w:tcW w:w="1842" w:type="dxa"/>
            <w:tcBorders>
              <w:top w:val="single" w:sz="4" w:space="0" w:color="000000"/>
              <w:left w:val="nil"/>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advanced</w:t>
            </w:r>
          </w:p>
        </w:tc>
        <w:tc>
          <w:tcPr>
            <w:tcW w:w="1843" w:type="dxa"/>
            <w:tcBorders>
              <w:top w:val="single" w:sz="4" w:space="0" w:color="000000"/>
              <w:left w:val="single" w:sz="4" w:space="0" w:color="000000"/>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intermediate</w:t>
            </w:r>
          </w:p>
        </w:tc>
        <w:tc>
          <w:tcPr>
            <w:tcW w:w="1566" w:type="dxa"/>
            <w:tcBorders>
              <w:top w:val="single" w:sz="4" w:space="0" w:color="000000"/>
              <w:left w:val="single" w:sz="4" w:space="0" w:color="000000"/>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beginners</w:t>
            </w:r>
          </w:p>
        </w:tc>
        <w:tc>
          <w:tcPr>
            <w:tcW w:w="2228" w:type="dxa"/>
            <w:tcBorders>
              <w:top w:val="single" w:sz="4" w:space="0" w:color="000000"/>
              <w:left w:val="single" w:sz="4" w:space="0" w:color="000000"/>
              <w:bottom w:val="single" w:sz="4" w:space="0" w:color="000000"/>
              <w:right w:val="nil"/>
            </w:tcBorders>
          </w:tcPr>
          <w:p w:rsidR="00651EA2" w:rsidRPr="00177ACF" w:rsidRDefault="00651EA2" w:rsidP="00F51073">
            <w:pPr>
              <w:spacing w:after="0" w:line="240" w:lineRule="auto"/>
              <w:jc w:val="center"/>
              <w:rPr>
                <w:rFonts w:asciiTheme="majorBidi" w:hAnsiTheme="majorBidi" w:cstheme="majorBidi"/>
                <w:sz w:val="24"/>
                <w:szCs w:val="24"/>
                <w:rtl/>
              </w:rPr>
            </w:pPr>
            <w:r w:rsidRPr="00177ACF">
              <w:rPr>
                <w:rFonts w:asciiTheme="majorBidi" w:hAnsiTheme="majorBidi" w:cstheme="majorBidi"/>
                <w:sz w:val="24"/>
                <w:szCs w:val="24"/>
              </w:rPr>
              <w:t>form</w:t>
            </w:r>
          </w:p>
        </w:tc>
      </w:tr>
      <w:tr w:rsidR="00651EA2" w:rsidRPr="00F06BE6" w:rsidTr="00F51073">
        <w:trPr>
          <w:trHeight w:val="483"/>
          <w:jc w:val="right"/>
        </w:trPr>
        <w:tc>
          <w:tcPr>
            <w:tcW w:w="1842" w:type="dxa"/>
            <w:tcBorders>
              <w:top w:val="single" w:sz="4" w:space="0" w:color="000000"/>
              <w:left w:val="nil"/>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2</w:t>
            </w:r>
          </w:p>
        </w:tc>
        <w:tc>
          <w:tcPr>
            <w:tcW w:w="1843" w:type="dxa"/>
            <w:tcBorders>
              <w:top w:val="single" w:sz="4" w:space="0" w:color="000000"/>
              <w:left w:val="single" w:sz="4" w:space="0" w:color="000000"/>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38</w:t>
            </w:r>
          </w:p>
        </w:tc>
        <w:tc>
          <w:tcPr>
            <w:tcW w:w="1566" w:type="dxa"/>
            <w:tcBorders>
              <w:top w:val="single" w:sz="4" w:space="0" w:color="000000"/>
              <w:left w:val="single" w:sz="4" w:space="0" w:color="000000"/>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36</w:t>
            </w:r>
          </w:p>
        </w:tc>
        <w:tc>
          <w:tcPr>
            <w:tcW w:w="2228" w:type="dxa"/>
            <w:tcBorders>
              <w:top w:val="single" w:sz="4" w:space="0" w:color="000000"/>
              <w:left w:val="single" w:sz="4" w:space="0" w:color="000000"/>
              <w:bottom w:val="nil"/>
              <w:right w:val="nil"/>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masculine singular</w:t>
            </w:r>
          </w:p>
        </w:tc>
      </w:tr>
      <w:tr w:rsidR="00651EA2" w:rsidRPr="00F06BE6" w:rsidTr="00F51073">
        <w:trPr>
          <w:trHeight w:val="571"/>
          <w:jc w:val="right"/>
        </w:trPr>
        <w:tc>
          <w:tcPr>
            <w:tcW w:w="1842" w:type="dxa"/>
            <w:tcBorders>
              <w:top w:val="nil"/>
              <w:left w:val="nil"/>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tl/>
              </w:rPr>
            </w:pPr>
            <w:r w:rsidRPr="00177ACF">
              <w:rPr>
                <w:rFonts w:asciiTheme="majorBidi" w:hAnsiTheme="majorBidi" w:cstheme="majorBidi"/>
                <w:sz w:val="24"/>
                <w:szCs w:val="24"/>
              </w:rPr>
              <w:t>31</w:t>
            </w:r>
          </w:p>
        </w:tc>
        <w:tc>
          <w:tcPr>
            <w:tcW w:w="1843" w:type="dxa"/>
            <w:tcBorders>
              <w:top w:val="nil"/>
              <w:left w:val="single" w:sz="4" w:space="0" w:color="000000"/>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43</w:t>
            </w:r>
          </w:p>
        </w:tc>
        <w:tc>
          <w:tcPr>
            <w:tcW w:w="1566" w:type="dxa"/>
            <w:tcBorders>
              <w:top w:val="nil"/>
              <w:left w:val="single" w:sz="4" w:space="0" w:color="000000"/>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21</w:t>
            </w:r>
          </w:p>
        </w:tc>
        <w:tc>
          <w:tcPr>
            <w:tcW w:w="2228" w:type="dxa"/>
            <w:tcBorders>
              <w:top w:val="nil"/>
              <w:left w:val="single" w:sz="4" w:space="0" w:color="000000"/>
              <w:bottom w:val="nil"/>
              <w:right w:val="nil"/>
            </w:tcBorders>
          </w:tcPr>
          <w:p w:rsidR="00651EA2" w:rsidRPr="00177ACF" w:rsidRDefault="00651EA2" w:rsidP="00F51073">
            <w:pPr>
              <w:spacing w:after="0" w:line="240" w:lineRule="auto"/>
              <w:jc w:val="center"/>
              <w:rPr>
                <w:rFonts w:asciiTheme="majorBidi" w:hAnsiTheme="majorBidi" w:cstheme="majorBidi"/>
                <w:sz w:val="24"/>
                <w:szCs w:val="24"/>
                <w:rtl/>
              </w:rPr>
            </w:pPr>
            <w:r w:rsidRPr="00177ACF">
              <w:rPr>
                <w:rFonts w:asciiTheme="majorBidi" w:hAnsiTheme="majorBidi" w:cstheme="majorBidi"/>
                <w:sz w:val="24"/>
                <w:szCs w:val="24"/>
              </w:rPr>
              <w:t>feminine singular</w:t>
            </w:r>
          </w:p>
        </w:tc>
      </w:tr>
      <w:tr w:rsidR="00651EA2" w:rsidRPr="00F06BE6" w:rsidTr="00F51073">
        <w:trPr>
          <w:trHeight w:val="422"/>
          <w:jc w:val="right"/>
        </w:trPr>
        <w:tc>
          <w:tcPr>
            <w:tcW w:w="1842" w:type="dxa"/>
            <w:tcBorders>
              <w:top w:val="nil"/>
              <w:left w:val="nil"/>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2</w:t>
            </w:r>
          </w:p>
        </w:tc>
        <w:tc>
          <w:tcPr>
            <w:tcW w:w="1843" w:type="dxa"/>
            <w:tcBorders>
              <w:top w:val="nil"/>
              <w:left w:val="single" w:sz="4" w:space="0" w:color="000000"/>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22</w:t>
            </w:r>
          </w:p>
        </w:tc>
        <w:tc>
          <w:tcPr>
            <w:tcW w:w="1566" w:type="dxa"/>
            <w:tcBorders>
              <w:top w:val="nil"/>
              <w:left w:val="single" w:sz="4" w:space="0" w:color="000000"/>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5</w:t>
            </w:r>
          </w:p>
        </w:tc>
        <w:tc>
          <w:tcPr>
            <w:tcW w:w="2228" w:type="dxa"/>
            <w:tcBorders>
              <w:top w:val="nil"/>
              <w:left w:val="single" w:sz="4" w:space="0" w:color="000000"/>
              <w:bottom w:val="nil"/>
              <w:right w:val="nil"/>
            </w:tcBorders>
          </w:tcPr>
          <w:p w:rsidR="00651EA2" w:rsidRPr="00177ACF" w:rsidRDefault="00651EA2" w:rsidP="00F51073">
            <w:pPr>
              <w:spacing w:after="0" w:line="240" w:lineRule="auto"/>
              <w:jc w:val="center"/>
              <w:rPr>
                <w:rFonts w:asciiTheme="majorBidi" w:hAnsiTheme="majorBidi" w:cstheme="majorBidi"/>
                <w:sz w:val="24"/>
                <w:szCs w:val="24"/>
                <w:rtl/>
              </w:rPr>
            </w:pPr>
            <w:r w:rsidRPr="00177ACF">
              <w:rPr>
                <w:rFonts w:asciiTheme="majorBidi" w:hAnsiTheme="majorBidi" w:cstheme="majorBidi"/>
                <w:sz w:val="24"/>
                <w:szCs w:val="24"/>
              </w:rPr>
              <w:t>masculine plural</w:t>
            </w:r>
          </w:p>
        </w:tc>
      </w:tr>
      <w:tr w:rsidR="00651EA2" w:rsidRPr="00FC0A60" w:rsidTr="00F51073">
        <w:trPr>
          <w:trHeight w:val="421"/>
          <w:jc w:val="right"/>
        </w:trPr>
        <w:tc>
          <w:tcPr>
            <w:tcW w:w="1842" w:type="dxa"/>
            <w:tcBorders>
              <w:top w:val="nil"/>
              <w:left w:val="nil"/>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1</w:t>
            </w:r>
          </w:p>
        </w:tc>
        <w:tc>
          <w:tcPr>
            <w:tcW w:w="1843" w:type="dxa"/>
            <w:tcBorders>
              <w:top w:val="nil"/>
              <w:left w:val="single" w:sz="4" w:space="0" w:color="000000"/>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2</w:t>
            </w:r>
          </w:p>
        </w:tc>
        <w:tc>
          <w:tcPr>
            <w:tcW w:w="1566" w:type="dxa"/>
            <w:tcBorders>
              <w:top w:val="nil"/>
              <w:left w:val="single" w:sz="4" w:space="0" w:color="000000"/>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tl/>
              </w:rPr>
            </w:pPr>
            <w:r w:rsidRPr="00177ACF">
              <w:rPr>
                <w:rFonts w:asciiTheme="majorBidi" w:hAnsiTheme="majorBidi" w:cstheme="majorBidi"/>
                <w:sz w:val="24"/>
                <w:szCs w:val="24"/>
              </w:rPr>
              <w:t>2</w:t>
            </w:r>
          </w:p>
        </w:tc>
        <w:tc>
          <w:tcPr>
            <w:tcW w:w="2228" w:type="dxa"/>
            <w:tcBorders>
              <w:top w:val="nil"/>
              <w:left w:val="single" w:sz="4" w:space="0" w:color="000000"/>
              <w:bottom w:val="nil"/>
              <w:right w:val="nil"/>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feminine plural</w:t>
            </w:r>
          </w:p>
        </w:tc>
      </w:tr>
      <w:tr w:rsidR="00651EA2" w:rsidRPr="00FC0A60" w:rsidTr="00F51073">
        <w:trPr>
          <w:jc w:val="right"/>
        </w:trPr>
        <w:tc>
          <w:tcPr>
            <w:tcW w:w="1842" w:type="dxa"/>
            <w:tcBorders>
              <w:top w:val="nil"/>
              <w:left w:val="nil"/>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p>
        </w:tc>
        <w:tc>
          <w:tcPr>
            <w:tcW w:w="1843" w:type="dxa"/>
            <w:tcBorders>
              <w:top w:val="nil"/>
              <w:left w:val="single" w:sz="4" w:space="0" w:color="000000"/>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5</w:t>
            </w:r>
          </w:p>
        </w:tc>
        <w:tc>
          <w:tcPr>
            <w:tcW w:w="1566" w:type="dxa"/>
            <w:tcBorders>
              <w:top w:val="nil"/>
              <w:left w:val="single" w:sz="4" w:space="0" w:color="000000"/>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tl/>
              </w:rPr>
            </w:pPr>
            <w:r w:rsidRPr="00177ACF">
              <w:rPr>
                <w:rFonts w:asciiTheme="majorBidi" w:hAnsiTheme="majorBidi" w:cstheme="majorBidi"/>
                <w:sz w:val="24"/>
                <w:szCs w:val="24"/>
              </w:rPr>
              <w:t>7</w:t>
            </w:r>
          </w:p>
        </w:tc>
        <w:tc>
          <w:tcPr>
            <w:tcW w:w="2228" w:type="dxa"/>
            <w:tcBorders>
              <w:top w:val="nil"/>
              <w:left w:val="single" w:sz="4" w:space="0" w:color="000000"/>
              <w:bottom w:val="single" w:sz="4" w:space="0" w:color="000000"/>
              <w:right w:val="nil"/>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masculine dual</w:t>
            </w:r>
          </w:p>
        </w:tc>
      </w:tr>
    </w:tbl>
    <w:p w:rsidR="00651EA2" w:rsidRDefault="00651EA2" w:rsidP="00651EA2">
      <w:pPr>
        <w:bidi w:val="0"/>
        <w:rPr>
          <w:rFonts w:ascii="Times New Roman" w:hAnsi="Times New Roman" w:cs="Times New Roman"/>
          <w:sz w:val="24"/>
          <w:szCs w:val="24"/>
        </w:rPr>
      </w:pP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The results of S-P agreement forms are similar to the results of N-A agreement forms. Masculine singular and feminine singular are the most frequently used forms. At the beginners' level, tokens of masculine singular are used more than feminine singular. At the intermediate and advanced levels, and possibly after the acquisition of feminine singular, tokens of feminine singular are more than masculine singular. These are followed by masculine plural, feminine plural and in last position masculine dual.</w:t>
      </w:r>
    </w:p>
    <w:p w:rsidR="00651EA2" w:rsidRDefault="00651EA2" w:rsidP="00B4279C">
      <w:pPr>
        <w:bidi w:val="0"/>
        <w:rPr>
          <w:rFonts w:ascii="Times New Roman" w:hAnsi="Times New Roman" w:cs="Times New Roman"/>
          <w:sz w:val="24"/>
          <w:szCs w:val="24"/>
        </w:rPr>
      </w:pPr>
      <w:r>
        <w:rPr>
          <w:rFonts w:ascii="Times New Roman" w:hAnsi="Times New Roman" w:cs="Times New Roman"/>
          <w:sz w:val="24"/>
          <w:szCs w:val="24"/>
        </w:rPr>
        <w:t>Table 5</w:t>
      </w:r>
      <w:r w:rsidR="00B4279C">
        <w:rPr>
          <w:rFonts w:ascii="Times New Roman" w:hAnsi="Times New Roman" w:cs="Times New Roman"/>
          <w:sz w:val="24"/>
          <w:szCs w:val="24"/>
        </w:rPr>
        <w:t>4</w:t>
      </w:r>
      <w:r>
        <w:rPr>
          <w:rFonts w:ascii="Times New Roman" w:hAnsi="Times New Roman" w:cs="Times New Roman"/>
          <w:sz w:val="24"/>
          <w:szCs w:val="24"/>
        </w:rPr>
        <w:t>. Agreement forms used in S-V grammatical tokens</w:t>
      </w:r>
    </w:p>
    <w:tbl>
      <w:tblPr>
        <w:bidiVisual/>
        <w:tblW w:w="7479" w:type="dxa"/>
        <w:jc w:val="right"/>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2"/>
        <w:gridCol w:w="1843"/>
        <w:gridCol w:w="1566"/>
        <w:gridCol w:w="2228"/>
      </w:tblGrid>
      <w:tr w:rsidR="00651EA2" w:rsidTr="00F51073">
        <w:trPr>
          <w:trHeight w:val="448"/>
          <w:jc w:val="right"/>
        </w:trPr>
        <w:tc>
          <w:tcPr>
            <w:tcW w:w="1842" w:type="dxa"/>
            <w:tcBorders>
              <w:top w:val="single" w:sz="4" w:space="0" w:color="000000"/>
              <w:left w:val="nil"/>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advanced</w:t>
            </w:r>
          </w:p>
        </w:tc>
        <w:tc>
          <w:tcPr>
            <w:tcW w:w="1843" w:type="dxa"/>
            <w:tcBorders>
              <w:top w:val="single" w:sz="4" w:space="0" w:color="000000"/>
              <w:left w:val="single" w:sz="4" w:space="0" w:color="000000"/>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intermediate</w:t>
            </w:r>
          </w:p>
        </w:tc>
        <w:tc>
          <w:tcPr>
            <w:tcW w:w="1566" w:type="dxa"/>
            <w:tcBorders>
              <w:top w:val="single" w:sz="4" w:space="0" w:color="000000"/>
              <w:left w:val="single" w:sz="4" w:space="0" w:color="000000"/>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beginners</w:t>
            </w:r>
          </w:p>
        </w:tc>
        <w:tc>
          <w:tcPr>
            <w:tcW w:w="2228" w:type="dxa"/>
            <w:tcBorders>
              <w:top w:val="single" w:sz="4" w:space="0" w:color="000000"/>
              <w:left w:val="single" w:sz="4" w:space="0" w:color="000000"/>
              <w:bottom w:val="single" w:sz="4" w:space="0" w:color="000000"/>
              <w:right w:val="nil"/>
            </w:tcBorders>
          </w:tcPr>
          <w:p w:rsidR="00651EA2" w:rsidRPr="00177ACF" w:rsidRDefault="00651EA2" w:rsidP="00F51073">
            <w:pPr>
              <w:spacing w:after="0" w:line="240" w:lineRule="auto"/>
              <w:jc w:val="center"/>
              <w:rPr>
                <w:sz w:val="24"/>
                <w:szCs w:val="24"/>
                <w:rtl/>
                <w:lang w:bidi="ar-EG"/>
              </w:rPr>
            </w:pPr>
            <w:r w:rsidRPr="00177ACF">
              <w:rPr>
                <w:rFonts w:asciiTheme="majorBidi" w:hAnsiTheme="majorBidi" w:cstheme="majorBidi"/>
                <w:sz w:val="24"/>
                <w:szCs w:val="24"/>
                <w:lang w:bidi="ar-EG"/>
              </w:rPr>
              <w:t>form</w:t>
            </w:r>
          </w:p>
        </w:tc>
      </w:tr>
      <w:tr w:rsidR="00651EA2" w:rsidTr="00F51073">
        <w:trPr>
          <w:trHeight w:val="418"/>
          <w:jc w:val="right"/>
        </w:trPr>
        <w:tc>
          <w:tcPr>
            <w:tcW w:w="1842" w:type="dxa"/>
            <w:tcBorders>
              <w:top w:val="single" w:sz="4" w:space="0" w:color="000000"/>
              <w:left w:val="nil"/>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23</w:t>
            </w:r>
          </w:p>
        </w:tc>
        <w:tc>
          <w:tcPr>
            <w:tcW w:w="1843" w:type="dxa"/>
            <w:tcBorders>
              <w:top w:val="single" w:sz="4" w:space="0" w:color="000000"/>
              <w:left w:val="single" w:sz="4" w:space="0" w:color="000000"/>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74</w:t>
            </w:r>
          </w:p>
        </w:tc>
        <w:tc>
          <w:tcPr>
            <w:tcW w:w="1566" w:type="dxa"/>
            <w:tcBorders>
              <w:top w:val="single" w:sz="4" w:space="0" w:color="000000"/>
              <w:left w:val="single" w:sz="4" w:space="0" w:color="000000"/>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62</w:t>
            </w:r>
          </w:p>
        </w:tc>
        <w:tc>
          <w:tcPr>
            <w:tcW w:w="2228" w:type="dxa"/>
            <w:tcBorders>
              <w:top w:val="single" w:sz="4" w:space="0" w:color="000000"/>
              <w:left w:val="single" w:sz="4" w:space="0" w:color="000000"/>
              <w:bottom w:val="nil"/>
              <w:right w:val="nil"/>
            </w:tcBorders>
          </w:tcPr>
          <w:p w:rsidR="00651EA2" w:rsidRPr="00177ACF" w:rsidRDefault="00651EA2" w:rsidP="00F51073">
            <w:pPr>
              <w:spacing w:after="0" w:line="240" w:lineRule="auto"/>
              <w:jc w:val="center"/>
              <w:rPr>
                <w:sz w:val="24"/>
                <w:szCs w:val="24"/>
                <w:lang w:bidi="ar-EG"/>
              </w:rPr>
            </w:pPr>
            <w:r w:rsidRPr="00177ACF">
              <w:rPr>
                <w:rFonts w:asciiTheme="majorBidi" w:hAnsiTheme="majorBidi" w:cstheme="majorBidi"/>
                <w:sz w:val="24"/>
                <w:szCs w:val="24"/>
                <w:lang w:bidi="ar-EG"/>
              </w:rPr>
              <w:t>masculine singular</w:t>
            </w:r>
          </w:p>
        </w:tc>
      </w:tr>
      <w:tr w:rsidR="00651EA2" w:rsidTr="00F51073">
        <w:trPr>
          <w:jc w:val="right"/>
        </w:trPr>
        <w:tc>
          <w:tcPr>
            <w:tcW w:w="1842" w:type="dxa"/>
            <w:tcBorders>
              <w:top w:val="nil"/>
              <w:left w:val="nil"/>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14</w:t>
            </w:r>
          </w:p>
        </w:tc>
        <w:tc>
          <w:tcPr>
            <w:tcW w:w="1843" w:type="dxa"/>
            <w:tcBorders>
              <w:top w:val="nil"/>
              <w:left w:val="single" w:sz="4" w:space="0" w:color="000000"/>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55</w:t>
            </w:r>
          </w:p>
        </w:tc>
        <w:tc>
          <w:tcPr>
            <w:tcW w:w="1566" w:type="dxa"/>
            <w:tcBorders>
              <w:top w:val="nil"/>
              <w:left w:val="single" w:sz="4" w:space="0" w:color="000000"/>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34</w:t>
            </w:r>
          </w:p>
        </w:tc>
        <w:tc>
          <w:tcPr>
            <w:tcW w:w="2228" w:type="dxa"/>
            <w:tcBorders>
              <w:top w:val="nil"/>
              <w:left w:val="single" w:sz="4" w:space="0" w:color="000000"/>
              <w:bottom w:val="nil"/>
              <w:right w:val="nil"/>
            </w:tcBorders>
          </w:tcPr>
          <w:p w:rsidR="00651EA2" w:rsidRPr="00177ACF" w:rsidRDefault="00651EA2" w:rsidP="00F51073">
            <w:pPr>
              <w:spacing w:after="0" w:line="240" w:lineRule="auto"/>
              <w:jc w:val="center"/>
              <w:rPr>
                <w:sz w:val="24"/>
                <w:szCs w:val="24"/>
                <w:rtl/>
              </w:rPr>
            </w:pPr>
            <w:r w:rsidRPr="00177ACF">
              <w:rPr>
                <w:rFonts w:asciiTheme="majorBidi" w:hAnsiTheme="majorBidi" w:cstheme="majorBidi"/>
                <w:sz w:val="24"/>
                <w:szCs w:val="24"/>
              </w:rPr>
              <w:t>feminine singular</w:t>
            </w:r>
          </w:p>
        </w:tc>
      </w:tr>
      <w:tr w:rsidR="00651EA2" w:rsidTr="00F51073">
        <w:trPr>
          <w:jc w:val="right"/>
        </w:trPr>
        <w:tc>
          <w:tcPr>
            <w:tcW w:w="1842" w:type="dxa"/>
            <w:tcBorders>
              <w:top w:val="nil"/>
              <w:left w:val="nil"/>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21</w:t>
            </w:r>
          </w:p>
        </w:tc>
        <w:tc>
          <w:tcPr>
            <w:tcW w:w="1843" w:type="dxa"/>
            <w:tcBorders>
              <w:top w:val="nil"/>
              <w:left w:val="single" w:sz="4" w:space="0" w:color="000000"/>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76</w:t>
            </w:r>
          </w:p>
        </w:tc>
        <w:tc>
          <w:tcPr>
            <w:tcW w:w="1566" w:type="dxa"/>
            <w:tcBorders>
              <w:top w:val="nil"/>
              <w:left w:val="single" w:sz="4" w:space="0" w:color="000000"/>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71</w:t>
            </w:r>
          </w:p>
        </w:tc>
        <w:tc>
          <w:tcPr>
            <w:tcW w:w="2228" w:type="dxa"/>
            <w:tcBorders>
              <w:top w:val="nil"/>
              <w:left w:val="single" w:sz="4" w:space="0" w:color="000000"/>
              <w:bottom w:val="nil"/>
              <w:right w:val="nil"/>
            </w:tcBorders>
          </w:tcPr>
          <w:p w:rsidR="00651EA2" w:rsidRPr="00177ACF" w:rsidRDefault="00651EA2" w:rsidP="00F51073">
            <w:pPr>
              <w:spacing w:after="0" w:line="240" w:lineRule="auto"/>
              <w:jc w:val="center"/>
              <w:rPr>
                <w:sz w:val="24"/>
                <w:szCs w:val="24"/>
                <w:rtl/>
                <w:lang w:bidi="ar-EG"/>
              </w:rPr>
            </w:pPr>
            <w:r w:rsidRPr="00177ACF">
              <w:rPr>
                <w:rFonts w:asciiTheme="majorBidi" w:hAnsiTheme="majorBidi" w:cstheme="majorBidi"/>
                <w:sz w:val="24"/>
                <w:szCs w:val="24"/>
                <w:lang w:bidi="ar-EG"/>
              </w:rPr>
              <w:t>masculine plural</w:t>
            </w:r>
          </w:p>
        </w:tc>
      </w:tr>
      <w:tr w:rsidR="00651EA2" w:rsidTr="00F51073">
        <w:trPr>
          <w:jc w:val="right"/>
        </w:trPr>
        <w:tc>
          <w:tcPr>
            <w:tcW w:w="1842" w:type="dxa"/>
            <w:tcBorders>
              <w:top w:val="nil"/>
              <w:left w:val="nil"/>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2</w:t>
            </w:r>
          </w:p>
        </w:tc>
        <w:tc>
          <w:tcPr>
            <w:tcW w:w="1843" w:type="dxa"/>
            <w:tcBorders>
              <w:top w:val="nil"/>
              <w:left w:val="single" w:sz="4" w:space="0" w:color="000000"/>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8</w:t>
            </w:r>
          </w:p>
        </w:tc>
        <w:tc>
          <w:tcPr>
            <w:tcW w:w="1566" w:type="dxa"/>
            <w:tcBorders>
              <w:top w:val="nil"/>
              <w:left w:val="single" w:sz="4" w:space="0" w:color="000000"/>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1</w:t>
            </w:r>
          </w:p>
        </w:tc>
        <w:tc>
          <w:tcPr>
            <w:tcW w:w="2228" w:type="dxa"/>
            <w:tcBorders>
              <w:top w:val="nil"/>
              <w:left w:val="single" w:sz="4" w:space="0" w:color="000000"/>
              <w:bottom w:val="nil"/>
              <w:right w:val="nil"/>
            </w:tcBorders>
          </w:tcPr>
          <w:p w:rsidR="00651EA2" w:rsidRPr="00177ACF" w:rsidRDefault="00651EA2" w:rsidP="00F51073">
            <w:pPr>
              <w:spacing w:after="0" w:line="240" w:lineRule="auto"/>
              <w:jc w:val="center"/>
              <w:rPr>
                <w:sz w:val="24"/>
                <w:szCs w:val="24"/>
                <w:lang w:bidi="ar-EG"/>
              </w:rPr>
            </w:pPr>
            <w:r w:rsidRPr="00177ACF">
              <w:rPr>
                <w:rFonts w:asciiTheme="majorBidi" w:hAnsiTheme="majorBidi" w:cstheme="majorBidi"/>
                <w:sz w:val="24"/>
                <w:szCs w:val="24"/>
              </w:rPr>
              <w:t>[-human] plural</w:t>
            </w:r>
          </w:p>
        </w:tc>
      </w:tr>
      <w:tr w:rsidR="00651EA2" w:rsidTr="00F51073">
        <w:trPr>
          <w:jc w:val="right"/>
        </w:trPr>
        <w:tc>
          <w:tcPr>
            <w:tcW w:w="1842" w:type="dxa"/>
            <w:tcBorders>
              <w:top w:val="nil"/>
              <w:left w:val="nil"/>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6</w:t>
            </w:r>
          </w:p>
        </w:tc>
        <w:tc>
          <w:tcPr>
            <w:tcW w:w="1843" w:type="dxa"/>
            <w:tcBorders>
              <w:top w:val="nil"/>
              <w:left w:val="single" w:sz="4" w:space="0" w:color="000000"/>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13</w:t>
            </w:r>
          </w:p>
        </w:tc>
        <w:tc>
          <w:tcPr>
            <w:tcW w:w="1566" w:type="dxa"/>
            <w:tcBorders>
              <w:top w:val="nil"/>
              <w:left w:val="single" w:sz="4" w:space="0" w:color="000000"/>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12</w:t>
            </w:r>
          </w:p>
        </w:tc>
        <w:tc>
          <w:tcPr>
            <w:tcW w:w="2228" w:type="dxa"/>
            <w:tcBorders>
              <w:top w:val="nil"/>
              <w:left w:val="single" w:sz="4" w:space="0" w:color="000000"/>
              <w:bottom w:val="nil"/>
              <w:right w:val="nil"/>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feminine plural</w:t>
            </w:r>
          </w:p>
        </w:tc>
      </w:tr>
      <w:tr w:rsidR="00651EA2" w:rsidTr="00F51073">
        <w:trPr>
          <w:jc w:val="right"/>
        </w:trPr>
        <w:tc>
          <w:tcPr>
            <w:tcW w:w="1842" w:type="dxa"/>
            <w:tcBorders>
              <w:top w:val="nil"/>
              <w:left w:val="nil"/>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15</w:t>
            </w:r>
          </w:p>
        </w:tc>
        <w:tc>
          <w:tcPr>
            <w:tcW w:w="1843" w:type="dxa"/>
            <w:tcBorders>
              <w:top w:val="nil"/>
              <w:left w:val="single" w:sz="4" w:space="0" w:color="000000"/>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39</w:t>
            </w:r>
          </w:p>
        </w:tc>
        <w:tc>
          <w:tcPr>
            <w:tcW w:w="1566" w:type="dxa"/>
            <w:tcBorders>
              <w:top w:val="nil"/>
              <w:left w:val="single" w:sz="4" w:space="0" w:color="000000"/>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45</w:t>
            </w:r>
          </w:p>
        </w:tc>
        <w:tc>
          <w:tcPr>
            <w:tcW w:w="2228" w:type="dxa"/>
            <w:tcBorders>
              <w:top w:val="nil"/>
              <w:left w:val="single" w:sz="4" w:space="0" w:color="000000"/>
              <w:bottom w:val="nil"/>
              <w:right w:val="nil"/>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singular 1</w:t>
            </w:r>
            <w:r w:rsidRPr="00177ACF">
              <w:rPr>
                <w:rFonts w:asciiTheme="majorBidi" w:hAnsiTheme="majorBidi" w:cstheme="majorBidi"/>
                <w:sz w:val="24"/>
                <w:szCs w:val="24"/>
                <w:vertAlign w:val="superscript"/>
              </w:rPr>
              <w:t>st</w:t>
            </w:r>
            <w:r w:rsidRPr="00177ACF">
              <w:rPr>
                <w:rFonts w:asciiTheme="majorBidi" w:hAnsiTheme="majorBidi" w:cstheme="majorBidi"/>
                <w:sz w:val="24"/>
                <w:szCs w:val="24"/>
              </w:rPr>
              <w:t xml:space="preserve"> person</w:t>
            </w:r>
          </w:p>
        </w:tc>
      </w:tr>
      <w:tr w:rsidR="00651EA2" w:rsidTr="00F51073">
        <w:trPr>
          <w:jc w:val="right"/>
        </w:trPr>
        <w:tc>
          <w:tcPr>
            <w:tcW w:w="1842" w:type="dxa"/>
            <w:tcBorders>
              <w:top w:val="nil"/>
              <w:left w:val="nil"/>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lastRenderedPageBreak/>
              <w:t>9</w:t>
            </w:r>
          </w:p>
        </w:tc>
        <w:tc>
          <w:tcPr>
            <w:tcW w:w="1843" w:type="dxa"/>
            <w:tcBorders>
              <w:top w:val="nil"/>
              <w:left w:val="single" w:sz="4" w:space="0" w:color="000000"/>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tl/>
              </w:rPr>
            </w:pPr>
            <w:r w:rsidRPr="00177ACF">
              <w:rPr>
                <w:rFonts w:asciiTheme="majorBidi" w:hAnsiTheme="majorBidi" w:cstheme="majorBidi" w:hint="cs"/>
                <w:sz w:val="24"/>
                <w:szCs w:val="24"/>
                <w:rtl/>
              </w:rPr>
              <w:t>12</w:t>
            </w:r>
          </w:p>
        </w:tc>
        <w:tc>
          <w:tcPr>
            <w:tcW w:w="1566" w:type="dxa"/>
            <w:tcBorders>
              <w:top w:val="nil"/>
              <w:left w:val="single" w:sz="4" w:space="0" w:color="000000"/>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17</w:t>
            </w:r>
          </w:p>
        </w:tc>
        <w:tc>
          <w:tcPr>
            <w:tcW w:w="2228" w:type="dxa"/>
            <w:tcBorders>
              <w:top w:val="nil"/>
              <w:left w:val="single" w:sz="4" w:space="0" w:color="000000"/>
              <w:bottom w:val="nil"/>
              <w:right w:val="nil"/>
            </w:tcBorders>
          </w:tcPr>
          <w:p w:rsidR="00651EA2" w:rsidRPr="00177ACF" w:rsidRDefault="00651EA2" w:rsidP="00F51073">
            <w:pPr>
              <w:spacing w:after="0" w:line="240" w:lineRule="auto"/>
              <w:jc w:val="center"/>
              <w:rPr>
                <w:rFonts w:asciiTheme="majorBidi" w:hAnsiTheme="majorBidi" w:cstheme="majorBidi"/>
                <w:sz w:val="24"/>
                <w:szCs w:val="24"/>
                <w:rtl/>
              </w:rPr>
            </w:pPr>
            <w:r w:rsidRPr="00177ACF">
              <w:rPr>
                <w:rFonts w:asciiTheme="majorBidi" w:hAnsiTheme="majorBidi" w:cstheme="majorBidi"/>
                <w:sz w:val="24"/>
                <w:szCs w:val="24"/>
              </w:rPr>
              <w:t>plural 1</w:t>
            </w:r>
            <w:r w:rsidRPr="00177ACF">
              <w:rPr>
                <w:rFonts w:asciiTheme="majorBidi" w:hAnsiTheme="majorBidi" w:cstheme="majorBidi"/>
                <w:sz w:val="24"/>
                <w:szCs w:val="24"/>
                <w:vertAlign w:val="superscript"/>
              </w:rPr>
              <w:t>st</w:t>
            </w:r>
            <w:r w:rsidRPr="00177ACF">
              <w:rPr>
                <w:rFonts w:asciiTheme="majorBidi" w:hAnsiTheme="majorBidi" w:cstheme="majorBidi"/>
                <w:sz w:val="24"/>
                <w:szCs w:val="24"/>
              </w:rPr>
              <w:t xml:space="preserve"> person</w:t>
            </w:r>
          </w:p>
        </w:tc>
      </w:tr>
      <w:tr w:rsidR="00651EA2" w:rsidTr="00F51073">
        <w:trPr>
          <w:trHeight w:val="488"/>
          <w:jc w:val="right"/>
        </w:trPr>
        <w:tc>
          <w:tcPr>
            <w:tcW w:w="1842" w:type="dxa"/>
            <w:tcBorders>
              <w:top w:val="nil"/>
              <w:left w:val="nil"/>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p>
        </w:tc>
        <w:tc>
          <w:tcPr>
            <w:tcW w:w="1843" w:type="dxa"/>
            <w:tcBorders>
              <w:top w:val="nil"/>
              <w:left w:val="single" w:sz="4" w:space="0" w:color="000000"/>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18</w:t>
            </w:r>
          </w:p>
        </w:tc>
        <w:tc>
          <w:tcPr>
            <w:tcW w:w="1566" w:type="dxa"/>
            <w:tcBorders>
              <w:top w:val="nil"/>
              <w:left w:val="single" w:sz="4" w:space="0" w:color="000000"/>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30</w:t>
            </w:r>
          </w:p>
        </w:tc>
        <w:tc>
          <w:tcPr>
            <w:tcW w:w="2228" w:type="dxa"/>
            <w:tcBorders>
              <w:top w:val="nil"/>
              <w:left w:val="single" w:sz="4" w:space="0" w:color="000000"/>
              <w:bottom w:val="nil"/>
              <w:right w:val="nil"/>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masculine dual</w:t>
            </w:r>
          </w:p>
        </w:tc>
      </w:tr>
      <w:tr w:rsidR="00651EA2" w:rsidTr="00F51073">
        <w:trPr>
          <w:jc w:val="right"/>
        </w:trPr>
        <w:tc>
          <w:tcPr>
            <w:tcW w:w="1842" w:type="dxa"/>
            <w:tcBorders>
              <w:top w:val="nil"/>
              <w:left w:val="nil"/>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hint="cs"/>
                <w:sz w:val="24"/>
                <w:szCs w:val="24"/>
                <w:rtl/>
              </w:rPr>
              <w:t>1</w:t>
            </w:r>
          </w:p>
        </w:tc>
        <w:tc>
          <w:tcPr>
            <w:tcW w:w="1843" w:type="dxa"/>
            <w:tcBorders>
              <w:top w:val="nil"/>
              <w:left w:val="single" w:sz="4" w:space="0" w:color="000000"/>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hint="cs"/>
                <w:sz w:val="24"/>
                <w:szCs w:val="24"/>
                <w:rtl/>
              </w:rPr>
              <w:t>8</w:t>
            </w:r>
          </w:p>
        </w:tc>
        <w:tc>
          <w:tcPr>
            <w:tcW w:w="1566" w:type="dxa"/>
            <w:tcBorders>
              <w:top w:val="nil"/>
              <w:left w:val="single" w:sz="4" w:space="0" w:color="000000"/>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1</w:t>
            </w:r>
          </w:p>
        </w:tc>
        <w:tc>
          <w:tcPr>
            <w:tcW w:w="2228" w:type="dxa"/>
            <w:tcBorders>
              <w:top w:val="nil"/>
              <w:left w:val="single" w:sz="4" w:space="0" w:color="000000"/>
              <w:bottom w:val="single" w:sz="4" w:space="0" w:color="000000"/>
              <w:right w:val="nil"/>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masculine singular 2</w:t>
            </w:r>
            <w:r w:rsidRPr="00177ACF">
              <w:rPr>
                <w:rFonts w:asciiTheme="majorBidi" w:hAnsiTheme="majorBidi" w:cstheme="majorBidi"/>
                <w:sz w:val="24"/>
                <w:szCs w:val="24"/>
                <w:vertAlign w:val="superscript"/>
              </w:rPr>
              <w:t>nd</w:t>
            </w:r>
            <w:r w:rsidRPr="00177ACF">
              <w:rPr>
                <w:rFonts w:asciiTheme="majorBidi" w:hAnsiTheme="majorBidi" w:cstheme="majorBidi"/>
                <w:sz w:val="24"/>
                <w:szCs w:val="24"/>
              </w:rPr>
              <w:t xml:space="preserve"> person</w:t>
            </w:r>
          </w:p>
        </w:tc>
      </w:tr>
    </w:tbl>
    <w:p w:rsidR="00651EA2" w:rsidRDefault="00651EA2" w:rsidP="00651EA2">
      <w:pPr>
        <w:bidi w:val="0"/>
        <w:rPr>
          <w:rFonts w:ascii="Times New Roman" w:hAnsi="Times New Roman" w:cs="Times New Roman"/>
          <w:sz w:val="24"/>
          <w:szCs w:val="24"/>
        </w:rPr>
      </w:pP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In S-V structures, in addition to the frequently used masculine singular and feminine singular forms, masculine plural is also a frequent structure. 1</w:t>
      </w:r>
      <w:r w:rsidRPr="00AB54DF">
        <w:rPr>
          <w:rFonts w:ascii="Times New Roman" w:hAnsi="Times New Roman" w:cs="Times New Roman"/>
          <w:sz w:val="24"/>
          <w:szCs w:val="24"/>
          <w:vertAlign w:val="superscript"/>
        </w:rPr>
        <w:t>st</w:t>
      </w:r>
      <w:r>
        <w:rPr>
          <w:rFonts w:ascii="Times New Roman" w:hAnsi="Times New Roman" w:cs="Times New Roman"/>
          <w:sz w:val="24"/>
          <w:szCs w:val="24"/>
        </w:rPr>
        <w:t xml:space="preserve"> person singular is to some extent a frequent structure as well as masculine dual. Feminine plural is much lower in frequency than masculine plural, and there were no tokens of feminine dual. In general, learners prefer to use more masculine forms in S-V agreement than feminine structures. </w:t>
      </w:r>
    </w:p>
    <w:p w:rsidR="00651EA2" w:rsidRDefault="00651EA2" w:rsidP="00B4279C">
      <w:pPr>
        <w:bidi w:val="0"/>
        <w:rPr>
          <w:rFonts w:ascii="Times New Roman" w:hAnsi="Times New Roman" w:cs="Times New Roman"/>
          <w:sz w:val="24"/>
          <w:szCs w:val="24"/>
        </w:rPr>
      </w:pPr>
      <w:r>
        <w:rPr>
          <w:rFonts w:ascii="Times New Roman" w:hAnsi="Times New Roman" w:cs="Times New Roman"/>
          <w:sz w:val="24"/>
          <w:szCs w:val="24"/>
        </w:rPr>
        <w:t>Table 5</w:t>
      </w:r>
      <w:r w:rsidR="00B4279C">
        <w:rPr>
          <w:rFonts w:ascii="Times New Roman" w:hAnsi="Times New Roman" w:cs="Times New Roman"/>
          <w:sz w:val="24"/>
          <w:szCs w:val="24"/>
        </w:rPr>
        <w:t>5</w:t>
      </w:r>
      <w:r>
        <w:rPr>
          <w:rFonts w:ascii="Times New Roman" w:hAnsi="Times New Roman" w:cs="Times New Roman"/>
          <w:sz w:val="24"/>
          <w:szCs w:val="24"/>
        </w:rPr>
        <w:t>. Agreement forms used in V-S grammatical tokens</w:t>
      </w:r>
    </w:p>
    <w:tbl>
      <w:tblPr>
        <w:bidiVisual/>
        <w:tblW w:w="7479" w:type="dxa"/>
        <w:jc w:val="right"/>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2"/>
        <w:gridCol w:w="1843"/>
        <w:gridCol w:w="1566"/>
        <w:gridCol w:w="2228"/>
      </w:tblGrid>
      <w:tr w:rsidR="00651EA2" w:rsidTr="00F51073">
        <w:trPr>
          <w:trHeight w:val="448"/>
          <w:jc w:val="right"/>
        </w:trPr>
        <w:tc>
          <w:tcPr>
            <w:tcW w:w="1842" w:type="dxa"/>
            <w:tcBorders>
              <w:top w:val="single" w:sz="4" w:space="0" w:color="000000"/>
              <w:left w:val="nil"/>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advanced</w:t>
            </w:r>
          </w:p>
        </w:tc>
        <w:tc>
          <w:tcPr>
            <w:tcW w:w="1843" w:type="dxa"/>
            <w:tcBorders>
              <w:top w:val="single" w:sz="4" w:space="0" w:color="000000"/>
              <w:left w:val="single" w:sz="4" w:space="0" w:color="000000"/>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intermediate</w:t>
            </w:r>
          </w:p>
        </w:tc>
        <w:tc>
          <w:tcPr>
            <w:tcW w:w="1566" w:type="dxa"/>
            <w:tcBorders>
              <w:top w:val="single" w:sz="4" w:space="0" w:color="000000"/>
              <w:left w:val="single" w:sz="4" w:space="0" w:color="000000"/>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beginners</w:t>
            </w:r>
          </w:p>
        </w:tc>
        <w:tc>
          <w:tcPr>
            <w:tcW w:w="2228" w:type="dxa"/>
            <w:tcBorders>
              <w:top w:val="single" w:sz="4" w:space="0" w:color="000000"/>
              <w:left w:val="single" w:sz="4" w:space="0" w:color="000000"/>
              <w:bottom w:val="single" w:sz="4" w:space="0" w:color="000000"/>
              <w:right w:val="nil"/>
            </w:tcBorders>
          </w:tcPr>
          <w:p w:rsidR="00651EA2" w:rsidRPr="00177ACF" w:rsidRDefault="00651EA2" w:rsidP="00F51073">
            <w:pPr>
              <w:spacing w:after="0" w:line="240" w:lineRule="auto"/>
              <w:jc w:val="center"/>
              <w:rPr>
                <w:sz w:val="24"/>
                <w:szCs w:val="24"/>
                <w:rtl/>
                <w:lang w:bidi="ar-EG"/>
              </w:rPr>
            </w:pPr>
            <w:r w:rsidRPr="00177ACF">
              <w:rPr>
                <w:rFonts w:asciiTheme="majorBidi" w:hAnsiTheme="majorBidi" w:cstheme="majorBidi"/>
                <w:sz w:val="24"/>
                <w:szCs w:val="24"/>
                <w:lang w:bidi="ar-EG"/>
              </w:rPr>
              <w:t>form</w:t>
            </w:r>
          </w:p>
        </w:tc>
      </w:tr>
      <w:tr w:rsidR="00651EA2" w:rsidTr="00F51073">
        <w:trPr>
          <w:jc w:val="right"/>
        </w:trPr>
        <w:tc>
          <w:tcPr>
            <w:tcW w:w="1842" w:type="dxa"/>
            <w:tcBorders>
              <w:top w:val="single" w:sz="4" w:space="0" w:color="000000"/>
              <w:left w:val="nil"/>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16</w:t>
            </w:r>
          </w:p>
        </w:tc>
        <w:tc>
          <w:tcPr>
            <w:tcW w:w="1843" w:type="dxa"/>
            <w:tcBorders>
              <w:top w:val="single" w:sz="4" w:space="0" w:color="000000"/>
              <w:left w:val="single" w:sz="4" w:space="0" w:color="000000"/>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56</w:t>
            </w:r>
          </w:p>
        </w:tc>
        <w:tc>
          <w:tcPr>
            <w:tcW w:w="1566" w:type="dxa"/>
            <w:tcBorders>
              <w:top w:val="single" w:sz="4" w:space="0" w:color="000000"/>
              <w:left w:val="single" w:sz="4" w:space="0" w:color="000000"/>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33</w:t>
            </w:r>
          </w:p>
        </w:tc>
        <w:tc>
          <w:tcPr>
            <w:tcW w:w="2228" w:type="dxa"/>
            <w:tcBorders>
              <w:top w:val="single" w:sz="4" w:space="0" w:color="000000"/>
              <w:left w:val="single" w:sz="4" w:space="0" w:color="000000"/>
              <w:bottom w:val="nil"/>
              <w:right w:val="nil"/>
            </w:tcBorders>
          </w:tcPr>
          <w:p w:rsidR="00651EA2" w:rsidRPr="00177ACF" w:rsidRDefault="00651EA2" w:rsidP="00F51073">
            <w:pPr>
              <w:spacing w:after="0" w:line="240" w:lineRule="auto"/>
              <w:jc w:val="center"/>
              <w:rPr>
                <w:sz w:val="24"/>
                <w:szCs w:val="24"/>
                <w:lang w:bidi="ar-EG"/>
              </w:rPr>
            </w:pPr>
            <w:r w:rsidRPr="00177ACF">
              <w:rPr>
                <w:rFonts w:asciiTheme="majorBidi" w:hAnsiTheme="majorBidi" w:cstheme="majorBidi"/>
                <w:sz w:val="24"/>
                <w:szCs w:val="24"/>
                <w:lang w:bidi="ar-EG"/>
              </w:rPr>
              <w:t>masculine singular</w:t>
            </w:r>
          </w:p>
        </w:tc>
      </w:tr>
      <w:tr w:rsidR="00651EA2" w:rsidTr="00F51073">
        <w:trPr>
          <w:jc w:val="right"/>
        </w:trPr>
        <w:tc>
          <w:tcPr>
            <w:tcW w:w="1842" w:type="dxa"/>
            <w:tcBorders>
              <w:top w:val="nil"/>
              <w:left w:val="nil"/>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14</w:t>
            </w:r>
          </w:p>
        </w:tc>
        <w:tc>
          <w:tcPr>
            <w:tcW w:w="1843" w:type="dxa"/>
            <w:tcBorders>
              <w:top w:val="nil"/>
              <w:left w:val="single" w:sz="4" w:space="0" w:color="000000"/>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32</w:t>
            </w:r>
          </w:p>
        </w:tc>
        <w:tc>
          <w:tcPr>
            <w:tcW w:w="1566" w:type="dxa"/>
            <w:tcBorders>
              <w:top w:val="nil"/>
              <w:left w:val="single" w:sz="4" w:space="0" w:color="000000"/>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20</w:t>
            </w:r>
          </w:p>
        </w:tc>
        <w:tc>
          <w:tcPr>
            <w:tcW w:w="2228" w:type="dxa"/>
            <w:tcBorders>
              <w:top w:val="nil"/>
              <w:left w:val="single" w:sz="4" w:space="0" w:color="000000"/>
              <w:bottom w:val="nil"/>
              <w:right w:val="nil"/>
            </w:tcBorders>
          </w:tcPr>
          <w:p w:rsidR="00651EA2" w:rsidRPr="00177ACF" w:rsidRDefault="00651EA2" w:rsidP="00F51073">
            <w:pPr>
              <w:spacing w:after="0" w:line="240" w:lineRule="auto"/>
              <w:jc w:val="center"/>
              <w:rPr>
                <w:sz w:val="24"/>
                <w:szCs w:val="24"/>
                <w:rtl/>
              </w:rPr>
            </w:pPr>
            <w:r w:rsidRPr="00177ACF">
              <w:rPr>
                <w:rFonts w:asciiTheme="majorBidi" w:hAnsiTheme="majorBidi" w:cstheme="majorBidi"/>
                <w:sz w:val="24"/>
                <w:szCs w:val="24"/>
              </w:rPr>
              <w:t>feminine singular</w:t>
            </w:r>
          </w:p>
        </w:tc>
      </w:tr>
      <w:tr w:rsidR="00651EA2" w:rsidTr="00F51073">
        <w:trPr>
          <w:jc w:val="right"/>
        </w:trPr>
        <w:tc>
          <w:tcPr>
            <w:tcW w:w="1842" w:type="dxa"/>
            <w:tcBorders>
              <w:top w:val="nil"/>
              <w:left w:val="nil"/>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8</w:t>
            </w:r>
          </w:p>
        </w:tc>
        <w:tc>
          <w:tcPr>
            <w:tcW w:w="1843" w:type="dxa"/>
            <w:tcBorders>
              <w:top w:val="nil"/>
              <w:left w:val="single" w:sz="4" w:space="0" w:color="000000"/>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32</w:t>
            </w:r>
          </w:p>
        </w:tc>
        <w:tc>
          <w:tcPr>
            <w:tcW w:w="1566" w:type="dxa"/>
            <w:tcBorders>
              <w:top w:val="nil"/>
              <w:left w:val="single" w:sz="4" w:space="0" w:color="000000"/>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19</w:t>
            </w:r>
          </w:p>
        </w:tc>
        <w:tc>
          <w:tcPr>
            <w:tcW w:w="2228" w:type="dxa"/>
            <w:tcBorders>
              <w:top w:val="nil"/>
              <w:left w:val="single" w:sz="4" w:space="0" w:color="000000"/>
              <w:bottom w:val="nil"/>
              <w:right w:val="nil"/>
            </w:tcBorders>
          </w:tcPr>
          <w:p w:rsidR="00651EA2" w:rsidRPr="00177ACF" w:rsidRDefault="00651EA2" w:rsidP="00F51073">
            <w:pPr>
              <w:spacing w:after="0" w:line="240" w:lineRule="auto"/>
              <w:jc w:val="center"/>
              <w:rPr>
                <w:sz w:val="24"/>
                <w:szCs w:val="24"/>
                <w:rtl/>
                <w:lang w:bidi="ar-EG"/>
              </w:rPr>
            </w:pPr>
            <w:r w:rsidRPr="00177ACF">
              <w:rPr>
                <w:rFonts w:asciiTheme="majorBidi" w:hAnsiTheme="majorBidi" w:cstheme="majorBidi"/>
                <w:sz w:val="24"/>
                <w:szCs w:val="24"/>
                <w:lang w:bidi="ar-EG"/>
              </w:rPr>
              <w:t>masculine plural</w:t>
            </w:r>
          </w:p>
        </w:tc>
      </w:tr>
      <w:tr w:rsidR="00651EA2" w:rsidTr="00F51073">
        <w:trPr>
          <w:jc w:val="right"/>
        </w:trPr>
        <w:tc>
          <w:tcPr>
            <w:tcW w:w="1842" w:type="dxa"/>
            <w:tcBorders>
              <w:top w:val="nil"/>
              <w:left w:val="nil"/>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16</w:t>
            </w:r>
          </w:p>
        </w:tc>
        <w:tc>
          <w:tcPr>
            <w:tcW w:w="1843" w:type="dxa"/>
            <w:tcBorders>
              <w:top w:val="nil"/>
              <w:left w:val="single" w:sz="4" w:space="0" w:color="000000"/>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19</w:t>
            </w:r>
          </w:p>
        </w:tc>
        <w:tc>
          <w:tcPr>
            <w:tcW w:w="1566" w:type="dxa"/>
            <w:tcBorders>
              <w:top w:val="nil"/>
              <w:left w:val="single" w:sz="4" w:space="0" w:color="000000"/>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5</w:t>
            </w:r>
          </w:p>
        </w:tc>
        <w:tc>
          <w:tcPr>
            <w:tcW w:w="2228" w:type="dxa"/>
            <w:tcBorders>
              <w:top w:val="nil"/>
              <w:left w:val="single" w:sz="4" w:space="0" w:color="000000"/>
              <w:bottom w:val="nil"/>
              <w:right w:val="nil"/>
            </w:tcBorders>
          </w:tcPr>
          <w:p w:rsidR="00651EA2" w:rsidRPr="00177ACF" w:rsidRDefault="00651EA2" w:rsidP="00F51073">
            <w:pPr>
              <w:spacing w:after="0" w:line="240" w:lineRule="auto"/>
              <w:jc w:val="center"/>
              <w:rPr>
                <w:sz w:val="24"/>
                <w:szCs w:val="24"/>
                <w:lang w:bidi="ar-EG"/>
              </w:rPr>
            </w:pPr>
            <w:r w:rsidRPr="00177ACF">
              <w:rPr>
                <w:rFonts w:asciiTheme="majorBidi" w:hAnsiTheme="majorBidi" w:cstheme="majorBidi"/>
                <w:sz w:val="24"/>
                <w:szCs w:val="24"/>
              </w:rPr>
              <w:t>[-human] plural</w:t>
            </w:r>
          </w:p>
        </w:tc>
      </w:tr>
      <w:tr w:rsidR="00651EA2" w:rsidTr="00F51073">
        <w:trPr>
          <w:jc w:val="right"/>
        </w:trPr>
        <w:tc>
          <w:tcPr>
            <w:tcW w:w="1842" w:type="dxa"/>
            <w:tcBorders>
              <w:top w:val="nil"/>
              <w:left w:val="nil"/>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p>
        </w:tc>
        <w:tc>
          <w:tcPr>
            <w:tcW w:w="1843" w:type="dxa"/>
            <w:tcBorders>
              <w:top w:val="nil"/>
              <w:left w:val="single" w:sz="4" w:space="0" w:color="000000"/>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tl/>
              </w:rPr>
            </w:pPr>
            <w:r w:rsidRPr="00177ACF">
              <w:rPr>
                <w:rFonts w:asciiTheme="majorBidi" w:hAnsiTheme="majorBidi" w:cstheme="majorBidi" w:hint="cs"/>
                <w:sz w:val="24"/>
                <w:szCs w:val="24"/>
                <w:rtl/>
              </w:rPr>
              <w:t>2</w:t>
            </w:r>
          </w:p>
        </w:tc>
        <w:tc>
          <w:tcPr>
            <w:tcW w:w="1566" w:type="dxa"/>
            <w:tcBorders>
              <w:top w:val="nil"/>
              <w:left w:val="single" w:sz="4" w:space="0" w:color="000000"/>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p>
        </w:tc>
        <w:tc>
          <w:tcPr>
            <w:tcW w:w="2228" w:type="dxa"/>
            <w:tcBorders>
              <w:top w:val="nil"/>
              <w:left w:val="single" w:sz="4" w:space="0" w:color="000000"/>
              <w:bottom w:val="single" w:sz="4" w:space="0" w:color="000000"/>
              <w:right w:val="nil"/>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masculine dual</w:t>
            </w:r>
          </w:p>
        </w:tc>
      </w:tr>
    </w:tbl>
    <w:p w:rsidR="00651EA2" w:rsidRDefault="00651EA2" w:rsidP="00651EA2">
      <w:pPr>
        <w:bidi w:val="0"/>
        <w:rPr>
          <w:rFonts w:ascii="Times New Roman" w:hAnsi="Times New Roman" w:cs="Times New Roman"/>
          <w:sz w:val="24"/>
          <w:szCs w:val="24"/>
        </w:rPr>
      </w:pP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Tokens in V-S structures are the least among the four agreement relations in all levels of acquisition. Learners tend to rely on the alternative S-V structures instead of V-S forms. Masculine singular and feminine singular are the most frequently used forms. These are followed by masculine plural and finally by [-human] plural. </w:t>
      </w:r>
    </w:p>
    <w:p w:rsidR="00651EA2" w:rsidRDefault="00651EA2" w:rsidP="00651EA2">
      <w:pPr>
        <w:bidi w:val="0"/>
        <w:spacing w:line="480" w:lineRule="auto"/>
        <w:ind w:firstLine="425"/>
        <w:contextualSpacing/>
        <w:rPr>
          <w:rFonts w:ascii="Times New Roman" w:hAnsi="Times New Roman" w:cs="Times New Roman"/>
          <w:sz w:val="24"/>
          <w:szCs w:val="24"/>
        </w:rPr>
      </w:pPr>
      <w:r>
        <w:rPr>
          <w:rFonts w:ascii="Times New Roman" w:hAnsi="Times New Roman" w:cs="Times New Roman"/>
          <w:sz w:val="24"/>
          <w:szCs w:val="24"/>
        </w:rPr>
        <w:t xml:space="preserve">Although the present study is a developmental study which focuses on the correct suppliance in obligatory context, the next section will briefly shed light on the ungrammatical tokens of agreement structures. It is worth noting which forms seem to be the most problematic to learners and what dimensions of agreement create more </w:t>
      </w:r>
      <w:r>
        <w:rPr>
          <w:rFonts w:ascii="Times New Roman" w:hAnsi="Times New Roman" w:cs="Times New Roman"/>
          <w:sz w:val="24"/>
          <w:szCs w:val="24"/>
        </w:rPr>
        <w:lastRenderedPageBreak/>
        <w:t>difficulties for learners. Table 55 summarizes the types of structures in which learners produced ungrammatical agreement forms.</w:t>
      </w:r>
    </w:p>
    <w:p w:rsidR="00651EA2" w:rsidRDefault="00651EA2" w:rsidP="0088759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Table 5</w:t>
      </w:r>
      <w:r w:rsidR="00887592">
        <w:rPr>
          <w:rFonts w:ascii="Times New Roman" w:hAnsi="Times New Roman" w:cs="Times New Roman"/>
          <w:sz w:val="24"/>
          <w:szCs w:val="24"/>
        </w:rPr>
        <w:t>6</w:t>
      </w:r>
      <w:r>
        <w:rPr>
          <w:rFonts w:ascii="Times New Roman" w:hAnsi="Times New Roman" w:cs="Times New Roman"/>
          <w:sz w:val="24"/>
          <w:szCs w:val="24"/>
        </w:rPr>
        <w:t>. The detailed results of ungrammatical tokens of agreement relations in the corpus</w:t>
      </w:r>
    </w:p>
    <w:tbl>
      <w:tblPr>
        <w:bidiVisual/>
        <w:tblW w:w="8541" w:type="dxa"/>
        <w:jc w:val="right"/>
        <w:tblInd w:w="-4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567"/>
        <w:gridCol w:w="567"/>
        <w:gridCol w:w="567"/>
        <w:gridCol w:w="567"/>
        <w:gridCol w:w="567"/>
        <w:gridCol w:w="567"/>
        <w:gridCol w:w="567"/>
        <w:gridCol w:w="522"/>
        <w:gridCol w:w="522"/>
        <w:gridCol w:w="482"/>
        <w:gridCol w:w="562"/>
        <w:gridCol w:w="1917"/>
      </w:tblGrid>
      <w:tr w:rsidR="00651EA2" w:rsidTr="00F51073">
        <w:trPr>
          <w:trHeight w:val="253"/>
          <w:jc w:val="right"/>
        </w:trPr>
        <w:tc>
          <w:tcPr>
            <w:tcW w:w="2268" w:type="dxa"/>
            <w:gridSpan w:val="4"/>
            <w:tcBorders>
              <w:top w:val="single" w:sz="4" w:space="0" w:color="000000"/>
              <w:left w:val="nil"/>
              <w:bottom w:val="nil"/>
              <w:right w:val="single" w:sz="4" w:space="0" w:color="000000"/>
            </w:tcBorders>
          </w:tcPr>
          <w:p w:rsidR="00651EA2" w:rsidRDefault="00651EA2" w:rsidP="00F51073">
            <w:pPr>
              <w:bidi w:val="0"/>
              <w:spacing w:after="0" w:line="480" w:lineRule="auto"/>
              <w:ind w:right="-2254"/>
              <w:contextualSpacing/>
              <w:rPr>
                <w:rFonts w:asciiTheme="majorBidi" w:hAnsiTheme="majorBidi" w:cstheme="majorBidi"/>
                <w:sz w:val="24"/>
                <w:szCs w:val="24"/>
              </w:rPr>
            </w:pPr>
            <w:r>
              <w:rPr>
                <w:rFonts w:asciiTheme="majorBidi" w:hAnsiTheme="majorBidi" w:cstheme="majorBidi"/>
                <w:sz w:val="24"/>
                <w:szCs w:val="24"/>
              </w:rPr>
              <w:t>Advanced</w:t>
            </w:r>
          </w:p>
        </w:tc>
        <w:tc>
          <w:tcPr>
            <w:tcW w:w="2268" w:type="dxa"/>
            <w:gridSpan w:val="4"/>
            <w:tcBorders>
              <w:top w:val="single" w:sz="4" w:space="0" w:color="000000"/>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Intermediate</w:t>
            </w:r>
          </w:p>
        </w:tc>
        <w:tc>
          <w:tcPr>
            <w:tcW w:w="2088" w:type="dxa"/>
            <w:gridSpan w:val="4"/>
            <w:tcBorders>
              <w:top w:val="single" w:sz="4" w:space="0" w:color="000000"/>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sidRPr="00816122">
              <w:rPr>
                <w:rFonts w:asciiTheme="majorBidi" w:hAnsiTheme="majorBidi" w:cstheme="majorBidi"/>
              </w:rPr>
              <w:t>Beginners</w:t>
            </w:r>
          </w:p>
        </w:tc>
        <w:tc>
          <w:tcPr>
            <w:tcW w:w="1917" w:type="dxa"/>
            <w:tcBorders>
              <w:top w:val="single" w:sz="4" w:space="0" w:color="000000"/>
              <w:left w:val="single" w:sz="4" w:space="0" w:color="000000"/>
              <w:bottom w:val="nil"/>
              <w:right w:val="nil"/>
            </w:tcBorders>
          </w:tcPr>
          <w:p w:rsidR="00651EA2" w:rsidRPr="00816122" w:rsidRDefault="00651EA2" w:rsidP="00F51073">
            <w:pPr>
              <w:bidi w:val="0"/>
              <w:spacing w:after="0" w:line="480" w:lineRule="auto"/>
              <w:contextualSpacing/>
              <w:rPr>
                <w:rFonts w:asciiTheme="majorBidi" w:hAnsiTheme="majorBidi" w:cstheme="majorBidi"/>
                <w:rtl/>
              </w:rPr>
            </w:pPr>
            <w:r w:rsidRPr="00816122">
              <w:rPr>
                <w:rFonts w:asciiTheme="majorBidi" w:hAnsiTheme="majorBidi" w:cstheme="majorBidi"/>
              </w:rPr>
              <w:t xml:space="preserve">Agreement </w:t>
            </w:r>
            <w:r>
              <w:rPr>
                <w:rFonts w:asciiTheme="majorBidi" w:hAnsiTheme="majorBidi" w:cstheme="majorBidi"/>
              </w:rPr>
              <w:t>form</w:t>
            </w:r>
          </w:p>
        </w:tc>
      </w:tr>
      <w:tr w:rsidR="00651EA2" w:rsidTr="00F51073">
        <w:trPr>
          <w:trHeight w:val="351"/>
          <w:jc w:val="right"/>
        </w:trPr>
        <w:tc>
          <w:tcPr>
            <w:tcW w:w="567" w:type="dxa"/>
            <w:tcBorders>
              <w:top w:val="nil"/>
              <w:left w:val="nil"/>
              <w:bottom w:val="single" w:sz="4" w:space="0" w:color="000000"/>
              <w:right w:val="single" w:sz="4" w:space="0" w:color="000000"/>
            </w:tcBorders>
          </w:tcPr>
          <w:p w:rsidR="00651EA2" w:rsidRDefault="00651EA2" w:rsidP="00F51073">
            <w:pPr>
              <w:spacing w:after="0" w:line="480" w:lineRule="auto"/>
              <w:contextualSpacing/>
              <w:jc w:val="center"/>
              <w:rPr>
                <w:rFonts w:asciiTheme="majorBidi" w:hAnsiTheme="majorBidi" w:cstheme="majorBidi"/>
                <w:sz w:val="24"/>
                <w:szCs w:val="24"/>
                <w:rtl/>
              </w:rPr>
            </w:pPr>
            <w:r>
              <w:rPr>
                <w:rFonts w:asciiTheme="majorBidi" w:hAnsiTheme="majorBidi" w:cstheme="majorBidi"/>
                <w:sz w:val="24"/>
                <w:szCs w:val="24"/>
              </w:rPr>
              <w:t>VS</w:t>
            </w:r>
          </w:p>
        </w:tc>
        <w:tc>
          <w:tcPr>
            <w:tcW w:w="567" w:type="dxa"/>
            <w:tcBorders>
              <w:top w:val="nil"/>
              <w:left w:val="single" w:sz="4" w:space="0" w:color="000000"/>
              <w:bottom w:val="single" w:sz="4" w:space="0" w:color="000000"/>
              <w:right w:val="single" w:sz="4" w:space="0" w:color="000000"/>
            </w:tcBorders>
          </w:tcPr>
          <w:p w:rsidR="00651EA2" w:rsidRDefault="00651EA2" w:rsidP="00F51073">
            <w:pPr>
              <w:spacing w:after="0" w:line="480" w:lineRule="auto"/>
              <w:contextualSpacing/>
              <w:jc w:val="center"/>
              <w:rPr>
                <w:rFonts w:asciiTheme="majorBidi" w:hAnsiTheme="majorBidi" w:cstheme="majorBidi"/>
                <w:sz w:val="24"/>
                <w:szCs w:val="24"/>
              </w:rPr>
            </w:pPr>
            <w:r>
              <w:rPr>
                <w:rFonts w:asciiTheme="majorBidi" w:hAnsiTheme="majorBidi" w:cstheme="majorBidi"/>
                <w:sz w:val="24"/>
                <w:szCs w:val="24"/>
              </w:rPr>
              <w:t>SV</w:t>
            </w:r>
          </w:p>
        </w:tc>
        <w:tc>
          <w:tcPr>
            <w:tcW w:w="567" w:type="dxa"/>
            <w:tcBorders>
              <w:top w:val="nil"/>
              <w:left w:val="single" w:sz="4" w:space="0" w:color="000000"/>
              <w:bottom w:val="single" w:sz="4" w:space="0" w:color="000000"/>
              <w:right w:val="single" w:sz="4" w:space="0" w:color="000000"/>
            </w:tcBorders>
          </w:tcPr>
          <w:p w:rsidR="00651EA2" w:rsidRDefault="00651EA2" w:rsidP="00F51073">
            <w:pPr>
              <w:spacing w:after="0" w:line="480" w:lineRule="auto"/>
              <w:contextualSpacing/>
              <w:jc w:val="center"/>
              <w:rPr>
                <w:rFonts w:asciiTheme="majorBidi" w:hAnsiTheme="majorBidi" w:cstheme="majorBidi"/>
                <w:sz w:val="24"/>
                <w:szCs w:val="24"/>
              </w:rPr>
            </w:pPr>
            <w:r>
              <w:rPr>
                <w:rFonts w:asciiTheme="majorBidi" w:hAnsiTheme="majorBidi" w:cstheme="majorBidi"/>
                <w:sz w:val="24"/>
                <w:szCs w:val="24"/>
              </w:rPr>
              <w:t>SP</w:t>
            </w:r>
          </w:p>
        </w:tc>
        <w:tc>
          <w:tcPr>
            <w:tcW w:w="567" w:type="dxa"/>
            <w:tcBorders>
              <w:top w:val="nil"/>
              <w:left w:val="single" w:sz="4" w:space="0" w:color="000000"/>
              <w:bottom w:val="single" w:sz="4" w:space="0" w:color="000000"/>
              <w:right w:val="single" w:sz="4" w:space="0" w:color="000000"/>
            </w:tcBorders>
          </w:tcPr>
          <w:p w:rsidR="00651EA2" w:rsidRDefault="00651EA2" w:rsidP="00F51073">
            <w:pPr>
              <w:spacing w:after="0" w:line="480" w:lineRule="auto"/>
              <w:contextualSpacing/>
              <w:jc w:val="center"/>
              <w:rPr>
                <w:rFonts w:asciiTheme="majorBidi" w:hAnsiTheme="majorBidi" w:cstheme="majorBidi"/>
                <w:sz w:val="24"/>
                <w:szCs w:val="24"/>
              </w:rPr>
            </w:pPr>
            <w:r>
              <w:rPr>
                <w:rFonts w:asciiTheme="majorBidi" w:hAnsiTheme="majorBidi" w:cstheme="majorBidi"/>
                <w:sz w:val="24"/>
                <w:szCs w:val="24"/>
              </w:rPr>
              <w:t>NA</w:t>
            </w:r>
          </w:p>
        </w:tc>
        <w:tc>
          <w:tcPr>
            <w:tcW w:w="567" w:type="dxa"/>
            <w:tcBorders>
              <w:top w:val="nil"/>
              <w:left w:val="single" w:sz="4" w:space="0" w:color="000000"/>
              <w:bottom w:val="single" w:sz="4" w:space="0" w:color="000000"/>
              <w:right w:val="single" w:sz="4" w:space="0" w:color="000000"/>
            </w:tcBorders>
          </w:tcPr>
          <w:p w:rsidR="00651EA2" w:rsidRDefault="00651EA2" w:rsidP="00F51073">
            <w:pPr>
              <w:spacing w:after="0" w:line="480" w:lineRule="auto"/>
              <w:contextualSpacing/>
              <w:jc w:val="center"/>
              <w:rPr>
                <w:rFonts w:asciiTheme="majorBidi" w:hAnsiTheme="majorBidi" w:cstheme="majorBidi"/>
                <w:sz w:val="24"/>
                <w:szCs w:val="24"/>
              </w:rPr>
            </w:pPr>
            <w:r>
              <w:rPr>
                <w:rFonts w:asciiTheme="majorBidi" w:hAnsiTheme="majorBidi" w:cstheme="majorBidi"/>
                <w:sz w:val="24"/>
                <w:szCs w:val="24"/>
              </w:rPr>
              <w:t>VS</w:t>
            </w:r>
          </w:p>
        </w:tc>
        <w:tc>
          <w:tcPr>
            <w:tcW w:w="567" w:type="dxa"/>
            <w:tcBorders>
              <w:top w:val="nil"/>
              <w:left w:val="single" w:sz="4" w:space="0" w:color="000000"/>
              <w:bottom w:val="single" w:sz="4" w:space="0" w:color="000000"/>
              <w:right w:val="single" w:sz="4" w:space="0" w:color="000000"/>
            </w:tcBorders>
          </w:tcPr>
          <w:p w:rsidR="00651EA2" w:rsidRDefault="00651EA2" w:rsidP="00F51073">
            <w:pPr>
              <w:spacing w:after="0" w:line="480" w:lineRule="auto"/>
              <w:contextualSpacing/>
              <w:jc w:val="center"/>
              <w:rPr>
                <w:rFonts w:asciiTheme="majorBidi" w:hAnsiTheme="majorBidi" w:cstheme="majorBidi"/>
                <w:sz w:val="24"/>
                <w:szCs w:val="24"/>
              </w:rPr>
            </w:pPr>
            <w:r>
              <w:rPr>
                <w:rFonts w:asciiTheme="majorBidi" w:hAnsiTheme="majorBidi" w:cstheme="majorBidi"/>
                <w:sz w:val="24"/>
                <w:szCs w:val="24"/>
              </w:rPr>
              <w:t>SV</w:t>
            </w:r>
          </w:p>
        </w:tc>
        <w:tc>
          <w:tcPr>
            <w:tcW w:w="567" w:type="dxa"/>
            <w:tcBorders>
              <w:top w:val="nil"/>
              <w:left w:val="single" w:sz="4" w:space="0" w:color="000000"/>
              <w:bottom w:val="single" w:sz="4" w:space="0" w:color="000000"/>
              <w:right w:val="single" w:sz="4" w:space="0" w:color="000000"/>
            </w:tcBorders>
          </w:tcPr>
          <w:p w:rsidR="00651EA2" w:rsidRDefault="00651EA2" w:rsidP="00F51073">
            <w:pPr>
              <w:spacing w:after="0" w:line="480" w:lineRule="auto"/>
              <w:contextualSpacing/>
              <w:jc w:val="center"/>
              <w:rPr>
                <w:rFonts w:asciiTheme="majorBidi" w:hAnsiTheme="majorBidi" w:cstheme="majorBidi"/>
                <w:sz w:val="24"/>
                <w:szCs w:val="24"/>
              </w:rPr>
            </w:pPr>
            <w:r>
              <w:rPr>
                <w:rFonts w:asciiTheme="majorBidi" w:hAnsiTheme="majorBidi" w:cstheme="majorBidi"/>
                <w:sz w:val="24"/>
                <w:szCs w:val="24"/>
              </w:rPr>
              <w:t>SP</w:t>
            </w:r>
          </w:p>
        </w:tc>
        <w:tc>
          <w:tcPr>
            <w:tcW w:w="567" w:type="dxa"/>
            <w:tcBorders>
              <w:top w:val="nil"/>
              <w:left w:val="single" w:sz="4" w:space="0" w:color="000000"/>
              <w:bottom w:val="single" w:sz="4" w:space="0" w:color="000000"/>
              <w:right w:val="single" w:sz="4" w:space="0" w:color="000000"/>
            </w:tcBorders>
          </w:tcPr>
          <w:p w:rsidR="00651EA2" w:rsidRPr="00816122" w:rsidRDefault="00651EA2" w:rsidP="00F51073">
            <w:pPr>
              <w:spacing w:after="0" w:line="480" w:lineRule="auto"/>
              <w:contextualSpacing/>
              <w:jc w:val="center"/>
              <w:rPr>
                <w:rFonts w:asciiTheme="majorBidi" w:hAnsiTheme="majorBidi" w:cstheme="majorBidi"/>
              </w:rPr>
            </w:pPr>
            <w:r>
              <w:rPr>
                <w:rFonts w:asciiTheme="majorBidi" w:hAnsiTheme="majorBidi" w:cstheme="majorBidi"/>
              </w:rPr>
              <w:t>NA</w:t>
            </w:r>
          </w:p>
        </w:tc>
        <w:tc>
          <w:tcPr>
            <w:tcW w:w="522" w:type="dxa"/>
            <w:tcBorders>
              <w:top w:val="nil"/>
              <w:left w:val="single" w:sz="4" w:space="0" w:color="000000"/>
              <w:bottom w:val="single" w:sz="4" w:space="0" w:color="000000"/>
              <w:right w:val="single" w:sz="4" w:space="0" w:color="000000"/>
            </w:tcBorders>
          </w:tcPr>
          <w:p w:rsidR="00651EA2" w:rsidRPr="00816122" w:rsidRDefault="00651EA2" w:rsidP="00F51073">
            <w:pPr>
              <w:spacing w:after="0" w:line="480" w:lineRule="auto"/>
              <w:contextualSpacing/>
              <w:jc w:val="center"/>
              <w:rPr>
                <w:rFonts w:asciiTheme="majorBidi" w:hAnsiTheme="majorBidi" w:cstheme="majorBidi"/>
              </w:rPr>
            </w:pPr>
            <w:r w:rsidRPr="00816122">
              <w:rPr>
                <w:rFonts w:asciiTheme="majorBidi" w:hAnsiTheme="majorBidi" w:cstheme="majorBidi"/>
              </w:rPr>
              <w:t>VS</w:t>
            </w:r>
          </w:p>
        </w:tc>
        <w:tc>
          <w:tcPr>
            <w:tcW w:w="522" w:type="dxa"/>
            <w:tcBorders>
              <w:top w:val="nil"/>
              <w:left w:val="single" w:sz="4" w:space="0" w:color="000000"/>
              <w:bottom w:val="single" w:sz="4" w:space="0" w:color="000000"/>
              <w:right w:val="single" w:sz="4" w:space="0" w:color="000000"/>
            </w:tcBorders>
          </w:tcPr>
          <w:p w:rsidR="00651EA2" w:rsidRPr="00816122" w:rsidRDefault="00651EA2" w:rsidP="00F51073">
            <w:pPr>
              <w:spacing w:after="0" w:line="480" w:lineRule="auto"/>
              <w:contextualSpacing/>
              <w:jc w:val="center"/>
              <w:rPr>
                <w:rFonts w:asciiTheme="majorBidi" w:hAnsiTheme="majorBidi" w:cstheme="majorBidi"/>
              </w:rPr>
            </w:pPr>
            <w:r w:rsidRPr="00816122">
              <w:rPr>
                <w:rFonts w:asciiTheme="majorBidi" w:hAnsiTheme="majorBidi" w:cstheme="majorBidi"/>
              </w:rPr>
              <w:t>SV</w:t>
            </w:r>
          </w:p>
        </w:tc>
        <w:tc>
          <w:tcPr>
            <w:tcW w:w="482" w:type="dxa"/>
            <w:tcBorders>
              <w:top w:val="nil"/>
              <w:left w:val="single" w:sz="4" w:space="0" w:color="000000"/>
              <w:bottom w:val="single" w:sz="4" w:space="0" w:color="000000"/>
              <w:right w:val="single" w:sz="4" w:space="0" w:color="000000"/>
            </w:tcBorders>
          </w:tcPr>
          <w:p w:rsidR="00651EA2" w:rsidRPr="00816122" w:rsidRDefault="00651EA2" w:rsidP="00F51073">
            <w:pPr>
              <w:spacing w:after="0" w:line="480" w:lineRule="auto"/>
              <w:contextualSpacing/>
              <w:jc w:val="center"/>
              <w:rPr>
                <w:rFonts w:asciiTheme="majorBidi" w:hAnsiTheme="majorBidi" w:cstheme="majorBidi"/>
              </w:rPr>
            </w:pPr>
            <w:r w:rsidRPr="00816122">
              <w:rPr>
                <w:rFonts w:asciiTheme="majorBidi" w:hAnsiTheme="majorBidi" w:cstheme="majorBidi"/>
              </w:rPr>
              <w:t>SP</w:t>
            </w:r>
          </w:p>
        </w:tc>
        <w:tc>
          <w:tcPr>
            <w:tcW w:w="562" w:type="dxa"/>
            <w:tcBorders>
              <w:top w:val="nil"/>
              <w:left w:val="single" w:sz="4" w:space="0" w:color="000000"/>
              <w:bottom w:val="single" w:sz="4" w:space="0" w:color="000000"/>
              <w:right w:val="single" w:sz="4" w:space="0" w:color="000000"/>
            </w:tcBorders>
          </w:tcPr>
          <w:p w:rsidR="00651EA2" w:rsidRPr="00816122" w:rsidRDefault="00651EA2" w:rsidP="00F51073">
            <w:pPr>
              <w:spacing w:after="0" w:line="480" w:lineRule="auto"/>
              <w:contextualSpacing/>
              <w:jc w:val="center"/>
              <w:rPr>
                <w:rFonts w:asciiTheme="majorBidi" w:hAnsiTheme="majorBidi" w:cstheme="majorBidi"/>
              </w:rPr>
            </w:pPr>
            <w:r w:rsidRPr="00816122">
              <w:rPr>
                <w:rFonts w:asciiTheme="majorBidi" w:hAnsiTheme="majorBidi" w:cstheme="majorBidi"/>
              </w:rPr>
              <w:t>NA</w:t>
            </w:r>
          </w:p>
        </w:tc>
        <w:tc>
          <w:tcPr>
            <w:tcW w:w="1917" w:type="dxa"/>
            <w:tcBorders>
              <w:top w:val="nil"/>
              <w:left w:val="single" w:sz="4" w:space="0" w:color="000000"/>
              <w:bottom w:val="single" w:sz="4" w:space="0" w:color="000000"/>
              <w:right w:val="nil"/>
            </w:tcBorders>
          </w:tcPr>
          <w:p w:rsidR="00651EA2" w:rsidRPr="00816122" w:rsidRDefault="00651EA2" w:rsidP="00F51073">
            <w:pPr>
              <w:spacing w:after="0" w:line="480" w:lineRule="auto"/>
              <w:contextualSpacing/>
              <w:rPr>
                <w:rFonts w:asciiTheme="majorBidi" w:hAnsiTheme="majorBidi" w:cstheme="majorBidi"/>
              </w:rPr>
            </w:pPr>
          </w:p>
        </w:tc>
      </w:tr>
      <w:tr w:rsidR="00651EA2" w:rsidTr="00F51073">
        <w:trPr>
          <w:trHeight w:val="253"/>
          <w:jc w:val="right"/>
        </w:trPr>
        <w:tc>
          <w:tcPr>
            <w:tcW w:w="567" w:type="dxa"/>
            <w:tcBorders>
              <w:top w:val="single" w:sz="4" w:space="0" w:color="000000"/>
              <w:left w:val="nil"/>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5</w:t>
            </w:r>
          </w:p>
        </w:tc>
        <w:tc>
          <w:tcPr>
            <w:tcW w:w="567" w:type="dxa"/>
            <w:tcBorders>
              <w:top w:val="single" w:sz="4" w:space="0" w:color="000000"/>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5</w:t>
            </w:r>
          </w:p>
        </w:tc>
        <w:tc>
          <w:tcPr>
            <w:tcW w:w="567" w:type="dxa"/>
            <w:tcBorders>
              <w:top w:val="single" w:sz="4" w:space="0" w:color="000000"/>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3</w:t>
            </w:r>
          </w:p>
        </w:tc>
        <w:tc>
          <w:tcPr>
            <w:tcW w:w="567" w:type="dxa"/>
            <w:tcBorders>
              <w:top w:val="single" w:sz="4" w:space="0" w:color="000000"/>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16</w:t>
            </w:r>
          </w:p>
        </w:tc>
        <w:tc>
          <w:tcPr>
            <w:tcW w:w="567" w:type="dxa"/>
            <w:tcBorders>
              <w:top w:val="single" w:sz="4" w:space="0" w:color="000000"/>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10</w:t>
            </w:r>
          </w:p>
        </w:tc>
        <w:tc>
          <w:tcPr>
            <w:tcW w:w="567" w:type="dxa"/>
            <w:tcBorders>
              <w:top w:val="single" w:sz="4" w:space="0" w:color="000000"/>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16</w:t>
            </w:r>
          </w:p>
        </w:tc>
        <w:tc>
          <w:tcPr>
            <w:tcW w:w="567" w:type="dxa"/>
            <w:tcBorders>
              <w:top w:val="single" w:sz="4" w:space="0" w:color="000000"/>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19</w:t>
            </w:r>
          </w:p>
        </w:tc>
        <w:tc>
          <w:tcPr>
            <w:tcW w:w="567" w:type="dxa"/>
            <w:tcBorders>
              <w:top w:val="single" w:sz="4" w:space="0" w:color="000000"/>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22</w:t>
            </w:r>
          </w:p>
        </w:tc>
        <w:tc>
          <w:tcPr>
            <w:tcW w:w="522" w:type="dxa"/>
            <w:tcBorders>
              <w:top w:val="single" w:sz="4" w:space="0" w:color="000000"/>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Pr>
                <w:rFonts w:asciiTheme="majorBidi" w:hAnsiTheme="majorBidi" w:cstheme="majorBidi"/>
              </w:rPr>
              <w:t>4</w:t>
            </w:r>
          </w:p>
        </w:tc>
        <w:tc>
          <w:tcPr>
            <w:tcW w:w="522" w:type="dxa"/>
            <w:tcBorders>
              <w:top w:val="single" w:sz="4" w:space="0" w:color="000000"/>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Pr>
                <w:rFonts w:asciiTheme="majorBidi" w:hAnsiTheme="majorBidi" w:cstheme="majorBidi"/>
              </w:rPr>
              <w:t>12</w:t>
            </w:r>
          </w:p>
        </w:tc>
        <w:tc>
          <w:tcPr>
            <w:tcW w:w="482" w:type="dxa"/>
            <w:tcBorders>
              <w:top w:val="single" w:sz="4" w:space="0" w:color="000000"/>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Pr>
                <w:rFonts w:asciiTheme="majorBidi" w:hAnsiTheme="majorBidi" w:cstheme="majorBidi"/>
              </w:rPr>
              <w:t>14</w:t>
            </w:r>
          </w:p>
        </w:tc>
        <w:tc>
          <w:tcPr>
            <w:tcW w:w="562" w:type="dxa"/>
            <w:tcBorders>
              <w:top w:val="single" w:sz="4" w:space="0" w:color="000000"/>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Pr>
                <w:rFonts w:asciiTheme="majorBidi" w:hAnsiTheme="majorBidi" w:cstheme="majorBidi"/>
              </w:rPr>
              <w:t>31</w:t>
            </w:r>
          </w:p>
        </w:tc>
        <w:tc>
          <w:tcPr>
            <w:tcW w:w="1917" w:type="dxa"/>
            <w:tcBorders>
              <w:top w:val="single" w:sz="4" w:space="0" w:color="000000"/>
              <w:left w:val="single" w:sz="4" w:space="0" w:color="000000"/>
              <w:bottom w:val="nil"/>
              <w:right w:val="nil"/>
            </w:tcBorders>
          </w:tcPr>
          <w:p w:rsidR="00651EA2" w:rsidRPr="00816122" w:rsidRDefault="00651EA2" w:rsidP="00F51073">
            <w:pPr>
              <w:bidi w:val="0"/>
              <w:spacing w:after="0" w:line="480" w:lineRule="auto"/>
              <w:contextualSpacing/>
              <w:rPr>
                <w:rFonts w:asciiTheme="majorBidi" w:hAnsiTheme="majorBidi" w:cstheme="majorBidi"/>
                <w:rtl/>
              </w:rPr>
            </w:pPr>
            <w:r w:rsidRPr="00816122">
              <w:rPr>
                <w:rFonts w:asciiTheme="majorBidi" w:hAnsiTheme="majorBidi" w:cstheme="majorBidi"/>
              </w:rPr>
              <w:t>masculine singular</w:t>
            </w:r>
          </w:p>
        </w:tc>
      </w:tr>
      <w:tr w:rsidR="00651EA2" w:rsidTr="00F51073">
        <w:trPr>
          <w:trHeight w:val="253"/>
          <w:jc w:val="right"/>
        </w:trPr>
        <w:tc>
          <w:tcPr>
            <w:tcW w:w="567" w:type="dxa"/>
            <w:tcBorders>
              <w:top w:val="nil"/>
              <w:left w:val="nil"/>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2</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4</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5</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11</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8</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11</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23</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28</w:t>
            </w:r>
          </w:p>
        </w:tc>
        <w:tc>
          <w:tcPr>
            <w:tcW w:w="52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Pr>
                <w:rFonts w:asciiTheme="majorBidi" w:hAnsiTheme="majorBidi" w:cstheme="majorBidi"/>
              </w:rPr>
              <w:t>6</w:t>
            </w:r>
          </w:p>
        </w:tc>
        <w:tc>
          <w:tcPr>
            <w:tcW w:w="52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Pr>
                <w:rFonts w:asciiTheme="majorBidi" w:hAnsiTheme="majorBidi" w:cstheme="majorBidi"/>
              </w:rPr>
              <w:t>24</w:t>
            </w:r>
          </w:p>
        </w:tc>
        <w:tc>
          <w:tcPr>
            <w:tcW w:w="48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Pr>
                <w:rFonts w:asciiTheme="majorBidi" w:hAnsiTheme="majorBidi" w:cstheme="majorBidi"/>
              </w:rPr>
              <w:t>24</w:t>
            </w:r>
          </w:p>
        </w:tc>
        <w:tc>
          <w:tcPr>
            <w:tcW w:w="56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Pr>
                <w:rFonts w:asciiTheme="majorBidi" w:hAnsiTheme="majorBidi" w:cstheme="majorBidi"/>
              </w:rPr>
              <w:t>44</w:t>
            </w:r>
          </w:p>
        </w:tc>
        <w:tc>
          <w:tcPr>
            <w:tcW w:w="1917" w:type="dxa"/>
            <w:tcBorders>
              <w:top w:val="nil"/>
              <w:left w:val="single" w:sz="4" w:space="0" w:color="000000"/>
              <w:bottom w:val="nil"/>
              <w:right w:val="nil"/>
            </w:tcBorders>
          </w:tcPr>
          <w:p w:rsidR="00651EA2" w:rsidRPr="00816122" w:rsidRDefault="00651EA2" w:rsidP="00F51073">
            <w:pPr>
              <w:bidi w:val="0"/>
              <w:spacing w:after="0" w:line="480" w:lineRule="auto"/>
              <w:contextualSpacing/>
              <w:rPr>
                <w:rFonts w:asciiTheme="majorBidi" w:hAnsiTheme="majorBidi" w:cstheme="majorBidi"/>
                <w:rtl/>
              </w:rPr>
            </w:pPr>
            <w:r w:rsidRPr="00816122">
              <w:rPr>
                <w:rFonts w:asciiTheme="majorBidi" w:hAnsiTheme="majorBidi" w:cstheme="majorBidi"/>
              </w:rPr>
              <w:t>feminine singular</w:t>
            </w:r>
          </w:p>
        </w:tc>
      </w:tr>
      <w:tr w:rsidR="00651EA2" w:rsidTr="00F51073">
        <w:trPr>
          <w:trHeight w:val="253"/>
          <w:jc w:val="right"/>
        </w:trPr>
        <w:tc>
          <w:tcPr>
            <w:tcW w:w="567" w:type="dxa"/>
            <w:tcBorders>
              <w:top w:val="nil"/>
              <w:left w:val="nil"/>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1</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4</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11</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19</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7</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4</w:t>
            </w:r>
          </w:p>
        </w:tc>
        <w:tc>
          <w:tcPr>
            <w:tcW w:w="52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Pr>
                <w:rFonts w:asciiTheme="majorBidi" w:hAnsiTheme="majorBidi" w:cstheme="majorBidi"/>
              </w:rPr>
              <w:t>11</w:t>
            </w:r>
          </w:p>
        </w:tc>
        <w:tc>
          <w:tcPr>
            <w:tcW w:w="52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Pr>
                <w:rFonts w:asciiTheme="majorBidi" w:hAnsiTheme="majorBidi" w:cstheme="majorBidi"/>
              </w:rPr>
              <w:t>21</w:t>
            </w:r>
          </w:p>
        </w:tc>
        <w:tc>
          <w:tcPr>
            <w:tcW w:w="48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Pr>
                <w:rFonts w:asciiTheme="majorBidi" w:hAnsiTheme="majorBidi" w:cstheme="majorBidi"/>
              </w:rPr>
              <w:t>12</w:t>
            </w:r>
          </w:p>
        </w:tc>
        <w:tc>
          <w:tcPr>
            <w:tcW w:w="56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Pr>
                <w:rFonts w:asciiTheme="majorBidi" w:hAnsiTheme="majorBidi" w:cstheme="majorBidi"/>
              </w:rPr>
              <w:t>4</w:t>
            </w:r>
          </w:p>
        </w:tc>
        <w:tc>
          <w:tcPr>
            <w:tcW w:w="1917" w:type="dxa"/>
            <w:tcBorders>
              <w:top w:val="nil"/>
              <w:left w:val="single" w:sz="4" w:space="0" w:color="000000"/>
              <w:bottom w:val="nil"/>
              <w:right w:val="nil"/>
            </w:tcBorders>
          </w:tcPr>
          <w:p w:rsidR="00651EA2" w:rsidRPr="00816122" w:rsidRDefault="00651EA2" w:rsidP="00F51073">
            <w:pPr>
              <w:bidi w:val="0"/>
              <w:spacing w:after="0" w:line="480" w:lineRule="auto"/>
              <w:contextualSpacing/>
              <w:rPr>
                <w:rFonts w:asciiTheme="majorBidi" w:hAnsiTheme="majorBidi" w:cstheme="majorBidi"/>
                <w:rtl/>
              </w:rPr>
            </w:pPr>
            <w:r w:rsidRPr="00816122">
              <w:rPr>
                <w:rFonts w:asciiTheme="majorBidi" w:hAnsiTheme="majorBidi" w:cstheme="majorBidi"/>
              </w:rPr>
              <w:t>masculine plural</w:t>
            </w:r>
          </w:p>
        </w:tc>
      </w:tr>
      <w:tr w:rsidR="00651EA2" w:rsidTr="00F51073">
        <w:trPr>
          <w:trHeight w:val="253"/>
          <w:jc w:val="right"/>
        </w:trPr>
        <w:tc>
          <w:tcPr>
            <w:tcW w:w="567" w:type="dxa"/>
            <w:tcBorders>
              <w:top w:val="nil"/>
              <w:left w:val="nil"/>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2</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1</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16</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2</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2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Pr>
                <w:rFonts w:asciiTheme="majorBidi" w:hAnsiTheme="majorBidi" w:cstheme="majorBidi"/>
              </w:rPr>
              <w:t>1</w:t>
            </w:r>
          </w:p>
        </w:tc>
        <w:tc>
          <w:tcPr>
            <w:tcW w:w="52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Pr>
                <w:rFonts w:asciiTheme="majorBidi" w:hAnsiTheme="majorBidi" w:cstheme="majorBidi"/>
              </w:rPr>
              <w:t>9</w:t>
            </w:r>
          </w:p>
        </w:tc>
        <w:tc>
          <w:tcPr>
            <w:tcW w:w="48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Pr>
                <w:rFonts w:asciiTheme="majorBidi" w:hAnsiTheme="majorBidi" w:cstheme="majorBidi"/>
              </w:rPr>
              <w:t>3</w:t>
            </w:r>
          </w:p>
        </w:tc>
        <w:tc>
          <w:tcPr>
            <w:tcW w:w="56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1917" w:type="dxa"/>
            <w:tcBorders>
              <w:top w:val="nil"/>
              <w:left w:val="single" w:sz="4" w:space="0" w:color="000000"/>
              <w:bottom w:val="nil"/>
              <w:right w:val="nil"/>
            </w:tcBorders>
          </w:tcPr>
          <w:p w:rsidR="00651EA2" w:rsidRPr="00816122" w:rsidRDefault="00651EA2" w:rsidP="00F51073">
            <w:pPr>
              <w:bidi w:val="0"/>
              <w:spacing w:after="0" w:line="480" w:lineRule="auto"/>
              <w:contextualSpacing/>
              <w:rPr>
                <w:rFonts w:asciiTheme="majorBidi" w:hAnsiTheme="majorBidi" w:cstheme="majorBidi"/>
                <w:rtl/>
              </w:rPr>
            </w:pPr>
            <w:r w:rsidRPr="00816122">
              <w:rPr>
                <w:rFonts w:asciiTheme="majorBidi" w:hAnsiTheme="majorBidi" w:cstheme="majorBidi"/>
              </w:rPr>
              <w:t>feminine plural</w:t>
            </w:r>
          </w:p>
        </w:tc>
      </w:tr>
      <w:tr w:rsidR="00651EA2" w:rsidTr="00F51073">
        <w:trPr>
          <w:trHeight w:val="253"/>
          <w:jc w:val="right"/>
        </w:trPr>
        <w:tc>
          <w:tcPr>
            <w:tcW w:w="567" w:type="dxa"/>
            <w:tcBorders>
              <w:top w:val="nil"/>
              <w:left w:val="nil"/>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1</w:t>
            </w:r>
          </w:p>
        </w:tc>
        <w:tc>
          <w:tcPr>
            <w:tcW w:w="52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52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48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56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1917" w:type="dxa"/>
            <w:tcBorders>
              <w:top w:val="nil"/>
              <w:left w:val="single" w:sz="4" w:space="0" w:color="000000"/>
              <w:bottom w:val="nil"/>
              <w:right w:val="nil"/>
            </w:tcBorders>
          </w:tcPr>
          <w:p w:rsidR="00651EA2" w:rsidRPr="00816122" w:rsidRDefault="00651EA2" w:rsidP="00F51073">
            <w:pPr>
              <w:bidi w:val="0"/>
              <w:spacing w:after="0" w:line="480" w:lineRule="auto"/>
              <w:contextualSpacing/>
              <w:rPr>
                <w:rFonts w:asciiTheme="majorBidi" w:hAnsiTheme="majorBidi" w:cstheme="majorBidi"/>
              </w:rPr>
            </w:pPr>
            <w:r>
              <w:rPr>
                <w:rFonts w:asciiTheme="majorBidi" w:hAnsiTheme="majorBidi" w:cstheme="majorBidi"/>
              </w:rPr>
              <w:t>broken plural</w:t>
            </w:r>
          </w:p>
        </w:tc>
      </w:tr>
      <w:tr w:rsidR="00651EA2" w:rsidTr="00F51073">
        <w:trPr>
          <w:trHeight w:val="253"/>
          <w:jc w:val="right"/>
        </w:trPr>
        <w:tc>
          <w:tcPr>
            <w:tcW w:w="567" w:type="dxa"/>
            <w:tcBorders>
              <w:top w:val="nil"/>
              <w:left w:val="nil"/>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2</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3</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4</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8</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6</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35</w:t>
            </w:r>
          </w:p>
        </w:tc>
        <w:tc>
          <w:tcPr>
            <w:tcW w:w="52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52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Pr>
                <w:rFonts w:asciiTheme="majorBidi" w:hAnsiTheme="majorBidi" w:cstheme="majorBidi"/>
              </w:rPr>
              <w:t>5</w:t>
            </w:r>
          </w:p>
        </w:tc>
        <w:tc>
          <w:tcPr>
            <w:tcW w:w="48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Pr>
                <w:rFonts w:asciiTheme="majorBidi" w:hAnsiTheme="majorBidi" w:cstheme="majorBidi"/>
              </w:rPr>
              <w:t>4</w:t>
            </w:r>
          </w:p>
        </w:tc>
        <w:tc>
          <w:tcPr>
            <w:tcW w:w="56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Pr>
                <w:rFonts w:asciiTheme="majorBidi" w:hAnsiTheme="majorBidi" w:cstheme="majorBidi"/>
              </w:rPr>
              <w:t>37</w:t>
            </w:r>
          </w:p>
        </w:tc>
        <w:tc>
          <w:tcPr>
            <w:tcW w:w="1917" w:type="dxa"/>
            <w:tcBorders>
              <w:top w:val="nil"/>
              <w:left w:val="single" w:sz="4" w:space="0" w:color="000000"/>
              <w:bottom w:val="nil"/>
              <w:right w:val="nil"/>
            </w:tcBorders>
          </w:tcPr>
          <w:p w:rsidR="00651EA2" w:rsidRPr="00816122" w:rsidRDefault="00651EA2" w:rsidP="00F51073">
            <w:pPr>
              <w:bidi w:val="0"/>
              <w:spacing w:after="0" w:line="480" w:lineRule="auto"/>
              <w:contextualSpacing/>
              <w:rPr>
                <w:rFonts w:asciiTheme="majorBidi" w:hAnsiTheme="majorBidi" w:cstheme="majorBidi"/>
                <w:rtl/>
              </w:rPr>
            </w:pPr>
            <w:r w:rsidRPr="00816122">
              <w:rPr>
                <w:rFonts w:asciiTheme="majorBidi" w:hAnsiTheme="majorBidi" w:cstheme="majorBidi"/>
              </w:rPr>
              <w:t>[-human] plural</w:t>
            </w:r>
          </w:p>
        </w:tc>
      </w:tr>
      <w:tr w:rsidR="00651EA2" w:rsidTr="00F51073">
        <w:trPr>
          <w:trHeight w:val="253"/>
          <w:jc w:val="right"/>
        </w:trPr>
        <w:tc>
          <w:tcPr>
            <w:tcW w:w="567" w:type="dxa"/>
            <w:tcBorders>
              <w:top w:val="nil"/>
              <w:left w:val="nil"/>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1</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1</w:t>
            </w:r>
          </w:p>
        </w:tc>
        <w:tc>
          <w:tcPr>
            <w:tcW w:w="52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52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48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562"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rPr>
            </w:pPr>
            <w:r>
              <w:rPr>
                <w:rFonts w:asciiTheme="majorBidi" w:hAnsiTheme="majorBidi" w:cstheme="majorBidi"/>
              </w:rPr>
              <w:t>1</w:t>
            </w:r>
          </w:p>
        </w:tc>
        <w:tc>
          <w:tcPr>
            <w:tcW w:w="1917" w:type="dxa"/>
            <w:tcBorders>
              <w:top w:val="nil"/>
              <w:left w:val="single" w:sz="4" w:space="0" w:color="000000"/>
              <w:bottom w:val="nil"/>
              <w:right w:val="nil"/>
            </w:tcBorders>
          </w:tcPr>
          <w:p w:rsidR="00651EA2" w:rsidRPr="00816122" w:rsidRDefault="00651EA2" w:rsidP="00F51073">
            <w:pPr>
              <w:bidi w:val="0"/>
              <w:spacing w:after="0" w:line="480" w:lineRule="auto"/>
              <w:contextualSpacing/>
              <w:rPr>
                <w:rFonts w:asciiTheme="majorBidi" w:hAnsiTheme="majorBidi" w:cstheme="majorBidi"/>
              </w:rPr>
            </w:pPr>
            <w:r>
              <w:rPr>
                <w:rFonts w:asciiTheme="majorBidi" w:hAnsiTheme="majorBidi" w:cstheme="majorBidi"/>
              </w:rPr>
              <w:t>[-human] feminine singular</w:t>
            </w:r>
          </w:p>
        </w:tc>
      </w:tr>
      <w:tr w:rsidR="00651EA2" w:rsidTr="00F51073">
        <w:trPr>
          <w:trHeight w:val="253"/>
          <w:jc w:val="right"/>
        </w:trPr>
        <w:tc>
          <w:tcPr>
            <w:tcW w:w="567" w:type="dxa"/>
            <w:tcBorders>
              <w:top w:val="nil"/>
              <w:left w:val="nil"/>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3</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1</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10</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2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Pr>
                <w:rFonts w:asciiTheme="majorBidi" w:hAnsiTheme="majorBidi" w:cstheme="majorBidi"/>
              </w:rPr>
              <w:t>17</w:t>
            </w:r>
          </w:p>
        </w:tc>
        <w:tc>
          <w:tcPr>
            <w:tcW w:w="52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48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562"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rPr>
            </w:pPr>
          </w:p>
        </w:tc>
        <w:tc>
          <w:tcPr>
            <w:tcW w:w="1917" w:type="dxa"/>
            <w:tcBorders>
              <w:top w:val="nil"/>
              <w:left w:val="single" w:sz="4" w:space="0" w:color="000000"/>
              <w:bottom w:val="nil"/>
              <w:right w:val="nil"/>
            </w:tcBorders>
          </w:tcPr>
          <w:p w:rsidR="00651EA2" w:rsidRDefault="00651EA2" w:rsidP="00F51073">
            <w:pPr>
              <w:bidi w:val="0"/>
              <w:spacing w:after="0" w:line="480" w:lineRule="auto"/>
              <w:contextualSpacing/>
              <w:rPr>
                <w:rFonts w:asciiTheme="majorBidi" w:hAnsiTheme="majorBidi" w:cstheme="majorBidi"/>
              </w:rPr>
            </w:pPr>
            <w:r>
              <w:rPr>
                <w:rFonts w:asciiTheme="majorBidi" w:hAnsiTheme="majorBidi" w:cstheme="majorBidi"/>
              </w:rPr>
              <w:t>[-human] masculine singular</w:t>
            </w:r>
          </w:p>
        </w:tc>
      </w:tr>
      <w:tr w:rsidR="00651EA2" w:rsidTr="00F51073">
        <w:trPr>
          <w:trHeight w:val="253"/>
          <w:jc w:val="right"/>
        </w:trPr>
        <w:tc>
          <w:tcPr>
            <w:tcW w:w="567" w:type="dxa"/>
            <w:tcBorders>
              <w:top w:val="nil"/>
              <w:left w:val="nil"/>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1</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2</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7</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5</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2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Pr>
                <w:rFonts w:asciiTheme="majorBidi" w:hAnsiTheme="majorBidi" w:cstheme="majorBidi"/>
              </w:rPr>
              <w:t>6</w:t>
            </w:r>
          </w:p>
        </w:tc>
        <w:tc>
          <w:tcPr>
            <w:tcW w:w="52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Pr>
                <w:rFonts w:asciiTheme="majorBidi" w:hAnsiTheme="majorBidi" w:cstheme="majorBidi"/>
              </w:rPr>
              <w:t>20</w:t>
            </w:r>
          </w:p>
        </w:tc>
        <w:tc>
          <w:tcPr>
            <w:tcW w:w="48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Pr>
                <w:rFonts w:asciiTheme="majorBidi" w:hAnsiTheme="majorBidi" w:cstheme="majorBidi"/>
              </w:rPr>
              <w:t>4</w:t>
            </w:r>
          </w:p>
        </w:tc>
        <w:tc>
          <w:tcPr>
            <w:tcW w:w="56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Pr>
                <w:rFonts w:asciiTheme="majorBidi" w:hAnsiTheme="majorBidi" w:cstheme="majorBidi"/>
              </w:rPr>
              <w:t>3</w:t>
            </w:r>
          </w:p>
        </w:tc>
        <w:tc>
          <w:tcPr>
            <w:tcW w:w="1917" w:type="dxa"/>
            <w:tcBorders>
              <w:top w:val="nil"/>
              <w:left w:val="single" w:sz="4" w:space="0" w:color="000000"/>
              <w:bottom w:val="nil"/>
              <w:right w:val="nil"/>
            </w:tcBorders>
          </w:tcPr>
          <w:p w:rsidR="00651EA2" w:rsidRPr="00816122" w:rsidRDefault="00651EA2" w:rsidP="00F51073">
            <w:pPr>
              <w:bidi w:val="0"/>
              <w:spacing w:after="0" w:line="480" w:lineRule="auto"/>
              <w:contextualSpacing/>
              <w:rPr>
                <w:rFonts w:asciiTheme="majorBidi" w:hAnsiTheme="majorBidi" w:cstheme="majorBidi"/>
                <w:rtl/>
              </w:rPr>
            </w:pPr>
            <w:r w:rsidRPr="00816122">
              <w:rPr>
                <w:rFonts w:asciiTheme="majorBidi" w:hAnsiTheme="majorBidi" w:cstheme="majorBidi"/>
              </w:rPr>
              <w:t>masculine dual</w:t>
            </w:r>
          </w:p>
        </w:tc>
      </w:tr>
      <w:tr w:rsidR="00651EA2" w:rsidTr="00F51073">
        <w:trPr>
          <w:trHeight w:val="253"/>
          <w:jc w:val="right"/>
        </w:trPr>
        <w:tc>
          <w:tcPr>
            <w:tcW w:w="567" w:type="dxa"/>
            <w:tcBorders>
              <w:top w:val="nil"/>
              <w:left w:val="nil"/>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1</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2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Pr>
                <w:rFonts w:asciiTheme="majorBidi" w:hAnsiTheme="majorBidi" w:cstheme="majorBidi"/>
              </w:rPr>
              <w:t>1</w:t>
            </w:r>
          </w:p>
        </w:tc>
        <w:tc>
          <w:tcPr>
            <w:tcW w:w="52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48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56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1917" w:type="dxa"/>
            <w:tcBorders>
              <w:top w:val="nil"/>
              <w:left w:val="single" w:sz="4" w:space="0" w:color="000000"/>
              <w:bottom w:val="nil"/>
              <w:right w:val="nil"/>
            </w:tcBorders>
          </w:tcPr>
          <w:p w:rsidR="00651EA2" w:rsidRPr="00816122" w:rsidRDefault="00651EA2" w:rsidP="00F51073">
            <w:pPr>
              <w:bidi w:val="0"/>
              <w:spacing w:after="0" w:line="480" w:lineRule="auto"/>
              <w:contextualSpacing/>
              <w:rPr>
                <w:rFonts w:asciiTheme="majorBidi" w:hAnsiTheme="majorBidi" w:cstheme="majorBidi"/>
                <w:rtl/>
              </w:rPr>
            </w:pPr>
            <w:r w:rsidRPr="00816122">
              <w:rPr>
                <w:rFonts w:asciiTheme="majorBidi" w:hAnsiTheme="majorBidi" w:cstheme="majorBidi"/>
              </w:rPr>
              <w:t>feminine dual</w:t>
            </w:r>
          </w:p>
        </w:tc>
      </w:tr>
      <w:tr w:rsidR="00651EA2" w:rsidTr="00F51073">
        <w:trPr>
          <w:trHeight w:val="253"/>
          <w:jc w:val="right"/>
        </w:trPr>
        <w:tc>
          <w:tcPr>
            <w:tcW w:w="567" w:type="dxa"/>
            <w:tcBorders>
              <w:top w:val="nil"/>
              <w:left w:val="nil"/>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2</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1</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2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52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Pr>
                <w:rFonts w:asciiTheme="majorBidi" w:hAnsiTheme="majorBidi" w:cstheme="majorBidi"/>
              </w:rPr>
              <w:t>6</w:t>
            </w:r>
          </w:p>
        </w:tc>
        <w:tc>
          <w:tcPr>
            <w:tcW w:w="48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56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1917" w:type="dxa"/>
            <w:tcBorders>
              <w:top w:val="nil"/>
              <w:left w:val="single" w:sz="4" w:space="0" w:color="000000"/>
              <w:bottom w:val="nil"/>
              <w:right w:val="nil"/>
            </w:tcBorders>
          </w:tcPr>
          <w:p w:rsidR="00651EA2" w:rsidRPr="00816122" w:rsidRDefault="00651EA2" w:rsidP="00F51073">
            <w:pPr>
              <w:bidi w:val="0"/>
              <w:spacing w:after="0" w:line="480" w:lineRule="auto"/>
              <w:contextualSpacing/>
              <w:rPr>
                <w:rFonts w:asciiTheme="majorBidi" w:hAnsiTheme="majorBidi" w:cstheme="majorBidi"/>
                <w:rtl/>
              </w:rPr>
            </w:pPr>
            <w:r w:rsidRPr="00816122">
              <w:rPr>
                <w:rFonts w:asciiTheme="majorBidi" w:hAnsiTheme="majorBidi" w:cstheme="majorBidi"/>
              </w:rPr>
              <w:t>singular 1</w:t>
            </w:r>
            <w:r w:rsidRPr="00816122">
              <w:rPr>
                <w:rFonts w:asciiTheme="majorBidi" w:hAnsiTheme="majorBidi" w:cstheme="majorBidi"/>
                <w:vertAlign w:val="superscript"/>
              </w:rPr>
              <w:t>st</w:t>
            </w:r>
            <w:r w:rsidRPr="00816122">
              <w:rPr>
                <w:rFonts w:asciiTheme="majorBidi" w:hAnsiTheme="majorBidi" w:cstheme="majorBidi"/>
              </w:rPr>
              <w:t xml:space="preserve"> person</w:t>
            </w:r>
          </w:p>
        </w:tc>
      </w:tr>
      <w:tr w:rsidR="00651EA2" w:rsidTr="00F51073">
        <w:trPr>
          <w:trHeight w:val="253"/>
          <w:jc w:val="right"/>
        </w:trPr>
        <w:tc>
          <w:tcPr>
            <w:tcW w:w="567" w:type="dxa"/>
            <w:tcBorders>
              <w:top w:val="nil"/>
              <w:left w:val="nil"/>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2</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2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52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r>
              <w:rPr>
                <w:rFonts w:asciiTheme="majorBidi" w:hAnsiTheme="majorBidi" w:cstheme="majorBidi"/>
              </w:rPr>
              <w:t>2</w:t>
            </w:r>
          </w:p>
        </w:tc>
        <w:tc>
          <w:tcPr>
            <w:tcW w:w="48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56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1917" w:type="dxa"/>
            <w:tcBorders>
              <w:top w:val="nil"/>
              <w:left w:val="single" w:sz="4" w:space="0" w:color="000000"/>
              <w:bottom w:val="nil"/>
              <w:right w:val="nil"/>
            </w:tcBorders>
          </w:tcPr>
          <w:p w:rsidR="00651EA2" w:rsidRPr="00816122" w:rsidRDefault="00651EA2" w:rsidP="00F51073">
            <w:pPr>
              <w:bidi w:val="0"/>
              <w:spacing w:after="0" w:line="480" w:lineRule="auto"/>
              <w:contextualSpacing/>
              <w:rPr>
                <w:rFonts w:asciiTheme="majorBidi" w:hAnsiTheme="majorBidi" w:cstheme="majorBidi"/>
                <w:rtl/>
              </w:rPr>
            </w:pPr>
            <w:r w:rsidRPr="00816122">
              <w:rPr>
                <w:rFonts w:asciiTheme="majorBidi" w:hAnsiTheme="majorBidi" w:cstheme="majorBidi"/>
              </w:rPr>
              <w:t>plural 1</w:t>
            </w:r>
            <w:r w:rsidRPr="00816122">
              <w:rPr>
                <w:rFonts w:asciiTheme="majorBidi" w:hAnsiTheme="majorBidi" w:cstheme="majorBidi"/>
                <w:vertAlign w:val="superscript"/>
              </w:rPr>
              <w:t>st</w:t>
            </w:r>
            <w:r w:rsidRPr="00816122">
              <w:rPr>
                <w:rFonts w:asciiTheme="majorBidi" w:hAnsiTheme="majorBidi" w:cstheme="majorBidi"/>
              </w:rPr>
              <w:t xml:space="preserve"> person</w:t>
            </w:r>
          </w:p>
        </w:tc>
      </w:tr>
      <w:tr w:rsidR="00651EA2" w:rsidTr="00F51073">
        <w:trPr>
          <w:trHeight w:val="253"/>
          <w:jc w:val="right"/>
        </w:trPr>
        <w:tc>
          <w:tcPr>
            <w:tcW w:w="567" w:type="dxa"/>
            <w:tcBorders>
              <w:top w:val="nil"/>
              <w:left w:val="nil"/>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r>
              <w:rPr>
                <w:rFonts w:asciiTheme="majorBidi" w:hAnsiTheme="majorBidi" w:cstheme="majorBidi"/>
                <w:sz w:val="24"/>
                <w:szCs w:val="24"/>
              </w:rPr>
              <w:t>1</w:t>
            </w: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nil"/>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2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52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48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562" w:type="dxa"/>
            <w:tcBorders>
              <w:top w:val="nil"/>
              <w:left w:val="single" w:sz="4" w:space="0" w:color="000000"/>
              <w:bottom w:val="nil"/>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1917" w:type="dxa"/>
            <w:tcBorders>
              <w:top w:val="nil"/>
              <w:left w:val="single" w:sz="4" w:space="0" w:color="000000"/>
              <w:bottom w:val="nil"/>
              <w:right w:val="nil"/>
            </w:tcBorders>
          </w:tcPr>
          <w:p w:rsidR="00651EA2" w:rsidRPr="00816122" w:rsidRDefault="00651EA2" w:rsidP="00F51073">
            <w:pPr>
              <w:bidi w:val="0"/>
              <w:spacing w:after="0" w:line="480" w:lineRule="auto"/>
              <w:contextualSpacing/>
              <w:rPr>
                <w:rFonts w:asciiTheme="majorBidi" w:hAnsiTheme="majorBidi" w:cstheme="majorBidi"/>
                <w:rtl/>
              </w:rPr>
            </w:pPr>
            <w:r w:rsidRPr="00816122">
              <w:rPr>
                <w:rFonts w:asciiTheme="majorBidi" w:hAnsiTheme="majorBidi" w:cstheme="majorBidi"/>
              </w:rPr>
              <w:t xml:space="preserve">masculine </w:t>
            </w:r>
            <w:r>
              <w:rPr>
                <w:rFonts w:asciiTheme="majorBidi" w:hAnsiTheme="majorBidi" w:cstheme="majorBidi"/>
              </w:rPr>
              <w:t>singular</w:t>
            </w:r>
            <w:r w:rsidRPr="00816122">
              <w:rPr>
                <w:rFonts w:asciiTheme="majorBidi" w:hAnsiTheme="majorBidi" w:cstheme="majorBidi"/>
              </w:rPr>
              <w:t xml:space="preserve"> 2</w:t>
            </w:r>
            <w:r w:rsidRPr="00816122">
              <w:rPr>
                <w:rFonts w:asciiTheme="majorBidi" w:hAnsiTheme="majorBidi" w:cstheme="majorBidi"/>
                <w:vertAlign w:val="superscript"/>
              </w:rPr>
              <w:t>nd</w:t>
            </w:r>
            <w:r w:rsidRPr="00816122">
              <w:rPr>
                <w:rFonts w:asciiTheme="majorBidi" w:hAnsiTheme="majorBidi" w:cstheme="majorBidi"/>
              </w:rPr>
              <w:t xml:space="preserve"> person</w:t>
            </w:r>
          </w:p>
        </w:tc>
      </w:tr>
      <w:tr w:rsidR="00651EA2" w:rsidTr="00F51073">
        <w:trPr>
          <w:trHeight w:val="253"/>
          <w:jc w:val="right"/>
        </w:trPr>
        <w:tc>
          <w:tcPr>
            <w:tcW w:w="567" w:type="dxa"/>
            <w:tcBorders>
              <w:top w:val="nil"/>
              <w:left w:val="nil"/>
              <w:bottom w:val="single" w:sz="4" w:space="0" w:color="000000"/>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single" w:sz="4" w:space="0" w:color="000000"/>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single" w:sz="4" w:space="0" w:color="000000"/>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single" w:sz="4" w:space="0" w:color="000000"/>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single" w:sz="4" w:space="0" w:color="000000"/>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single" w:sz="4" w:space="0" w:color="000000"/>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single" w:sz="4" w:space="0" w:color="000000"/>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67" w:type="dxa"/>
            <w:tcBorders>
              <w:top w:val="nil"/>
              <w:left w:val="single" w:sz="4" w:space="0" w:color="000000"/>
              <w:bottom w:val="single" w:sz="4" w:space="0" w:color="000000"/>
              <w:right w:val="single" w:sz="4" w:space="0" w:color="000000"/>
            </w:tcBorders>
          </w:tcPr>
          <w:p w:rsidR="00651EA2" w:rsidRDefault="00651EA2" w:rsidP="00F51073">
            <w:pPr>
              <w:bidi w:val="0"/>
              <w:spacing w:after="0" w:line="480" w:lineRule="auto"/>
              <w:contextualSpacing/>
              <w:rPr>
                <w:rFonts w:asciiTheme="majorBidi" w:hAnsiTheme="majorBidi" w:cstheme="majorBidi"/>
                <w:sz w:val="24"/>
                <w:szCs w:val="24"/>
              </w:rPr>
            </w:pPr>
          </w:p>
        </w:tc>
        <w:tc>
          <w:tcPr>
            <w:tcW w:w="522" w:type="dxa"/>
            <w:tcBorders>
              <w:top w:val="nil"/>
              <w:left w:val="single" w:sz="4" w:space="0" w:color="000000"/>
              <w:bottom w:val="single" w:sz="4" w:space="0" w:color="000000"/>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522" w:type="dxa"/>
            <w:tcBorders>
              <w:top w:val="nil"/>
              <w:left w:val="single" w:sz="4" w:space="0" w:color="000000"/>
              <w:bottom w:val="single" w:sz="4" w:space="0" w:color="000000"/>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482" w:type="dxa"/>
            <w:tcBorders>
              <w:top w:val="nil"/>
              <w:left w:val="single" w:sz="4" w:space="0" w:color="000000"/>
              <w:bottom w:val="single" w:sz="4" w:space="0" w:color="000000"/>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562" w:type="dxa"/>
            <w:tcBorders>
              <w:top w:val="nil"/>
              <w:left w:val="single" w:sz="4" w:space="0" w:color="000000"/>
              <w:bottom w:val="single" w:sz="4" w:space="0" w:color="000000"/>
              <w:right w:val="single" w:sz="4" w:space="0" w:color="000000"/>
            </w:tcBorders>
          </w:tcPr>
          <w:p w:rsidR="00651EA2" w:rsidRPr="00816122" w:rsidRDefault="00651EA2" w:rsidP="00F51073">
            <w:pPr>
              <w:bidi w:val="0"/>
              <w:spacing w:after="0" w:line="480" w:lineRule="auto"/>
              <w:contextualSpacing/>
              <w:rPr>
                <w:rFonts w:asciiTheme="majorBidi" w:hAnsiTheme="majorBidi" w:cstheme="majorBidi"/>
              </w:rPr>
            </w:pPr>
          </w:p>
        </w:tc>
        <w:tc>
          <w:tcPr>
            <w:tcW w:w="1917" w:type="dxa"/>
            <w:tcBorders>
              <w:top w:val="nil"/>
              <w:left w:val="single" w:sz="4" w:space="0" w:color="000000"/>
              <w:bottom w:val="single" w:sz="4" w:space="0" w:color="000000"/>
              <w:right w:val="nil"/>
            </w:tcBorders>
          </w:tcPr>
          <w:p w:rsidR="00651EA2" w:rsidRPr="00816122" w:rsidRDefault="00651EA2" w:rsidP="00F51073">
            <w:pPr>
              <w:bidi w:val="0"/>
              <w:spacing w:after="0" w:line="480" w:lineRule="auto"/>
              <w:contextualSpacing/>
              <w:rPr>
                <w:rFonts w:asciiTheme="majorBidi" w:hAnsiTheme="majorBidi" w:cstheme="majorBidi"/>
                <w:rtl/>
              </w:rPr>
            </w:pPr>
            <w:r w:rsidRPr="00816122">
              <w:rPr>
                <w:rFonts w:asciiTheme="majorBidi" w:hAnsiTheme="majorBidi" w:cstheme="majorBidi"/>
              </w:rPr>
              <w:t>masculine plural 2</w:t>
            </w:r>
            <w:r w:rsidRPr="00816122">
              <w:rPr>
                <w:rFonts w:asciiTheme="majorBidi" w:hAnsiTheme="majorBidi" w:cstheme="majorBidi"/>
                <w:vertAlign w:val="superscript"/>
              </w:rPr>
              <w:t>nd</w:t>
            </w:r>
            <w:r w:rsidRPr="00816122">
              <w:rPr>
                <w:rFonts w:asciiTheme="majorBidi" w:hAnsiTheme="majorBidi" w:cstheme="majorBidi"/>
              </w:rPr>
              <w:t xml:space="preserve"> person</w:t>
            </w:r>
          </w:p>
        </w:tc>
      </w:tr>
    </w:tbl>
    <w:p w:rsidR="00651EA2" w:rsidRDefault="00651EA2" w:rsidP="00651EA2">
      <w:pPr>
        <w:bidi w:val="0"/>
        <w:rPr>
          <w:rFonts w:ascii="Times New Roman" w:hAnsi="Times New Roman" w:cs="Times New Roman"/>
          <w:sz w:val="24"/>
          <w:szCs w:val="24"/>
        </w:rPr>
      </w:pPr>
      <w:r>
        <w:rPr>
          <w:rFonts w:ascii="Times New Roman" w:hAnsi="Times New Roman" w:cs="Times New Roman"/>
          <w:sz w:val="24"/>
          <w:szCs w:val="24"/>
        </w:rPr>
        <w:t xml:space="preserve">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It is clear that the total number of errors in general declines as learners develop in their level of acquisition. The most frequently used forms are the same forms in which most errors occur. Overall, the beginners' errors are more in feminine singular than in masculine singular. They perform better in masculine singular than feminine singular. Intermediate learners have more mistakes in the feminine in N-A and S-P structures, but more mistakes in the masculine in S-V and V-S structures. It is possible that intermediate learners are overgeneralizing the feminine agreement forms to the masculine at this level. The advanced learners have more errors in masculine than feminine in three agreement relations (N-A, S-V and V-S), possibly because some learners are still overgeneralizing the feminine markers to the masculine. There are also errors in masculine plural, feminine plural and [-human] nouns both singular and plural. The following tables show errors in each agreement relation.   </w:t>
      </w:r>
    </w:p>
    <w:p w:rsidR="00651EA2" w:rsidRDefault="00651EA2" w:rsidP="00887592">
      <w:pPr>
        <w:bidi w:val="0"/>
        <w:spacing w:line="480" w:lineRule="auto"/>
        <w:rPr>
          <w:rFonts w:ascii="Times New Roman" w:hAnsi="Times New Roman" w:cs="Times New Roman"/>
          <w:sz w:val="24"/>
          <w:szCs w:val="24"/>
        </w:rPr>
      </w:pPr>
      <w:r>
        <w:rPr>
          <w:rFonts w:ascii="Times New Roman" w:hAnsi="Times New Roman" w:cs="Times New Roman"/>
          <w:sz w:val="24"/>
          <w:szCs w:val="24"/>
        </w:rPr>
        <w:t>Table 5</w:t>
      </w:r>
      <w:r w:rsidR="00887592">
        <w:rPr>
          <w:rFonts w:ascii="Times New Roman" w:hAnsi="Times New Roman" w:cs="Times New Roman"/>
          <w:sz w:val="24"/>
          <w:szCs w:val="24"/>
        </w:rPr>
        <w:t>7</w:t>
      </w:r>
      <w:r>
        <w:rPr>
          <w:rFonts w:ascii="Times New Roman" w:hAnsi="Times New Roman" w:cs="Times New Roman"/>
          <w:sz w:val="24"/>
          <w:szCs w:val="24"/>
        </w:rPr>
        <w:t>. Agreement forms of ungrammatical N-A agreement structures in the composition writing task</w:t>
      </w:r>
    </w:p>
    <w:tbl>
      <w:tblPr>
        <w:bidiVisual/>
        <w:tblW w:w="7479" w:type="dxa"/>
        <w:jc w:val="right"/>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2"/>
        <w:gridCol w:w="1843"/>
        <w:gridCol w:w="1559"/>
        <w:gridCol w:w="2235"/>
      </w:tblGrid>
      <w:tr w:rsidR="00651EA2" w:rsidTr="00F51073">
        <w:trPr>
          <w:trHeight w:val="415"/>
          <w:jc w:val="right"/>
        </w:trPr>
        <w:tc>
          <w:tcPr>
            <w:tcW w:w="1842" w:type="dxa"/>
            <w:tcBorders>
              <w:top w:val="single" w:sz="4" w:space="0" w:color="000000"/>
              <w:left w:val="nil"/>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advanced</w:t>
            </w:r>
          </w:p>
        </w:tc>
        <w:tc>
          <w:tcPr>
            <w:tcW w:w="1843" w:type="dxa"/>
            <w:tcBorders>
              <w:top w:val="single" w:sz="4" w:space="0" w:color="000000"/>
              <w:left w:val="single" w:sz="4" w:space="0" w:color="000000"/>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intermediate</w:t>
            </w:r>
          </w:p>
        </w:tc>
        <w:tc>
          <w:tcPr>
            <w:tcW w:w="1559" w:type="dxa"/>
            <w:tcBorders>
              <w:top w:val="single" w:sz="4" w:space="0" w:color="000000"/>
              <w:left w:val="single" w:sz="4" w:space="0" w:color="000000"/>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lang w:bidi="ar-EG"/>
              </w:rPr>
            </w:pPr>
            <w:r w:rsidRPr="00177ACF">
              <w:rPr>
                <w:rFonts w:asciiTheme="majorBidi" w:hAnsiTheme="majorBidi" w:cstheme="majorBidi"/>
                <w:sz w:val="24"/>
                <w:szCs w:val="24"/>
                <w:lang w:bidi="ar-EG"/>
              </w:rPr>
              <w:t>beginners</w:t>
            </w:r>
          </w:p>
        </w:tc>
        <w:tc>
          <w:tcPr>
            <w:tcW w:w="2235" w:type="dxa"/>
            <w:tcBorders>
              <w:top w:val="single" w:sz="4" w:space="0" w:color="000000"/>
              <w:left w:val="single" w:sz="4" w:space="0" w:color="000000"/>
              <w:bottom w:val="single" w:sz="4" w:space="0" w:color="000000"/>
              <w:right w:val="nil"/>
            </w:tcBorders>
          </w:tcPr>
          <w:p w:rsidR="00651EA2" w:rsidRPr="00177ACF" w:rsidRDefault="00651EA2" w:rsidP="00F51073">
            <w:pPr>
              <w:spacing w:after="0" w:line="240" w:lineRule="auto"/>
              <w:jc w:val="center"/>
              <w:rPr>
                <w:rFonts w:asciiTheme="majorBidi" w:hAnsiTheme="majorBidi" w:cstheme="majorBidi"/>
                <w:sz w:val="24"/>
                <w:szCs w:val="24"/>
                <w:lang w:bidi="ar-EG"/>
              </w:rPr>
            </w:pPr>
            <w:r w:rsidRPr="00177ACF">
              <w:rPr>
                <w:rFonts w:asciiTheme="majorBidi" w:hAnsiTheme="majorBidi" w:cstheme="majorBidi"/>
                <w:sz w:val="24"/>
                <w:szCs w:val="24"/>
                <w:lang w:bidi="ar-EG"/>
              </w:rPr>
              <w:t>form</w:t>
            </w:r>
          </w:p>
        </w:tc>
      </w:tr>
      <w:tr w:rsidR="00651EA2" w:rsidTr="00F51073">
        <w:trPr>
          <w:trHeight w:val="469"/>
          <w:jc w:val="right"/>
        </w:trPr>
        <w:tc>
          <w:tcPr>
            <w:tcW w:w="1842" w:type="dxa"/>
            <w:tcBorders>
              <w:top w:val="single" w:sz="4" w:space="0" w:color="000000"/>
              <w:left w:val="nil"/>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tl/>
              </w:rPr>
            </w:pPr>
            <w:r w:rsidRPr="00177ACF">
              <w:rPr>
                <w:rFonts w:asciiTheme="majorBidi" w:hAnsiTheme="majorBidi" w:cstheme="majorBidi"/>
                <w:sz w:val="24"/>
                <w:szCs w:val="24"/>
              </w:rPr>
              <w:t>16</w:t>
            </w:r>
          </w:p>
        </w:tc>
        <w:tc>
          <w:tcPr>
            <w:tcW w:w="1843" w:type="dxa"/>
            <w:tcBorders>
              <w:top w:val="single" w:sz="4" w:space="0" w:color="000000"/>
              <w:left w:val="single" w:sz="4" w:space="0" w:color="000000"/>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lang w:bidi="ar-EG"/>
              </w:rPr>
            </w:pPr>
            <w:r w:rsidRPr="00177ACF">
              <w:rPr>
                <w:rFonts w:asciiTheme="majorBidi" w:hAnsiTheme="majorBidi" w:cstheme="majorBidi"/>
                <w:sz w:val="24"/>
                <w:szCs w:val="24"/>
              </w:rPr>
              <w:t>22</w:t>
            </w:r>
          </w:p>
        </w:tc>
        <w:tc>
          <w:tcPr>
            <w:tcW w:w="1559" w:type="dxa"/>
            <w:tcBorders>
              <w:top w:val="single" w:sz="4" w:space="0" w:color="000000"/>
              <w:left w:val="single" w:sz="4" w:space="0" w:color="000000"/>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31</w:t>
            </w:r>
          </w:p>
        </w:tc>
        <w:tc>
          <w:tcPr>
            <w:tcW w:w="2235" w:type="dxa"/>
            <w:tcBorders>
              <w:top w:val="single" w:sz="4" w:space="0" w:color="000000"/>
              <w:left w:val="single" w:sz="4" w:space="0" w:color="000000"/>
              <w:bottom w:val="nil"/>
              <w:right w:val="nil"/>
            </w:tcBorders>
          </w:tcPr>
          <w:p w:rsidR="00651EA2" w:rsidRPr="00177ACF" w:rsidRDefault="00651EA2" w:rsidP="00F51073">
            <w:pPr>
              <w:spacing w:after="0" w:line="240" w:lineRule="auto"/>
              <w:jc w:val="center"/>
              <w:rPr>
                <w:rFonts w:asciiTheme="majorBidi" w:hAnsiTheme="majorBidi" w:cstheme="majorBidi"/>
                <w:sz w:val="24"/>
                <w:szCs w:val="24"/>
                <w:lang w:bidi="ar-EG"/>
              </w:rPr>
            </w:pPr>
            <w:r w:rsidRPr="00177ACF">
              <w:rPr>
                <w:rFonts w:asciiTheme="majorBidi" w:hAnsiTheme="majorBidi" w:cstheme="majorBidi"/>
                <w:sz w:val="24"/>
                <w:szCs w:val="24"/>
                <w:lang w:bidi="ar-EG"/>
              </w:rPr>
              <w:t>masculine singular</w:t>
            </w:r>
          </w:p>
        </w:tc>
      </w:tr>
      <w:tr w:rsidR="00651EA2" w:rsidTr="00F51073">
        <w:trPr>
          <w:trHeight w:val="429"/>
          <w:jc w:val="right"/>
        </w:trPr>
        <w:tc>
          <w:tcPr>
            <w:tcW w:w="1842" w:type="dxa"/>
            <w:tcBorders>
              <w:top w:val="nil"/>
              <w:left w:val="nil"/>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11</w:t>
            </w:r>
          </w:p>
        </w:tc>
        <w:tc>
          <w:tcPr>
            <w:tcW w:w="1843" w:type="dxa"/>
            <w:tcBorders>
              <w:top w:val="nil"/>
              <w:left w:val="single" w:sz="4" w:space="0" w:color="000000"/>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28</w:t>
            </w:r>
          </w:p>
        </w:tc>
        <w:tc>
          <w:tcPr>
            <w:tcW w:w="1559" w:type="dxa"/>
            <w:tcBorders>
              <w:top w:val="nil"/>
              <w:left w:val="single" w:sz="4" w:space="0" w:color="000000"/>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44</w:t>
            </w:r>
          </w:p>
        </w:tc>
        <w:tc>
          <w:tcPr>
            <w:tcW w:w="2235" w:type="dxa"/>
            <w:tcBorders>
              <w:top w:val="nil"/>
              <w:left w:val="single" w:sz="4" w:space="0" w:color="000000"/>
              <w:bottom w:val="nil"/>
              <w:right w:val="nil"/>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feminine singular</w:t>
            </w:r>
          </w:p>
        </w:tc>
      </w:tr>
      <w:tr w:rsidR="00651EA2" w:rsidTr="00F51073">
        <w:trPr>
          <w:trHeight w:val="421"/>
          <w:jc w:val="right"/>
        </w:trPr>
        <w:tc>
          <w:tcPr>
            <w:tcW w:w="1842" w:type="dxa"/>
            <w:tcBorders>
              <w:top w:val="nil"/>
              <w:left w:val="nil"/>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4</w:t>
            </w:r>
          </w:p>
        </w:tc>
        <w:tc>
          <w:tcPr>
            <w:tcW w:w="1843" w:type="dxa"/>
            <w:tcBorders>
              <w:top w:val="nil"/>
              <w:left w:val="single" w:sz="4" w:space="0" w:color="000000"/>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4</w:t>
            </w:r>
          </w:p>
        </w:tc>
        <w:tc>
          <w:tcPr>
            <w:tcW w:w="1559" w:type="dxa"/>
            <w:tcBorders>
              <w:top w:val="nil"/>
              <w:left w:val="single" w:sz="4" w:space="0" w:color="000000"/>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4</w:t>
            </w:r>
          </w:p>
        </w:tc>
        <w:tc>
          <w:tcPr>
            <w:tcW w:w="2235" w:type="dxa"/>
            <w:tcBorders>
              <w:top w:val="nil"/>
              <w:left w:val="single" w:sz="4" w:space="0" w:color="000000"/>
              <w:bottom w:val="nil"/>
              <w:right w:val="nil"/>
            </w:tcBorders>
          </w:tcPr>
          <w:p w:rsidR="00651EA2" w:rsidRPr="00177ACF" w:rsidRDefault="00651EA2" w:rsidP="00F51073">
            <w:pPr>
              <w:spacing w:after="0" w:line="240" w:lineRule="auto"/>
              <w:jc w:val="center"/>
              <w:rPr>
                <w:rFonts w:asciiTheme="majorBidi" w:hAnsiTheme="majorBidi" w:cstheme="majorBidi"/>
                <w:sz w:val="24"/>
                <w:szCs w:val="24"/>
                <w:lang w:bidi="ar-EG"/>
              </w:rPr>
            </w:pPr>
            <w:r w:rsidRPr="00177ACF">
              <w:rPr>
                <w:rFonts w:asciiTheme="majorBidi" w:hAnsiTheme="majorBidi" w:cstheme="majorBidi"/>
                <w:sz w:val="24"/>
                <w:szCs w:val="24"/>
                <w:lang w:bidi="ar-EG"/>
              </w:rPr>
              <w:t>masculine plural</w:t>
            </w:r>
          </w:p>
        </w:tc>
      </w:tr>
      <w:tr w:rsidR="00651EA2" w:rsidTr="00F51073">
        <w:trPr>
          <w:trHeight w:val="427"/>
          <w:jc w:val="right"/>
        </w:trPr>
        <w:tc>
          <w:tcPr>
            <w:tcW w:w="1842" w:type="dxa"/>
            <w:tcBorders>
              <w:top w:val="nil"/>
              <w:left w:val="nil"/>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4</w:t>
            </w:r>
          </w:p>
        </w:tc>
        <w:tc>
          <w:tcPr>
            <w:tcW w:w="1843" w:type="dxa"/>
            <w:tcBorders>
              <w:top w:val="nil"/>
              <w:left w:val="single" w:sz="4" w:space="0" w:color="000000"/>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35</w:t>
            </w:r>
          </w:p>
        </w:tc>
        <w:tc>
          <w:tcPr>
            <w:tcW w:w="1559" w:type="dxa"/>
            <w:tcBorders>
              <w:top w:val="nil"/>
              <w:left w:val="single" w:sz="4" w:space="0" w:color="000000"/>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37</w:t>
            </w:r>
          </w:p>
        </w:tc>
        <w:tc>
          <w:tcPr>
            <w:tcW w:w="2235" w:type="dxa"/>
            <w:tcBorders>
              <w:top w:val="nil"/>
              <w:left w:val="single" w:sz="4" w:space="0" w:color="000000"/>
              <w:bottom w:val="nil"/>
              <w:right w:val="nil"/>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[-human] plural</w:t>
            </w:r>
          </w:p>
        </w:tc>
      </w:tr>
      <w:tr w:rsidR="00651EA2" w:rsidTr="00F51073">
        <w:trPr>
          <w:jc w:val="right"/>
        </w:trPr>
        <w:tc>
          <w:tcPr>
            <w:tcW w:w="1842" w:type="dxa"/>
            <w:tcBorders>
              <w:top w:val="nil"/>
              <w:left w:val="nil"/>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p>
        </w:tc>
        <w:tc>
          <w:tcPr>
            <w:tcW w:w="1843" w:type="dxa"/>
            <w:tcBorders>
              <w:top w:val="nil"/>
              <w:left w:val="single" w:sz="4" w:space="0" w:color="000000"/>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p>
        </w:tc>
        <w:tc>
          <w:tcPr>
            <w:tcW w:w="1559" w:type="dxa"/>
            <w:tcBorders>
              <w:top w:val="nil"/>
              <w:left w:val="single" w:sz="4" w:space="0" w:color="000000"/>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3</w:t>
            </w:r>
          </w:p>
        </w:tc>
        <w:tc>
          <w:tcPr>
            <w:tcW w:w="2235" w:type="dxa"/>
            <w:tcBorders>
              <w:top w:val="nil"/>
              <w:left w:val="single" w:sz="4" w:space="0" w:color="000000"/>
              <w:bottom w:val="single" w:sz="4" w:space="0" w:color="000000"/>
              <w:right w:val="nil"/>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masculine dual</w:t>
            </w:r>
          </w:p>
        </w:tc>
      </w:tr>
    </w:tbl>
    <w:p w:rsidR="00651EA2" w:rsidRDefault="00651EA2" w:rsidP="00651EA2">
      <w:pPr>
        <w:bidi w:val="0"/>
        <w:rPr>
          <w:rFonts w:ascii="Times New Roman" w:hAnsi="Times New Roman" w:cs="Times New Roman"/>
          <w:sz w:val="24"/>
          <w:szCs w:val="24"/>
        </w:rPr>
      </w:pP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As mentioned above, learners at beginner and intermediate levels face problems in both masculine singular and feminine singular, with feminine singular being more problematic. Advanced learners had more errors with masculine singular over feminine singular. There are many errors in [-human] plural by beginner and intermediate learners, but not by advanced learners. Thus, the [-human] plural in N-A structures is likely acquired at a late stage of acquisition. </w:t>
      </w:r>
    </w:p>
    <w:p w:rsidR="00651EA2" w:rsidRDefault="00651EA2" w:rsidP="00887592">
      <w:pPr>
        <w:bidi w:val="0"/>
        <w:spacing w:line="480" w:lineRule="auto"/>
        <w:rPr>
          <w:rFonts w:ascii="Times New Roman" w:hAnsi="Times New Roman" w:cs="Times New Roman"/>
          <w:sz w:val="24"/>
          <w:szCs w:val="24"/>
        </w:rPr>
      </w:pPr>
      <w:r>
        <w:rPr>
          <w:rFonts w:ascii="Times New Roman" w:hAnsi="Times New Roman" w:cs="Times New Roman"/>
          <w:sz w:val="24"/>
          <w:szCs w:val="24"/>
        </w:rPr>
        <w:lastRenderedPageBreak/>
        <w:t>Table 5</w:t>
      </w:r>
      <w:r w:rsidR="00887592">
        <w:rPr>
          <w:rFonts w:ascii="Times New Roman" w:hAnsi="Times New Roman" w:cs="Times New Roman"/>
          <w:sz w:val="24"/>
          <w:szCs w:val="24"/>
        </w:rPr>
        <w:t>8</w:t>
      </w:r>
      <w:r>
        <w:rPr>
          <w:rFonts w:ascii="Times New Roman" w:hAnsi="Times New Roman" w:cs="Times New Roman"/>
          <w:sz w:val="24"/>
          <w:szCs w:val="24"/>
        </w:rPr>
        <w:t>. Agreement forms of ungrammatical S-P agreement structures in the composition writing task</w:t>
      </w:r>
    </w:p>
    <w:tbl>
      <w:tblPr>
        <w:bidiVisual/>
        <w:tblW w:w="7479" w:type="dxa"/>
        <w:jc w:val="right"/>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2"/>
        <w:gridCol w:w="1843"/>
        <w:gridCol w:w="1559"/>
        <w:gridCol w:w="2235"/>
      </w:tblGrid>
      <w:tr w:rsidR="00651EA2" w:rsidTr="00F51073">
        <w:trPr>
          <w:trHeight w:val="446"/>
          <w:jc w:val="right"/>
        </w:trPr>
        <w:tc>
          <w:tcPr>
            <w:tcW w:w="1842" w:type="dxa"/>
            <w:tcBorders>
              <w:top w:val="single" w:sz="4" w:space="0" w:color="000000"/>
              <w:left w:val="nil"/>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advanced</w:t>
            </w:r>
          </w:p>
        </w:tc>
        <w:tc>
          <w:tcPr>
            <w:tcW w:w="1843" w:type="dxa"/>
            <w:tcBorders>
              <w:top w:val="single" w:sz="4" w:space="0" w:color="000000"/>
              <w:left w:val="single" w:sz="4" w:space="0" w:color="000000"/>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intermediate</w:t>
            </w:r>
          </w:p>
        </w:tc>
        <w:tc>
          <w:tcPr>
            <w:tcW w:w="1559" w:type="dxa"/>
            <w:tcBorders>
              <w:top w:val="single" w:sz="4" w:space="0" w:color="000000"/>
              <w:left w:val="single" w:sz="4" w:space="0" w:color="000000"/>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beginners</w:t>
            </w:r>
          </w:p>
        </w:tc>
        <w:tc>
          <w:tcPr>
            <w:tcW w:w="2235" w:type="dxa"/>
            <w:tcBorders>
              <w:top w:val="single" w:sz="4" w:space="0" w:color="000000"/>
              <w:left w:val="single" w:sz="4" w:space="0" w:color="000000"/>
              <w:bottom w:val="single" w:sz="4" w:space="0" w:color="000000"/>
              <w:right w:val="nil"/>
            </w:tcBorders>
          </w:tcPr>
          <w:p w:rsidR="00651EA2" w:rsidRPr="00177ACF" w:rsidRDefault="00651EA2" w:rsidP="00F51073">
            <w:pPr>
              <w:spacing w:after="0" w:line="240" w:lineRule="auto"/>
              <w:jc w:val="center"/>
              <w:rPr>
                <w:sz w:val="24"/>
                <w:szCs w:val="24"/>
              </w:rPr>
            </w:pPr>
            <w:r w:rsidRPr="00177ACF">
              <w:rPr>
                <w:rFonts w:asciiTheme="majorBidi" w:hAnsiTheme="majorBidi" w:cstheme="majorBidi"/>
                <w:sz w:val="24"/>
                <w:szCs w:val="24"/>
              </w:rPr>
              <w:t>form</w:t>
            </w:r>
          </w:p>
        </w:tc>
      </w:tr>
      <w:tr w:rsidR="00651EA2" w:rsidTr="00F51073">
        <w:trPr>
          <w:trHeight w:val="269"/>
          <w:jc w:val="right"/>
        </w:trPr>
        <w:tc>
          <w:tcPr>
            <w:tcW w:w="1842" w:type="dxa"/>
            <w:tcBorders>
              <w:top w:val="single" w:sz="4" w:space="0" w:color="000000"/>
              <w:left w:val="nil"/>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3</w:t>
            </w:r>
          </w:p>
        </w:tc>
        <w:tc>
          <w:tcPr>
            <w:tcW w:w="1843" w:type="dxa"/>
            <w:tcBorders>
              <w:top w:val="single" w:sz="4" w:space="0" w:color="000000"/>
              <w:left w:val="single" w:sz="4" w:space="0" w:color="000000"/>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19</w:t>
            </w:r>
          </w:p>
        </w:tc>
        <w:tc>
          <w:tcPr>
            <w:tcW w:w="1559" w:type="dxa"/>
            <w:tcBorders>
              <w:top w:val="single" w:sz="4" w:space="0" w:color="000000"/>
              <w:left w:val="single" w:sz="4" w:space="0" w:color="000000"/>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14</w:t>
            </w:r>
          </w:p>
        </w:tc>
        <w:tc>
          <w:tcPr>
            <w:tcW w:w="2235" w:type="dxa"/>
            <w:tcBorders>
              <w:top w:val="single" w:sz="4" w:space="0" w:color="000000"/>
              <w:left w:val="single" w:sz="4" w:space="0" w:color="000000"/>
              <w:bottom w:val="nil"/>
              <w:right w:val="nil"/>
            </w:tcBorders>
          </w:tcPr>
          <w:p w:rsidR="00651EA2" w:rsidRPr="00177ACF" w:rsidRDefault="00651EA2" w:rsidP="00F51073">
            <w:pPr>
              <w:spacing w:after="0" w:line="240" w:lineRule="auto"/>
              <w:jc w:val="center"/>
              <w:rPr>
                <w:sz w:val="24"/>
                <w:szCs w:val="24"/>
                <w:lang w:bidi="ar-EG"/>
              </w:rPr>
            </w:pPr>
            <w:r w:rsidRPr="00177ACF">
              <w:rPr>
                <w:rFonts w:asciiTheme="majorBidi" w:hAnsiTheme="majorBidi" w:cstheme="majorBidi"/>
                <w:sz w:val="24"/>
                <w:szCs w:val="24"/>
                <w:lang w:bidi="ar-EG"/>
              </w:rPr>
              <w:t>masculine singular</w:t>
            </w:r>
          </w:p>
        </w:tc>
      </w:tr>
      <w:tr w:rsidR="00651EA2" w:rsidTr="00F51073">
        <w:trPr>
          <w:trHeight w:val="135"/>
          <w:jc w:val="right"/>
        </w:trPr>
        <w:tc>
          <w:tcPr>
            <w:tcW w:w="1842" w:type="dxa"/>
            <w:tcBorders>
              <w:top w:val="nil"/>
              <w:left w:val="nil"/>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5</w:t>
            </w:r>
          </w:p>
        </w:tc>
        <w:tc>
          <w:tcPr>
            <w:tcW w:w="1843" w:type="dxa"/>
            <w:tcBorders>
              <w:top w:val="nil"/>
              <w:left w:val="single" w:sz="4" w:space="0" w:color="000000"/>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23</w:t>
            </w:r>
          </w:p>
        </w:tc>
        <w:tc>
          <w:tcPr>
            <w:tcW w:w="1559" w:type="dxa"/>
            <w:tcBorders>
              <w:top w:val="nil"/>
              <w:left w:val="single" w:sz="4" w:space="0" w:color="000000"/>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24</w:t>
            </w:r>
          </w:p>
        </w:tc>
        <w:tc>
          <w:tcPr>
            <w:tcW w:w="2235" w:type="dxa"/>
            <w:tcBorders>
              <w:top w:val="nil"/>
              <w:left w:val="single" w:sz="4" w:space="0" w:color="000000"/>
              <w:bottom w:val="nil"/>
              <w:right w:val="nil"/>
            </w:tcBorders>
          </w:tcPr>
          <w:p w:rsidR="00651EA2" w:rsidRPr="00177ACF" w:rsidRDefault="00651EA2" w:rsidP="00F51073">
            <w:pPr>
              <w:spacing w:after="0" w:line="240" w:lineRule="auto"/>
              <w:jc w:val="center"/>
              <w:rPr>
                <w:sz w:val="24"/>
                <w:szCs w:val="24"/>
                <w:rtl/>
              </w:rPr>
            </w:pPr>
            <w:r w:rsidRPr="00177ACF">
              <w:rPr>
                <w:rFonts w:asciiTheme="majorBidi" w:hAnsiTheme="majorBidi" w:cstheme="majorBidi"/>
                <w:sz w:val="24"/>
                <w:szCs w:val="24"/>
              </w:rPr>
              <w:t>feminine singular</w:t>
            </w:r>
          </w:p>
        </w:tc>
      </w:tr>
      <w:tr w:rsidR="00651EA2" w:rsidTr="00F51073">
        <w:trPr>
          <w:jc w:val="right"/>
        </w:trPr>
        <w:tc>
          <w:tcPr>
            <w:tcW w:w="1842" w:type="dxa"/>
            <w:tcBorders>
              <w:top w:val="nil"/>
              <w:left w:val="nil"/>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p>
        </w:tc>
        <w:tc>
          <w:tcPr>
            <w:tcW w:w="1843" w:type="dxa"/>
            <w:tcBorders>
              <w:top w:val="nil"/>
              <w:left w:val="single" w:sz="4" w:space="0" w:color="000000"/>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7</w:t>
            </w:r>
          </w:p>
        </w:tc>
        <w:tc>
          <w:tcPr>
            <w:tcW w:w="1559" w:type="dxa"/>
            <w:tcBorders>
              <w:top w:val="nil"/>
              <w:left w:val="single" w:sz="4" w:space="0" w:color="000000"/>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12</w:t>
            </w:r>
          </w:p>
        </w:tc>
        <w:tc>
          <w:tcPr>
            <w:tcW w:w="2235" w:type="dxa"/>
            <w:tcBorders>
              <w:top w:val="nil"/>
              <w:left w:val="single" w:sz="4" w:space="0" w:color="000000"/>
              <w:bottom w:val="nil"/>
              <w:right w:val="nil"/>
            </w:tcBorders>
          </w:tcPr>
          <w:p w:rsidR="00651EA2" w:rsidRPr="00177ACF" w:rsidRDefault="00651EA2" w:rsidP="00F51073">
            <w:pPr>
              <w:spacing w:after="0" w:line="240" w:lineRule="auto"/>
              <w:jc w:val="center"/>
              <w:rPr>
                <w:sz w:val="24"/>
                <w:szCs w:val="24"/>
                <w:rtl/>
                <w:lang w:bidi="ar-EG"/>
              </w:rPr>
            </w:pPr>
            <w:r w:rsidRPr="00177ACF">
              <w:rPr>
                <w:rFonts w:asciiTheme="majorBidi" w:hAnsiTheme="majorBidi" w:cstheme="majorBidi"/>
                <w:sz w:val="24"/>
                <w:szCs w:val="24"/>
                <w:lang w:bidi="ar-EG"/>
              </w:rPr>
              <w:t>masculine plural</w:t>
            </w:r>
          </w:p>
        </w:tc>
      </w:tr>
      <w:tr w:rsidR="00651EA2" w:rsidTr="00F51073">
        <w:trPr>
          <w:trHeight w:val="539"/>
          <w:jc w:val="right"/>
        </w:trPr>
        <w:tc>
          <w:tcPr>
            <w:tcW w:w="1842" w:type="dxa"/>
            <w:tcBorders>
              <w:top w:val="nil"/>
              <w:left w:val="nil"/>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hint="cs"/>
                <w:sz w:val="24"/>
                <w:szCs w:val="24"/>
                <w:rtl/>
              </w:rPr>
              <w:t>4</w:t>
            </w:r>
          </w:p>
        </w:tc>
        <w:tc>
          <w:tcPr>
            <w:tcW w:w="1843" w:type="dxa"/>
            <w:tcBorders>
              <w:top w:val="nil"/>
              <w:left w:val="single" w:sz="4" w:space="0" w:color="000000"/>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hint="cs"/>
                <w:sz w:val="24"/>
                <w:szCs w:val="24"/>
                <w:rtl/>
              </w:rPr>
              <w:t>6</w:t>
            </w:r>
          </w:p>
        </w:tc>
        <w:tc>
          <w:tcPr>
            <w:tcW w:w="1559" w:type="dxa"/>
            <w:tcBorders>
              <w:top w:val="nil"/>
              <w:left w:val="single" w:sz="4" w:space="0" w:color="000000"/>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4</w:t>
            </w:r>
          </w:p>
        </w:tc>
        <w:tc>
          <w:tcPr>
            <w:tcW w:w="2235" w:type="dxa"/>
            <w:tcBorders>
              <w:top w:val="nil"/>
              <w:left w:val="single" w:sz="4" w:space="0" w:color="000000"/>
              <w:bottom w:val="nil"/>
              <w:right w:val="nil"/>
            </w:tcBorders>
          </w:tcPr>
          <w:p w:rsidR="00651EA2" w:rsidRPr="00177ACF" w:rsidRDefault="00651EA2" w:rsidP="00F51073">
            <w:pPr>
              <w:spacing w:after="0" w:line="240" w:lineRule="auto"/>
              <w:jc w:val="center"/>
              <w:rPr>
                <w:sz w:val="24"/>
                <w:szCs w:val="24"/>
                <w:rtl/>
                <w:lang w:bidi="ar-EG"/>
              </w:rPr>
            </w:pPr>
            <w:r w:rsidRPr="00177ACF">
              <w:rPr>
                <w:rFonts w:asciiTheme="majorBidi" w:hAnsiTheme="majorBidi" w:cstheme="majorBidi"/>
                <w:sz w:val="24"/>
                <w:szCs w:val="24"/>
              </w:rPr>
              <w:t>[-human] plural</w:t>
            </w:r>
          </w:p>
        </w:tc>
      </w:tr>
      <w:tr w:rsidR="00651EA2" w:rsidTr="00F51073">
        <w:trPr>
          <w:trHeight w:val="443"/>
          <w:jc w:val="right"/>
        </w:trPr>
        <w:tc>
          <w:tcPr>
            <w:tcW w:w="1842" w:type="dxa"/>
            <w:tcBorders>
              <w:top w:val="nil"/>
              <w:left w:val="nil"/>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p>
        </w:tc>
        <w:tc>
          <w:tcPr>
            <w:tcW w:w="1843" w:type="dxa"/>
            <w:tcBorders>
              <w:top w:val="nil"/>
              <w:left w:val="single" w:sz="4" w:space="0" w:color="000000"/>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hint="cs"/>
                <w:sz w:val="24"/>
                <w:szCs w:val="24"/>
                <w:rtl/>
              </w:rPr>
              <w:t>2</w:t>
            </w:r>
          </w:p>
        </w:tc>
        <w:tc>
          <w:tcPr>
            <w:tcW w:w="1559" w:type="dxa"/>
            <w:tcBorders>
              <w:top w:val="nil"/>
              <w:left w:val="single" w:sz="4" w:space="0" w:color="000000"/>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hint="cs"/>
                <w:sz w:val="24"/>
                <w:szCs w:val="24"/>
                <w:rtl/>
              </w:rPr>
              <w:t>3</w:t>
            </w:r>
          </w:p>
        </w:tc>
        <w:tc>
          <w:tcPr>
            <w:tcW w:w="2235" w:type="dxa"/>
            <w:tcBorders>
              <w:top w:val="nil"/>
              <w:left w:val="single" w:sz="4" w:space="0" w:color="000000"/>
              <w:bottom w:val="nil"/>
              <w:right w:val="nil"/>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feminine plural</w:t>
            </w:r>
          </w:p>
        </w:tc>
      </w:tr>
      <w:tr w:rsidR="00651EA2" w:rsidTr="00F51073">
        <w:trPr>
          <w:trHeight w:val="460"/>
          <w:jc w:val="right"/>
        </w:trPr>
        <w:tc>
          <w:tcPr>
            <w:tcW w:w="1842" w:type="dxa"/>
            <w:tcBorders>
              <w:top w:val="nil"/>
              <w:left w:val="nil"/>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hint="cs"/>
                <w:sz w:val="24"/>
                <w:szCs w:val="24"/>
                <w:rtl/>
              </w:rPr>
              <w:t>1</w:t>
            </w:r>
          </w:p>
        </w:tc>
        <w:tc>
          <w:tcPr>
            <w:tcW w:w="1843" w:type="dxa"/>
            <w:tcBorders>
              <w:top w:val="nil"/>
              <w:left w:val="single" w:sz="4" w:space="0" w:color="000000"/>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hint="cs"/>
                <w:sz w:val="24"/>
                <w:szCs w:val="24"/>
                <w:rtl/>
              </w:rPr>
              <w:t>7</w:t>
            </w:r>
          </w:p>
        </w:tc>
        <w:tc>
          <w:tcPr>
            <w:tcW w:w="1559" w:type="dxa"/>
            <w:tcBorders>
              <w:top w:val="nil"/>
              <w:left w:val="single" w:sz="4" w:space="0" w:color="000000"/>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hint="cs"/>
                <w:sz w:val="24"/>
                <w:szCs w:val="24"/>
                <w:rtl/>
              </w:rPr>
              <w:t>4</w:t>
            </w:r>
          </w:p>
        </w:tc>
        <w:tc>
          <w:tcPr>
            <w:tcW w:w="2235" w:type="dxa"/>
            <w:tcBorders>
              <w:top w:val="nil"/>
              <w:left w:val="single" w:sz="4" w:space="0" w:color="000000"/>
              <w:bottom w:val="single" w:sz="4" w:space="0" w:color="000000"/>
              <w:right w:val="nil"/>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masculine dual</w:t>
            </w:r>
          </w:p>
        </w:tc>
      </w:tr>
    </w:tbl>
    <w:p w:rsidR="00651EA2" w:rsidRDefault="00651EA2" w:rsidP="00651EA2">
      <w:pPr>
        <w:bidi w:val="0"/>
        <w:rPr>
          <w:rFonts w:ascii="Times New Roman" w:hAnsi="Times New Roman" w:cs="Times New Roman"/>
          <w:sz w:val="24"/>
          <w:szCs w:val="24"/>
        </w:rPr>
      </w:pP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Similar to the results of N-A ungrammatical structures, learners at the beginners and intermediate stage perform better in S-P masculine singular than feminine singular. When they reach the advanced level, their performance in control over the two forms is nearly the same. [-human] plural appears to be less problematic in S-P than it is in N-A agreement. Accuracy in masculine plural increases gradually until it is perfected at the advanced level of acquisition. </w:t>
      </w:r>
    </w:p>
    <w:p w:rsidR="00651EA2" w:rsidRDefault="00651EA2" w:rsidP="00887592">
      <w:pPr>
        <w:bidi w:val="0"/>
        <w:spacing w:line="480" w:lineRule="auto"/>
        <w:rPr>
          <w:rFonts w:ascii="Times New Roman" w:hAnsi="Times New Roman" w:cs="Times New Roman"/>
          <w:sz w:val="24"/>
          <w:szCs w:val="24"/>
        </w:rPr>
      </w:pPr>
      <w:r>
        <w:rPr>
          <w:rFonts w:ascii="Times New Roman" w:hAnsi="Times New Roman" w:cs="Times New Roman"/>
          <w:sz w:val="24"/>
          <w:szCs w:val="24"/>
        </w:rPr>
        <w:t>Table 5</w:t>
      </w:r>
      <w:r w:rsidR="00887592">
        <w:rPr>
          <w:rFonts w:ascii="Times New Roman" w:hAnsi="Times New Roman" w:cs="Times New Roman"/>
          <w:sz w:val="24"/>
          <w:szCs w:val="24"/>
        </w:rPr>
        <w:t>9</w:t>
      </w:r>
      <w:r>
        <w:rPr>
          <w:rFonts w:ascii="Times New Roman" w:hAnsi="Times New Roman" w:cs="Times New Roman"/>
          <w:sz w:val="24"/>
          <w:szCs w:val="24"/>
        </w:rPr>
        <w:t>. Agreement forms of ungrammatical S-V agreement structures in the composition writing task</w:t>
      </w:r>
    </w:p>
    <w:tbl>
      <w:tblPr>
        <w:bidiVisual/>
        <w:tblW w:w="7442" w:type="dxa"/>
        <w:jc w:val="right"/>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3"/>
        <w:gridCol w:w="1834"/>
        <w:gridCol w:w="1558"/>
        <w:gridCol w:w="2217"/>
      </w:tblGrid>
      <w:tr w:rsidR="00651EA2" w:rsidTr="00F51073">
        <w:trPr>
          <w:trHeight w:val="473"/>
          <w:jc w:val="right"/>
        </w:trPr>
        <w:tc>
          <w:tcPr>
            <w:tcW w:w="1833" w:type="dxa"/>
            <w:tcBorders>
              <w:top w:val="single" w:sz="4" w:space="0" w:color="000000"/>
              <w:left w:val="nil"/>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advanced</w:t>
            </w:r>
          </w:p>
        </w:tc>
        <w:tc>
          <w:tcPr>
            <w:tcW w:w="1834" w:type="dxa"/>
            <w:tcBorders>
              <w:top w:val="single" w:sz="4" w:space="0" w:color="000000"/>
              <w:left w:val="single" w:sz="4" w:space="0" w:color="000000"/>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intermediate</w:t>
            </w:r>
          </w:p>
        </w:tc>
        <w:tc>
          <w:tcPr>
            <w:tcW w:w="1558" w:type="dxa"/>
            <w:tcBorders>
              <w:top w:val="single" w:sz="4" w:space="0" w:color="000000"/>
              <w:left w:val="single" w:sz="4" w:space="0" w:color="000000"/>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beginners</w:t>
            </w:r>
          </w:p>
        </w:tc>
        <w:tc>
          <w:tcPr>
            <w:tcW w:w="2217" w:type="dxa"/>
            <w:tcBorders>
              <w:top w:val="single" w:sz="4" w:space="0" w:color="000000"/>
              <w:left w:val="single" w:sz="4" w:space="0" w:color="000000"/>
              <w:bottom w:val="single" w:sz="4" w:space="0" w:color="000000"/>
              <w:right w:val="nil"/>
            </w:tcBorders>
          </w:tcPr>
          <w:p w:rsidR="00651EA2" w:rsidRPr="00177ACF" w:rsidRDefault="00651EA2" w:rsidP="00F51073">
            <w:pPr>
              <w:spacing w:after="0" w:line="240" w:lineRule="auto"/>
              <w:jc w:val="center"/>
              <w:rPr>
                <w:sz w:val="24"/>
                <w:szCs w:val="24"/>
                <w:rtl/>
                <w:lang w:bidi="ar-EG"/>
              </w:rPr>
            </w:pPr>
            <w:r w:rsidRPr="00177ACF">
              <w:rPr>
                <w:rFonts w:asciiTheme="majorBidi" w:hAnsiTheme="majorBidi" w:cstheme="majorBidi"/>
                <w:sz w:val="24"/>
                <w:szCs w:val="24"/>
                <w:lang w:bidi="ar-EG"/>
              </w:rPr>
              <w:t>form</w:t>
            </w:r>
          </w:p>
        </w:tc>
      </w:tr>
      <w:tr w:rsidR="00651EA2" w:rsidTr="00F51073">
        <w:trPr>
          <w:trHeight w:val="368"/>
          <w:jc w:val="right"/>
        </w:trPr>
        <w:tc>
          <w:tcPr>
            <w:tcW w:w="1833" w:type="dxa"/>
            <w:tcBorders>
              <w:top w:val="single" w:sz="4" w:space="0" w:color="000000"/>
              <w:left w:val="nil"/>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lang w:bidi="ar-EG"/>
              </w:rPr>
            </w:pPr>
            <w:r w:rsidRPr="00177ACF">
              <w:rPr>
                <w:rFonts w:asciiTheme="majorBidi" w:hAnsiTheme="majorBidi" w:cstheme="majorBidi"/>
                <w:sz w:val="24"/>
                <w:szCs w:val="24"/>
                <w:lang w:bidi="ar-EG"/>
              </w:rPr>
              <w:t>5</w:t>
            </w:r>
          </w:p>
        </w:tc>
        <w:tc>
          <w:tcPr>
            <w:tcW w:w="1834" w:type="dxa"/>
            <w:tcBorders>
              <w:top w:val="single" w:sz="4" w:space="0" w:color="000000"/>
              <w:left w:val="single" w:sz="4" w:space="0" w:color="000000"/>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lang w:bidi="ar-EG"/>
              </w:rPr>
            </w:pPr>
            <w:r w:rsidRPr="00177ACF">
              <w:rPr>
                <w:rFonts w:asciiTheme="majorBidi" w:hAnsiTheme="majorBidi" w:cstheme="majorBidi" w:hint="cs"/>
                <w:sz w:val="24"/>
                <w:szCs w:val="24"/>
                <w:rtl/>
                <w:lang w:bidi="ar-EG"/>
              </w:rPr>
              <w:t>16</w:t>
            </w:r>
          </w:p>
        </w:tc>
        <w:tc>
          <w:tcPr>
            <w:tcW w:w="1558" w:type="dxa"/>
            <w:tcBorders>
              <w:top w:val="single" w:sz="4" w:space="0" w:color="000000"/>
              <w:left w:val="single" w:sz="4" w:space="0" w:color="000000"/>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lang w:bidi="ar-EG"/>
              </w:rPr>
            </w:pPr>
            <w:r w:rsidRPr="00177ACF">
              <w:rPr>
                <w:rFonts w:asciiTheme="majorBidi" w:hAnsiTheme="majorBidi" w:cstheme="majorBidi"/>
                <w:sz w:val="24"/>
                <w:szCs w:val="24"/>
                <w:lang w:bidi="ar-EG"/>
              </w:rPr>
              <w:t>12</w:t>
            </w:r>
          </w:p>
        </w:tc>
        <w:tc>
          <w:tcPr>
            <w:tcW w:w="2217" w:type="dxa"/>
            <w:tcBorders>
              <w:top w:val="single" w:sz="4" w:space="0" w:color="000000"/>
              <w:left w:val="single" w:sz="4" w:space="0" w:color="000000"/>
              <w:bottom w:val="nil"/>
              <w:right w:val="nil"/>
            </w:tcBorders>
          </w:tcPr>
          <w:p w:rsidR="00651EA2" w:rsidRPr="00177ACF" w:rsidRDefault="00651EA2" w:rsidP="00F51073">
            <w:pPr>
              <w:spacing w:after="0" w:line="240" w:lineRule="auto"/>
              <w:jc w:val="center"/>
              <w:rPr>
                <w:sz w:val="24"/>
                <w:szCs w:val="24"/>
                <w:lang w:bidi="ar-EG"/>
              </w:rPr>
            </w:pPr>
            <w:r w:rsidRPr="00177ACF">
              <w:rPr>
                <w:rFonts w:asciiTheme="majorBidi" w:hAnsiTheme="majorBidi" w:cstheme="majorBidi"/>
                <w:sz w:val="24"/>
                <w:szCs w:val="24"/>
                <w:lang w:bidi="ar-EG"/>
              </w:rPr>
              <w:t>masculine singular</w:t>
            </w:r>
          </w:p>
        </w:tc>
      </w:tr>
      <w:tr w:rsidR="00651EA2" w:rsidTr="00F51073">
        <w:trPr>
          <w:trHeight w:val="391"/>
          <w:jc w:val="right"/>
        </w:trPr>
        <w:tc>
          <w:tcPr>
            <w:tcW w:w="1833" w:type="dxa"/>
            <w:tcBorders>
              <w:top w:val="nil"/>
              <w:left w:val="nil"/>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hint="cs"/>
                <w:sz w:val="24"/>
                <w:szCs w:val="24"/>
                <w:rtl/>
              </w:rPr>
              <w:t>4</w:t>
            </w:r>
          </w:p>
        </w:tc>
        <w:tc>
          <w:tcPr>
            <w:tcW w:w="1834" w:type="dxa"/>
            <w:tcBorders>
              <w:top w:val="nil"/>
              <w:left w:val="single" w:sz="4" w:space="0" w:color="000000"/>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hint="cs"/>
                <w:sz w:val="24"/>
                <w:szCs w:val="24"/>
                <w:rtl/>
              </w:rPr>
              <w:t>11</w:t>
            </w:r>
          </w:p>
        </w:tc>
        <w:tc>
          <w:tcPr>
            <w:tcW w:w="1558" w:type="dxa"/>
            <w:tcBorders>
              <w:top w:val="nil"/>
              <w:left w:val="single" w:sz="4" w:space="0" w:color="000000"/>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24</w:t>
            </w:r>
          </w:p>
        </w:tc>
        <w:tc>
          <w:tcPr>
            <w:tcW w:w="2217" w:type="dxa"/>
            <w:tcBorders>
              <w:top w:val="nil"/>
              <w:left w:val="single" w:sz="4" w:space="0" w:color="000000"/>
              <w:bottom w:val="nil"/>
              <w:right w:val="nil"/>
            </w:tcBorders>
          </w:tcPr>
          <w:p w:rsidR="00651EA2" w:rsidRPr="00177ACF" w:rsidRDefault="00651EA2" w:rsidP="00F51073">
            <w:pPr>
              <w:spacing w:after="0" w:line="240" w:lineRule="auto"/>
              <w:jc w:val="center"/>
              <w:rPr>
                <w:sz w:val="24"/>
                <w:szCs w:val="24"/>
                <w:rtl/>
              </w:rPr>
            </w:pPr>
            <w:r w:rsidRPr="00177ACF">
              <w:rPr>
                <w:rFonts w:asciiTheme="majorBidi" w:hAnsiTheme="majorBidi" w:cstheme="majorBidi"/>
                <w:sz w:val="24"/>
                <w:szCs w:val="24"/>
              </w:rPr>
              <w:t>feminine singular</w:t>
            </w:r>
          </w:p>
        </w:tc>
      </w:tr>
      <w:tr w:rsidR="00651EA2" w:rsidTr="00F51073">
        <w:trPr>
          <w:trHeight w:val="391"/>
          <w:jc w:val="right"/>
        </w:trPr>
        <w:tc>
          <w:tcPr>
            <w:tcW w:w="1833" w:type="dxa"/>
            <w:tcBorders>
              <w:top w:val="nil"/>
              <w:left w:val="nil"/>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lang w:bidi="ar-EG"/>
              </w:rPr>
            </w:pPr>
          </w:p>
        </w:tc>
        <w:tc>
          <w:tcPr>
            <w:tcW w:w="1834" w:type="dxa"/>
            <w:tcBorders>
              <w:top w:val="nil"/>
              <w:left w:val="single" w:sz="4" w:space="0" w:color="000000"/>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lang w:bidi="ar-EG"/>
              </w:rPr>
            </w:pPr>
            <w:r w:rsidRPr="00177ACF">
              <w:rPr>
                <w:rFonts w:asciiTheme="majorBidi" w:hAnsiTheme="majorBidi" w:cstheme="majorBidi" w:hint="cs"/>
                <w:sz w:val="24"/>
                <w:szCs w:val="24"/>
                <w:rtl/>
                <w:lang w:bidi="ar-EG"/>
              </w:rPr>
              <w:t>19</w:t>
            </w:r>
          </w:p>
        </w:tc>
        <w:tc>
          <w:tcPr>
            <w:tcW w:w="1558" w:type="dxa"/>
            <w:tcBorders>
              <w:top w:val="nil"/>
              <w:left w:val="single" w:sz="4" w:space="0" w:color="000000"/>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12</w:t>
            </w:r>
          </w:p>
        </w:tc>
        <w:tc>
          <w:tcPr>
            <w:tcW w:w="2217" w:type="dxa"/>
            <w:tcBorders>
              <w:top w:val="nil"/>
              <w:left w:val="single" w:sz="4" w:space="0" w:color="000000"/>
              <w:bottom w:val="nil"/>
              <w:right w:val="nil"/>
            </w:tcBorders>
          </w:tcPr>
          <w:p w:rsidR="00651EA2" w:rsidRPr="00177ACF" w:rsidRDefault="00651EA2" w:rsidP="00F51073">
            <w:pPr>
              <w:spacing w:after="0" w:line="240" w:lineRule="auto"/>
              <w:jc w:val="center"/>
              <w:rPr>
                <w:sz w:val="24"/>
                <w:szCs w:val="24"/>
                <w:rtl/>
                <w:lang w:bidi="ar-EG"/>
              </w:rPr>
            </w:pPr>
            <w:r w:rsidRPr="00177ACF">
              <w:rPr>
                <w:rFonts w:asciiTheme="majorBidi" w:hAnsiTheme="majorBidi" w:cstheme="majorBidi"/>
                <w:sz w:val="24"/>
                <w:szCs w:val="24"/>
                <w:lang w:bidi="ar-EG"/>
              </w:rPr>
              <w:t>masculine plural</w:t>
            </w:r>
          </w:p>
        </w:tc>
      </w:tr>
      <w:tr w:rsidR="00651EA2" w:rsidTr="00F51073">
        <w:trPr>
          <w:trHeight w:val="391"/>
          <w:jc w:val="right"/>
        </w:trPr>
        <w:tc>
          <w:tcPr>
            <w:tcW w:w="1833" w:type="dxa"/>
            <w:tcBorders>
              <w:top w:val="nil"/>
              <w:left w:val="nil"/>
              <w:bottom w:val="nil"/>
              <w:right w:val="single" w:sz="4" w:space="0" w:color="000000"/>
            </w:tcBorders>
          </w:tcPr>
          <w:p w:rsidR="00651EA2" w:rsidRPr="00177ACF" w:rsidRDefault="00651EA2" w:rsidP="00F51073">
            <w:pPr>
              <w:spacing w:after="0" w:line="240" w:lineRule="auto"/>
              <w:rPr>
                <w:rFonts w:asciiTheme="majorBidi" w:hAnsiTheme="majorBidi" w:cstheme="majorBidi"/>
                <w:sz w:val="24"/>
                <w:szCs w:val="24"/>
              </w:rPr>
            </w:pPr>
          </w:p>
        </w:tc>
        <w:tc>
          <w:tcPr>
            <w:tcW w:w="1834" w:type="dxa"/>
            <w:tcBorders>
              <w:top w:val="nil"/>
              <w:left w:val="single" w:sz="4" w:space="0" w:color="000000"/>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hint="cs"/>
                <w:sz w:val="24"/>
                <w:szCs w:val="24"/>
                <w:rtl/>
              </w:rPr>
              <w:t>8</w:t>
            </w:r>
          </w:p>
        </w:tc>
        <w:tc>
          <w:tcPr>
            <w:tcW w:w="1558" w:type="dxa"/>
            <w:tcBorders>
              <w:top w:val="nil"/>
              <w:left w:val="single" w:sz="4" w:space="0" w:color="000000"/>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hint="cs"/>
                <w:sz w:val="24"/>
                <w:szCs w:val="24"/>
                <w:rtl/>
              </w:rPr>
              <w:t>5</w:t>
            </w:r>
          </w:p>
        </w:tc>
        <w:tc>
          <w:tcPr>
            <w:tcW w:w="2217" w:type="dxa"/>
            <w:tcBorders>
              <w:top w:val="nil"/>
              <w:left w:val="single" w:sz="4" w:space="0" w:color="000000"/>
              <w:bottom w:val="nil"/>
              <w:right w:val="nil"/>
            </w:tcBorders>
          </w:tcPr>
          <w:p w:rsidR="00651EA2" w:rsidRPr="00177ACF" w:rsidRDefault="00651EA2" w:rsidP="00F51073">
            <w:pPr>
              <w:spacing w:after="0" w:line="240" w:lineRule="auto"/>
              <w:jc w:val="center"/>
              <w:rPr>
                <w:sz w:val="24"/>
                <w:szCs w:val="24"/>
                <w:rtl/>
                <w:lang w:bidi="ar-EG"/>
              </w:rPr>
            </w:pPr>
            <w:r w:rsidRPr="00177ACF">
              <w:rPr>
                <w:rFonts w:asciiTheme="majorBidi" w:hAnsiTheme="majorBidi" w:cstheme="majorBidi"/>
                <w:sz w:val="24"/>
                <w:szCs w:val="24"/>
              </w:rPr>
              <w:t>[-human] plural</w:t>
            </w:r>
          </w:p>
        </w:tc>
      </w:tr>
      <w:tr w:rsidR="00651EA2" w:rsidTr="00F51073">
        <w:trPr>
          <w:trHeight w:val="391"/>
          <w:jc w:val="right"/>
        </w:trPr>
        <w:tc>
          <w:tcPr>
            <w:tcW w:w="1833" w:type="dxa"/>
            <w:tcBorders>
              <w:top w:val="nil"/>
              <w:left w:val="nil"/>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hint="cs"/>
                <w:sz w:val="24"/>
                <w:szCs w:val="24"/>
                <w:rtl/>
              </w:rPr>
              <w:t>2</w:t>
            </w:r>
          </w:p>
        </w:tc>
        <w:tc>
          <w:tcPr>
            <w:tcW w:w="1834" w:type="dxa"/>
            <w:tcBorders>
              <w:top w:val="nil"/>
              <w:left w:val="single" w:sz="4" w:space="0" w:color="000000"/>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hint="cs"/>
                <w:sz w:val="24"/>
                <w:szCs w:val="24"/>
                <w:rtl/>
              </w:rPr>
              <w:t>16</w:t>
            </w:r>
          </w:p>
        </w:tc>
        <w:tc>
          <w:tcPr>
            <w:tcW w:w="1558" w:type="dxa"/>
            <w:tcBorders>
              <w:top w:val="nil"/>
              <w:left w:val="single" w:sz="4" w:space="0" w:color="000000"/>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hint="cs"/>
                <w:sz w:val="24"/>
                <w:szCs w:val="24"/>
                <w:rtl/>
              </w:rPr>
              <w:t>9</w:t>
            </w:r>
          </w:p>
        </w:tc>
        <w:tc>
          <w:tcPr>
            <w:tcW w:w="2217" w:type="dxa"/>
            <w:tcBorders>
              <w:top w:val="nil"/>
              <w:left w:val="single" w:sz="4" w:space="0" w:color="000000"/>
              <w:bottom w:val="nil"/>
              <w:right w:val="nil"/>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feminine plural</w:t>
            </w:r>
          </w:p>
        </w:tc>
      </w:tr>
      <w:tr w:rsidR="00651EA2" w:rsidTr="00F51073">
        <w:trPr>
          <w:trHeight w:val="414"/>
          <w:jc w:val="right"/>
        </w:trPr>
        <w:tc>
          <w:tcPr>
            <w:tcW w:w="1833" w:type="dxa"/>
            <w:tcBorders>
              <w:top w:val="nil"/>
              <w:left w:val="nil"/>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2</w:t>
            </w:r>
          </w:p>
        </w:tc>
        <w:tc>
          <w:tcPr>
            <w:tcW w:w="1834" w:type="dxa"/>
            <w:tcBorders>
              <w:top w:val="nil"/>
              <w:left w:val="single" w:sz="4" w:space="0" w:color="000000"/>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hint="cs"/>
                <w:sz w:val="24"/>
                <w:szCs w:val="24"/>
                <w:rtl/>
              </w:rPr>
              <w:t>1</w:t>
            </w:r>
          </w:p>
        </w:tc>
        <w:tc>
          <w:tcPr>
            <w:tcW w:w="1558" w:type="dxa"/>
            <w:tcBorders>
              <w:top w:val="nil"/>
              <w:left w:val="single" w:sz="4" w:space="0" w:color="000000"/>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hint="cs"/>
                <w:sz w:val="24"/>
                <w:szCs w:val="24"/>
                <w:rtl/>
              </w:rPr>
              <w:t>6</w:t>
            </w:r>
          </w:p>
        </w:tc>
        <w:tc>
          <w:tcPr>
            <w:tcW w:w="2217" w:type="dxa"/>
            <w:tcBorders>
              <w:top w:val="nil"/>
              <w:left w:val="single" w:sz="4" w:space="0" w:color="000000"/>
              <w:bottom w:val="nil"/>
              <w:right w:val="nil"/>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 xml:space="preserve">1st person singular </w:t>
            </w:r>
          </w:p>
        </w:tc>
      </w:tr>
      <w:tr w:rsidR="00651EA2" w:rsidTr="00F51073">
        <w:trPr>
          <w:trHeight w:val="391"/>
          <w:jc w:val="right"/>
        </w:trPr>
        <w:tc>
          <w:tcPr>
            <w:tcW w:w="1833" w:type="dxa"/>
            <w:tcBorders>
              <w:top w:val="nil"/>
              <w:left w:val="nil"/>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p>
        </w:tc>
        <w:tc>
          <w:tcPr>
            <w:tcW w:w="1834" w:type="dxa"/>
            <w:tcBorders>
              <w:top w:val="nil"/>
              <w:left w:val="single" w:sz="4" w:space="0" w:color="000000"/>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tl/>
              </w:rPr>
            </w:pPr>
            <w:r w:rsidRPr="00177ACF">
              <w:rPr>
                <w:rFonts w:asciiTheme="majorBidi" w:hAnsiTheme="majorBidi" w:cstheme="majorBidi" w:hint="cs"/>
                <w:sz w:val="24"/>
                <w:szCs w:val="24"/>
                <w:rtl/>
              </w:rPr>
              <w:t>2</w:t>
            </w:r>
          </w:p>
        </w:tc>
        <w:tc>
          <w:tcPr>
            <w:tcW w:w="1558" w:type="dxa"/>
            <w:tcBorders>
              <w:top w:val="nil"/>
              <w:left w:val="single" w:sz="4" w:space="0" w:color="000000"/>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hint="cs"/>
                <w:sz w:val="24"/>
                <w:szCs w:val="24"/>
                <w:rtl/>
              </w:rPr>
              <w:t>2</w:t>
            </w:r>
          </w:p>
        </w:tc>
        <w:tc>
          <w:tcPr>
            <w:tcW w:w="2217" w:type="dxa"/>
            <w:tcBorders>
              <w:top w:val="nil"/>
              <w:left w:val="single" w:sz="4" w:space="0" w:color="000000"/>
              <w:bottom w:val="nil"/>
              <w:right w:val="nil"/>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1st person plural</w:t>
            </w:r>
          </w:p>
        </w:tc>
      </w:tr>
      <w:tr w:rsidR="00651EA2" w:rsidTr="00F51073">
        <w:trPr>
          <w:trHeight w:val="391"/>
          <w:jc w:val="right"/>
        </w:trPr>
        <w:tc>
          <w:tcPr>
            <w:tcW w:w="1833" w:type="dxa"/>
            <w:tcBorders>
              <w:top w:val="nil"/>
              <w:left w:val="nil"/>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1</w:t>
            </w:r>
          </w:p>
        </w:tc>
        <w:tc>
          <w:tcPr>
            <w:tcW w:w="1834" w:type="dxa"/>
            <w:tcBorders>
              <w:top w:val="nil"/>
              <w:left w:val="single" w:sz="4" w:space="0" w:color="000000"/>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tl/>
              </w:rPr>
            </w:pPr>
          </w:p>
        </w:tc>
        <w:tc>
          <w:tcPr>
            <w:tcW w:w="1558" w:type="dxa"/>
            <w:tcBorders>
              <w:top w:val="nil"/>
              <w:left w:val="single" w:sz="4" w:space="0" w:color="000000"/>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tl/>
              </w:rPr>
            </w:pPr>
          </w:p>
        </w:tc>
        <w:tc>
          <w:tcPr>
            <w:tcW w:w="2217" w:type="dxa"/>
            <w:tcBorders>
              <w:top w:val="nil"/>
              <w:left w:val="single" w:sz="4" w:space="0" w:color="000000"/>
              <w:bottom w:val="nil"/>
              <w:right w:val="nil"/>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2</w:t>
            </w:r>
            <w:r w:rsidRPr="00177ACF">
              <w:rPr>
                <w:rFonts w:asciiTheme="majorBidi" w:hAnsiTheme="majorBidi" w:cstheme="majorBidi"/>
                <w:sz w:val="24"/>
                <w:szCs w:val="24"/>
                <w:vertAlign w:val="superscript"/>
              </w:rPr>
              <w:t>nd</w:t>
            </w:r>
            <w:r w:rsidRPr="00177ACF">
              <w:rPr>
                <w:rFonts w:asciiTheme="majorBidi" w:hAnsiTheme="majorBidi" w:cstheme="majorBidi"/>
                <w:sz w:val="24"/>
                <w:szCs w:val="24"/>
              </w:rPr>
              <w:t xml:space="preserve"> person singular</w:t>
            </w:r>
          </w:p>
        </w:tc>
      </w:tr>
      <w:tr w:rsidR="00651EA2" w:rsidTr="00F51073">
        <w:trPr>
          <w:trHeight w:val="391"/>
          <w:jc w:val="right"/>
        </w:trPr>
        <w:tc>
          <w:tcPr>
            <w:tcW w:w="1833" w:type="dxa"/>
            <w:tcBorders>
              <w:top w:val="nil"/>
              <w:left w:val="nil"/>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hint="cs"/>
                <w:sz w:val="24"/>
                <w:szCs w:val="24"/>
                <w:rtl/>
              </w:rPr>
              <w:lastRenderedPageBreak/>
              <w:t>1</w:t>
            </w:r>
          </w:p>
        </w:tc>
        <w:tc>
          <w:tcPr>
            <w:tcW w:w="1834" w:type="dxa"/>
            <w:tcBorders>
              <w:top w:val="nil"/>
              <w:left w:val="single" w:sz="4" w:space="0" w:color="000000"/>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hint="cs"/>
                <w:sz w:val="24"/>
                <w:szCs w:val="24"/>
                <w:rtl/>
              </w:rPr>
              <w:t>7</w:t>
            </w:r>
          </w:p>
        </w:tc>
        <w:tc>
          <w:tcPr>
            <w:tcW w:w="1558" w:type="dxa"/>
            <w:tcBorders>
              <w:top w:val="nil"/>
              <w:left w:val="single" w:sz="4" w:space="0" w:color="000000"/>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hint="cs"/>
                <w:sz w:val="24"/>
                <w:szCs w:val="24"/>
                <w:rtl/>
              </w:rPr>
              <w:t>20</w:t>
            </w:r>
          </w:p>
        </w:tc>
        <w:tc>
          <w:tcPr>
            <w:tcW w:w="2217" w:type="dxa"/>
            <w:tcBorders>
              <w:top w:val="nil"/>
              <w:left w:val="single" w:sz="4" w:space="0" w:color="000000"/>
              <w:bottom w:val="single" w:sz="4" w:space="0" w:color="000000"/>
              <w:right w:val="nil"/>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masculine dual</w:t>
            </w:r>
          </w:p>
        </w:tc>
      </w:tr>
    </w:tbl>
    <w:p w:rsidR="00651EA2" w:rsidRDefault="00651EA2" w:rsidP="00651EA2">
      <w:pPr>
        <w:bidi w:val="0"/>
        <w:rPr>
          <w:rFonts w:ascii="Times New Roman" w:hAnsi="Times New Roman" w:cs="Times New Roman"/>
          <w:sz w:val="24"/>
          <w:szCs w:val="24"/>
        </w:rPr>
      </w:pPr>
    </w:p>
    <w:p w:rsidR="00651EA2" w:rsidRDefault="00651EA2" w:rsidP="0088759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Table 5</w:t>
      </w:r>
      <w:r w:rsidR="00887592">
        <w:rPr>
          <w:rFonts w:ascii="Times New Roman" w:hAnsi="Times New Roman" w:cs="Times New Roman"/>
          <w:sz w:val="24"/>
          <w:szCs w:val="24"/>
        </w:rPr>
        <w:t>9</w:t>
      </w:r>
      <w:r>
        <w:rPr>
          <w:rFonts w:ascii="Times New Roman" w:hAnsi="Times New Roman" w:cs="Times New Roman"/>
          <w:sz w:val="24"/>
          <w:szCs w:val="24"/>
        </w:rPr>
        <w:t xml:space="preserve"> shows that at the beginner and intermediate levels, similar to the pattern found in the results of N-A and S-P agreement relations, feminine singular is more problematic than masculine singular. Once learners reach the advanced level, both forms are performed almost with the same accuracy. In addition, masculine plural, feminine plural and [-human] plural all create some problems to learners that are only overcome when learners reach the advanced level. As for masculine dual, it is problematic mainly for beginners and a few intermediate learners. Most advanced learners do not face problems with masculine dual.  </w:t>
      </w:r>
    </w:p>
    <w:p w:rsidR="00651EA2" w:rsidRDefault="00651EA2" w:rsidP="00887592">
      <w:pPr>
        <w:keepNext/>
        <w:bidi w:val="0"/>
        <w:spacing w:line="480" w:lineRule="auto"/>
        <w:rPr>
          <w:rFonts w:ascii="Times New Roman" w:hAnsi="Times New Roman" w:cs="Times New Roman"/>
          <w:sz w:val="24"/>
          <w:szCs w:val="24"/>
        </w:rPr>
      </w:pPr>
      <w:r>
        <w:rPr>
          <w:rFonts w:ascii="Times New Roman" w:hAnsi="Times New Roman" w:cs="Times New Roman"/>
          <w:sz w:val="24"/>
          <w:szCs w:val="24"/>
        </w:rPr>
        <w:t xml:space="preserve">Table </w:t>
      </w:r>
      <w:r w:rsidR="00887592">
        <w:rPr>
          <w:rFonts w:ascii="Times New Roman" w:hAnsi="Times New Roman" w:cs="Times New Roman"/>
          <w:sz w:val="24"/>
          <w:szCs w:val="24"/>
        </w:rPr>
        <w:t>60</w:t>
      </w:r>
      <w:r>
        <w:rPr>
          <w:rFonts w:ascii="Times New Roman" w:hAnsi="Times New Roman" w:cs="Times New Roman"/>
          <w:sz w:val="24"/>
          <w:szCs w:val="24"/>
        </w:rPr>
        <w:t>. Agreement forms of ungrammatical V-S agreement structures in the composition writing task</w:t>
      </w:r>
    </w:p>
    <w:tbl>
      <w:tblPr>
        <w:bidiVisual/>
        <w:tblW w:w="7479" w:type="dxa"/>
        <w:jc w:val="right"/>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2"/>
        <w:gridCol w:w="1843"/>
        <w:gridCol w:w="1566"/>
        <w:gridCol w:w="2228"/>
      </w:tblGrid>
      <w:tr w:rsidR="00651EA2" w:rsidTr="00F51073">
        <w:trPr>
          <w:trHeight w:val="439"/>
          <w:jc w:val="right"/>
        </w:trPr>
        <w:tc>
          <w:tcPr>
            <w:tcW w:w="1842" w:type="dxa"/>
            <w:tcBorders>
              <w:top w:val="single" w:sz="4" w:space="0" w:color="000000"/>
              <w:left w:val="nil"/>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advanced</w:t>
            </w:r>
          </w:p>
        </w:tc>
        <w:tc>
          <w:tcPr>
            <w:tcW w:w="1843" w:type="dxa"/>
            <w:tcBorders>
              <w:top w:val="single" w:sz="4" w:space="0" w:color="000000"/>
              <w:left w:val="single" w:sz="4" w:space="0" w:color="000000"/>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intermediate</w:t>
            </w:r>
          </w:p>
        </w:tc>
        <w:tc>
          <w:tcPr>
            <w:tcW w:w="1566" w:type="dxa"/>
            <w:tcBorders>
              <w:top w:val="single" w:sz="4" w:space="0" w:color="000000"/>
              <w:left w:val="single" w:sz="4" w:space="0" w:color="000000"/>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beginners</w:t>
            </w:r>
          </w:p>
        </w:tc>
        <w:tc>
          <w:tcPr>
            <w:tcW w:w="2228" w:type="dxa"/>
            <w:tcBorders>
              <w:top w:val="single" w:sz="4" w:space="0" w:color="000000"/>
              <w:left w:val="single" w:sz="4" w:space="0" w:color="000000"/>
              <w:bottom w:val="single" w:sz="4" w:space="0" w:color="000000"/>
              <w:right w:val="nil"/>
            </w:tcBorders>
          </w:tcPr>
          <w:p w:rsidR="00651EA2" w:rsidRPr="00177ACF" w:rsidRDefault="00651EA2" w:rsidP="00F51073">
            <w:pPr>
              <w:spacing w:after="0" w:line="240" w:lineRule="auto"/>
              <w:jc w:val="center"/>
              <w:rPr>
                <w:sz w:val="24"/>
                <w:szCs w:val="24"/>
              </w:rPr>
            </w:pPr>
            <w:r w:rsidRPr="00177ACF">
              <w:rPr>
                <w:rFonts w:asciiTheme="majorBidi" w:hAnsiTheme="majorBidi" w:cstheme="majorBidi"/>
                <w:sz w:val="24"/>
                <w:szCs w:val="24"/>
                <w:lang w:bidi="ar-EG"/>
              </w:rPr>
              <w:t>form</w:t>
            </w:r>
          </w:p>
        </w:tc>
      </w:tr>
      <w:tr w:rsidR="00651EA2" w:rsidTr="00F51073">
        <w:trPr>
          <w:jc w:val="right"/>
        </w:trPr>
        <w:tc>
          <w:tcPr>
            <w:tcW w:w="1842" w:type="dxa"/>
            <w:tcBorders>
              <w:top w:val="single" w:sz="4" w:space="0" w:color="000000"/>
              <w:left w:val="nil"/>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5</w:t>
            </w:r>
          </w:p>
        </w:tc>
        <w:tc>
          <w:tcPr>
            <w:tcW w:w="1843" w:type="dxa"/>
            <w:tcBorders>
              <w:top w:val="single" w:sz="4" w:space="0" w:color="000000"/>
              <w:left w:val="single" w:sz="4" w:space="0" w:color="000000"/>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10</w:t>
            </w:r>
          </w:p>
        </w:tc>
        <w:tc>
          <w:tcPr>
            <w:tcW w:w="1566" w:type="dxa"/>
            <w:tcBorders>
              <w:top w:val="single" w:sz="4" w:space="0" w:color="000000"/>
              <w:left w:val="single" w:sz="4" w:space="0" w:color="000000"/>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4</w:t>
            </w:r>
          </w:p>
        </w:tc>
        <w:tc>
          <w:tcPr>
            <w:tcW w:w="2228" w:type="dxa"/>
            <w:tcBorders>
              <w:top w:val="single" w:sz="4" w:space="0" w:color="000000"/>
              <w:left w:val="single" w:sz="4" w:space="0" w:color="000000"/>
              <w:bottom w:val="nil"/>
              <w:right w:val="nil"/>
            </w:tcBorders>
          </w:tcPr>
          <w:p w:rsidR="00651EA2" w:rsidRPr="00177ACF" w:rsidRDefault="00651EA2" w:rsidP="00F51073">
            <w:pPr>
              <w:spacing w:after="0" w:line="240" w:lineRule="auto"/>
              <w:jc w:val="center"/>
              <w:rPr>
                <w:sz w:val="24"/>
                <w:szCs w:val="24"/>
                <w:lang w:bidi="ar-EG"/>
              </w:rPr>
            </w:pPr>
            <w:r w:rsidRPr="00177ACF">
              <w:rPr>
                <w:rFonts w:asciiTheme="majorBidi" w:hAnsiTheme="majorBidi" w:cstheme="majorBidi"/>
                <w:sz w:val="24"/>
                <w:szCs w:val="24"/>
                <w:lang w:bidi="ar-EG"/>
              </w:rPr>
              <w:t>masculine singular</w:t>
            </w:r>
          </w:p>
        </w:tc>
      </w:tr>
      <w:tr w:rsidR="00651EA2" w:rsidTr="00F51073">
        <w:trPr>
          <w:jc w:val="right"/>
        </w:trPr>
        <w:tc>
          <w:tcPr>
            <w:tcW w:w="1842" w:type="dxa"/>
            <w:tcBorders>
              <w:top w:val="nil"/>
              <w:left w:val="nil"/>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2</w:t>
            </w:r>
          </w:p>
        </w:tc>
        <w:tc>
          <w:tcPr>
            <w:tcW w:w="1843" w:type="dxa"/>
            <w:tcBorders>
              <w:top w:val="nil"/>
              <w:left w:val="single" w:sz="4" w:space="0" w:color="000000"/>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8</w:t>
            </w:r>
          </w:p>
        </w:tc>
        <w:tc>
          <w:tcPr>
            <w:tcW w:w="1566" w:type="dxa"/>
            <w:tcBorders>
              <w:top w:val="nil"/>
              <w:left w:val="single" w:sz="4" w:space="0" w:color="000000"/>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6</w:t>
            </w:r>
          </w:p>
        </w:tc>
        <w:tc>
          <w:tcPr>
            <w:tcW w:w="2228" w:type="dxa"/>
            <w:tcBorders>
              <w:top w:val="nil"/>
              <w:left w:val="single" w:sz="4" w:space="0" w:color="000000"/>
              <w:bottom w:val="nil"/>
              <w:right w:val="nil"/>
            </w:tcBorders>
          </w:tcPr>
          <w:p w:rsidR="00651EA2" w:rsidRPr="00177ACF" w:rsidRDefault="00651EA2" w:rsidP="00F51073">
            <w:pPr>
              <w:spacing w:after="0" w:line="240" w:lineRule="auto"/>
              <w:jc w:val="center"/>
              <w:rPr>
                <w:sz w:val="24"/>
                <w:szCs w:val="24"/>
                <w:rtl/>
              </w:rPr>
            </w:pPr>
            <w:r w:rsidRPr="00177ACF">
              <w:rPr>
                <w:rFonts w:asciiTheme="majorBidi" w:hAnsiTheme="majorBidi" w:cstheme="majorBidi"/>
                <w:sz w:val="24"/>
                <w:szCs w:val="24"/>
              </w:rPr>
              <w:t>feminine singular</w:t>
            </w:r>
          </w:p>
        </w:tc>
      </w:tr>
      <w:tr w:rsidR="00651EA2" w:rsidTr="00F51073">
        <w:trPr>
          <w:jc w:val="right"/>
        </w:trPr>
        <w:tc>
          <w:tcPr>
            <w:tcW w:w="1842" w:type="dxa"/>
            <w:tcBorders>
              <w:top w:val="nil"/>
              <w:left w:val="nil"/>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tl/>
              </w:rPr>
            </w:pPr>
            <w:r w:rsidRPr="00177ACF">
              <w:rPr>
                <w:rFonts w:asciiTheme="majorBidi" w:hAnsiTheme="majorBidi" w:cstheme="majorBidi" w:hint="cs"/>
                <w:sz w:val="24"/>
                <w:szCs w:val="24"/>
                <w:rtl/>
              </w:rPr>
              <w:t>3</w:t>
            </w:r>
          </w:p>
        </w:tc>
        <w:tc>
          <w:tcPr>
            <w:tcW w:w="1843" w:type="dxa"/>
            <w:tcBorders>
              <w:top w:val="nil"/>
              <w:left w:val="single" w:sz="4" w:space="0" w:color="000000"/>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hint="cs"/>
                <w:sz w:val="24"/>
                <w:szCs w:val="24"/>
                <w:rtl/>
              </w:rPr>
              <w:t>10</w:t>
            </w:r>
          </w:p>
        </w:tc>
        <w:tc>
          <w:tcPr>
            <w:tcW w:w="1566" w:type="dxa"/>
            <w:tcBorders>
              <w:top w:val="nil"/>
              <w:left w:val="single" w:sz="4" w:space="0" w:color="000000"/>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tl/>
              </w:rPr>
            </w:pPr>
            <w:r w:rsidRPr="00177ACF">
              <w:rPr>
                <w:rFonts w:asciiTheme="majorBidi" w:hAnsiTheme="majorBidi" w:cstheme="majorBidi" w:hint="cs"/>
                <w:sz w:val="24"/>
                <w:szCs w:val="24"/>
                <w:rtl/>
              </w:rPr>
              <w:t>17</w:t>
            </w:r>
          </w:p>
        </w:tc>
        <w:tc>
          <w:tcPr>
            <w:tcW w:w="2228" w:type="dxa"/>
            <w:tcBorders>
              <w:top w:val="nil"/>
              <w:left w:val="single" w:sz="4" w:space="0" w:color="000000"/>
              <w:bottom w:val="nil"/>
              <w:right w:val="nil"/>
            </w:tcBorders>
          </w:tcPr>
          <w:p w:rsidR="00651EA2" w:rsidRPr="00177ACF" w:rsidRDefault="00651EA2" w:rsidP="00F51073">
            <w:pPr>
              <w:spacing w:after="0" w:line="240" w:lineRule="auto"/>
              <w:jc w:val="center"/>
              <w:rPr>
                <w:sz w:val="24"/>
                <w:szCs w:val="24"/>
              </w:rPr>
            </w:pPr>
            <w:r w:rsidRPr="00177ACF">
              <w:rPr>
                <w:rFonts w:asciiTheme="majorBidi" w:hAnsiTheme="majorBidi" w:cstheme="majorBidi"/>
                <w:sz w:val="24"/>
                <w:szCs w:val="24"/>
                <w:lang w:bidi="ar-EG"/>
              </w:rPr>
              <w:t>masculine singular [-human]</w:t>
            </w:r>
          </w:p>
        </w:tc>
      </w:tr>
      <w:tr w:rsidR="00651EA2" w:rsidTr="00F51073">
        <w:trPr>
          <w:jc w:val="right"/>
        </w:trPr>
        <w:tc>
          <w:tcPr>
            <w:tcW w:w="1842" w:type="dxa"/>
            <w:tcBorders>
              <w:top w:val="nil"/>
              <w:left w:val="nil"/>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1</w:t>
            </w:r>
          </w:p>
        </w:tc>
        <w:tc>
          <w:tcPr>
            <w:tcW w:w="1843" w:type="dxa"/>
            <w:tcBorders>
              <w:top w:val="nil"/>
              <w:left w:val="single" w:sz="4" w:space="0" w:color="000000"/>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11</w:t>
            </w:r>
          </w:p>
        </w:tc>
        <w:tc>
          <w:tcPr>
            <w:tcW w:w="1566" w:type="dxa"/>
            <w:tcBorders>
              <w:top w:val="nil"/>
              <w:left w:val="single" w:sz="4" w:space="0" w:color="000000"/>
              <w:bottom w:val="nil"/>
              <w:right w:val="single" w:sz="4" w:space="0" w:color="000000"/>
            </w:tcBorders>
          </w:tcPr>
          <w:p w:rsidR="00651EA2" w:rsidRPr="00177ACF" w:rsidRDefault="00651EA2" w:rsidP="00F51073">
            <w:pPr>
              <w:bidi w:val="0"/>
              <w:spacing w:after="0" w:line="480" w:lineRule="auto"/>
              <w:contextualSpacing/>
              <w:jc w:val="center"/>
              <w:rPr>
                <w:rFonts w:asciiTheme="majorBidi" w:hAnsiTheme="majorBidi" w:cstheme="majorBidi"/>
                <w:sz w:val="24"/>
                <w:szCs w:val="24"/>
              </w:rPr>
            </w:pPr>
            <w:r w:rsidRPr="00177ACF">
              <w:rPr>
                <w:rFonts w:asciiTheme="majorBidi" w:hAnsiTheme="majorBidi" w:cstheme="majorBidi"/>
                <w:sz w:val="24"/>
                <w:szCs w:val="24"/>
              </w:rPr>
              <w:t>11</w:t>
            </w:r>
          </w:p>
        </w:tc>
        <w:tc>
          <w:tcPr>
            <w:tcW w:w="2228" w:type="dxa"/>
            <w:tcBorders>
              <w:top w:val="nil"/>
              <w:left w:val="single" w:sz="4" w:space="0" w:color="000000"/>
              <w:bottom w:val="nil"/>
              <w:right w:val="nil"/>
            </w:tcBorders>
          </w:tcPr>
          <w:p w:rsidR="00651EA2" w:rsidRPr="00177ACF" w:rsidRDefault="00651EA2" w:rsidP="00F51073">
            <w:pPr>
              <w:spacing w:after="0" w:line="240" w:lineRule="auto"/>
              <w:jc w:val="center"/>
              <w:rPr>
                <w:sz w:val="24"/>
                <w:szCs w:val="24"/>
              </w:rPr>
            </w:pPr>
            <w:r w:rsidRPr="00177ACF">
              <w:rPr>
                <w:rFonts w:asciiTheme="majorBidi" w:hAnsiTheme="majorBidi" w:cstheme="majorBidi"/>
                <w:sz w:val="24"/>
                <w:szCs w:val="24"/>
                <w:lang w:bidi="ar-EG"/>
              </w:rPr>
              <w:t>masculine plural</w:t>
            </w:r>
          </w:p>
        </w:tc>
      </w:tr>
      <w:tr w:rsidR="00651EA2" w:rsidTr="00F51073">
        <w:trPr>
          <w:trHeight w:val="513"/>
          <w:jc w:val="right"/>
        </w:trPr>
        <w:tc>
          <w:tcPr>
            <w:tcW w:w="1842" w:type="dxa"/>
            <w:tcBorders>
              <w:top w:val="nil"/>
              <w:left w:val="nil"/>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p>
        </w:tc>
        <w:tc>
          <w:tcPr>
            <w:tcW w:w="1843" w:type="dxa"/>
            <w:tcBorders>
              <w:top w:val="nil"/>
              <w:left w:val="single" w:sz="4" w:space="0" w:color="000000"/>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hint="cs"/>
                <w:sz w:val="24"/>
                <w:szCs w:val="24"/>
                <w:rtl/>
              </w:rPr>
              <w:t>1</w:t>
            </w:r>
          </w:p>
        </w:tc>
        <w:tc>
          <w:tcPr>
            <w:tcW w:w="1566" w:type="dxa"/>
            <w:tcBorders>
              <w:top w:val="nil"/>
              <w:left w:val="single" w:sz="4" w:space="0" w:color="000000"/>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hint="cs"/>
                <w:sz w:val="24"/>
                <w:szCs w:val="24"/>
                <w:rtl/>
              </w:rPr>
              <w:t>1</w:t>
            </w:r>
          </w:p>
        </w:tc>
        <w:tc>
          <w:tcPr>
            <w:tcW w:w="2228" w:type="dxa"/>
            <w:tcBorders>
              <w:top w:val="nil"/>
              <w:left w:val="single" w:sz="4" w:space="0" w:color="000000"/>
              <w:bottom w:val="nil"/>
              <w:right w:val="nil"/>
            </w:tcBorders>
          </w:tcPr>
          <w:p w:rsidR="00651EA2" w:rsidRPr="00177ACF" w:rsidRDefault="00651EA2" w:rsidP="00F51073">
            <w:pPr>
              <w:spacing w:after="0" w:line="240" w:lineRule="auto"/>
              <w:jc w:val="center"/>
              <w:rPr>
                <w:sz w:val="24"/>
                <w:szCs w:val="24"/>
                <w:rtl/>
                <w:lang w:bidi="ar-EG"/>
              </w:rPr>
            </w:pPr>
            <w:r w:rsidRPr="00177ACF">
              <w:rPr>
                <w:rFonts w:asciiTheme="majorBidi" w:hAnsiTheme="majorBidi" w:cstheme="majorBidi"/>
                <w:sz w:val="24"/>
                <w:szCs w:val="24"/>
              </w:rPr>
              <w:t>feminine plural</w:t>
            </w:r>
          </w:p>
        </w:tc>
      </w:tr>
      <w:tr w:rsidR="00651EA2" w:rsidTr="00F51073">
        <w:trPr>
          <w:trHeight w:val="577"/>
          <w:jc w:val="right"/>
        </w:trPr>
        <w:tc>
          <w:tcPr>
            <w:tcW w:w="1842" w:type="dxa"/>
            <w:tcBorders>
              <w:top w:val="nil"/>
              <w:left w:val="nil"/>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p>
        </w:tc>
        <w:tc>
          <w:tcPr>
            <w:tcW w:w="1843" w:type="dxa"/>
            <w:tcBorders>
              <w:top w:val="nil"/>
              <w:left w:val="single" w:sz="4" w:space="0" w:color="000000"/>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hint="cs"/>
                <w:sz w:val="24"/>
                <w:szCs w:val="24"/>
                <w:rtl/>
              </w:rPr>
              <w:t>2</w:t>
            </w:r>
          </w:p>
        </w:tc>
        <w:tc>
          <w:tcPr>
            <w:tcW w:w="1566" w:type="dxa"/>
            <w:tcBorders>
              <w:top w:val="nil"/>
              <w:left w:val="single" w:sz="4" w:space="0" w:color="000000"/>
              <w:bottom w:val="nil"/>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6</w:t>
            </w:r>
          </w:p>
        </w:tc>
        <w:tc>
          <w:tcPr>
            <w:tcW w:w="2228" w:type="dxa"/>
            <w:tcBorders>
              <w:top w:val="nil"/>
              <w:left w:val="single" w:sz="4" w:space="0" w:color="000000"/>
              <w:bottom w:val="nil"/>
              <w:right w:val="nil"/>
            </w:tcBorders>
          </w:tcPr>
          <w:p w:rsidR="00651EA2" w:rsidRPr="00177ACF" w:rsidRDefault="00651EA2" w:rsidP="00F51073">
            <w:pPr>
              <w:spacing w:after="0" w:line="240" w:lineRule="auto"/>
              <w:jc w:val="center"/>
              <w:rPr>
                <w:sz w:val="24"/>
                <w:szCs w:val="24"/>
                <w:rtl/>
                <w:lang w:bidi="ar-EG"/>
              </w:rPr>
            </w:pPr>
            <w:r w:rsidRPr="00177ACF">
              <w:rPr>
                <w:rFonts w:asciiTheme="majorBidi" w:hAnsiTheme="majorBidi" w:cstheme="majorBidi"/>
                <w:sz w:val="24"/>
                <w:szCs w:val="24"/>
              </w:rPr>
              <w:t>masculine dual</w:t>
            </w:r>
          </w:p>
        </w:tc>
      </w:tr>
      <w:tr w:rsidR="00651EA2" w:rsidTr="00F51073">
        <w:trPr>
          <w:jc w:val="right"/>
        </w:trPr>
        <w:tc>
          <w:tcPr>
            <w:tcW w:w="1842" w:type="dxa"/>
            <w:tcBorders>
              <w:top w:val="nil"/>
              <w:left w:val="nil"/>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p>
        </w:tc>
        <w:tc>
          <w:tcPr>
            <w:tcW w:w="1843" w:type="dxa"/>
            <w:tcBorders>
              <w:top w:val="nil"/>
              <w:left w:val="single" w:sz="4" w:space="0" w:color="000000"/>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1</w:t>
            </w:r>
          </w:p>
        </w:tc>
        <w:tc>
          <w:tcPr>
            <w:tcW w:w="1566" w:type="dxa"/>
            <w:tcBorders>
              <w:top w:val="nil"/>
              <w:left w:val="single" w:sz="4" w:space="0" w:color="000000"/>
              <w:bottom w:val="single" w:sz="4" w:space="0" w:color="000000"/>
              <w:right w:val="single" w:sz="4" w:space="0" w:color="000000"/>
            </w:tcBorders>
          </w:tcPr>
          <w:p w:rsidR="00651EA2" w:rsidRPr="00177ACF" w:rsidRDefault="00651EA2" w:rsidP="00F51073">
            <w:pPr>
              <w:spacing w:after="0" w:line="240" w:lineRule="auto"/>
              <w:jc w:val="center"/>
              <w:rPr>
                <w:rFonts w:asciiTheme="majorBidi" w:hAnsiTheme="majorBidi" w:cstheme="majorBidi"/>
                <w:sz w:val="24"/>
                <w:szCs w:val="24"/>
              </w:rPr>
            </w:pPr>
            <w:r w:rsidRPr="00177ACF">
              <w:rPr>
                <w:rFonts w:asciiTheme="majorBidi" w:hAnsiTheme="majorBidi" w:cstheme="majorBidi"/>
                <w:sz w:val="24"/>
                <w:szCs w:val="24"/>
              </w:rPr>
              <w:t>1</w:t>
            </w:r>
          </w:p>
        </w:tc>
        <w:tc>
          <w:tcPr>
            <w:tcW w:w="2228" w:type="dxa"/>
            <w:tcBorders>
              <w:top w:val="nil"/>
              <w:left w:val="single" w:sz="4" w:space="0" w:color="000000"/>
              <w:bottom w:val="single" w:sz="4" w:space="0" w:color="000000"/>
              <w:right w:val="nil"/>
            </w:tcBorders>
          </w:tcPr>
          <w:p w:rsidR="00651EA2" w:rsidRPr="00177ACF" w:rsidRDefault="00651EA2" w:rsidP="00F51073">
            <w:pPr>
              <w:spacing w:after="0" w:line="240" w:lineRule="auto"/>
              <w:jc w:val="center"/>
              <w:rPr>
                <w:sz w:val="24"/>
                <w:szCs w:val="24"/>
                <w:lang w:bidi="ar-EG"/>
              </w:rPr>
            </w:pPr>
            <w:r w:rsidRPr="00177ACF">
              <w:rPr>
                <w:rFonts w:asciiTheme="majorBidi" w:hAnsiTheme="majorBidi" w:cstheme="majorBidi"/>
                <w:sz w:val="24"/>
                <w:szCs w:val="24"/>
              </w:rPr>
              <w:t>feminine dual</w:t>
            </w:r>
          </w:p>
        </w:tc>
      </w:tr>
    </w:tbl>
    <w:p w:rsidR="00651EA2" w:rsidRDefault="00651EA2" w:rsidP="00651EA2">
      <w:pPr>
        <w:bidi w:val="0"/>
        <w:rPr>
          <w:rFonts w:ascii="Times New Roman" w:hAnsi="Times New Roman" w:cs="Times New Roman"/>
          <w:sz w:val="24"/>
          <w:szCs w:val="24"/>
        </w:rPr>
      </w:pP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V-S agreement relation is the least common among the four agreement relations. Participants seem to be unable to overcome difficulties with this structure until they reach the advanced level. It seems to be the agreement relation last to be acquired. [-human] masculine singular is often erroneously considered feminine by the learners. In addition, learners, mainly beginners and intermediate, find it hard not </w:t>
      </w:r>
      <w:r>
        <w:rPr>
          <w:rFonts w:ascii="Times New Roman" w:hAnsi="Times New Roman" w:cs="Times New Roman"/>
          <w:sz w:val="24"/>
          <w:szCs w:val="24"/>
        </w:rPr>
        <w:lastRenderedPageBreak/>
        <w:t>to mark verbs with masculine plural morphological markers. That is to say, they find it hard to avoid agreement in number in this form. The same thing applies to the dual masculine.</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Such difficulties are almost all surmounted when learners reach the advanced level. The next four tables deal with the exact dimension that was violated in ungrammatical agreement structures in the data. In other words, they specify the type of errors in the ungrammatical structures under each agreement relation.  </w:t>
      </w:r>
    </w:p>
    <w:p w:rsidR="00651EA2" w:rsidRDefault="00651EA2" w:rsidP="00887592">
      <w:pPr>
        <w:bidi w:val="0"/>
        <w:rPr>
          <w:rFonts w:ascii="Times New Roman" w:hAnsi="Times New Roman" w:cs="Times New Roman"/>
          <w:sz w:val="24"/>
          <w:szCs w:val="24"/>
        </w:rPr>
      </w:pPr>
      <w:r>
        <w:rPr>
          <w:rFonts w:ascii="Times New Roman" w:hAnsi="Times New Roman" w:cs="Times New Roman"/>
          <w:sz w:val="24"/>
          <w:szCs w:val="24"/>
        </w:rPr>
        <w:t>Table 6</w:t>
      </w:r>
      <w:r w:rsidR="00887592">
        <w:rPr>
          <w:rFonts w:ascii="Times New Roman" w:hAnsi="Times New Roman" w:cs="Times New Roman"/>
          <w:sz w:val="24"/>
          <w:szCs w:val="24"/>
        </w:rPr>
        <w:t>1</w:t>
      </w:r>
      <w:r>
        <w:rPr>
          <w:rFonts w:ascii="Times New Roman" w:hAnsi="Times New Roman" w:cs="Times New Roman"/>
          <w:sz w:val="24"/>
          <w:szCs w:val="24"/>
        </w:rPr>
        <w:t>. The agreement dimensions violated in ungrammatical N-A agreement</w:t>
      </w:r>
    </w:p>
    <w:tbl>
      <w:tblPr>
        <w:tblStyle w:val="a7"/>
        <w:bidiVisual/>
        <w:tblW w:w="0" w:type="auto"/>
        <w:tblInd w:w="149" w:type="dxa"/>
        <w:tblLook w:val="04A0" w:firstRow="1" w:lastRow="0" w:firstColumn="1" w:lastColumn="0" w:noHBand="0" w:noVBand="1"/>
      </w:tblPr>
      <w:tblGrid>
        <w:gridCol w:w="1134"/>
        <w:gridCol w:w="1418"/>
        <w:gridCol w:w="1559"/>
        <w:gridCol w:w="1559"/>
        <w:gridCol w:w="1843"/>
        <w:gridCol w:w="817"/>
      </w:tblGrid>
      <w:tr w:rsidR="00651EA2" w:rsidRPr="00B7727A" w:rsidTr="00F51073">
        <w:tc>
          <w:tcPr>
            <w:tcW w:w="1134" w:type="dxa"/>
            <w:tcBorders>
              <w:top w:val="single" w:sz="4" w:space="0" w:color="auto"/>
              <w:left w:val="nil"/>
              <w:bottom w:val="single" w:sz="4" w:space="0" w:color="auto"/>
              <w:right w:val="single" w:sz="4" w:space="0" w:color="auto"/>
            </w:tcBorders>
          </w:tcPr>
          <w:p w:rsidR="00651EA2" w:rsidRPr="00B7727A" w:rsidRDefault="00651EA2" w:rsidP="00F51073">
            <w:pPr>
              <w:rPr>
                <w:rFonts w:asciiTheme="majorBidi" w:hAnsiTheme="majorBidi" w:cstheme="majorBidi"/>
                <w:sz w:val="24"/>
                <w:szCs w:val="24"/>
                <w:lang w:val="en-US"/>
              </w:rPr>
            </w:pPr>
            <w:r w:rsidRPr="00B7727A">
              <w:rPr>
                <w:rFonts w:asciiTheme="majorBidi" w:hAnsiTheme="majorBidi" w:cstheme="majorBidi"/>
                <w:sz w:val="24"/>
                <w:szCs w:val="24"/>
                <w:lang w:val="en-US"/>
              </w:rPr>
              <w:t>total</w:t>
            </w:r>
          </w:p>
        </w:tc>
        <w:tc>
          <w:tcPr>
            <w:tcW w:w="1418" w:type="dxa"/>
            <w:tcBorders>
              <w:top w:val="single" w:sz="4" w:space="0" w:color="auto"/>
              <w:left w:val="single" w:sz="4" w:space="0" w:color="auto"/>
              <w:bottom w:val="single" w:sz="4" w:space="0" w:color="auto"/>
              <w:right w:val="single" w:sz="4" w:space="0" w:color="auto"/>
            </w:tcBorders>
          </w:tcPr>
          <w:p w:rsidR="00651EA2" w:rsidRPr="00B7727A" w:rsidRDefault="00651EA2" w:rsidP="00F51073">
            <w:pPr>
              <w:rPr>
                <w:rFonts w:asciiTheme="majorBidi" w:hAnsiTheme="majorBidi" w:cstheme="majorBidi"/>
                <w:sz w:val="24"/>
                <w:szCs w:val="24"/>
                <w:lang w:val="en-US"/>
              </w:rPr>
            </w:pPr>
            <w:r w:rsidRPr="00B7727A">
              <w:rPr>
                <w:rFonts w:asciiTheme="majorBidi" w:hAnsiTheme="majorBidi" w:cstheme="majorBidi"/>
                <w:sz w:val="24"/>
                <w:szCs w:val="24"/>
                <w:lang w:val="en-US"/>
              </w:rPr>
              <w:t>advanced</w:t>
            </w:r>
          </w:p>
        </w:tc>
        <w:tc>
          <w:tcPr>
            <w:tcW w:w="1559" w:type="dxa"/>
            <w:tcBorders>
              <w:top w:val="single" w:sz="4" w:space="0" w:color="auto"/>
              <w:left w:val="single" w:sz="4" w:space="0" w:color="auto"/>
              <w:bottom w:val="single" w:sz="4" w:space="0" w:color="auto"/>
              <w:right w:val="single" w:sz="4" w:space="0" w:color="auto"/>
            </w:tcBorders>
          </w:tcPr>
          <w:p w:rsidR="00651EA2" w:rsidRPr="00B7727A" w:rsidRDefault="00651EA2" w:rsidP="00F51073">
            <w:pPr>
              <w:rPr>
                <w:rFonts w:asciiTheme="majorBidi" w:hAnsiTheme="majorBidi" w:cstheme="majorBidi"/>
                <w:sz w:val="24"/>
                <w:szCs w:val="24"/>
                <w:lang w:val="en-US"/>
              </w:rPr>
            </w:pPr>
            <w:r w:rsidRPr="00B7727A">
              <w:rPr>
                <w:rFonts w:asciiTheme="majorBidi" w:hAnsiTheme="majorBidi" w:cstheme="majorBidi"/>
                <w:sz w:val="24"/>
                <w:szCs w:val="24"/>
                <w:lang w:val="en-US"/>
              </w:rPr>
              <w:t>intermediate</w:t>
            </w:r>
          </w:p>
        </w:tc>
        <w:tc>
          <w:tcPr>
            <w:tcW w:w="1559" w:type="dxa"/>
            <w:tcBorders>
              <w:top w:val="single" w:sz="4" w:space="0" w:color="auto"/>
              <w:left w:val="single" w:sz="4" w:space="0" w:color="auto"/>
              <w:bottom w:val="single" w:sz="4" w:space="0" w:color="auto"/>
              <w:right w:val="single" w:sz="4" w:space="0" w:color="auto"/>
            </w:tcBorders>
          </w:tcPr>
          <w:p w:rsidR="00651EA2" w:rsidRPr="00B7727A" w:rsidRDefault="00651EA2" w:rsidP="00F51073">
            <w:pPr>
              <w:rPr>
                <w:rFonts w:asciiTheme="majorBidi" w:hAnsiTheme="majorBidi" w:cstheme="majorBidi"/>
                <w:sz w:val="24"/>
                <w:szCs w:val="24"/>
                <w:lang w:val="en-US"/>
              </w:rPr>
            </w:pPr>
            <w:r w:rsidRPr="00B7727A">
              <w:rPr>
                <w:rFonts w:asciiTheme="majorBidi" w:hAnsiTheme="majorBidi" w:cstheme="majorBidi"/>
                <w:sz w:val="24"/>
                <w:szCs w:val="24"/>
                <w:lang w:val="en-US"/>
              </w:rPr>
              <w:t>beginners</w:t>
            </w:r>
          </w:p>
        </w:tc>
        <w:tc>
          <w:tcPr>
            <w:tcW w:w="1843" w:type="dxa"/>
            <w:tcBorders>
              <w:top w:val="single" w:sz="4" w:space="0" w:color="auto"/>
              <w:left w:val="single" w:sz="4" w:space="0" w:color="auto"/>
              <w:bottom w:val="single" w:sz="4" w:space="0" w:color="auto"/>
              <w:right w:val="single" w:sz="4" w:space="0" w:color="auto"/>
            </w:tcBorders>
          </w:tcPr>
          <w:p w:rsidR="00651EA2" w:rsidRPr="00B7727A" w:rsidRDefault="00651EA2" w:rsidP="00F51073">
            <w:pPr>
              <w:rPr>
                <w:rFonts w:asciiTheme="majorBidi" w:hAnsiTheme="majorBidi" w:cstheme="majorBidi"/>
                <w:sz w:val="24"/>
                <w:szCs w:val="24"/>
                <w:lang w:val="en-US"/>
              </w:rPr>
            </w:pPr>
            <w:r w:rsidRPr="00B7727A">
              <w:rPr>
                <w:rFonts w:asciiTheme="majorBidi" w:hAnsiTheme="majorBidi" w:cstheme="majorBidi"/>
                <w:sz w:val="24"/>
                <w:szCs w:val="24"/>
                <w:lang w:val="en-US"/>
              </w:rPr>
              <w:t>agreement dimension</w:t>
            </w:r>
          </w:p>
        </w:tc>
        <w:tc>
          <w:tcPr>
            <w:tcW w:w="817" w:type="dxa"/>
            <w:tcBorders>
              <w:top w:val="single" w:sz="4" w:space="0" w:color="auto"/>
              <w:left w:val="single" w:sz="4" w:space="0" w:color="auto"/>
              <w:bottom w:val="single" w:sz="4" w:space="0" w:color="auto"/>
              <w:right w:val="nil"/>
            </w:tcBorders>
          </w:tcPr>
          <w:p w:rsidR="00651EA2" w:rsidRPr="00B7727A" w:rsidRDefault="00651EA2" w:rsidP="00F51073">
            <w:pPr>
              <w:rPr>
                <w:rFonts w:asciiTheme="majorBidi" w:hAnsiTheme="majorBidi" w:cstheme="majorBidi"/>
                <w:sz w:val="24"/>
                <w:szCs w:val="24"/>
                <w:lang w:val="en-US"/>
              </w:rPr>
            </w:pPr>
            <w:r w:rsidRPr="00B7727A">
              <w:rPr>
                <w:rFonts w:asciiTheme="majorBidi" w:hAnsiTheme="majorBidi" w:cstheme="majorBidi"/>
                <w:sz w:val="24"/>
                <w:szCs w:val="24"/>
                <w:lang w:val="en-US"/>
              </w:rPr>
              <w:t>NA</w:t>
            </w:r>
          </w:p>
        </w:tc>
      </w:tr>
      <w:tr w:rsidR="00651EA2" w:rsidRPr="00B7727A" w:rsidTr="00F51073">
        <w:tc>
          <w:tcPr>
            <w:tcW w:w="1134" w:type="dxa"/>
            <w:tcBorders>
              <w:top w:val="single" w:sz="4" w:space="0" w:color="auto"/>
              <w:left w:val="nil"/>
              <w:bottom w:val="nil"/>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105</w:t>
            </w:r>
          </w:p>
        </w:tc>
        <w:tc>
          <w:tcPr>
            <w:tcW w:w="1418" w:type="dxa"/>
            <w:tcBorders>
              <w:top w:val="single" w:sz="4" w:space="0" w:color="auto"/>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17</w:t>
            </w:r>
          </w:p>
        </w:tc>
        <w:tc>
          <w:tcPr>
            <w:tcW w:w="1559" w:type="dxa"/>
            <w:tcBorders>
              <w:top w:val="single" w:sz="4" w:space="0" w:color="auto"/>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31</w:t>
            </w:r>
          </w:p>
        </w:tc>
        <w:tc>
          <w:tcPr>
            <w:tcW w:w="1559" w:type="dxa"/>
            <w:tcBorders>
              <w:top w:val="single" w:sz="4" w:space="0" w:color="auto"/>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57</w:t>
            </w:r>
          </w:p>
        </w:tc>
        <w:tc>
          <w:tcPr>
            <w:tcW w:w="1843" w:type="dxa"/>
            <w:tcBorders>
              <w:top w:val="single" w:sz="4" w:space="0" w:color="auto"/>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lang w:val="en-US"/>
              </w:rPr>
            </w:pPr>
            <w:r w:rsidRPr="00B7727A">
              <w:rPr>
                <w:rFonts w:asciiTheme="majorBidi" w:hAnsiTheme="majorBidi" w:cstheme="majorBidi"/>
                <w:sz w:val="24"/>
                <w:szCs w:val="24"/>
                <w:lang w:val="en-US"/>
              </w:rPr>
              <w:t>gender</w:t>
            </w:r>
          </w:p>
        </w:tc>
        <w:tc>
          <w:tcPr>
            <w:tcW w:w="817" w:type="dxa"/>
            <w:tcBorders>
              <w:top w:val="single" w:sz="4" w:space="0" w:color="auto"/>
              <w:left w:val="single" w:sz="4" w:space="0" w:color="auto"/>
              <w:bottom w:val="nil"/>
              <w:right w:val="nil"/>
            </w:tcBorders>
          </w:tcPr>
          <w:p w:rsidR="00651EA2" w:rsidRPr="00B7727A" w:rsidRDefault="00651EA2" w:rsidP="00F51073">
            <w:pPr>
              <w:rPr>
                <w:rFonts w:asciiTheme="majorBidi" w:hAnsiTheme="majorBidi" w:cstheme="majorBidi"/>
                <w:sz w:val="24"/>
                <w:szCs w:val="24"/>
              </w:rPr>
            </w:pPr>
          </w:p>
        </w:tc>
      </w:tr>
      <w:tr w:rsidR="00651EA2" w:rsidRPr="00B7727A" w:rsidTr="00F51073">
        <w:tc>
          <w:tcPr>
            <w:tcW w:w="1134" w:type="dxa"/>
            <w:tcBorders>
              <w:top w:val="nil"/>
              <w:left w:val="nil"/>
              <w:bottom w:val="nil"/>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21</w:t>
            </w:r>
          </w:p>
        </w:tc>
        <w:tc>
          <w:tcPr>
            <w:tcW w:w="1418" w:type="dxa"/>
            <w:tcBorders>
              <w:top w:val="nil"/>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1</w:t>
            </w:r>
          </w:p>
        </w:tc>
        <w:tc>
          <w:tcPr>
            <w:tcW w:w="1559" w:type="dxa"/>
            <w:tcBorders>
              <w:top w:val="nil"/>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7</w:t>
            </w:r>
          </w:p>
        </w:tc>
        <w:tc>
          <w:tcPr>
            <w:tcW w:w="1559" w:type="dxa"/>
            <w:tcBorders>
              <w:top w:val="nil"/>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13</w:t>
            </w:r>
          </w:p>
        </w:tc>
        <w:tc>
          <w:tcPr>
            <w:tcW w:w="1843" w:type="dxa"/>
            <w:tcBorders>
              <w:top w:val="nil"/>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lang w:val="en-US"/>
              </w:rPr>
            </w:pPr>
            <w:r w:rsidRPr="00B7727A">
              <w:rPr>
                <w:rFonts w:asciiTheme="majorBidi" w:hAnsiTheme="majorBidi" w:cstheme="majorBidi"/>
                <w:sz w:val="24"/>
                <w:szCs w:val="24"/>
                <w:lang w:val="en-US"/>
              </w:rPr>
              <w:t>number</w:t>
            </w:r>
          </w:p>
        </w:tc>
        <w:tc>
          <w:tcPr>
            <w:tcW w:w="817" w:type="dxa"/>
            <w:tcBorders>
              <w:top w:val="nil"/>
              <w:left w:val="single" w:sz="4" w:space="0" w:color="auto"/>
              <w:bottom w:val="nil"/>
              <w:right w:val="nil"/>
            </w:tcBorders>
          </w:tcPr>
          <w:p w:rsidR="00651EA2" w:rsidRPr="00B7727A" w:rsidRDefault="00651EA2" w:rsidP="00F51073">
            <w:pPr>
              <w:rPr>
                <w:rFonts w:asciiTheme="majorBidi" w:hAnsiTheme="majorBidi" w:cstheme="majorBidi"/>
                <w:sz w:val="24"/>
                <w:szCs w:val="24"/>
              </w:rPr>
            </w:pPr>
          </w:p>
        </w:tc>
      </w:tr>
      <w:tr w:rsidR="00651EA2" w:rsidRPr="00B7727A" w:rsidTr="00F51073">
        <w:tc>
          <w:tcPr>
            <w:tcW w:w="1134" w:type="dxa"/>
            <w:tcBorders>
              <w:top w:val="nil"/>
              <w:left w:val="nil"/>
              <w:bottom w:val="nil"/>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133</w:t>
            </w:r>
          </w:p>
        </w:tc>
        <w:tc>
          <w:tcPr>
            <w:tcW w:w="1418" w:type="dxa"/>
            <w:tcBorders>
              <w:top w:val="nil"/>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20</w:t>
            </w:r>
          </w:p>
        </w:tc>
        <w:tc>
          <w:tcPr>
            <w:tcW w:w="1559" w:type="dxa"/>
            <w:tcBorders>
              <w:top w:val="nil"/>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57</w:t>
            </w:r>
          </w:p>
        </w:tc>
        <w:tc>
          <w:tcPr>
            <w:tcW w:w="1559" w:type="dxa"/>
            <w:tcBorders>
              <w:top w:val="nil"/>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56</w:t>
            </w:r>
          </w:p>
        </w:tc>
        <w:tc>
          <w:tcPr>
            <w:tcW w:w="1843" w:type="dxa"/>
            <w:tcBorders>
              <w:top w:val="nil"/>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lang w:val="en-US"/>
              </w:rPr>
            </w:pPr>
            <w:r w:rsidRPr="00B7727A">
              <w:rPr>
                <w:rFonts w:asciiTheme="majorBidi" w:hAnsiTheme="majorBidi" w:cstheme="majorBidi"/>
                <w:sz w:val="24"/>
                <w:szCs w:val="24"/>
                <w:lang w:val="en-US"/>
              </w:rPr>
              <w:t>definiteness</w:t>
            </w:r>
          </w:p>
        </w:tc>
        <w:tc>
          <w:tcPr>
            <w:tcW w:w="817" w:type="dxa"/>
            <w:tcBorders>
              <w:top w:val="nil"/>
              <w:left w:val="single" w:sz="4" w:space="0" w:color="auto"/>
              <w:bottom w:val="nil"/>
              <w:right w:val="nil"/>
            </w:tcBorders>
          </w:tcPr>
          <w:p w:rsidR="00651EA2" w:rsidRPr="00B7727A" w:rsidRDefault="00651EA2" w:rsidP="00F51073">
            <w:pPr>
              <w:rPr>
                <w:rFonts w:asciiTheme="majorBidi" w:hAnsiTheme="majorBidi" w:cstheme="majorBidi"/>
                <w:sz w:val="24"/>
                <w:szCs w:val="24"/>
              </w:rPr>
            </w:pPr>
          </w:p>
        </w:tc>
      </w:tr>
      <w:tr w:rsidR="00651EA2" w:rsidRPr="00B7727A" w:rsidTr="00F51073">
        <w:tc>
          <w:tcPr>
            <w:tcW w:w="1134" w:type="dxa"/>
            <w:tcBorders>
              <w:top w:val="nil"/>
              <w:left w:val="nil"/>
              <w:bottom w:val="nil"/>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3</w:t>
            </w:r>
          </w:p>
        </w:tc>
        <w:tc>
          <w:tcPr>
            <w:tcW w:w="1418" w:type="dxa"/>
            <w:tcBorders>
              <w:top w:val="nil"/>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0</w:t>
            </w:r>
          </w:p>
        </w:tc>
        <w:tc>
          <w:tcPr>
            <w:tcW w:w="1559" w:type="dxa"/>
            <w:tcBorders>
              <w:top w:val="nil"/>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0</w:t>
            </w:r>
          </w:p>
        </w:tc>
        <w:tc>
          <w:tcPr>
            <w:tcW w:w="1559" w:type="dxa"/>
            <w:tcBorders>
              <w:top w:val="nil"/>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3</w:t>
            </w:r>
          </w:p>
        </w:tc>
        <w:tc>
          <w:tcPr>
            <w:tcW w:w="1843" w:type="dxa"/>
            <w:tcBorders>
              <w:top w:val="nil"/>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rtl/>
                <w:lang w:val="en-US"/>
              </w:rPr>
            </w:pPr>
            <w:r w:rsidRPr="00B7727A">
              <w:rPr>
                <w:rFonts w:asciiTheme="majorBidi" w:hAnsiTheme="majorBidi" w:cstheme="majorBidi"/>
                <w:sz w:val="24"/>
                <w:szCs w:val="24"/>
                <w:lang w:val="en-US"/>
              </w:rPr>
              <w:t>case</w:t>
            </w:r>
            <w:r>
              <w:rPr>
                <w:rFonts w:asciiTheme="majorBidi" w:hAnsiTheme="majorBidi" w:cstheme="majorBidi"/>
                <w:sz w:val="24"/>
                <w:szCs w:val="24"/>
                <w:lang w:val="en-US"/>
              </w:rPr>
              <w:t xml:space="preserve"> </w:t>
            </w:r>
          </w:p>
        </w:tc>
        <w:tc>
          <w:tcPr>
            <w:tcW w:w="817" w:type="dxa"/>
            <w:tcBorders>
              <w:top w:val="nil"/>
              <w:left w:val="single" w:sz="4" w:space="0" w:color="auto"/>
              <w:bottom w:val="nil"/>
              <w:right w:val="nil"/>
            </w:tcBorders>
          </w:tcPr>
          <w:p w:rsidR="00651EA2" w:rsidRPr="00B7727A" w:rsidRDefault="00651EA2" w:rsidP="00F51073">
            <w:pPr>
              <w:rPr>
                <w:rFonts w:asciiTheme="majorBidi" w:hAnsiTheme="majorBidi" w:cstheme="majorBidi"/>
                <w:sz w:val="24"/>
                <w:szCs w:val="24"/>
              </w:rPr>
            </w:pPr>
          </w:p>
        </w:tc>
      </w:tr>
      <w:tr w:rsidR="00651EA2" w:rsidRPr="00B7727A" w:rsidTr="00F51073">
        <w:tc>
          <w:tcPr>
            <w:tcW w:w="1134" w:type="dxa"/>
            <w:tcBorders>
              <w:top w:val="nil"/>
              <w:left w:val="nil"/>
              <w:bottom w:val="single" w:sz="4" w:space="0" w:color="auto"/>
              <w:right w:val="single" w:sz="4" w:space="0" w:color="auto"/>
            </w:tcBorders>
          </w:tcPr>
          <w:p w:rsidR="00651EA2" w:rsidRPr="00B7727A" w:rsidRDefault="00651EA2" w:rsidP="00F51073">
            <w:pPr>
              <w:ind w:left="454"/>
              <w:rPr>
                <w:rFonts w:asciiTheme="majorBidi" w:hAnsiTheme="majorBidi" w:cstheme="majorBidi"/>
                <w:sz w:val="24"/>
                <w:szCs w:val="24"/>
              </w:rPr>
            </w:pPr>
          </w:p>
        </w:tc>
        <w:tc>
          <w:tcPr>
            <w:tcW w:w="1418" w:type="dxa"/>
            <w:tcBorders>
              <w:top w:val="nil"/>
              <w:left w:val="single" w:sz="4" w:space="0" w:color="auto"/>
              <w:bottom w:val="single" w:sz="4" w:space="0" w:color="auto"/>
              <w:right w:val="single" w:sz="4" w:space="0" w:color="auto"/>
            </w:tcBorders>
          </w:tcPr>
          <w:p w:rsidR="00651EA2" w:rsidRPr="00B7727A" w:rsidRDefault="00651EA2" w:rsidP="00F51073">
            <w:pPr>
              <w:rPr>
                <w:rFonts w:asciiTheme="majorBidi" w:hAnsiTheme="majorBidi" w:cstheme="majorBidi"/>
                <w:sz w:val="24"/>
                <w:szCs w:val="24"/>
              </w:rPr>
            </w:pPr>
          </w:p>
        </w:tc>
        <w:tc>
          <w:tcPr>
            <w:tcW w:w="1559" w:type="dxa"/>
            <w:tcBorders>
              <w:top w:val="nil"/>
              <w:left w:val="single" w:sz="4" w:space="0" w:color="auto"/>
              <w:bottom w:val="single" w:sz="4" w:space="0" w:color="auto"/>
              <w:right w:val="single" w:sz="4" w:space="0" w:color="auto"/>
            </w:tcBorders>
          </w:tcPr>
          <w:p w:rsidR="00651EA2" w:rsidRPr="00B7727A" w:rsidRDefault="00651EA2" w:rsidP="00F51073">
            <w:pPr>
              <w:rPr>
                <w:rFonts w:asciiTheme="majorBidi" w:hAnsiTheme="majorBidi" w:cstheme="majorBidi"/>
                <w:sz w:val="24"/>
                <w:szCs w:val="24"/>
              </w:rPr>
            </w:pPr>
          </w:p>
        </w:tc>
        <w:tc>
          <w:tcPr>
            <w:tcW w:w="1559" w:type="dxa"/>
            <w:tcBorders>
              <w:top w:val="nil"/>
              <w:left w:val="single" w:sz="4" w:space="0" w:color="auto"/>
              <w:bottom w:val="single" w:sz="4" w:space="0" w:color="auto"/>
              <w:right w:val="single" w:sz="4" w:space="0" w:color="auto"/>
            </w:tcBorders>
          </w:tcPr>
          <w:p w:rsidR="00651EA2" w:rsidRPr="00B7727A" w:rsidRDefault="00651EA2" w:rsidP="00F51073">
            <w:pPr>
              <w:rPr>
                <w:rFonts w:asciiTheme="majorBidi" w:hAnsiTheme="majorBidi" w:cstheme="majorBidi"/>
                <w:sz w:val="24"/>
                <w:szCs w:val="24"/>
              </w:rPr>
            </w:pPr>
          </w:p>
        </w:tc>
        <w:tc>
          <w:tcPr>
            <w:tcW w:w="1843" w:type="dxa"/>
            <w:tcBorders>
              <w:top w:val="nil"/>
              <w:left w:val="single" w:sz="4" w:space="0" w:color="auto"/>
              <w:bottom w:val="single" w:sz="4" w:space="0" w:color="auto"/>
              <w:right w:val="single" w:sz="4" w:space="0" w:color="auto"/>
            </w:tcBorders>
          </w:tcPr>
          <w:p w:rsidR="00651EA2" w:rsidRPr="00B7727A" w:rsidRDefault="00651EA2" w:rsidP="00F51073">
            <w:pPr>
              <w:rPr>
                <w:rFonts w:asciiTheme="majorBidi" w:hAnsiTheme="majorBidi" w:cstheme="majorBidi"/>
                <w:sz w:val="24"/>
                <w:szCs w:val="24"/>
              </w:rPr>
            </w:pPr>
          </w:p>
        </w:tc>
        <w:tc>
          <w:tcPr>
            <w:tcW w:w="817" w:type="dxa"/>
            <w:tcBorders>
              <w:top w:val="nil"/>
              <w:left w:val="single" w:sz="4" w:space="0" w:color="auto"/>
              <w:bottom w:val="single" w:sz="4" w:space="0" w:color="auto"/>
              <w:right w:val="nil"/>
            </w:tcBorders>
          </w:tcPr>
          <w:p w:rsidR="00651EA2" w:rsidRPr="00B7727A" w:rsidRDefault="00651EA2" w:rsidP="00F51073">
            <w:pPr>
              <w:rPr>
                <w:rFonts w:asciiTheme="majorBidi" w:hAnsiTheme="majorBidi" w:cstheme="majorBidi"/>
                <w:sz w:val="24"/>
                <w:szCs w:val="24"/>
              </w:rPr>
            </w:pPr>
          </w:p>
        </w:tc>
      </w:tr>
    </w:tbl>
    <w:p w:rsidR="00651EA2" w:rsidRDefault="00651EA2" w:rsidP="00651EA2">
      <w:pPr>
        <w:bidi w:val="0"/>
        <w:rPr>
          <w:rFonts w:asciiTheme="majorBidi" w:hAnsiTheme="majorBidi" w:cstheme="majorBidi"/>
          <w:sz w:val="24"/>
          <w:szCs w:val="24"/>
        </w:rPr>
      </w:pPr>
    </w:p>
    <w:p w:rsidR="00651EA2" w:rsidRDefault="00651EA2" w:rsidP="00887592">
      <w:pPr>
        <w:bidi w:val="0"/>
        <w:spacing w:line="480" w:lineRule="auto"/>
        <w:ind w:firstLine="567"/>
        <w:contextualSpacing/>
        <w:rPr>
          <w:rFonts w:asciiTheme="majorBidi" w:hAnsiTheme="majorBidi" w:cstheme="majorBidi"/>
          <w:sz w:val="24"/>
          <w:szCs w:val="24"/>
        </w:rPr>
      </w:pPr>
      <w:r>
        <w:rPr>
          <w:rFonts w:asciiTheme="majorBidi" w:hAnsiTheme="majorBidi" w:cstheme="majorBidi"/>
          <w:sz w:val="24"/>
          <w:szCs w:val="24"/>
        </w:rPr>
        <w:t>The findings in table 6</w:t>
      </w:r>
      <w:r w:rsidR="00887592">
        <w:rPr>
          <w:rFonts w:asciiTheme="majorBidi" w:hAnsiTheme="majorBidi" w:cstheme="majorBidi"/>
          <w:sz w:val="24"/>
          <w:szCs w:val="24"/>
        </w:rPr>
        <w:t>1</w:t>
      </w:r>
      <w:r>
        <w:rPr>
          <w:rFonts w:asciiTheme="majorBidi" w:hAnsiTheme="majorBidi" w:cstheme="majorBidi"/>
          <w:sz w:val="24"/>
          <w:szCs w:val="24"/>
        </w:rPr>
        <w:t xml:space="preserve"> regarding N-A agreement indicate that case was the easiest dimension of agreement to acquire by learners at all levels. It seems also that agreement in number does not create many problems for learners, and it is almost perfected at the advanced level. However, agreement in gender and definiteness are the most problematic dimensions in N-A structures. Most problems in gender agreement are related to [-human] nouns as well as to the process of overgeneralization. At the intermediate and the advance levels, agreement in definiteness is the most difficult agreement dimension and possibly the latest to be acquired by learners.</w:t>
      </w:r>
    </w:p>
    <w:p w:rsidR="00651EA2" w:rsidRPr="00B7727A" w:rsidRDefault="00651EA2" w:rsidP="00887592">
      <w:pPr>
        <w:bidi w:val="0"/>
        <w:rPr>
          <w:rFonts w:asciiTheme="majorBidi" w:hAnsiTheme="majorBidi" w:cstheme="majorBidi"/>
          <w:sz w:val="24"/>
          <w:szCs w:val="24"/>
        </w:rPr>
      </w:pPr>
      <w:r>
        <w:rPr>
          <w:rFonts w:asciiTheme="majorBidi" w:hAnsiTheme="majorBidi" w:cstheme="majorBidi"/>
          <w:sz w:val="24"/>
          <w:szCs w:val="24"/>
        </w:rPr>
        <w:t>Table 6</w:t>
      </w:r>
      <w:r w:rsidR="00887592">
        <w:rPr>
          <w:rFonts w:asciiTheme="majorBidi" w:hAnsiTheme="majorBidi" w:cstheme="majorBidi"/>
          <w:sz w:val="24"/>
          <w:szCs w:val="24"/>
        </w:rPr>
        <w:t>2</w:t>
      </w:r>
      <w:r>
        <w:rPr>
          <w:rFonts w:asciiTheme="majorBidi" w:hAnsiTheme="majorBidi" w:cstheme="majorBidi"/>
          <w:sz w:val="24"/>
          <w:szCs w:val="24"/>
        </w:rPr>
        <w:t xml:space="preserve">. </w:t>
      </w:r>
      <w:r>
        <w:rPr>
          <w:rFonts w:ascii="Times New Roman" w:hAnsi="Times New Roman" w:cs="Times New Roman"/>
          <w:sz w:val="24"/>
          <w:szCs w:val="24"/>
        </w:rPr>
        <w:t>The agreement dimensions violated in ungrammatical S-P agreement</w:t>
      </w:r>
    </w:p>
    <w:tbl>
      <w:tblPr>
        <w:tblStyle w:val="a7"/>
        <w:bidiVisual/>
        <w:tblW w:w="0" w:type="auto"/>
        <w:tblInd w:w="149" w:type="dxa"/>
        <w:tblLook w:val="04A0" w:firstRow="1" w:lastRow="0" w:firstColumn="1" w:lastColumn="0" w:noHBand="0" w:noVBand="1"/>
      </w:tblPr>
      <w:tblGrid>
        <w:gridCol w:w="1134"/>
        <w:gridCol w:w="1418"/>
        <w:gridCol w:w="1559"/>
        <w:gridCol w:w="1559"/>
        <w:gridCol w:w="1843"/>
        <w:gridCol w:w="817"/>
      </w:tblGrid>
      <w:tr w:rsidR="00651EA2" w:rsidRPr="00B7727A" w:rsidTr="00F51073">
        <w:tc>
          <w:tcPr>
            <w:tcW w:w="1134" w:type="dxa"/>
            <w:tcBorders>
              <w:top w:val="single" w:sz="4" w:space="0" w:color="auto"/>
              <w:left w:val="nil"/>
              <w:bottom w:val="single" w:sz="4" w:space="0" w:color="auto"/>
              <w:right w:val="single" w:sz="4" w:space="0" w:color="auto"/>
            </w:tcBorders>
          </w:tcPr>
          <w:p w:rsidR="00651EA2" w:rsidRPr="00B7727A" w:rsidRDefault="00651EA2" w:rsidP="00F51073">
            <w:pPr>
              <w:rPr>
                <w:rFonts w:asciiTheme="majorBidi" w:hAnsiTheme="majorBidi" w:cstheme="majorBidi"/>
                <w:sz w:val="24"/>
                <w:szCs w:val="24"/>
                <w:lang w:val="en-US"/>
              </w:rPr>
            </w:pPr>
            <w:r w:rsidRPr="00B7727A">
              <w:rPr>
                <w:rFonts w:asciiTheme="majorBidi" w:hAnsiTheme="majorBidi" w:cstheme="majorBidi"/>
                <w:sz w:val="24"/>
                <w:szCs w:val="24"/>
                <w:lang w:val="en-US"/>
              </w:rPr>
              <w:t>total</w:t>
            </w:r>
          </w:p>
        </w:tc>
        <w:tc>
          <w:tcPr>
            <w:tcW w:w="1418" w:type="dxa"/>
            <w:tcBorders>
              <w:top w:val="single" w:sz="4" w:space="0" w:color="auto"/>
              <w:left w:val="single" w:sz="4" w:space="0" w:color="auto"/>
              <w:bottom w:val="single" w:sz="4" w:space="0" w:color="auto"/>
              <w:right w:val="single" w:sz="4" w:space="0" w:color="auto"/>
            </w:tcBorders>
          </w:tcPr>
          <w:p w:rsidR="00651EA2" w:rsidRPr="00B7727A" w:rsidRDefault="00651EA2" w:rsidP="00F51073">
            <w:pPr>
              <w:rPr>
                <w:rFonts w:asciiTheme="majorBidi" w:hAnsiTheme="majorBidi" w:cstheme="majorBidi"/>
                <w:sz w:val="24"/>
                <w:szCs w:val="24"/>
                <w:lang w:val="en-US"/>
              </w:rPr>
            </w:pPr>
            <w:r w:rsidRPr="00B7727A">
              <w:rPr>
                <w:rFonts w:asciiTheme="majorBidi" w:hAnsiTheme="majorBidi" w:cstheme="majorBidi"/>
                <w:sz w:val="24"/>
                <w:szCs w:val="24"/>
                <w:lang w:val="en-US"/>
              </w:rPr>
              <w:t>advanced</w:t>
            </w:r>
          </w:p>
        </w:tc>
        <w:tc>
          <w:tcPr>
            <w:tcW w:w="1559" w:type="dxa"/>
            <w:tcBorders>
              <w:top w:val="single" w:sz="4" w:space="0" w:color="auto"/>
              <w:left w:val="single" w:sz="4" w:space="0" w:color="auto"/>
              <w:bottom w:val="single" w:sz="4" w:space="0" w:color="auto"/>
              <w:right w:val="single" w:sz="4" w:space="0" w:color="auto"/>
            </w:tcBorders>
          </w:tcPr>
          <w:p w:rsidR="00651EA2" w:rsidRPr="00B7727A" w:rsidRDefault="00651EA2" w:rsidP="00F51073">
            <w:pPr>
              <w:rPr>
                <w:rFonts w:asciiTheme="majorBidi" w:hAnsiTheme="majorBidi" w:cstheme="majorBidi"/>
                <w:sz w:val="24"/>
                <w:szCs w:val="24"/>
                <w:lang w:val="en-US"/>
              </w:rPr>
            </w:pPr>
            <w:r w:rsidRPr="00B7727A">
              <w:rPr>
                <w:rFonts w:asciiTheme="majorBidi" w:hAnsiTheme="majorBidi" w:cstheme="majorBidi"/>
                <w:sz w:val="24"/>
                <w:szCs w:val="24"/>
                <w:lang w:val="en-US"/>
              </w:rPr>
              <w:t>intermediate</w:t>
            </w:r>
          </w:p>
        </w:tc>
        <w:tc>
          <w:tcPr>
            <w:tcW w:w="1559" w:type="dxa"/>
            <w:tcBorders>
              <w:top w:val="single" w:sz="4" w:space="0" w:color="auto"/>
              <w:left w:val="single" w:sz="4" w:space="0" w:color="auto"/>
              <w:bottom w:val="single" w:sz="4" w:space="0" w:color="auto"/>
              <w:right w:val="single" w:sz="4" w:space="0" w:color="auto"/>
            </w:tcBorders>
          </w:tcPr>
          <w:p w:rsidR="00651EA2" w:rsidRPr="00B7727A" w:rsidRDefault="00651EA2" w:rsidP="00F51073">
            <w:pPr>
              <w:rPr>
                <w:rFonts w:asciiTheme="majorBidi" w:hAnsiTheme="majorBidi" w:cstheme="majorBidi"/>
                <w:sz w:val="24"/>
                <w:szCs w:val="24"/>
                <w:lang w:val="en-US"/>
              </w:rPr>
            </w:pPr>
            <w:r w:rsidRPr="00B7727A">
              <w:rPr>
                <w:rFonts w:asciiTheme="majorBidi" w:hAnsiTheme="majorBidi" w:cstheme="majorBidi"/>
                <w:sz w:val="24"/>
                <w:szCs w:val="24"/>
                <w:lang w:val="en-US"/>
              </w:rPr>
              <w:t>beginners</w:t>
            </w:r>
          </w:p>
        </w:tc>
        <w:tc>
          <w:tcPr>
            <w:tcW w:w="1843" w:type="dxa"/>
            <w:tcBorders>
              <w:top w:val="single" w:sz="4" w:space="0" w:color="auto"/>
              <w:left w:val="single" w:sz="4" w:space="0" w:color="auto"/>
              <w:bottom w:val="single" w:sz="4" w:space="0" w:color="auto"/>
              <w:right w:val="single" w:sz="4" w:space="0" w:color="auto"/>
            </w:tcBorders>
          </w:tcPr>
          <w:p w:rsidR="00651EA2" w:rsidRPr="00B7727A" w:rsidRDefault="00651EA2" w:rsidP="00F51073">
            <w:pPr>
              <w:rPr>
                <w:rFonts w:asciiTheme="majorBidi" w:hAnsiTheme="majorBidi" w:cstheme="majorBidi"/>
                <w:sz w:val="24"/>
                <w:szCs w:val="24"/>
                <w:lang w:val="en-US"/>
              </w:rPr>
            </w:pPr>
            <w:r w:rsidRPr="00B7727A">
              <w:rPr>
                <w:rFonts w:asciiTheme="majorBidi" w:hAnsiTheme="majorBidi" w:cstheme="majorBidi"/>
                <w:sz w:val="24"/>
                <w:szCs w:val="24"/>
                <w:lang w:val="en-US"/>
              </w:rPr>
              <w:t>agreement dimension</w:t>
            </w:r>
          </w:p>
        </w:tc>
        <w:tc>
          <w:tcPr>
            <w:tcW w:w="817" w:type="dxa"/>
            <w:tcBorders>
              <w:top w:val="single" w:sz="4" w:space="0" w:color="auto"/>
              <w:left w:val="single" w:sz="4" w:space="0" w:color="auto"/>
              <w:bottom w:val="single" w:sz="4" w:space="0" w:color="auto"/>
              <w:right w:val="nil"/>
            </w:tcBorders>
          </w:tcPr>
          <w:p w:rsidR="00651EA2" w:rsidRPr="00B7727A" w:rsidRDefault="00651EA2" w:rsidP="00F51073">
            <w:pPr>
              <w:rPr>
                <w:rFonts w:asciiTheme="majorBidi" w:hAnsiTheme="majorBidi" w:cstheme="majorBidi"/>
                <w:sz w:val="24"/>
                <w:szCs w:val="24"/>
                <w:lang w:val="en-US"/>
              </w:rPr>
            </w:pPr>
            <w:r w:rsidRPr="00B7727A">
              <w:rPr>
                <w:rFonts w:asciiTheme="majorBidi" w:hAnsiTheme="majorBidi" w:cstheme="majorBidi"/>
                <w:sz w:val="24"/>
                <w:szCs w:val="24"/>
                <w:lang w:val="en-US"/>
              </w:rPr>
              <w:t>SP</w:t>
            </w:r>
          </w:p>
        </w:tc>
      </w:tr>
      <w:tr w:rsidR="00651EA2" w:rsidRPr="00B7727A" w:rsidTr="00F51073">
        <w:tc>
          <w:tcPr>
            <w:tcW w:w="1134" w:type="dxa"/>
            <w:tcBorders>
              <w:top w:val="single" w:sz="4" w:space="0" w:color="auto"/>
              <w:left w:val="nil"/>
              <w:bottom w:val="nil"/>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79</w:t>
            </w:r>
          </w:p>
        </w:tc>
        <w:tc>
          <w:tcPr>
            <w:tcW w:w="1418" w:type="dxa"/>
            <w:tcBorders>
              <w:top w:val="single" w:sz="4" w:space="0" w:color="auto"/>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7</w:t>
            </w:r>
          </w:p>
        </w:tc>
        <w:tc>
          <w:tcPr>
            <w:tcW w:w="1559" w:type="dxa"/>
            <w:tcBorders>
              <w:top w:val="single" w:sz="4" w:space="0" w:color="auto"/>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27</w:t>
            </w:r>
          </w:p>
        </w:tc>
        <w:tc>
          <w:tcPr>
            <w:tcW w:w="1559" w:type="dxa"/>
            <w:tcBorders>
              <w:top w:val="single" w:sz="4" w:space="0" w:color="auto"/>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45</w:t>
            </w:r>
          </w:p>
        </w:tc>
        <w:tc>
          <w:tcPr>
            <w:tcW w:w="1843" w:type="dxa"/>
            <w:tcBorders>
              <w:top w:val="single" w:sz="4" w:space="0" w:color="auto"/>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lang w:val="en-US"/>
              </w:rPr>
            </w:pPr>
            <w:r w:rsidRPr="00B7727A">
              <w:rPr>
                <w:rFonts w:asciiTheme="majorBidi" w:hAnsiTheme="majorBidi" w:cstheme="majorBidi"/>
                <w:sz w:val="24"/>
                <w:szCs w:val="24"/>
                <w:lang w:val="en-US"/>
              </w:rPr>
              <w:t>gender</w:t>
            </w:r>
          </w:p>
        </w:tc>
        <w:tc>
          <w:tcPr>
            <w:tcW w:w="817" w:type="dxa"/>
            <w:tcBorders>
              <w:top w:val="single" w:sz="4" w:space="0" w:color="auto"/>
              <w:left w:val="single" w:sz="4" w:space="0" w:color="auto"/>
              <w:bottom w:val="nil"/>
              <w:right w:val="nil"/>
            </w:tcBorders>
          </w:tcPr>
          <w:p w:rsidR="00651EA2" w:rsidRPr="00B7727A" w:rsidRDefault="00651EA2" w:rsidP="00F51073">
            <w:pPr>
              <w:rPr>
                <w:rFonts w:asciiTheme="majorBidi" w:hAnsiTheme="majorBidi" w:cstheme="majorBidi"/>
                <w:sz w:val="24"/>
                <w:szCs w:val="24"/>
              </w:rPr>
            </w:pPr>
          </w:p>
        </w:tc>
      </w:tr>
      <w:tr w:rsidR="00651EA2" w:rsidRPr="00B7727A" w:rsidTr="00F51073">
        <w:tc>
          <w:tcPr>
            <w:tcW w:w="1134" w:type="dxa"/>
            <w:tcBorders>
              <w:top w:val="nil"/>
              <w:left w:val="nil"/>
              <w:bottom w:val="nil"/>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41</w:t>
            </w:r>
          </w:p>
        </w:tc>
        <w:tc>
          <w:tcPr>
            <w:tcW w:w="1418" w:type="dxa"/>
            <w:tcBorders>
              <w:top w:val="nil"/>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0</w:t>
            </w:r>
          </w:p>
        </w:tc>
        <w:tc>
          <w:tcPr>
            <w:tcW w:w="1559" w:type="dxa"/>
            <w:tcBorders>
              <w:top w:val="nil"/>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17</w:t>
            </w:r>
          </w:p>
        </w:tc>
        <w:tc>
          <w:tcPr>
            <w:tcW w:w="1559" w:type="dxa"/>
            <w:tcBorders>
              <w:top w:val="nil"/>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24</w:t>
            </w:r>
          </w:p>
        </w:tc>
        <w:tc>
          <w:tcPr>
            <w:tcW w:w="1843" w:type="dxa"/>
            <w:tcBorders>
              <w:top w:val="nil"/>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lang w:val="en-US"/>
              </w:rPr>
            </w:pPr>
            <w:r w:rsidRPr="00B7727A">
              <w:rPr>
                <w:rFonts w:asciiTheme="majorBidi" w:hAnsiTheme="majorBidi" w:cstheme="majorBidi"/>
                <w:sz w:val="24"/>
                <w:szCs w:val="24"/>
                <w:lang w:val="en-US"/>
              </w:rPr>
              <w:t>number</w:t>
            </w:r>
          </w:p>
        </w:tc>
        <w:tc>
          <w:tcPr>
            <w:tcW w:w="817" w:type="dxa"/>
            <w:tcBorders>
              <w:top w:val="nil"/>
              <w:left w:val="single" w:sz="4" w:space="0" w:color="auto"/>
              <w:bottom w:val="nil"/>
              <w:right w:val="nil"/>
            </w:tcBorders>
          </w:tcPr>
          <w:p w:rsidR="00651EA2" w:rsidRPr="00B7727A" w:rsidRDefault="00651EA2" w:rsidP="00F51073">
            <w:pPr>
              <w:rPr>
                <w:rFonts w:asciiTheme="majorBidi" w:hAnsiTheme="majorBidi" w:cstheme="majorBidi"/>
                <w:sz w:val="24"/>
                <w:szCs w:val="24"/>
              </w:rPr>
            </w:pPr>
          </w:p>
        </w:tc>
      </w:tr>
      <w:tr w:rsidR="00651EA2" w:rsidRPr="00B7727A" w:rsidTr="00F51073">
        <w:tc>
          <w:tcPr>
            <w:tcW w:w="1134" w:type="dxa"/>
            <w:tcBorders>
              <w:top w:val="nil"/>
              <w:left w:val="nil"/>
              <w:bottom w:val="nil"/>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17</w:t>
            </w:r>
          </w:p>
        </w:tc>
        <w:tc>
          <w:tcPr>
            <w:tcW w:w="1418" w:type="dxa"/>
            <w:tcBorders>
              <w:top w:val="nil"/>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3</w:t>
            </w:r>
          </w:p>
        </w:tc>
        <w:tc>
          <w:tcPr>
            <w:tcW w:w="1559" w:type="dxa"/>
            <w:tcBorders>
              <w:top w:val="nil"/>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6</w:t>
            </w:r>
          </w:p>
        </w:tc>
        <w:tc>
          <w:tcPr>
            <w:tcW w:w="1559" w:type="dxa"/>
            <w:tcBorders>
              <w:top w:val="nil"/>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8</w:t>
            </w:r>
          </w:p>
        </w:tc>
        <w:tc>
          <w:tcPr>
            <w:tcW w:w="1843" w:type="dxa"/>
            <w:tcBorders>
              <w:top w:val="nil"/>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lang w:val="en-US"/>
              </w:rPr>
            </w:pPr>
            <w:r w:rsidRPr="00B7727A">
              <w:rPr>
                <w:rFonts w:asciiTheme="majorBidi" w:hAnsiTheme="majorBidi" w:cstheme="majorBidi"/>
                <w:sz w:val="24"/>
                <w:szCs w:val="24"/>
                <w:lang w:val="en-US"/>
              </w:rPr>
              <w:t>definiteness</w:t>
            </w:r>
          </w:p>
        </w:tc>
        <w:tc>
          <w:tcPr>
            <w:tcW w:w="817" w:type="dxa"/>
            <w:tcBorders>
              <w:top w:val="nil"/>
              <w:left w:val="single" w:sz="4" w:space="0" w:color="auto"/>
              <w:bottom w:val="nil"/>
              <w:right w:val="nil"/>
            </w:tcBorders>
          </w:tcPr>
          <w:p w:rsidR="00651EA2" w:rsidRPr="00B7727A" w:rsidRDefault="00651EA2" w:rsidP="00F51073">
            <w:pPr>
              <w:rPr>
                <w:rFonts w:asciiTheme="majorBidi" w:hAnsiTheme="majorBidi" w:cstheme="majorBidi"/>
                <w:sz w:val="24"/>
                <w:szCs w:val="24"/>
              </w:rPr>
            </w:pPr>
          </w:p>
        </w:tc>
      </w:tr>
      <w:tr w:rsidR="00651EA2" w:rsidRPr="00B7727A" w:rsidTr="00F51073">
        <w:tc>
          <w:tcPr>
            <w:tcW w:w="1134" w:type="dxa"/>
            <w:tcBorders>
              <w:top w:val="nil"/>
              <w:left w:val="nil"/>
              <w:bottom w:val="nil"/>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lastRenderedPageBreak/>
              <w:t>3</w:t>
            </w:r>
          </w:p>
        </w:tc>
        <w:tc>
          <w:tcPr>
            <w:tcW w:w="1418" w:type="dxa"/>
            <w:tcBorders>
              <w:top w:val="nil"/>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0</w:t>
            </w:r>
          </w:p>
        </w:tc>
        <w:tc>
          <w:tcPr>
            <w:tcW w:w="1559" w:type="dxa"/>
            <w:tcBorders>
              <w:top w:val="nil"/>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0</w:t>
            </w:r>
          </w:p>
        </w:tc>
        <w:tc>
          <w:tcPr>
            <w:tcW w:w="1559" w:type="dxa"/>
            <w:tcBorders>
              <w:top w:val="nil"/>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rtl/>
              </w:rPr>
            </w:pPr>
            <w:r w:rsidRPr="00B7727A">
              <w:rPr>
                <w:rFonts w:asciiTheme="majorBidi" w:hAnsiTheme="majorBidi" w:cstheme="majorBidi"/>
                <w:sz w:val="24"/>
                <w:szCs w:val="24"/>
                <w:rtl/>
              </w:rPr>
              <w:t>3</w:t>
            </w:r>
          </w:p>
        </w:tc>
        <w:tc>
          <w:tcPr>
            <w:tcW w:w="1843" w:type="dxa"/>
            <w:tcBorders>
              <w:top w:val="nil"/>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lang w:val="en-US"/>
              </w:rPr>
            </w:pPr>
            <w:r w:rsidRPr="00B7727A">
              <w:rPr>
                <w:rFonts w:asciiTheme="majorBidi" w:hAnsiTheme="majorBidi" w:cstheme="majorBidi"/>
                <w:sz w:val="24"/>
                <w:szCs w:val="24"/>
                <w:lang w:val="en-US"/>
              </w:rPr>
              <w:t>case</w:t>
            </w:r>
            <w:r>
              <w:rPr>
                <w:rFonts w:asciiTheme="majorBidi" w:hAnsiTheme="majorBidi" w:cstheme="majorBidi"/>
                <w:sz w:val="24"/>
                <w:szCs w:val="24"/>
                <w:lang w:val="en-US"/>
              </w:rPr>
              <w:t xml:space="preserve"> marking</w:t>
            </w:r>
          </w:p>
        </w:tc>
        <w:tc>
          <w:tcPr>
            <w:tcW w:w="817" w:type="dxa"/>
            <w:tcBorders>
              <w:top w:val="nil"/>
              <w:left w:val="single" w:sz="4" w:space="0" w:color="auto"/>
              <w:bottom w:val="nil"/>
              <w:right w:val="nil"/>
            </w:tcBorders>
          </w:tcPr>
          <w:p w:rsidR="00651EA2" w:rsidRPr="00B7727A" w:rsidRDefault="00651EA2" w:rsidP="00F51073">
            <w:pPr>
              <w:rPr>
                <w:rFonts w:asciiTheme="majorBidi" w:hAnsiTheme="majorBidi" w:cstheme="majorBidi"/>
                <w:sz w:val="24"/>
                <w:szCs w:val="24"/>
              </w:rPr>
            </w:pPr>
          </w:p>
        </w:tc>
      </w:tr>
      <w:tr w:rsidR="00651EA2" w:rsidRPr="00B7727A" w:rsidTr="00F51073">
        <w:tc>
          <w:tcPr>
            <w:tcW w:w="1134" w:type="dxa"/>
            <w:tcBorders>
              <w:top w:val="nil"/>
              <w:left w:val="nil"/>
              <w:bottom w:val="single" w:sz="4" w:space="0" w:color="auto"/>
              <w:right w:val="single" w:sz="4" w:space="0" w:color="auto"/>
            </w:tcBorders>
          </w:tcPr>
          <w:p w:rsidR="00651EA2" w:rsidRPr="00B7727A" w:rsidRDefault="00651EA2" w:rsidP="00F51073">
            <w:pPr>
              <w:ind w:left="454"/>
              <w:rPr>
                <w:rFonts w:asciiTheme="majorBidi" w:hAnsiTheme="majorBidi" w:cstheme="majorBidi"/>
                <w:sz w:val="24"/>
                <w:szCs w:val="24"/>
              </w:rPr>
            </w:pPr>
          </w:p>
        </w:tc>
        <w:tc>
          <w:tcPr>
            <w:tcW w:w="1418" w:type="dxa"/>
            <w:tcBorders>
              <w:top w:val="nil"/>
              <w:left w:val="single" w:sz="4" w:space="0" w:color="auto"/>
              <w:bottom w:val="single" w:sz="4" w:space="0" w:color="auto"/>
              <w:right w:val="single" w:sz="4" w:space="0" w:color="auto"/>
            </w:tcBorders>
          </w:tcPr>
          <w:p w:rsidR="00651EA2" w:rsidRPr="00B7727A" w:rsidRDefault="00651EA2" w:rsidP="00F51073">
            <w:pPr>
              <w:rPr>
                <w:rFonts w:asciiTheme="majorBidi" w:hAnsiTheme="majorBidi" w:cstheme="majorBidi"/>
                <w:sz w:val="24"/>
                <w:szCs w:val="24"/>
              </w:rPr>
            </w:pPr>
          </w:p>
        </w:tc>
        <w:tc>
          <w:tcPr>
            <w:tcW w:w="1559" w:type="dxa"/>
            <w:tcBorders>
              <w:top w:val="nil"/>
              <w:left w:val="single" w:sz="4" w:space="0" w:color="auto"/>
              <w:bottom w:val="single" w:sz="4" w:space="0" w:color="auto"/>
              <w:right w:val="single" w:sz="4" w:space="0" w:color="auto"/>
            </w:tcBorders>
          </w:tcPr>
          <w:p w:rsidR="00651EA2" w:rsidRPr="00B7727A" w:rsidRDefault="00651EA2" w:rsidP="00F51073">
            <w:pPr>
              <w:rPr>
                <w:rFonts w:asciiTheme="majorBidi" w:hAnsiTheme="majorBidi" w:cstheme="majorBidi"/>
                <w:sz w:val="24"/>
                <w:szCs w:val="24"/>
              </w:rPr>
            </w:pPr>
          </w:p>
        </w:tc>
        <w:tc>
          <w:tcPr>
            <w:tcW w:w="1559" w:type="dxa"/>
            <w:tcBorders>
              <w:top w:val="nil"/>
              <w:left w:val="single" w:sz="4" w:space="0" w:color="auto"/>
              <w:bottom w:val="single" w:sz="4" w:space="0" w:color="auto"/>
              <w:right w:val="single" w:sz="4" w:space="0" w:color="auto"/>
            </w:tcBorders>
          </w:tcPr>
          <w:p w:rsidR="00651EA2" w:rsidRPr="00B7727A" w:rsidRDefault="00651EA2" w:rsidP="00F51073">
            <w:pPr>
              <w:rPr>
                <w:rFonts w:asciiTheme="majorBidi" w:hAnsiTheme="majorBidi" w:cstheme="majorBidi"/>
                <w:sz w:val="24"/>
                <w:szCs w:val="24"/>
              </w:rPr>
            </w:pPr>
          </w:p>
        </w:tc>
        <w:tc>
          <w:tcPr>
            <w:tcW w:w="1843" w:type="dxa"/>
            <w:tcBorders>
              <w:top w:val="nil"/>
              <w:left w:val="single" w:sz="4" w:space="0" w:color="auto"/>
              <w:bottom w:val="single" w:sz="4" w:space="0" w:color="auto"/>
              <w:right w:val="single" w:sz="4" w:space="0" w:color="auto"/>
            </w:tcBorders>
          </w:tcPr>
          <w:p w:rsidR="00651EA2" w:rsidRPr="00B7727A" w:rsidRDefault="00651EA2" w:rsidP="00F51073">
            <w:pPr>
              <w:rPr>
                <w:rFonts w:asciiTheme="majorBidi" w:hAnsiTheme="majorBidi" w:cstheme="majorBidi"/>
                <w:sz w:val="24"/>
                <w:szCs w:val="24"/>
              </w:rPr>
            </w:pPr>
          </w:p>
        </w:tc>
        <w:tc>
          <w:tcPr>
            <w:tcW w:w="817" w:type="dxa"/>
            <w:tcBorders>
              <w:top w:val="nil"/>
              <w:left w:val="single" w:sz="4" w:space="0" w:color="auto"/>
              <w:bottom w:val="single" w:sz="4" w:space="0" w:color="auto"/>
              <w:right w:val="nil"/>
            </w:tcBorders>
          </w:tcPr>
          <w:p w:rsidR="00651EA2" w:rsidRPr="00B7727A" w:rsidRDefault="00651EA2" w:rsidP="00F51073">
            <w:pPr>
              <w:rPr>
                <w:rFonts w:asciiTheme="majorBidi" w:hAnsiTheme="majorBidi" w:cstheme="majorBidi"/>
                <w:sz w:val="24"/>
                <w:szCs w:val="24"/>
              </w:rPr>
            </w:pPr>
          </w:p>
        </w:tc>
      </w:tr>
    </w:tbl>
    <w:p w:rsidR="00651EA2" w:rsidRDefault="00651EA2" w:rsidP="00651EA2">
      <w:pPr>
        <w:bidi w:val="0"/>
        <w:ind w:firstLine="567"/>
        <w:rPr>
          <w:rFonts w:asciiTheme="majorBidi" w:hAnsiTheme="majorBidi" w:cstheme="majorBidi"/>
          <w:b/>
          <w:bCs/>
          <w:sz w:val="24"/>
          <w:szCs w:val="24"/>
        </w:rPr>
      </w:pPr>
    </w:p>
    <w:p w:rsidR="00651EA2" w:rsidRDefault="00651EA2" w:rsidP="00651EA2">
      <w:pPr>
        <w:bidi w:val="0"/>
        <w:spacing w:line="480" w:lineRule="auto"/>
        <w:ind w:firstLine="567"/>
        <w:contextualSpacing/>
        <w:rPr>
          <w:rFonts w:asciiTheme="majorBidi" w:hAnsiTheme="majorBidi" w:cstheme="majorBidi"/>
          <w:sz w:val="24"/>
          <w:szCs w:val="24"/>
        </w:rPr>
      </w:pPr>
      <w:r>
        <w:rPr>
          <w:rFonts w:asciiTheme="majorBidi" w:hAnsiTheme="majorBidi" w:cstheme="majorBidi"/>
          <w:sz w:val="24"/>
          <w:szCs w:val="24"/>
        </w:rPr>
        <w:t>Focusing on</w:t>
      </w:r>
      <w:r w:rsidRPr="00C048EC">
        <w:rPr>
          <w:rFonts w:asciiTheme="majorBidi" w:hAnsiTheme="majorBidi" w:cstheme="majorBidi"/>
          <w:sz w:val="24"/>
          <w:szCs w:val="24"/>
        </w:rPr>
        <w:t xml:space="preserve"> S-P</w:t>
      </w:r>
      <w:r>
        <w:rPr>
          <w:rFonts w:asciiTheme="majorBidi" w:hAnsiTheme="majorBidi" w:cstheme="majorBidi"/>
          <w:sz w:val="24"/>
          <w:szCs w:val="24"/>
        </w:rPr>
        <w:t xml:space="preserve"> ungrammatical tokens, the easiest dimension of agreement which do not create many problems is case. Although S-P agreement does not require agreement in definiteness, few problems were found in definiteness, possibly because learners are confused regarding the different rules of definiteness in N-A structures, S-P structures and annexation structures. The most difficult agreement dimensions are gender and number. Advanced learners reached a high level of accuracy in agreement in number. It is less difficult than agreement in gender. Agreement in gender is the most problematic dimension in S-P structures. </w:t>
      </w:r>
    </w:p>
    <w:p w:rsidR="00651EA2" w:rsidRPr="00D305C5" w:rsidRDefault="00651EA2" w:rsidP="00887592">
      <w:pPr>
        <w:bidi w:val="0"/>
        <w:rPr>
          <w:rFonts w:asciiTheme="majorBidi" w:hAnsiTheme="majorBidi" w:cstheme="majorBidi"/>
          <w:sz w:val="24"/>
          <w:szCs w:val="24"/>
        </w:rPr>
      </w:pPr>
      <w:r w:rsidRPr="00D305C5">
        <w:rPr>
          <w:rFonts w:asciiTheme="majorBidi" w:hAnsiTheme="majorBidi" w:cstheme="majorBidi"/>
          <w:sz w:val="24"/>
          <w:szCs w:val="24"/>
        </w:rPr>
        <w:t>Table 6</w:t>
      </w:r>
      <w:r w:rsidR="00887592">
        <w:rPr>
          <w:rFonts w:asciiTheme="majorBidi" w:hAnsiTheme="majorBidi" w:cstheme="majorBidi"/>
          <w:sz w:val="24"/>
          <w:szCs w:val="24"/>
        </w:rPr>
        <w:t>3</w:t>
      </w:r>
      <w:r w:rsidRPr="00D305C5">
        <w:rPr>
          <w:rFonts w:asciiTheme="majorBidi" w:hAnsiTheme="majorBidi" w:cstheme="majorBidi"/>
          <w:sz w:val="24"/>
          <w:szCs w:val="24"/>
        </w:rPr>
        <w:t>.</w:t>
      </w:r>
      <w:r>
        <w:rPr>
          <w:rFonts w:asciiTheme="majorBidi" w:hAnsiTheme="majorBidi" w:cstheme="majorBidi"/>
          <w:sz w:val="24"/>
          <w:szCs w:val="24"/>
        </w:rPr>
        <w:t xml:space="preserve"> </w:t>
      </w:r>
      <w:r>
        <w:rPr>
          <w:rFonts w:ascii="Times New Roman" w:hAnsi="Times New Roman" w:cs="Times New Roman"/>
          <w:sz w:val="24"/>
          <w:szCs w:val="24"/>
        </w:rPr>
        <w:t>The agreement dimensions violated in ungrammatical S-V agreement</w:t>
      </w:r>
    </w:p>
    <w:tbl>
      <w:tblPr>
        <w:tblStyle w:val="a7"/>
        <w:bidiVisual/>
        <w:tblW w:w="0" w:type="auto"/>
        <w:tblInd w:w="149" w:type="dxa"/>
        <w:tblLook w:val="04A0" w:firstRow="1" w:lastRow="0" w:firstColumn="1" w:lastColumn="0" w:noHBand="0" w:noVBand="1"/>
      </w:tblPr>
      <w:tblGrid>
        <w:gridCol w:w="1134"/>
        <w:gridCol w:w="1418"/>
        <w:gridCol w:w="1559"/>
        <w:gridCol w:w="1559"/>
        <w:gridCol w:w="1843"/>
        <w:gridCol w:w="817"/>
      </w:tblGrid>
      <w:tr w:rsidR="00651EA2" w:rsidRPr="00B7727A" w:rsidTr="00F51073">
        <w:tc>
          <w:tcPr>
            <w:tcW w:w="1134" w:type="dxa"/>
            <w:tcBorders>
              <w:top w:val="single" w:sz="4" w:space="0" w:color="auto"/>
              <w:left w:val="nil"/>
              <w:bottom w:val="single" w:sz="4" w:space="0" w:color="auto"/>
              <w:right w:val="single" w:sz="4" w:space="0" w:color="auto"/>
            </w:tcBorders>
          </w:tcPr>
          <w:p w:rsidR="00651EA2" w:rsidRPr="00B7727A" w:rsidRDefault="00651EA2" w:rsidP="00F51073">
            <w:pPr>
              <w:rPr>
                <w:rFonts w:asciiTheme="majorBidi" w:hAnsiTheme="majorBidi" w:cstheme="majorBidi"/>
                <w:sz w:val="24"/>
                <w:szCs w:val="24"/>
                <w:lang w:val="en-US"/>
              </w:rPr>
            </w:pPr>
            <w:r w:rsidRPr="00B7727A">
              <w:rPr>
                <w:rFonts w:asciiTheme="majorBidi" w:hAnsiTheme="majorBidi" w:cstheme="majorBidi"/>
                <w:sz w:val="24"/>
                <w:szCs w:val="24"/>
                <w:lang w:val="en-US"/>
              </w:rPr>
              <w:t>total</w:t>
            </w:r>
          </w:p>
        </w:tc>
        <w:tc>
          <w:tcPr>
            <w:tcW w:w="1418" w:type="dxa"/>
            <w:tcBorders>
              <w:top w:val="single" w:sz="4" w:space="0" w:color="auto"/>
              <w:left w:val="single" w:sz="4" w:space="0" w:color="auto"/>
              <w:bottom w:val="single" w:sz="4" w:space="0" w:color="auto"/>
              <w:right w:val="single" w:sz="4" w:space="0" w:color="auto"/>
            </w:tcBorders>
          </w:tcPr>
          <w:p w:rsidR="00651EA2" w:rsidRPr="00B7727A" w:rsidRDefault="00651EA2" w:rsidP="00F51073">
            <w:pPr>
              <w:rPr>
                <w:rFonts w:asciiTheme="majorBidi" w:hAnsiTheme="majorBidi" w:cstheme="majorBidi"/>
                <w:sz w:val="24"/>
                <w:szCs w:val="24"/>
                <w:lang w:val="en-US"/>
              </w:rPr>
            </w:pPr>
            <w:r w:rsidRPr="00B7727A">
              <w:rPr>
                <w:rFonts w:asciiTheme="majorBidi" w:hAnsiTheme="majorBidi" w:cstheme="majorBidi"/>
                <w:sz w:val="24"/>
                <w:szCs w:val="24"/>
                <w:lang w:val="en-US"/>
              </w:rPr>
              <w:t>advanced</w:t>
            </w:r>
          </w:p>
        </w:tc>
        <w:tc>
          <w:tcPr>
            <w:tcW w:w="1559" w:type="dxa"/>
            <w:tcBorders>
              <w:top w:val="single" w:sz="4" w:space="0" w:color="auto"/>
              <w:left w:val="single" w:sz="4" w:space="0" w:color="auto"/>
              <w:bottom w:val="single" w:sz="4" w:space="0" w:color="auto"/>
              <w:right w:val="single" w:sz="4" w:space="0" w:color="auto"/>
            </w:tcBorders>
          </w:tcPr>
          <w:p w:rsidR="00651EA2" w:rsidRPr="00B7727A" w:rsidRDefault="00651EA2" w:rsidP="00F51073">
            <w:pPr>
              <w:rPr>
                <w:rFonts w:asciiTheme="majorBidi" w:hAnsiTheme="majorBidi" w:cstheme="majorBidi"/>
                <w:sz w:val="24"/>
                <w:szCs w:val="24"/>
                <w:lang w:val="en-US"/>
              </w:rPr>
            </w:pPr>
            <w:r w:rsidRPr="00B7727A">
              <w:rPr>
                <w:rFonts w:asciiTheme="majorBidi" w:hAnsiTheme="majorBidi" w:cstheme="majorBidi"/>
                <w:sz w:val="24"/>
                <w:szCs w:val="24"/>
                <w:lang w:val="en-US"/>
              </w:rPr>
              <w:t>intermediate</w:t>
            </w:r>
          </w:p>
        </w:tc>
        <w:tc>
          <w:tcPr>
            <w:tcW w:w="1559" w:type="dxa"/>
            <w:tcBorders>
              <w:top w:val="single" w:sz="4" w:space="0" w:color="auto"/>
              <w:left w:val="single" w:sz="4" w:space="0" w:color="auto"/>
              <w:bottom w:val="single" w:sz="4" w:space="0" w:color="auto"/>
              <w:right w:val="single" w:sz="4" w:space="0" w:color="auto"/>
            </w:tcBorders>
          </w:tcPr>
          <w:p w:rsidR="00651EA2" w:rsidRPr="00B7727A" w:rsidRDefault="00651EA2" w:rsidP="00F51073">
            <w:pPr>
              <w:rPr>
                <w:rFonts w:asciiTheme="majorBidi" w:hAnsiTheme="majorBidi" w:cstheme="majorBidi"/>
                <w:sz w:val="24"/>
                <w:szCs w:val="24"/>
                <w:lang w:val="en-US"/>
              </w:rPr>
            </w:pPr>
            <w:r w:rsidRPr="00B7727A">
              <w:rPr>
                <w:rFonts w:asciiTheme="majorBidi" w:hAnsiTheme="majorBidi" w:cstheme="majorBidi"/>
                <w:sz w:val="24"/>
                <w:szCs w:val="24"/>
                <w:lang w:val="en-US"/>
              </w:rPr>
              <w:t>beginners</w:t>
            </w:r>
          </w:p>
        </w:tc>
        <w:tc>
          <w:tcPr>
            <w:tcW w:w="1843" w:type="dxa"/>
            <w:tcBorders>
              <w:top w:val="single" w:sz="4" w:space="0" w:color="auto"/>
              <w:left w:val="single" w:sz="4" w:space="0" w:color="auto"/>
              <w:bottom w:val="single" w:sz="4" w:space="0" w:color="auto"/>
              <w:right w:val="single" w:sz="4" w:space="0" w:color="auto"/>
            </w:tcBorders>
          </w:tcPr>
          <w:p w:rsidR="00651EA2" w:rsidRPr="00B7727A" w:rsidRDefault="00651EA2" w:rsidP="00F51073">
            <w:pPr>
              <w:rPr>
                <w:rFonts w:asciiTheme="majorBidi" w:hAnsiTheme="majorBidi" w:cstheme="majorBidi"/>
                <w:sz w:val="24"/>
                <w:szCs w:val="24"/>
                <w:lang w:val="en-US"/>
              </w:rPr>
            </w:pPr>
            <w:r w:rsidRPr="00B7727A">
              <w:rPr>
                <w:rFonts w:asciiTheme="majorBidi" w:hAnsiTheme="majorBidi" w:cstheme="majorBidi"/>
                <w:sz w:val="24"/>
                <w:szCs w:val="24"/>
                <w:lang w:val="en-US"/>
              </w:rPr>
              <w:t>agreement dimension</w:t>
            </w:r>
          </w:p>
        </w:tc>
        <w:tc>
          <w:tcPr>
            <w:tcW w:w="817" w:type="dxa"/>
            <w:tcBorders>
              <w:top w:val="single" w:sz="4" w:space="0" w:color="auto"/>
              <w:left w:val="single" w:sz="4" w:space="0" w:color="auto"/>
              <w:bottom w:val="single" w:sz="4" w:space="0" w:color="auto"/>
              <w:right w:val="nil"/>
            </w:tcBorders>
          </w:tcPr>
          <w:p w:rsidR="00651EA2" w:rsidRPr="00B7727A" w:rsidRDefault="00651EA2" w:rsidP="00F51073">
            <w:pPr>
              <w:rPr>
                <w:rFonts w:asciiTheme="majorBidi" w:hAnsiTheme="majorBidi" w:cstheme="majorBidi"/>
                <w:sz w:val="24"/>
                <w:szCs w:val="24"/>
                <w:lang w:val="en-US"/>
              </w:rPr>
            </w:pPr>
            <w:r w:rsidRPr="00B7727A">
              <w:rPr>
                <w:rFonts w:asciiTheme="majorBidi" w:hAnsiTheme="majorBidi" w:cstheme="majorBidi"/>
                <w:sz w:val="24"/>
                <w:szCs w:val="24"/>
                <w:lang w:val="en-US"/>
              </w:rPr>
              <w:t>SV</w:t>
            </w:r>
          </w:p>
        </w:tc>
      </w:tr>
      <w:tr w:rsidR="00651EA2" w:rsidRPr="00B7727A" w:rsidTr="00F51073">
        <w:tc>
          <w:tcPr>
            <w:tcW w:w="1134" w:type="dxa"/>
            <w:tcBorders>
              <w:top w:val="single" w:sz="4" w:space="0" w:color="auto"/>
              <w:left w:val="nil"/>
              <w:bottom w:val="nil"/>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80</w:t>
            </w:r>
          </w:p>
        </w:tc>
        <w:tc>
          <w:tcPr>
            <w:tcW w:w="1418" w:type="dxa"/>
            <w:tcBorders>
              <w:top w:val="single" w:sz="4" w:space="0" w:color="auto"/>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0</w:t>
            </w:r>
          </w:p>
        </w:tc>
        <w:tc>
          <w:tcPr>
            <w:tcW w:w="1559" w:type="dxa"/>
            <w:tcBorders>
              <w:top w:val="single" w:sz="4" w:space="0" w:color="auto"/>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29</w:t>
            </w:r>
          </w:p>
        </w:tc>
        <w:tc>
          <w:tcPr>
            <w:tcW w:w="1559" w:type="dxa"/>
            <w:tcBorders>
              <w:top w:val="single" w:sz="4" w:space="0" w:color="auto"/>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51</w:t>
            </w:r>
          </w:p>
        </w:tc>
        <w:tc>
          <w:tcPr>
            <w:tcW w:w="1843" w:type="dxa"/>
            <w:tcBorders>
              <w:top w:val="single" w:sz="4" w:space="0" w:color="auto"/>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lang w:val="en-US"/>
              </w:rPr>
            </w:pPr>
            <w:r w:rsidRPr="00B7727A">
              <w:rPr>
                <w:rFonts w:asciiTheme="majorBidi" w:hAnsiTheme="majorBidi" w:cstheme="majorBidi"/>
                <w:sz w:val="24"/>
                <w:szCs w:val="24"/>
                <w:lang w:val="en-US"/>
              </w:rPr>
              <w:t>gender</w:t>
            </w:r>
          </w:p>
        </w:tc>
        <w:tc>
          <w:tcPr>
            <w:tcW w:w="817" w:type="dxa"/>
            <w:tcBorders>
              <w:top w:val="single" w:sz="4" w:space="0" w:color="auto"/>
              <w:left w:val="single" w:sz="4" w:space="0" w:color="auto"/>
              <w:bottom w:val="nil"/>
              <w:right w:val="nil"/>
            </w:tcBorders>
          </w:tcPr>
          <w:p w:rsidR="00651EA2" w:rsidRPr="00B7727A" w:rsidRDefault="00651EA2" w:rsidP="00F51073">
            <w:pPr>
              <w:rPr>
                <w:rFonts w:asciiTheme="majorBidi" w:hAnsiTheme="majorBidi" w:cstheme="majorBidi"/>
                <w:sz w:val="24"/>
                <w:szCs w:val="24"/>
              </w:rPr>
            </w:pPr>
          </w:p>
        </w:tc>
      </w:tr>
      <w:tr w:rsidR="00651EA2" w:rsidRPr="00B7727A" w:rsidTr="00F51073">
        <w:tc>
          <w:tcPr>
            <w:tcW w:w="1134" w:type="dxa"/>
            <w:tcBorders>
              <w:top w:val="nil"/>
              <w:left w:val="nil"/>
              <w:bottom w:val="nil"/>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100</w:t>
            </w:r>
          </w:p>
        </w:tc>
        <w:tc>
          <w:tcPr>
            <w:tcW w:w="1418" w:type="dxa"/>
            <w:tcBorders>
              <w:top w:val="nil"/>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13</w:t>
            </w:r>
          </w:p>
        </w:tc>
        <w:tc>
          <w:tcPr>
            <w:tcW w:w="1559" w:type="dxa"/>
            <w:tcBorders>
              <w:top w:val="nil"/>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46</w:t>
            </w:r>
          </w:p>
        </w:tc>
        <w:tc>
          <w:tcPr>
            <w:tcW w:w="1559" w:type="dxa"/>
            <w:tcBorders>
              <w:top w:val="nil"/>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41</w:t>
            </w:r>
          </w:p>
        </w:tc>
        <w:tc>
          <w:tcPr>
            <w:tcW w:w="1843" w:type="dxa"/>
            <w:tcBorders>
              <w:top w:val="nil"/>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lang w:val="en-US"/>
              </w:rPr>
            </w:pPr>
            <w:r w:rsidRPr="00B7727A">
              <w:rPr>
                <w:rFonts w:asciiTheme="majorBidi" w:hAnsiTheme="majorBidi" w:cstheme="majorBidi"/>
                <w:sz w:val="24"/>
                <w:szCs w:val="24"/>
                <w:lang w:val="en-US"/>
              </w:rPr>
              <w:t>number</w:t>
            </w:r>
          </w:p>
        </w:tc>
        <w:tc>
          <w:tcPr>
            <w:tcW w:w="817" w:type="dxa"/>
            <w:tcBorders>
              <w:top w:val="nil"/>
              <w:left w:val="single" w:sz="4" w:space="0" w:color="auto"/>
              <w:bottom w:val="nil"/>
              <w:right w:val="nil"/>
            </w:tcBorders>
          </w:tcPr>
          <w:p w:rsidR="00651EA2" w:rsidRPr="00B7727A" w:rsidRDefault="00651EA2" w:rsidP="00F51073">
            <w:pPr>
              <w:rPr>
                <w:rFonts w:asciiTheme="majorBidi" w:hAnsiTheme="majorBidi" w:cstheme="majorBidi"/>
                <w:sz w:val="24"/>
                <w:szCs w:val="24"/>
              </w:rPr>
            </w:pPr>
          </w:p>
        </w:tc>
      </w:tr>
      <w:tr w:rsidR="00651EA2" w:rsidRPr="00B7727A" w:rsidTr="00F51073">
        <w:tc>
          <w:tcPr>
            <w:tcW w:w="1134" w:type="dxa"/>
            <w:tcBorders>
              <w:top w:val="nil"/>
              <w:left w:val="nil"/>
              <w:bottom w:val="single" w:sz="4" w:space="0" w:color="auto"/>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23</w:t>
            </w:r>
          </w:p>
        </w:tc>
        <w:tc>
          <w:tcPr>
            <w:tcW w:w="1418" w:type="dxa"/>
            <w:tcBorders>
              <w:top w:val="nil"/>
              <w:left w:val="single" w:sz="4" w:space="0" w:color="auto"/>
              <w:bottom w:val="single" w:sz="4" w:space="0" w:color="auto"/>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1</w:t>
            </w:r>
          </w:p>
        </w:tc>
        <w:tc>
          <w:tcPr>
            <w:tcW w:w="1559" w:type="dxa"/>
            <w:tcBorders>
              <w:top w:val="nil"/>
              <w:left w:val="single" w:sz="4" w:space="0" w:color="auto"/>
              <w:bottom w:val="single" w:sz="4" w:space="0" w:color="auto"/>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7</w:t>
            </w:r>
          </w:p>
        </w:tc>
        <w:tc>
          <w:tcPr>
            <w:tcW w:w="1559" w:type="dxa"/>
            <w:tcBorders>
              <w:top w:val="nil"/>
              <w:left w:val="single" w:sz="4" w:space="0" w:color="auto"/>
              <w:bottom w:val="single" w:sz="4" w:space="0" w:color="auto"/>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15</w:t>
            </w:r>
          </w:p>
        </w:tc>
        <w:tc>
          <w:tcPr>
            <w:tcW w:w="1843" w:type="dxa"/>
            <w:tcBorders>
              <w:top w:val="nil"/>
              <w:left w:val="single" w:sz="4" w:space="0" w:color="auto"/>
              <w:bottom w:val="single" w:sz="4" w:space="0" w:color="auto"/>
              <w:right w:val="single" w:sz="4" w:space="0" w:color="auto"/>
            </w:tcBorders>
          </w:tcPr>
          <w:p w:rsidR="00651EA2" w:rsidRPr="00B7727A" w:rsidRDefault="00651EA2" w:rsidP="00F51073">
            <w:pPr>
              <w:rPr>
                <w:rFonts w:asciiTheme="majorBidi" w:hAnsiTheme="majorBidi" w:cstheme="majorBidi"/>
                <w:sz w:val="24"/>
                <w:szCs w:val="24"/>
                <w:lang w:val="en-US"/>
              </w:rPr>
            </w:pPr>
            <w:r w:rsidRPr="00B7727A">
              <w:rPr>
                <w:rFonts w:asciiTheme="majorBidi" w:hAnsiTheme="majorBidi" w:cstheme="majorBidi"/>
                <w:sz w:val="24"/>
                <w:szCs w:val="24"/>
                <w:lang w:val="en-US"/>
              </w:rPr>
              <w:t>person</w:t>
            </w:r>
          </w:p>
        </w:tc>
        <w:tc>
          <w:tcPr>
            <w:tcW w:w="817" w:type="dxa"/>
            <w:tcBorders>
              <w:top w:val="nil"/>
              <w:left w:val="single" w:sz="4" w:space="0" w:color="auto"/>
              <w:bottom w:val="single" w:sz="4" w:space="0" w:color="auto"/>
              <w:right w:val="nil"/>
            </w:tcBorders>
          </w:tcPr>
          <w:p w:rsidR="00651EA2" w:rsidRPr="00B7727A" w:rsidRDefault="00651EA2" w:rsidP="00F51073">
            <w:pPr>
              <w:rPr>
                <w:rFonts w:asciiTheme="majorBidi" w:hAnsiTheme="majorBidi" w:cstheme="majorBidi"/>
                <w:sz w:val="24"/>
                <w:szCs w:val="24"/>
              </w:rPr>
            </w:pPr>
          </w:p>
        </w:tc>
      </w:tr>
    </w:tbl>
    <w:p w:rsidR="00651EA2" w:rsidRDefault="00651EA2" w:rsidP="00651EA2">
      <w:pPr>
        <w:bidi w:val="0"/>
        <w:spacing w:line="480" w:lineRule="auto"/>
        <w:ind w:firstLine="567"/>
        <w:contextualSpacing/>
        <w:rPr>
          <w:rFonts w:asciiTheme="majorBidi" w:hAnsiTheme="majorBidi" w:cstheme="majorBidi"/>
          <w:sz w:val="24"/>
          <w:szCs w:val="24"/>
        </w:rPr>
      </w:pPr>
    </w:p>
    <w:p w:rsidR="00651EA2" w:rsidRDefault="00651EA2" w:rsidP="00651EA2">
      <w:pPr>
        <w:bidi w:val="0"/>
        <w:spacing w:line="480" w:lineRule="auto"/>
        <w:ind w:firstLine="567"/>
        <w:contextualSpacing/>
        <w:rPr>
          <w:rFonts w:asciiTheme="majorBidi" w:hAnsiTheme="majorBidi" w:cstheme="majorBidi"/>
          <w:sz w:val="24"/>
          <w:szCs w:val="24"/>
        </w:rPr>
      </w:pPr>
      <w:r>
        <w:rPr>
          <w:rFonts w:asciiTheme="majorBidi" w:hAnsiTheme="majorBidi" w:cstheme="majorBidi"/>
          <w:sz w:val="24"/>
          <w:szCs w:val="24"/>
        </w:rPr>
        <w:t>Concerning S-V agreement, the most problematic dimension of agreement for beginners is gender, followed by number and then person. However, learners gradually overcome difficulties in agreement in gender through the next two levels. Advanced learners reached the perfection level in S-V gender agreement. The same gradual progression is noticed in the dimension of person. The most problematic dimension of S-V agreement is number. Even advanced learners face some problems in S-V agreement in number.</w:t>
      </w:r>
    </w:p>
    <w:p w:rsidR="00651EA2" w:rsidRPr="00D305C5" w:rsidRDefault="00651EA2" w:rsidP="00887592">
      <w:pPr>
        <w:bidi w:val="0"/>
        <w:rPr>
          <w:rFonts w:asciiTheme="majorBidi" w:hAnsiTheme="majorBidi" w:cstheme="majorBidi"/>
          <w:sz w:val="24"/>
          <w:szCs w:val="24"/>
        </w:rPr>
      </w:pPr>
      <w:r w:rsidRPr="00D305C5">
        <w:rPr>
          <w:rFonts w:asciiTheme="majorBidi" w:hAnsiTheme="majorBidi" w:cstheme="majorBidi"/>
          <w:sz w:val="24"/>
          <w:szCs w:val="24"/>
        </w:rPr>
        <w:t>Table 6</w:t>
      </w:r>
      <w:r w:rsidR="00887592">
        <w:rPr>
          <w:rFonts w:asciiTheme="majorBidi" w:hAnsiTheme="majorBidi" w:cstheme="majorBidi"/>
          <w:sz w:val="24"/>
          <w:szCs w:val="24"/>
        </w:rPr>
        <w:t>4</w:t>
      </w:r>
      <w:r w:rsidRPr="00D305C5">
        <w:rPr>
          <w:rFonts w:asciiTheme="majorBidi" w:hAnsiTheme="majorBidi" w:cstheme="majorBidi"/>
          <w:sz w:val="24"/>
          <w:szCs w:val="24"/>
        </w:rPr>
        <w:t>.</w:t>
      </w:r>
      <w:r>
        <w:rPr>
          <w:rFonts w:asciiTheme="majorBidi" w:hAnsiTheme="majorBidi" w:cstheme="majorBidi"/>
          <w:sz w:val="24"/>
          <w:szCs w:val="24"/>
        </w:rPr>
        <w:t xml:space="preserve"> </w:t>
      </w:r>
      <w:r>
        <w:rPr>
          <w:rFonts w:ascii="Times New Roman" w:hAnsi="Times New Roman" w:cs="Times New Roman"/>
          <w:sz w:val="24"/>
          <w:szCs w:val="24"/>
        </w:rPr>
        <w:t>The agreement dimensions violated in ungrammatical V-S agreement</w:t>
      </w:r>
    </w:p>
    <w:tbl>
      <w:tblPr>
        <w:tblStyle w:val="a7"/>
        <w:bidiVisual/>
        <w:tblW w:w="0" w:type="auto"/>
        <w:tblInd w:w="149" w:type="dxa"/>
        <w:tblLook w:val="04A0" w:firstRow="1" w:lastRow="0" w:firstColumn="1" w:lastColumn="0" w:noHBand="0" w:noVBand="1"/>
      </w:tblPr>
      <w:tblGrid>
        <w:gridCol w:w="1134"/>
        <w:gridCol w:w="1418"/>
        <w:gridCol w:w="1559"/>
        <w:gridCol w:w="1559"/>
        <w:gridCol w:w="1843"/>
        <w:gridCol w:w="817"/>
      </w:tblGrid>
      <w:tr w:rsidR="00651EA2" w:rsidRPr="00B7727A" w:rsidTr="00F51073">
        <w:tc>
          <w:tcPr>
            <w:tcW w:w="1134" w:type="dxa"/>
            <w:tcBorders>
              <w:top w:val="single" w:sz="4" w:space="0" w:color="auto"/>
              <w:left w:val="nil"/>
              <w:bottom w:val="single" w:sz="4" w:space="0" w:color="auto"/>
              <w:right w:val="single" w:sz="4" w:space="0" w:color="auto"/>
            </w:tcBorders>
          </w:tcPr>
          <w:p w:rsidR="00651EA2" w:rsidRPr="00B7727A" w:rsidRDefault="00651EA2" w:rsidP="00F51073">
            <w:pPr>
              <w:rPr>
                <w:rFonts w:asciiTheme="majorBidi" w:hAnsiTheme="majorBidi" w:cstheme="majorBidi"/>
                <w:sz w:val="24"/>
                <w:szCs w:val="24"/>
                <w:lang w:val="en-US"/>
              </w:rPr>
            </w:pPr>
            <w:r w:rsidRPr="00B7727A">
              <w:rPr>
                <w:rFonts w:asciiTheme="majorBidi" w:hAnsiTheme="majorBidi" w:cstheme="majorBidi"/>
                <w:sz w:val="24"/>
                <w:szCs w:val="24"/>
                <w:lang w:val="en-US"/>
              </w:rPr>
              <w:t>total</w:t>
            </w:r>
          </w:p>
        </w:tc>
        <w:tc>
          <w:tcPr>
            <w:tcW w:w="1418" w:type="dxa"/>
            <w:tcBorders>
              <w:top w:val="single" w:sz="4" w:space="0" w:color="auto"/>
              <w:left w:val="single" w:sz="4" w:space="0" w:color="auto"/>
              <w:bottom w:val="single" w:sz="4" w:space="0" w:color="auto"/>
              <w:right w:val="single" w:sz="4" w:space="0" w:color="auto"/>
            </w:tcBorders>
          </w:tcPr>
          <w:p w:rsidR="00651EA2" w:rsidRPr="00B7727A" w:rsidRDefault="00651EA2" w:rsidP="00F51073">
            <w:pPr>
              <w:rPr>
                <w:rFonts w:asciiTheme="majorBidi" w:hAnsiTheme="majorBidi" w:cstheme="majorBidi"/>
                <w:sz w:val="24"/>
                <w:szCs w:val="24"/>
                <w:lang w:val="en-US"/>
              </w:rPr>
            </w:pPr>
            <w:r w:rsidRPr="00B7727A">
              <w:rPr>
                <w:rFonts w:asciiTheme="majorBidi" w:hAnsiTheme="majorBidi" w:cstheme="majorBidi"/>
                <w:sz w:val="24"/>
                <w:szCs w:val="24"/>
                <w:lang w:val="en-US"/>
              </w:rPr>
              <w:t>advanced</w:t>
            </w:r>
          </w:p>
        </w:tc>
        <w:tc>
          <w:tcPr>
            <w:tcW w:w="1559" w:type="dxa"/>
            <w:tcBorders>
              <w:top w:val="single" w:sz="4" w:space="0" w:color="auto"/>
              <w:left w:val="single" w:sz="4" w:space="0" w:color="auto"/>
              <w:bottom w:val="single" w:sz="4" w:space="0" w:color="auto"/>
              <w:right w:val="single" w:sz="4" w:space="0" w:color="auto"/>
            </w:tcBorders>
          </w:tcPr>
          <w:p w:rsidR="00651EA2" w:rsidRPr="00B7727A" w:rsidRDefault="00651EA2" w:rsidP="00F51073">
            <w:pPr>
              <w:rPr>
                <w:rFonts w:asciiTheme="majorBidi" w:hAnsiTheme="majorBidi" w:cstheme="majorBidi"/>
                <w:sz w:val="24"/>
                <w:szCs w:val="24"/>
                <w:lang w:val="en-US"/>
              </w:rPr>
            </w:pPr>
            <w:r w:rsidRPr="00B7727A">
              <w:rPr>
                <w:rFonts w:asciiTheme="majorBidi" w:hAnsiTheme="majorBidi" w:cstheme="majorBidi"/>
                <w:sz w:val="24"/>
                <w:szCs w:val="24"/>
                <w:lang w:val="en-US"/>
              </w:rPr>
              <w:t>intermediate</w:t>
            </w:r>
          </w:p>
        </w:tc>
        <w:tc>
          <w:tcPr>
            <w:tcW w:w="1559" w:type="dxa"/>
            <w:tcBorders>
              <w:top w:val="single" w:sz="4" w:space="0" w:color="auto"/>
              <w:left w:val="single" w:sz="4" w:space="0" w:color="auto"/>
              <w:bottom w:val="single" w:sz="4" w:space="0" w:color="auto"/>
              <w:right w:val="single" w:sz="4" w:space="0" w:color="auto"/>
            </w:tcBorders>
          </w:tcPr>
          <w:p w:rsidR="00651EA2" w:rsidRPr="00B7727A" w:rsidRDefault="00651EA2" w:rsidP="00F51073">
            <w:pPr>
              <w:rPr>
                <w:rFonts w:asciiTheme="majorBidi" w:hAnsiTheme="majorBidi" w:cstheme="majorBidi"/>
                <w:sz w:val="24"/>
                <w:szCs w:val="24"/>
                <w:lang w:val="en-US"/>
              </w:rPr>
            </w:pPr>
            <w:r w:rsidRPr="00B7727A">
              <w:rPr>
                <w:rFonts w:asciiTheme="majorBidi" w:hAnsiTheme="majorBidi" w:cstheme="majorBidi"/>
                <w:sz w:val="24"/>
                <w:szCs w:val="24"/>
                <w:lang w:val="en-US"/>
              </w:rPr>
              <w:t>beginners</w:t>
            </w:r>
          </w:p>
        </w:tc>
        <w:tc>
          <w:tcPr>
            <w:tcW w:w="1843" w:type="dxa"/>
            <w:tcBorders>
              <w:top w:val="single" w:sz="4" w:space="0" w:color="auto"/>
              <w:left w:val="single" w:sz="4" w:space="0" w:color="auto"/>
              <w:bottom w:val="single" w:sz="4" w:space="0" w:color="auto"/>
              <w:right w:val="single" w:sz="4" w:space="0" w:color="auto"/>
            </w:tcBorders>
          </w:tcPr>
          <w:p w:rsidR="00651EA2" w:rsidRPr="00B7727A" w:rsidRDefault="00651EA2" w:rsidP="00F51073">
            <w:pPr>
              <w:rPr>
                <w:rFonts w:asciiTheme="majorBidi" w:hAnsiTheme="majorBidi" w:cstheme="majorBidi"/>
                <w:sz w:val="24"/>
                <w:szCs w:val="24"/>
                <w:lang w:val="en-US"/>
              </w:rPr>
            </w:pPr>
            <w:r w:rsidRPr="00B7727A">
              <w:rPr>
                <w:rFonts w:asciiTheme="majorBidi" w:hAnsiTheme="majorBidi" w:cstheme="majorBidi"/>
                <w:sz w:val="24"/>
                <w:szCs w:val="24"/>
                <w:lang w:val="en-US"/>
              </w:rPr>
              <w:t>agreement dimension</w:t>
            </w:r>
          </w:p>
        </w:tc>
        <w:tc>
          <w:tcPr>
            <w:tcW w:w="817" w:type="dxa"/>
            <w:tcBorders>
              <w:top w:val="single" w:sz="4" w:space="0" w:color="auto"/>
              <w:left w:val="single" w:sz="4" w:space="0" w:color="auto"/>
              <w:bottom w:val="single" w:sz="4" w:space="0" w:color="auto"/>
              <w:right w:val="nil"/>
            </w:tcBorders>
          </w:tcPr>
          <w:p w:rsidR="00651EA2" w:rsidRPr="00B7727A" w:rsidRDefault="00651EA2" w:rsidP="00F51073">
            <w:pPr>
              <w:rPr>
                <w:rFonts w:asciiTheme="majorBidi" w:hAnsiTheme="majorBidi" w:cstheme="majorBidi"/>
                <w:sz w:val="24"/>
                <w:szCs w:val="24"/>
                <w:lang w:val="en-US"/>
              </w:rPr>
            </w:pPr>
            <w:r w:rsidRPr="00B7727A">
              <w:rPr>
                <w:rFonts w:asciiTheme="majorBidi" w:hAnsiTheme="majorBidi" w:cstheme="majorBidi"/>
                <w:sz w:val="24"/>
                <w:szCs w:val="24"/>
                <w:lang w:val="en-US"/>
              </w:rPr>
              <w:t>VS</w:t>
            </w:r>
          </w:p>
        </w:tc>
      </w:tr>
      <w:tr w:rsidR="00651EA2" w:rsidRPr="00B7727A" w:rsidTr="00F51073">
        <w:tc>
          <w:tcPr>
            <w:tcW w:w="1134" w:type="dxa"/>
            <w:tcBorders>
              <w:top w:val="single" w:sz="4" w:space="0" w:color="auto"/>
              <w:left w:val="nil"/>
              <w:bottom w:val="nil"/>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80</w:t>
            </w:r>
          </w:p>
        </w:tc>
        <w:tc>
          <w:tcPr>
            <w:tcW w:w="1418" w:type="dxa"/>
            <w:tcBorders>
              <w:top w:val="single" w:sz="4" w:space="0" w:color="auto"/>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1</w:t>
            </w:r>
          </w:p>
        </w:tc>
        <w:tc>
          <w:tcPr>
            <w:tcW w:w="1559" w:type="dxa"/>
            <w:tcBorders>
              <w:top w:val="single" w:sz="4" w:space="0" w:color="auto"/>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8</w:t>
            </w:r>
          </w:p>
        </w:tc>
        <w:tc>
          <w:tcPr>
            <w:tcW w:w="1559" w:type="dxa"/>
            <w:tcBorders>
              <w:top w:val="single" w:sz="4" w:space="0" w:color="auto"/>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15</w:t>
            </w:r>
          </w:p>
        </w:tc>
        <w:tc>
          <w:tcPr>
            <w:tcW w:w="1843" w:type="dxa"/>
            <w:tcBorders>
              <w:top w:val="single" w:sz="4" w:space="0" w:color="auto"/>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lang w:val="en-US"/>
              </w:rPr>
            </w:pPr>
            <w:r w:rsidRPr="00B7727A">
              <w:rPr>
                <w:rFonts w:asciiTheme="majorBidi" w:hAnsiTheme="majorBidi" w:cstheme="majorBidi"/>
                <w:sz w:val="24"/>
                <w:szCs w:val="24"/>
                <w:lang w:val="en-US"/>
              </w:rPr>
              <w:t>gender</w:t>
            </w:r>
          </w:p>
        </w:tc>
        <w:tc>
          <w:tcPr>
            <w:tcW w:w="817" w:type="dxa"/>
            <w:tcBorders>
              <w:top w:val="single" w:sz="4" w:space="0" w:color="auto"/>
              <w:left w:val="single" w:sz="4" w:space="0" w:color="auto"/>
              <w:bottom w:val="nil"/>
              <w:right w:val="nil"/>
            </w:tcBorders>
          </w:tcPr>
          <w:p w:rsidR="00651EA2" w:rsidRPr="00B7727A" w:rsidRDefault="00651EA2" w:rsidP="00F51073">
            <w:pPr>
              <w:rPr>
                <w:rFonts w:asciiTheme="majorBidi" w:hAnsiTheme="majorBidi" w:cstheme="majorBidi"/>
                <w:sz w:val="24"/>
                <w:szCs w:val="24"/>
              </w:rPr>
            </w:pPr>
          </w:p>
        </w:tc>
      </w:tr>
      <w:tr w:rsidR="00651EA2" w:rsidRPr="00B7727A" w:rsidTr="00F51073">
        <w:tc>
          <w:tcPr>
            <w:tcW w:w="1134" w:type="dxa"/>
            <w:tcBorders>
              <w:top w:val="nil"/>
              <w:left w:val="nil"/>
              <w:bottom w:val="nil"/>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100</w:t>
            </w:r>
          </w:p>
        </w:tc>
        <w:tc>
          <w:tcPr>
            <w:tcW w:w="1418" w:type="dxa"/>
            <w:tcBorders>
              <w:top w:val="nil"/>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5</w:t>
            </w:r>
          </w:p>
        </w:tc>
        <w:tc>
          <w:tcPr>
            <w:tcW w:w="1559" w:type="dxa"/>
            <w:tcBorders>
              <w:top w:val="nil"/>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32</w:t>
            </w:r>
          </w:p>
        </w:tc>
        <w:tc>
          <w:tcPr>
            <w:tcW w:w="1559" w:type="dxa"/>
            <w:tcBorders>
              <w:top w:val="nil"/>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30</w:t>
            </w:r>
          </w:p>
        </w:tc>
        <w:tc>
          <w:tcPr>
            <w:tcW w:w="1843" w:type="dxa"/>
            <w:tcBorders>
              <w:top w:val="nil"/>
              <w:left w:val="single" w:sz="4" w:space="0" w:color="auto"/>
              <w:bottom w:val="nil"/>
              <w:right w:val="single" w:sz="4" w:space="0" w:color="auto"/>
            </w:tcBorders>
          </w:tcPr>
          <w:p w:rsidR="00651EA2" w:rsidRPr="00B7727A" w:rsidRDefault="00651EA2" w:rsidP="00F51073">
            <w:pPr>
              <w:rPr>
                <w:rFonts w:asciiTheme="majorBidi" w:hAnsiTheme="majorBidi" w:cstheme="majorBidi"/>
                <w:sz w:val="24"/>
                <w:szCs w:val="24"/>
                <w:lang w:val="en-US"/>
              </w:rPr>
            </w:pPr>
            <w:r w:rsidRPr="00B7727A">
              <w:rPr>
                <w:rFonts w:asciiTheme="majorBidi" w:hAnsiTheme="majorBidi" w:cstheme="majorBidi"/>
                <w:sz w:val="24"/>
                <w:szCs w:val="24"/>
                <w:lang w:val="en-US"/>
              </w:rPr>
              <w:t>number</w:t>
            </w:r>
          </w:p>
        </w:tc>
        <w:tc>
          <w:tcPr>
            <w:tcW w:w="817" w:type="dxa"/>
            <w:tcBorders>
              <w:top w:val="nil"/>
              <w:left w:val="single" w:sz="4" w:space="0" w:color="auto"/>
              <w:bottom w:val="nil"/>
              <w:right w:val="nil"/>
            </w:tcBorders>
          </w:tcPr>
          <w:p w:rsidR="00651EA2" w:rsidRPr="00B7727A" w:rsidRDefault="00651EA2" w:rsidP="00F51073">
            <w:pPr>
              <w:rPr>
                <w:rFonts w:asciiTheme="majorBidi" w:hAnsiTheme="majorBidi" w:cstheme="majorBidi"/>
                <w:sz w:val="24"/>
                <w:szCs w:val="24"/>
              </w:rPr>
            </w:pPr>
          </w:p>
        </w:tc>
      </w:tr>
      <w:tr w:rsidR="00651EA2" w:rsidRPr="00B7727A" w:rsidTr="00F51073">
        <w:tc>
          <w:tcPr>
            <w:tcW w:w="1134" w:type="dxa"/>
            <w:tcBorders>
              <w:top w:val="nil"/>
              <w:left w:val="nil"/>
              <w:bottom w:val="single" w:sz="4" w:space="0" w:color="auto"/>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23</w:t>
            </w:r>
          </w:p>
        </w:tc>
        <w:tc>
          <w:tcPr>
            <w:tcW w:w="1418" w:type="dxa"/>
            <w:tcBorders>
              <w:top w:val="nil"/>
              <w:left w:val="single" w:sz="4" w:space="0" w:color="auto"/>
              <w:bottom w:val="single" w:sz="4" w:space="0" w:color="auto"/>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2</w:t>
            </w:r>
          </w:p>
        </w:tc>
        <w:tc>
          <w:tcPr>
            <w:tcW w:w="1559" w:type="dxa"/>
            <w:tcBorders>
              <w:top w:val="nil"/>
              <w:left w:val="single" w:sz="4" w:space="0" w:color="auto"/>
              <w:bottom w:val="single" w:sz="4" w:space="0" w:color="auto"/>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1</w:t>
            </w:r>
          </w:p>
        </w:tc>
        <w:tc>
          <w:tcPr>
            <w:tcW w:w="1559" w:type="dxa"/>
            <w:tcBorders>
              <w:top w:val="nil"/>
              <w:left w:val="single" w:sz="4" w:space="0" w:color="auto"/>
              <w:bottom w:val="single" w:sz="4" w:space="0" w:color="auto"/>
              <w:right w:val="single" w:sz="4" w:space="0" w:color="auto"/>
            </w:tcBorders>
          </w:tcPr>
          <w:p w:rsidR="00651EA2" w:rsidRPr="00B7727A" w:rsidRDefault="00651EA2" w:rsidP="00F51073">
            <w:pPr>
              <w:rPr>
                <w:rFonts w:asciiTheme="majorBidi" w:hAnsiTheme="majorBidi" w:cstheme="majorBidi"/>
                <w:sz w:val="24"/>
                <w:szCs w:val="24"/>
              </w:rPr>
            </w:pPr>
            <w:r w:rsidRPr="00B7727A">
              <w:rPr>
                <w:rFonts w:asciiTheme="majorBidi" w:hAnsiTheme="majorBidi" w:cstheme="majorBidi"/>
                <w:sz w:val="24"/>
                <w:szCs w:val="24"/>
                <w:rtl/>
              </w:rPr>
              <w:t>0</w:t>
            </w:r>
          </w:p>
        </w:tc>
        <w:tc>
          <w:tcPr>
            <w:tcW w:w="1843" w:type="dxa"/>
            <w:tcBorders>
              <w:top w:val="nil"/>
              <w:left w:val="single" w:sz="4" w:space="0" w:color="auto"/>
              <w:bottom w:val="single" w:sz="4" w:space="0" w:color="auto"/>
              <w:right w:val="single" w:sz="4" w:space="0" w:color="auto"/>
            </w:tcBorders>
          </w:tcPr>
          <w:p w:rsidR="00651EA2" w:rsidRPr="00B7727A" w:rsidRDefault="00651EA2" w:rsidP="00F51073">
            <w:pPr>
              <w:rPr>
                <w:rFonts w:asciiTheme="majorBidi" w:hAnsiTheme="majorBidi" w:cstheme="majorBidi"/>
                <w:sz w:val="24"/>
                <w:szCs w:val="24"/>
                <w:lang w:val="en-US"/>
              </w:rPr>
            </w:pPr>
            <w:r w:rsidRPr="00B7727A">
              <w:rPr>
                <w:rFonts w:asciiTheme="majorBidi" w:hAnsiTheme="majorBidi" w:cstheme="majorBidi"/>
                <w:sz w:val="24"/>
                <w:szCs w:val="24"/>
                <w:lang w:val="en-US"/>
              </w:rPr>
              <w:t>person</w:t>
            </w:r>
          </w:p>
        </w:tc>
        <w:tc>
          <w:tcPr>
            <w:tcW w:w="817" w:type="dxa"/>
            <w:tcBorders>
              <w:top w:val="nil"/>
              <w:left w:val="single" w:sz="4" w:space="0" w:color="auto"/>
              <w:bottom w:val="single" w:sz="4" w:space="0" w:color="auto"/>
              <w:right w:val="nil"/>
            </w:tcBorders>
          </w:tcPr>
          <w:p w:rsidR="00651EA2" w:rsidRPr="00B7727A" w:rsidRDefault="00651EA2" w:rsidP="00F51073">
            <w:pPr>
              <w:rPr>
                <w:rFonts w:asciiTheme="majorBidi" w:hAnsiTheme="majorBidi" w:cstheme="majorBidi"/>
                <w:sz w:val="24"/>
                <w:szCs w:val="24"/>
              </w:rPr>
            </w:pPr>
          </w:p>
        </w:tc>
      </w:tr>
    </w:tbl>
    <w:p w:rsidR="00651EA2" w:rsidRDefault="00651EA2" w:rsidP="00651EA2">
      <w:pPr>
        <w:bidi w:val="0"/>
        <w:rPr>
          <w:rFonts w:asciiTheme="majorBidi" w:hAnsiTheme="majorBidi" w:cstheme="majorBidi"/>
          <w:b/>
          <w:bCs/>
          <w:sz w:val="24"/>
          <w:szCs w:val="24"/>
        </w:rPr>
      </w:pPr>
    </w:p>
    <w:p w:rsidR="00651EA2" w:rsidRDefault="00651EA2" w:rsidP="00651EA2">
      <w:pPr>
        <w:bidi w:val="0"/>
        <w:spacing w:line="480" w:lineRule="auto"/>
        <w:ind w:firstLine="426"/>
        <w:contextualSpacing/>
        <w:rPr>
          <w:rFonts w:asciiTheme="majorBidi" w:hAnsiTheme="majorBidi" w:cstheme="majorBidi"/>
          <w:sz w:val="24"/>
          <w:szCs w:val="24"/>
        </w:rPr>
      </w:pPr>
      <w:r>
        <w:rPr>
          <w:rFonts w:asciiTheme="majorBidi" w:hAnsiTheme="majorBidi" w:cstheme="majorBidi"/>
          <w:sz w:val="24"/>
          <w:szCs w:val="24"/>
        </w:rPr>
        <w:t xml:space="preserve">Similar to the findings of S-V ungrammatical structures, the most problematic dimension of agreement in V-S structures is number. Although V-S structures require that the verb is invariably singular regardless of the number of the subject, it seems that learners find it difficult not to match the verb with the number of the subject. After number, gender is the second problematic dimension. Agreement in person does not create many problems for learners at different levels. </w:t>
      </w:r>
    </w:p>
    <w:p w:rsidR="00651EA2" w:rsidRPr="008A38C8" w:rsidRDefault="00651EA2" w:rsidP="00651EA2">
      <w:pPr>
        <w:bidi w:val="0"/>
        <w:spacing w:line="480" w:lineRule="auto"/>
        <w:ind w:firstLine="567"/>
        <w:contextualSpacing/>
        <w:rPr>
          <w:rFonts w:ascii="Times New Roman" w:hAnsi="Times New Roman" w:cs="Times New Roman"/>
          <w:b/>
          <w:bCs/>
          <w:sz w:val="24"/>
          <w:szCs w:val="24"/>
        </w:rPr>
      </w:pPr>
      <w:r>
        <w:rPr>
          <w:rFonts w:asciiTheme="majorBidi" w:hAnsiTheme="majorBidi" w:cstheme="majorBidi"/>
          <w:sz w:val="24"/>
          <w:szCs w:val="24"/>
        </w:rPr>
        <w:t xml:space="preserve">In general, it can be concluded that in N-A agreement, the most difficult agreement dimensions are definiteness followed gender, in S-P agreement, gender followed by number, in S-V number followed by gender, and in V-S likewise number followed by gender.    </w:t>
      </w:r>
      <w:r w:rsidRPr="008A38C8">
        <w:rPr>
          <w:rFonts w:ascii="Times New Roman" w:hAnsi="Times New Roman" w:cs="Times New Roman"/>
          <w:b/>
          <w:bCs/>
          <w:sz w:val="24"/>
          <w:szCs w:val="24"/>
        </w:rPr>
        <w:t xml:space="preserve"> </w:t>
      </w:r>
    </w:p>
    <w:p w:rsidR="00651EA2" w:rsidRDefault="00651EA2" w:rsidP="00651EA2">
      <w:pPr>
        <w:keepNext/>
        <w:bidi w:val="0"/>
        <w:rPr>
          <w:rFonts w:ascii="Times New Roman" w:hAnsi="Times New Roman" w:cs="Times New Roman"/>
          <w:sz w:val="24"/>
          <w:szCs w:val="24"/>
        </w:rPr>
      </w:pPr>
      <w:r>
        <w:rPr>
          <w:rFonts w:ascii="Times New Roman" w:hAnsi="Times New Roman" w:cs="Times New Roman"/>
          <w:sz w:val="24"/>
          <w:szCs w:val="24"/>
        </w:rPr>
        <w:t>4.3.2.2 Qualitative results</w:t>
      </w:r>
    </w:p>
    <w:p w:rsidR="00651EA2" w:rsidRPr="005A1103" w:rsidRDefault="00651EA2" w:rsidP="00651EA2">
      <w:pPr>
        <w:keepNext/>
        <w:bidi w:val="0"/>
        <w:spacing w:line="480" w:lineRule="auto"/>
        <w:contextualSpacing/>
        <w:rPr>
          <w:rFonts w:asciiTheme="majorBidi" w:hAnsiTheme="majorBidi" w:cstheme="majorBidi"/>
          <w:sz w:val="24"/>
          <w:szCs w:val="24"/>
        </w:rPr>
      </w:pPr>
      <w:r>
        <w:rPr>
          <w:rFonts w:asciiTheme="majorBidi" w:hAnsiTheme="majorBidi" w:cstheme="majorBidi"/>
          <w:sz w:val="24"/>
          <w:szCs w:val="24"/>
        </w:rPr>
        <w:t>Beginners</w:t>
      </w:r>
    </w:p>
    <w:p w:rsidR="00651EA2" w:rsidRPr="005A1103" w:rsidRDefault="00651EA2" w:rsidP="00E711DF">
      <w:pPr>
        <w:bidi w:val="0"/>
        <w:spacing w:line="480" w:lineRule="auto"/>
        <w:ind w:firstLine="567"/>
        <w:contextualSpacing/>
        <w:rPr>
          <w:rFonts w:asciiTheme="majorBidi" w:hAnsiTheme="majorBidi" w:cstheme="majorBidi"/>
          <w:sz w:val="24"/>
          <w:szCs w:val="24"/>
        </w:rPr>
      </w:pPr>
      <w:r w:rsidRPr="005A1103">
        <w:rPr>
          <w:rFonts w:asciiTheme="majorBidi" w:hAnsiTheme="majorBidi" w:cstheme="majorBidi"/>
          <w:sz w:val="24"/>
          <w:szCs w:val="24"/>
        </w:rPr>
        <w:t xml:space="preserve">The passages </w:t>
      </w:r>
      <w:r>
        <w:rPr>
          <w:rFonts w:asciiTheme="majorBidi" w:hAnsiTheme="majorBidi" w:cstheme="majorBidi"/>
          <w:sz w:val="24"/>
          <w:szCs w:val="24"/>
        </w:rPr>
        <w:t xml:space="preserve">which </w:t>
      </w:r>
      <w:r w:rsidRPr="005A1103">
        <w:rPr>
          <w:rFonts w:asciiTheme="majorBidi" w:hAnsiTheme="majorBidi" w:cstheme="majorBidi"/>
          <w:sz w:val="24"/>
          <w:szCs w:val="24"/>
        </w:rPr>
        <w:t xml:space="preserve">beginners wrote perfectly reflect their early level of acquisition of Arabic. </w:t>
      </w:r>
      <w:r>
        <w:rPr>
          <w:rFonts w:asciiTheme="majorBidi" w:hAnsiTheme="majorBidi" w:cstheme="majorBidi"/>
          <w:sz w:val="24"/>
          <w:szCs w:val="24"/>
        </w:rPr>
        <w:t xml:space="preserve">First of all, they suffer from many calligraphic problems. Their handwriting is sometimes not clear. They forget dots and drop some letters. They write many words as they pronounce them and they spell many words incorrectly. It seems that they suffer from a shortage of vocabulary and they sometimes use non-sense words. There is a total absence of punctuation marks. </w:t>
      </w:r>
    </w:p>
    <w:p w:rsidR="00651EA2" w:rsidRPr="005A1103" w:rsidRDefault="00651EA2" w:rsidP="00651EA2">
      <w:pPr>
        <w:bidi w:val="0"/>
        <w:spacing w:line="480" w:lineRule="auto"/>
        <w:ind w:firstLine="567"/>
        <w:contextualSpacing/>
        <w:rPr>
          <w:rFonts w:asciiTheme="majorBidi" w:hAnsiTheme="majorBidi" w:cstheme="majorBidi"/>
          <w:sz w:val="24"/>
          <w:szCs w:val="24"/>
        </w:rPr>
      </w:pPr>
      <w:r w:rsidRPr="005A1103">
        <w:rPr>
          <w:rFonts w:asciiTheme="majorBidi" w:hAnsiTheme="majorBidi" w:cstheme="majorBidi"/>
          <w:sz w:val="24"/>
          <w:szCs w:val="24"/>
        </w:rPr>
        <w:t>To guess the meaning of a specific structure</w:t>
      </w:r>
      <w:r>
        <w:rPr>
          <w:rFonts w:asciiTheme="majorBidi" w:hAnsiTheme="majorBidi" w:cstheme="majorBidi"/>
          <w:sz w:val="24"/>
          <w:szCs w:val="24"/>
        </w:rPr>
        <w:t xml:space="preserve"> in a beginner's composition</w:t>
      </w:r>
      <w:r w:rsidRPr="005A1103">
        <w:rPr>
          <w:rFonts w:asciiTheme="majorBidi" w:hAnsiTheme="majorBidi" w:cstheme="majorBidi"/>
          <w:sz w:val="24"/>
          <w:szCs w:val="24"/>
        </w:rPr>
        <w:t xml:space="preserve">, one needs to read the whole passage. </w:t>
      </w:r>
      <w:r>
        <w:rPr>
          <w:rFonts w:asciiTheme="majorBidi" w:hAnsiTheme="majorBidi" w:cstheme="majorBidi"/>
          <w:sz w:val="24"/>
          <w:szCs w:val="24"/>
        </w:rPr>
        <w:t>They resort to quoting</w:t>
      </w:r>
      <w:r w:rsidRPr="005A1103">
        <w:rPr>
          <w:rFonts w:asciiTheme="majorBidi" w:hAnsiTheme="majorBidi" w:cstheme="majorBidi"/>
          <w:sz w:val="24"/>
          <w:szCs w:val="24"/>
        </w:rPr>
        <w:t xml:space="preserve"> the questions a lot and to copy</w:t>
      </w:r>
      <w:r>
        <w:rPr>
          <w:rFonts w:asciiTheme="majorBidi" w:hAnsiTheme="majorBidi" w:cstheme="majorBidi"/>
          <w:sz w:val="24"/>
          <w:szCs w:val="24"/>
        </w:rPr>
        <w:t>ing</w:t>
      </w:r>
      <w:r w:rsidRPr="005A1103">
        <w:rPr>
          <w:rFonts w:asciiTheme="majorBidi" w:hAnsiTheme="majorBidi" w:cstheme="majorBidi"/>
          <w:sz w:val="24"/>
          <w:szCs w:val="24"/>
        </w:rPr>
        <w:t xml:space="preserve"> verbs and </w:t>
      </w:r>
      <w:r>
        <w:rPr>
          <w:rFonts w:asciiTheme="majorBidi" w:hAnsiTheme="majorBidi" w:cstheme="majorBidi"/>
          <w:sz w:val="24"/>
          <w:szCs w:val="24"/>
        </w:rPr>
        <w:t>then</w:t>
      </w:r>
      <w:r w:rsidRPr="005A1103">
        <w:rPr>
          <w:rFonts w:asciiTheme="majorBidi" w:hAnsiTheme="majorBidi" w:cstheme="majorBidi"/>
          <w:sz w:val="24"/>
          <w:szCs w:val="24"/>
        </w:rPr>
        <w:t xml:space="preserve"> using them</w:t>
      </w:r>
      <w:r>
        <w:rPr>
          <w:rFonts w:asciiTheme="majorBidi" w:hAnsiTheme="majorBidi" w:cstheme="majorBidi"/>
          <w:sz w:val="24"/>
          <w:szCs w:val="24"/>
        </w:rPr>
        <w:t xml:space="preserve"> repeatedly throughout their passages</w:t>
      </w:r>
      <w:r w:rsidRPr="005A1103">
        <w:rPr>
          <w:rFonts w:asciiTheme="majorBidi" w:hAnsiTheme="majorBidi" w:cstheme="majorBidi"/>
          <w:sz w:val="24"/>
          <w:szCs w:val="24"/>
        </w:rPr>
        <w:t>.</w:t>
      </w:r>
      <w:r>
        <w:rPr>
          <w:rFonts w:asciiTheme="majorBidi" w:hAnsiTheme="majorBidi" w:cstheme="majorBidi"/>
          <w:sz w:val="24"/>
          <w:szCs w:val="24"/>
        </w:rPr>
        <w:t xml:space="preserve"> Passages and sentences are short. There are several instances of run-on sentences and sentence fragments. As far as agreement structures are concerned, there is often a v</w:t>
      </w:r>
      <w:r w:rsidRPr="005A1103">
        <w:rPr>
          <w:rFonts w:asciiTheme="majorBidi" w:hAnsiTheme="majorBidi" w:cstheme="majorBidi"/>
          <w:sz w:val="24"/>
          <w:szCs w:val="24"/>
        </w:rPr>
        <w:t xml:space="preserve">ery limited number of </w:t>
      </w:r>
      <w:r>
        <w:rPr>
          <w:rFonts w:asciiTheme="majorBidi" w:hAnsiTheme="majorBidi" w:cstheme="majorBidi"/>
          <w:sz w:val="24"/>
          <w:szCs w:val="24"/>
        </w:rPr>
        <w:t xml:space="preserve">agreement </w:t>
      </w:r>
      <w:r w:rsidRPr="005A1103">
        <w:rPr>
          <w:rFonts w:asciiTheme="majorBidi" w:hAnsiTheme="majorBidi" w:cstheme="majorBidi"/>
          <w:sz w:val="24"/>
          <w:szCs w:val="24"/>
        </w:rPr>
        <w:t>structures</w:t>
      </w:r>
      <w:r>
        <w:rPr>
          <w:rFonts w:asciiTheme="majorBidi" w:hAnsiTheme="majorBidi" w:cstheme="majorBidi"/>
          <w:sz w:val="24"/>
          <w:szCs w:val="24"/>
        </w:rPr>
        <w:t>, to the extent that s</w:t>
      </w:r>
      <w:r w:rsidRPr="005A1103">
        <w:rPr>
          <w:rFonts w:asciiTheme="majorBidi" w:hAnsiTheme="majorBidi" w:cstheme="majorBidi"/>
          <w:sz w:val="24"/>
          <w:szCs w:val="24"/>
        </w:rPr>
        <w:t xml:space="preserve">ometimes in a whole passage, </w:t>
      </w:r>
      <w:r w:rsidRPr="005A1103">
        <w:rPr>
          <w:rFonts w:asciiTheme="majorBidi" w:hAnsiTheme="majorBidi" w:cstheme="majorBidi"/>
          <w:sz w:val="24"/>
          <w:szCs w:val="24"/>
        </w:rPr>
        <w:lastRenderedPageBreak/>
        <w:t>only one instance of agreement</w:t>
      </w:r>
      <w:r>
        <w:rPr>
          <w:rFonts w:asciiTheme="majorBidi" w:hAnsiTheme="majorBidi" w:cstheme="majorBidi"/>
          <w:sz w:val="24"/>
          <w:szCs w:val="24"/>
        </w:rPr>
        <w:t xml:space="preserve"> is found</w:t>
      </w:r>
      <w:r w:rsidRPr="005A1103">
        <w:rPr>
          <w:rFonts w:asciiTheme="majorBidi" w:hAnsiTheme="majorBidi" w:cstheme="majorBidi"/>
          <w:sz w:val="24"/>
          <w:szCs w:val="24"/>
        </w:rPr>
        <w:t xml:space="preserve">. </w:t>
      </w:r>
      <w:r>
        <w:rPr>
          <w:rFonts w:asciiTheme="majorBidi" w:hAnsiTheme="majorBidi" w:cstheme="majorBidi"/>
          <w:sz w:val="24"/>
          <w:szCs w:val="24"/>
        </w:rPr>
        <w:t>In the performance of many learners, there are violations of almost all agreement relations. Below is a summary of the most common acquisition tendencies that are noticed in learners' performance along with one s</w:t>
      </w:r>
      <w:r w:rsidRPr="005A1103">
        <w:rPr>
          <w:rFonts w:asciiTheme="majorBidi" w:hAnsiTheme="majorBidi" w:cstheme="majorBidi"/>
          <w:sz w:val="24"/>
          <w:szCs w:val="24"/>
        </w:rPr>
        <w:t>ample</w:t>
      </w:r>
      <w:r>
        <w:rPr>
          <w:rFonts w:asciiTheme="majorBidi" w:hAnsiTheme="majorBidi" w:cstheme="majorBidi"/>
          <w:sz w:val="24"/>
          <w:szCs w:val="24"/>
        </w:rPr>
        <w:t xml:space="preserve"> of their writing</w:t>
      </w:r>
      <w:r w:rsidRPr="005A1103">
        <w:rPr>
          <w:rFonts w:asciiTheme="majorBidi" w:hAnsiTheme="majorBidi" w:cstheme="majorBidi"/>
          <w:sz w:val="24"/>
          <w:szCs w:val="24"/>
        </w:rPr>
        <w:t>:</w:t>
      </w:r>
    </w:p>
    <w:p w:rsidR="00651EA2" w:rsidRDefault="00651EA2" w:rsidP="00651EA2">
      <w:pPr>
        <w:bidi w:val="0"/>
        <w:spacing w:line="480" w:lineRule="auto"/>
        <w:contextualSpacing/>
        <w:jc w:val="right"/>
        <w:rPr>
          <w:rFonts w:asciiTheme="majorBidi" w:hAnsiTheme="majorBidi" w:cstheme="majorBidi"/>
          <w:sz w:val="24"/>
          <w:szCs w:val="24"/>
          <w:rtl/>
        </w:rPr>
      </w:pPr>
      <w:r w:rsidRPr="005A1103">
        <w:rPr>
          <w:rFonts w:asciiTheme="majorBidi" w:hAnsiTheme="majorBidi" w:cstheme="majorBidi"/>
          <w:sz w:val="24"/>
          <w:szCs w:val="24"/>
          <w:rtl/>
          <w:lang w:bidi="ar-EG"/>
        </w:rPr>
        <w:t>اوالا فى ليله العيد بعد المغرب سنتكبر الى الله سبحانه وتعالى سبع مرات بعد هذا سنجتمعون معهم ويتحدثون ويصحكون معهم فى السرور والسعيدة. وفى ايام العيد بعد رجعنا من المسجد سنأكل العطور جميعا نأكل الارز مع دججا والحما . والسمك . ونأكل ايضا الأنواع من الحلويات ويسرب الانواع من العصير والشاءى ونلبس ملابس حاصاة فى يوم العيد ملابسنا ملابس ملايوية. ملابس ملايوية يتكون من الانواع اللون والورن</w:t>
      </w:r>
    </w:p>
    <w:p w:rsidR="00E711DF" w:rsidRPr="005A1103" w:rsidRDefault="00E711DF" w:rsidP="00E711DF">
      <w:pPr>
        <w:bidi w:val="0"/>
        <w:spacing w:line="480" w:lineRule="auto"/>
        <w:contextualSpacing/>
        <w:jc w:val="right"/>
        <w:rPr>
          <w:rFonts w:asciiTheme="majorBidi" w:hAnsiTheme="majorBidi" w:cstheme="majorBidi"/>
          <w:sz w:val="24"/>
          <w:szCs w:val="24"/>
        </w:rPr>
      </w:pPr>
    </w:p>
    <w:p w:rsidR="00651EA2" w:rsidRDefault="00651EA2" w:rsidP="00651EA2">
      <w:pPr>
        <w:bidi w:val="0"/>
        <w:spacing w:line="480" w:lineRule="auto"/>
        <w:contextualSpacing/>
        <w:rPr>
          <w:rFonts w:asciiTheme="majorBidi" w:hAnsiTheme="majorBidi" w:cstheme="majorBidi"/>
          <w:sz w:val="24"/>
          <w:szCs w:val="24"/>
        </w:rPr>
      </w:pPr>
      <w:r w:rsidRPr="005A1103">
        <w:rPr>
          <w:rFonts w:asciiTheme="majorBidi" w:hAnsiTheme="majorBidi" w:cstheme="majorBidi"/>
          <w:sz w:val="24"/>
          <w:szCs w:val="24"/>
        </w:rPr>
        <w:t xml:space="preserve">1. </w:t>
      </w:r>
      <w:r>
        <w:rPr>
          <w:rFonts w:asciiTheme="majorBidi" w:hAnsiTheme="majorBidi" w:cstheme="majorBidi"/>
          <w:sz w:val="24"/>
          <w:szCs w:val="24"/>
        </w:rPr>
        <w:t>The first form that seems to be acquired in all the four agreement relations is masculine singular. It is followed by feminine singular. Some students fail to mark feminine singular and use masculine singular forms instead, as in the next examples:</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w:t>
      </w:r>
      <w:r w:rsidRPr="005A1103">
        <w:rPr>
          <w:rFonts w:asciiTheme="majorBidi" w:hAnsiTheme="majorBidi" w:cstheme="majorBidi"/>
          <w:sz w:val="24"/>
          <w:szCs w:val="24"/>
          <w:rtl/>
        </w:rPr>
        <w:t xml:space="preserve">هي </w:t>
      </w:r>
      <w:r w:rsidRPr="00492E7A">
        <w:rPr>
          <w:rFonts w:asciiTheme="majorBidi" w:hAnsiTheme="majorBidi" w:cstheme="majorBidi"/>
          <w:sz w:val="24"/>
          <w:szCs w:val="24"/>
          <w:u w:val="single"/>
          <w:rtl/>
        </w:rPr>
        <w:t>مجته</w:t>
      </w:r>
      <w:r w:rsidRPr="005A1103">
        <w:rPr>
          <w:rFonts w:asciiTheme="majorBidi" w:hAnsiTheme="majorBidi" w:cstheme="majorBidi"/>
          <w:sz w:val="24"/>
          <w:szCs w:val="24"/>
          <w:rtl/>
        </w:rPr>
        <w:t>د</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hiya mujtahi</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she hard-working.</w:t>
      </w:r>
      <w:r w:rsidRPr="00D81635">
        <w:rPr>
          <w:rFonts w:asciiTheme="majorBidi" w:hAnsiTheme="majorBidi" w:cstheme="majorBidi"/>
          <w:sz w:val="24"/>
          <w:szCs w:val="24"/>
          <w:u w:val="single"/>
        </w:rPr>
        <w:t>mas</w:t>
      </w:r>
      <w:r>
        <w:rPr>
          <w:rFonts w:asciiTheme="majorBidi" w:hAnsiTheme="majorBidi" w:cstheme="majorBidi"/>
          <w:sz w:val="24"/>
          <w:szCs w:val="24"/>
        </w:rPr>
        <w:t>.sing.nom.indef.</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'She is hard-working'</w:t>
      </w:r>
    </w:p>
    <w:p w:rsidR="00E711DF" w:rsidRDefault="00E711DF" w:rsidP="00E711DF">
      <w:pPr>
        <w:bidi w:val="0"/>
        <w:spacing w:line="480" w:lineRule="auto"/>
        <w:contextualSpacing/>
        <w:jc w:val="right"/>
        <w:rPr>
          <w:rFonts w:asciiTheme="majorBidi" w:hAnsiTheme="majorBidi" w:cstheme="majorBidi"/>
          <w:sz w:val="24"/>
          <w:szCs w:val="24"/>
        </w:rPr>
      </w:pP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u w:val="single"/>
          <w:rtl/>
        </w:rPr>
        <w:t>*</w:t>
      </w:r>
      <w:r w:rsidRPr="004034BE">
        <w:rPr>
          <w:rFonts w:asciiTheme="majorBidi" w:hAnsiTheme="majorBidi" w:cstheme="majorBidi"/>
          <w:sz w:val="24"/>
          <w:szCs w:val="24"/>
          <w:u w:val="single"/>
          <w:rtl/>
        </w:rPr>
        <w:t>رئيس</w:t>
      </w:r>
      <w:r w:rsidRPr="005A1103">
        <w:rPr>
          <w:rFonts w:asciiTheme="majorBidi" w:hAnsiTheme="majorBidi" w:cstheme="majorBidi"/>
          <w:sz w:val="24"/>
          <w:szCs w:val="24"/>
          <w:rtl/>
        </w:rPr>
        <w:t xml:space="preserve"> بلدي امرأة</w:t>
      </w:r>
    </w:p>
    <w:p w:rsidR="00651EA2" w:rsidRDefault="00651EA2" w:rsidP="00651EA2">
      <w:pPr>
        <w:bidi w:val="0"/>
        <w:spacing w:line="480" w:lineRule="auto"/>
        <w:contextualSpacing/>
        <w:jc w:val="right"/>
        <w:rPr>
          <w:rFonts w:ascii="Times New Roman" w:hAnsi="Times New Roman" w:cs="Times New Roman"/>
          <w:sz w:val="24"/>
          <w:szCs w:val="24"/>
        </w:rPr>
      </w:pPr>
      <w:r>
        <w:rPr>
          <w:rFonts w:asciiTheme="majorBidi" w:hAnsiTheme="majorBidi" w:cstheme="majorBidi"/>
          <w:sz w:val="24"/>
          <w:szCs w:val="24"/>
        </w:rPr>
        <w:t>ra</w:t>
      </w:r>
      <w:r w:rsidRPr="003A5314">
        <w:rPr>
          <w:rFonts w:ascii="Times New Roman" w:hAnsi="Times New Roman" w:cs="Times New Roman"/>
          <w:sz w:val="24"/>
          <w:szCs w:val="24"/>
        </w:rPr>
        <w:t>’ī</w:t>
      </w:r>
      <w:r>
        <w:rPr>
          <w:rFonts w:ascii="Times New Roman" w:hAnsi="Times New Roman" w:cs="Times New Roman"/>
          <w:sz w:val="24"/>
          <w:szCs w:val="24"/>
        </w:rPr>
        <w:t>su b</w:t>
      </w:r>
      <w:r>
        <w:rPr>
          <w:rFonts w:asciiTheme="majorBidi" w:hAnsiTheme="majorBidi" w:cstheme="majorBidi"/>
          <w:sz w:val="24"/>
          <w:szCs w:val="24"/>
        </w:rPr>
        <w:t>alad</w:t>
      </w:r>
      <w:r w:rsidRPr="003A5314">
        <w:rPr>
          <w:rFonts w:ascii="Times New Roman" w:hAnsi="Times New Roman" w:cs="Times New Roman"/>
          <w:sz w:val="24"/>
          <w:szCs w:val="24"/>
        </w:rPr>
        <w:t>ī</w:t>
      </w:r>
      <w:r>
        <w:rPr>
          <w:rFonts w:ascii="Times New Roman" w:hAnsi="Times New Roman" w:cs="Times New Roman"/>
          <w:sz w:val="24"/>
          <w:szCs w:val="24"/>
        </w:rPr>
        <w:t xml:space="preserve"> </w:t>
      </w:r>
      <w:r w:rsidRPr="003A5314">
        <w:rPr>
          <w:rFonts w:ascii="Times New Roman" w:hAnsi="Times New Roman" w:cs="Times New Roman"/>
          <w:sz w:val="24"/>
          <w:szCs w:val="24"/>
        </w:rPr>
        <w:t>’</w:t>
      </w:r>
      <w:r>
        <w:rPr>
          <w:rFonts w:asciiTheme="majorBidi" w:hAnsiTheme="majorBidi" w:cstheme="majorBidi"/>
          <w:sz w:val="24"/>
          <w:szCs w:val="24"/>
        </w:rPr>
        <w:t>imra</w:t>
      </w:r>
      <w:r w:rsidRPr="003A5314">
        <w:rPr>
          <w:rFonts w:ascii="Times New Roman" w:hAnsi="Times New Roman" w:cs="Times New Roman"/>
          <w:sz w:val="24"/>
          <w:szCs w:val="24"/>
        </w:rPr>
        <w:t>’</w:t>
      </w:r>
      <w:r>
        <w:rPr>
          <w:rFonts w:ascii="Times New Roman" w:hAnsi="Times New Roman" w:cs="Times New Roman"/>
          <w:sz w:val="24"/>
          <w:szCs w:val="24"/>
        </w:rPr>
        <w:t>ah</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president.</w:t>
      </w:r>
      <w:r w:rsidRPr="00AB542F">
        <w:rPr>
          <w:rFonts w:ascii="Times New Roman" w:hAnsi="Times New Roman" w:cs="Times New Roman"/>
          <w:sz w:val="24"/>
          <w:szCs w:val="24"/>
          <w:u w:val="single"/>
        </w:rPr>
        <w:t>mas</w:t>
      </w:r>
      <w:r>
        <w:rPr>
          <w:rFonts w:ascii="Times New Roman" w:hAnsi="Times New Roman" w:cs="Times New Roman"/>
          <w:sz w:val="24"/>
          <w:szCs w:val="24"/>
        </w:rPr>
        <w:t xml:space="preserve">.nom. </w:t>
      </w:r>
      <w:r>
        <w:rPr>
          <w:rFonts w:asciiTheme="majorBidi" w:hAnsiTheme="majorBidi" w:cstheme="majorBidi"/>
          <w:sz w:val="24"/>
          <w:szCs w:val="24"/>
        </w:rPr>
        <w:t>country.sing.1</w:t>
      </w:r>
      <w:r w:rsidRPr="00FA70AB">
        <w:rPr>
          <w:rFonts w:asciiTheme="majorBidi" w:hAnsiTheme="majorBidi" w:cstheme="majorBidi"/>
          <w:sz w:val="24"/>
          <w:szCs w:val="24"/>
          <w:vertAlign w:val="superscript"/>
        </w:rPr>
        <w:t>st</w:t>
      </w:r>
      <w:r>
        <w:rPr>
          <w:rFonts w:asciiTheme="majorBidi" w:hAnsiTheme="majorBidi" w:cstheme="majorBidi"/>
          <w:sz w:val="24"/>
          <w:szCs w:val="24"/>
        </w:rPr>
        <w:t xml:space="preserve"> per.sing.poss. woman.sing.indef.</w:t>
      </w:r>
    </w:p>
    <w:p w:rsidR="00651EA2" w:rsidRPr="005A1103"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'The president of my country is woman'</w:t>
      </w:r>
    </w:p>
    <w:p w:rsidR="00651EA2"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sz w:val="24"/>
          <w:szCs w:val="24"/>
        </w:rPr>
        <w:t>All the other forms, such as dual and plural are only acquired after masculine singular and feminine singular. Some learners began to acquire feminine singular and they overgeneralize its agreement morphology to masculine singular as the following example shows:</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u w:val="single"/>
          <w:rtl/>
        </w:rPr>
        <w:lastRenderedPageBreak/>
        <w:t>*</w:t>
      </w:r>
      <w:r w:rsidRPr="00492E7A">
        <w:rPr>
          <w:rFonts w:asciiTheme="majorBidi" w:hAnsiTheme="majorBidi" w:cstheme="majorBidi"/>
          <w:sz w:val="24"/>
          <w:szCs w:val="24"/>
          <w:u w:val="single"/>
          <w:rtl/>
        </w:rPr>
        <w:t>توفيت</w:t>
      </w:r>
      <w:r w:rsidRPr="005A1103">
        <w:rPr>
          <w:rFonts w:asciiTheme="majorBidi" w:hAnsiTheme="majorBidi" w:cstheme="majorBidi"/>
          <w:sz w:val="24"/>
          <w:szCs w:val="24"/>
          <w:rtl/>
        </w:rPr>
        <w:t xml:space="preserve"> أبي</w:t>
      </w:r>
    </w:p>
    <w:p w:rsidR="00651EA2" w:rsidRDefault="00651EA2" w:rsidP="00651EA2">
      <w:pPr>
        <w:bidi w:val="0"/>
        <w:spacing w:line="480" w:lineRule="auto"/>
        <w:contextualSpacing/>
        <w:jc w:val="right"/>
        <w:rPr>
          <w:rFonts w:ascii="Times New Roman" w:hAnsi="Times New Roman" w:cs="Times New Roman"/>
          <w:sz w:val="24"/>
          <w:szCs w:val="24"/>
        </w:rPr>
      </w:pPr>
      <w:r>
        <w:rPr>
          <w:rFonts w:asciiTheme="majorBidi" w:hAnsiTheme="majorBidi" w:cstheme="majorBidi"/>
          <w:sz w:val="24"/>
          <w:szCs w:val="24"/>
        </w:rPr>
        <w:t xml:space="preserve">tuwuffiyat </w:t>
      </w:r>
      <w:r w:rsidRPr="003A5314">
        <w:rPr>
          <w:rFonts w:ascii="Times New Roman" w:hAnsi="Times New Roman" w:cs="Times New Roman"/>
          <w:sz w:val="24"/>
          <w:szCs w:val="24"/>
        </w:rPr>
        <w:t>’</w:t>
      </w:r>
      <w:r>
        <w:rPr>
          <w:rFonts w:asciiTheme="majorBidi" w:hAnsiTheme="majorBidi" w:cstheme="majorBidi"/>
          <w:sz w:val="24"/>
          <w:szCs w:val="24"/>
        </w:rPr>
        <w:t>ab</w:t>
      </w:r>
      <w:r w:rsidRPr="003A5314">
        <w:rPr>
          <w:rFonts w:ascii="Times New Roman" w:hAnsi="Times New Roman" w:cs="Times New Roman"/>
          <w:sz w:val="24"/>
          <w:szCs w:val="24"/>
        </w:rPr>
        <w:t>ī</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die.perf.</w:t>
      </w:r>
      <w:r w:rsidRPr="00AB542F">
        <w:rPr>
          <w:rFonts w:ascii="Times New Roman" w:hAnsi="Times New Roman" w:cs="Times New Roman"/>
          <w:sz w:val="24"/>
          <w:szCs w:val="24"/>
          <w:u w:val="single"/>
        </w:rPr>
        <w:t>fem</w:t>
      </w:r>
      <w:r>
        <w:rPr>
          <w:rFonts w:ascii="Times New Roman" w:hAnsi="Times New Roman" w:cs="Times New Roman"/>
          <w:sz w:val="24"/>
          <w:szCs w:val="24"/>
        </w:rPr>
        <w:t>.sing. father.sing.1</w:t>
      </w:r>
      <w:r w:rsidRPr="00AB542F">
        <w:rPr>
          <w:rFonts w:ascii="Times New Roman" w:hAnsi="Times New Roman" w:cs="Times New Roman"/>
          <w:sz w:val="24"/>
          <w:szCs w:val="24"/>
          <w:vertAlign w:val="superscript"/>
        </w:rPr>
        <w:t>st</w:t>
      </w:r>
      <w:r>
        <w:rPr>
          <w:rFonts w:ascii="Times New Roman" w:hAnsi="Times New Roman" w:cs="Times New Roman"/>
          <w:sz w:val="24"/>
          <w:szCs w:val="24"/>
        </w:rPr>
        <w:t xml:space="preserve"> per.sing.poss.</w:t>
      </w:r>
    </w:p>
    <w:p w:rsidR="00651EA2" w:rsidRPr="005A1103"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'My father died'</w:t>
      </w:r>
    </w:p>
    <w:p w:rsidR="00651EA2"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sz w:val="24"/>
          <w:szCs w:val="24"/>
        </w:rPr>
        <w:t>In general, learners at the beginners' level struggle with gender in singular forms much more than learners at the intermediate and advanced levels. Their main difficulties are with non-natural gender. It can be explained that since learners are still in the early process of establishing their Arabic lexicon, the non-natural gender of many nouns has not been clearly acquired yet. Accordingly, there are errors in gender, such as:</w:t>
      </w:r>
    </w:p>
    <w:p w:rsidR="00651EA2" w:rsidRDefault="00651EA2" w:rsidP="00651EA2">
      <w:pPr>
        <w:bidi w:val="0"/>
        <w:spacing w:line="480" w:lineRule="auto"/>
        <w:contextualSpacing/>
        <w:jc w:val="right"/>
        <w:rPr>
          <w:rFonts w:asciiTheme="majorBidi" w:hAnsiTheme="majorBidi" w:cstheme="majorBidi"/>
          <w:sz w:val="24"/>
          <w:szCs w:val="24"/>
          <w:rtl/>
        </w:rPr>
      </w:pPr>
      <w:r w:rsidRPr="000C61C3">
        <w:rPr>
          <w:rFonts w:asciiTheme="majorBidi" w:hAnsiTheme="majorBidi" w:cstheme="majorBidi" w:hint="cs"/>
          <w:sz w:val="24"/>
          <w:szCs w:val="24"/>
          <w:rtl/>
        </w:rPr>
        <w:t>*</w:t>
      </w:r>
      <w:r w:rsidRPr="00D30202">
        <w:rPr>
          <w:rFonts w:asciiTheme="majorBidi" w:hAnsiTheme="majorBidi" w:cstheme="majorBidi"/>
          <w:sz w:val="24"/>
          <w:szCs w:val="24"/>
          <w:u w:val="single"/>
          <w:rtl/>
        </w:rPr>
        <w:t>وقع</w:t>
      </w:r>
      <w:r w:rsidRPr="005A1103">
        <w:rPr>
          <w:rFonts w:asciiTheme="majorBidi" w:hAnsiTheme="majorBidi" w:cstheme="majorBidi"/>
          <w:sz w:val="24"/>
          <w:szCs w:val="24"/>
          <w:rtl/>
        </w:rPr>
        <w:t xml:space="preserve"> الحرب في بلدي</w:t>
      </w:r>
    </w:p>
    <w:p w:rsidR="00651EA2" w:rsidRDefault="00651EA2" w:rsidP="00651EA2">
      <w:pPr>
        <w:bidi w:val="0"/>
        <w:spacing w:line="480" w:lineRule="auto"/>
        <w:contextualSpacing/>
        <w:jc w:val="right"/>
        <w:rPr>
          <w:rFonts w:ascii="Times New Roman" w:hAnsi="Times New Roman" w:cs="Simplified Arabic Fixed"/>
          <w:sz w:val="24"/>
          <w:szCs w:val="24"/>
        </w:rPr>
      </w:pPr>
      <w:r>
        <w:rPr>
          <w:rFonts w:asciiTheme="majorBidi" w:hAnsiTheme="majorBidi" w:cstheme="majorBidi"/>
          <w:sz w:val="24"/>
          <w:szCs w:val="24"/>
        </w:rPr>
        <w:t>waqa</w:t>
      </w:r>
      <w:r w:rsidRPr="00AB542F">
        <w:rPr>
          <w:rFonts w:ascii="Times New Roman" w:hAnsi="Times New Roman" w:cs="Times New Roman"/>
          <w:sz w:val="28"/>
          <w:szCs w:val="28"/>
        </w:rPr>
        <w:t xml:space="preserve"> ̒</w:t>
      </w:r>
      <w:r>
        <w:rPr>
          <w:rFonts w:ascii="Times New Roman" w:hAnsi="Times New Roman" w:cs="Times New Roman"/>
          <w:sz w:val="24"/>
          <w:szCs w:val="24"/>
        </w:rPr>
        <w:t xml:space="preserve">a </w:t>
      </w:r>
      <w:r w:rsidRPr="003A5314">
        <w:rPr>
          <w:rFonts w:ascii="Times New Roman" w:hAnsi="Times New Roman" w:cs="Times New Roman"/>
          <w:sz w:val="24"/>
          <w:szCs w:val="24"/>
        </w:rPr>
        <w:t>’</w:t>
      </w:r>
      <w:r>
        <w:rPr>
          <w:rFonts w:asciiTheme="majorBidi" w:hAnsiTheme="majorBidi" w:cstheme="majorBidi"/>
          <w:sz w:val="24"/>
          <w:szCs w:val="24"/>
        </w:rPr>
        <w:t>al</w:t>
      </w:r>
      <w:r w:rsidRPr="000306C8">
        <w:rPr>
          <w:rFonts w:ascii="Times New Roman" w:hAnsi="Times New Roman" w:cs="Simplified Arabic Fixed"/>
          <w:sz w:val="24"/>
          <w:szCs w:val="24"/>
        </w:rPr>
        <w:t>ḥ</w:t>
      </w:r>
      <w:r>
        <w:rPr>
          <w:rFonts w:ascii="Times New Roman" w:hAnsi="Times New Roman" w:cs="Simplified Arabic Fixed"/>
          <w:sz w:val="24"/>
          <w:szCs w:val="24"/>
        </w:rPr>
        <w:t xml:space="preserve">arb </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happen.perf.</w:t>
      </w:r>
      <w:r w:rsidRPr="009F19FC">
        <w:rPr>
          <w:rFonts w:asciiTheme="majorBidi" w:hAnsiTheme="majorBidi" w:cstheme="majorBidi"/>
          <w:sz w:val="24"/>
          <w:szCs w:val="24"/>
          <w:u w:val="single"/>
        </w:rPr>
        <w:t>mas</w:t>
      </w:r>
      <w:r>
        <w:rPr>
          <w:rFonts w:asciiTheme="majorBidi" w:hAnsiTheme="majorBidi" w:cstheme="majorBidi"/>
          <w:sz w:val="24"/>
          <w:szCs w:val="24"/>
        </w:rPr>
        <w:t>.sing. def.war.sing.nom.</w:t>
      </w:r>
    </w:p>
    <w:p w:rsidR="00651EA2" w:rsidRPr="00AB542F"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'The war occurred in my country'</w:t>
      </w:r>
    </w:p>
    <w:p w:rsidR="00651EA2" w:rsidRDefault="00651EA2" w:rsidP="00651EA2">
      <w:pPr>
        <w:bidi w:val="0"/>
        <w:spacing w:line="480" w:lineRule="auto"/>
        <w:contextualSpacing/>
        <w:jc w:val="right"/>
        <w:rPr>
          <w:rFonts w:asciiTheme="majorBidi" w:hAnsiTheme="majorBidi" w:cstheme="majorBidi"/>
          <w:sz w:val="24"/>
          <w:szCs w:val="24"/>
          <w:u w:val="single"/>
          <w:rtl/>
        </w:rPr>
      </w:pPr>
      <w:r>
        <w:rPr>
          <w:rFonts w:asciiTheme="majorBidi" w:hAnsiTheme="majorBidi" w:cstheme="majorBidi" w:hint="cs"/>
          <w:sz w:val="24"/>
          <w:szCs w:val="24"/>
          <w:rtl/>
        </w:rPr>
        <w:t>*</w:t>
      </w:r>
      <w:r w:rsidRPr="005A1103">
        <w:rPr>
          <w:rFonts w:asciiTheme="majorBidi" w:hAnsiTheme="majorBidi" w:cstheme="majorBidi"/>
          <w:sz w:val="24"/>
          <w:szCs w:val="24"/>
          <w:rtl/>
        </w:rPr>
        <w:t xml:space="preserve">البحر </w:t>
      </w:r>
      <w:r w:rsidRPr="00D30202">
        <w:rPr>
          <w:rFonts w:asciiTheme="majorBidi" w:hAnsiTheme="majorBidi" w:cstheme="majorBidi"/>
          <w:sz w:val="24"/>
          <w:szCs w:val="24"/>
          <w:u w:val="single"/>
          <w:rtl/>
        </w:rPr>
        <w:t>كبيرة</w:t>
      </w:r>
    </w:p>
    <w:p w:rsidR="00651EA2" w:rsidRDefault="00651EA2" w:rsidP="00651EA2">
      <w:pPr>
        <w:bidi w:val="0"/>
        <w:spacing w:line="480" w:lineRule="auto"/>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heme="majorBidi" w:hAnsiTheme="majorBidi" w:cstheme="majorBidi"/>
          <w:sz w:val="24"/>
          <w:szCs w:val="24"/>
        </w:rPr>
        <w:t>alba</w:t>
      </w:r>
      <w:r w:rsidRPr="000306C8">
        <w:rPr>
          <w:rFonts w:ascii="Times New Roman" w:hAnsi="Times New Roman" w:cs="Simplified Arabic Fixed"/>
          <w:sz w:val="24"/>
          <w:szCs w:val="24"/>
        </w:rPr>
        <w:t>ḥ</w:t>
      </w:r>
      <w:r>
        <w:rPr>
          <w:rFonts w:ascii="Times New Roman" w:hAnsi="Times New Roman" w:cs="Simplified Arabic Fixed"/>
          <w:sz w:val="24"/>
          <w:szCs w:val="24"/>
        </w:rPr>
        <w:t>r kab</w:t>
      </w:r>
      <w:r w:rsidRPr="003A5314">
        <w:rPr>
          <w:rFonts w:ascii="Times New Roman" w:hAnsi="Times New Roman" w:cs="Times New Roman"/>
          <w:sz w:val="24"/>
          <w:szCs w:val="24"/>
        </w:rPr>
        <w:t>ī</w:t>
      </w:r>
      <w:r>
        <w:rPr>
          <w:rFonts w:ascii="Times New Roman" w:hAnsi="Times New Roman" w:cs="Times New Roman"/>
          <w:sz w:val="24"/>
          <w:szCs w:val="24"/>
        </w:rPr>
        <w:t>rah</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def.sea.sing.nom. big.</w:t>
      </w:r>
      <w:r w:rsidRPr="006D6477">
        <w:rPr>
          <w:rFonts w:ascii="Times New Roman" w:hAnsi="Times New Roman" w:cs="Times New Roman"/>
          <w:sz w:val="24"/>
          <w:szCs w:val="24"/>
          <w:u w:val="single"/>
        </w:rPr>
        <w:t>fem</w:t>
      </w:r>
      <w:r>
        <w:rPr>
          <w:rFonts w:ascii="Times New Roman" w:hAnsi="Times New Roman" w:cs="Times New Roman"/>
          <w:sz w:val="24"/>
          <w:szCs w:val="24"/>
        </w:rPr>
        <w:t>.indef.nom.</w:t>
      </w:r>
    </w:p>
    <w:p w:rsidR="00651EA2" w:rsidRPr="005A1103"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'The sea is big'</w:t>
      </w:r>
    </w:p>
    <w:p w:rsidR="00651EA2" w:rsidRDefault="00651EA2" w:rsidP="00651EA2">
      <w:pPr>
        <w:bidi w:val="0"/>
        <w:spacing w:line="480" w:lineRule="auto"/>
        <w:contextualSpacing/>
        <w:jc w:val="right"/>
        <w:rPr>
          <w:rFonts w:asciiTheme="majorBidi" w:hAnsiTheme="majorBidi" w:cstheme="majorBidi"/>
          <w:sz w:val="24"/>
          <w:szCs w:val="24"/>
          <w:u w:val="single"/>
          <w:rtl/>
        </w:rPr>
      </w:pPr>
      <w:r>
        <w:rPr>
          <w:rFonts w:asciiTheme="majorBidi" w:hAnsiTheme="majorBidi" w:cstheme="majorBidi" w:hint="cs"/>
          <w:sz w:val="24"/>
          <w:szCs w:val="24"/>
          <w:rtl/>
        </w:rPr>
        <w:t>*</w:t>
      </w:r>
      <w:r>
        <w:rPr>
          <w:rFonts w:asciiTheme="majorBidi" w:hAnsiTheme="majorBidi" w:cstheme="majorBidi"/>
          <w:sz w:val="24"/>
          <w:szCs w:val="24"/>
          <w:rtl/>
        </w:rPr>
        <w:t xml:space="preserve">مكان </w:t>
      </w:r>
      <w:r w:rsidRPr="00D30202">
        <w:rPr>
          <w:rFonts w:asciiTheme="majorBidi" w:hAnsiTheme="majorBidi" w:cstheme="majorBidi"/>
          <w:sz w:val="24"/>
          <w:szCs w:val="24"/>
          <w:u w:val="single"/>
          <w:rtl/>
        </w:rPr>
        <w:t>واسعة</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mak</w:t>
      </w:r>
      <w:r w:rsidRPr="003A5314">
        <w:rPr>
          <w:rFonts w:ascii="Times New Roman" w:hAnsi="Times New Roman" w:cs="Times New Roman"/>
          <w:sz w:val="24"/>
          <w:szCs w:val="24"/>
        </w:rPr>
        <w:t>ā</w:t>
      </w:r>
      <w:r>
        <w:rPr>
          <w:rFonts w:ascii="Times New Roman" w:hAnsi="Times New Roman" w:cs="Times New Roman"/>
          <w:sz w:val="24"/>
          <w:szCs w:val="24"/>
        </w:rPr>
        <w:t>n w</w:t>
      </w:r>
      <w:r w:rsidRPr="003A5314">
        <w:rPr>
          <w:rFonts w:ascii="Times New Roman" w:hAnsi="Times New Roman" w:cs="Times New Roman"/>
          <w:sz w:val="24"/>
          <w:szCs w:val="24"/>
        </w:rPr>
        <w:t>ā</w:t>
      </w:r>
      <w:r>
        <w:rPr>
          <w:rFonts w:ascii="Times New Roman" w:hAnsi="Times New Roman" w:cs="Times New Roman"/>
          <w:sz w:val="24"/>
          <w:szCs w:val="24"/>
        </w:rPr>
        <w:t>si</w:t>
      </w:r>
      <w:r w:rsidRPr="005431ED">
        <w:rPr>
          <w:rFonts w:ascii="Times New Roman" w:hAnsi="Times New Roman" w:cs="Times New Roman"/>
          <w:sz w:val="28"/>
          <w:szCs w:val="28"/>
        </w:rPr>
        <w:t xml:space="preserve"> ̒</w:t>
      </w:r>
      <w:r>
        <w:rPr>
          <w:rFonts w:asciiTheme="majorBidi" w:hAnsiTheme="majorBidi" w:cstheme="majorBidi"/>
          <w:sz w:val="24"/>
          <w:szCs w:val="24"/>
        </w:rPr>
        <w:t>ah</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place.indef.sing. spacious.</w:t>
      </w:r>
      <w:r w:rsidRPr="006D6477">
        <w:rPr>
          <w:rFonts w:asciiTheme="majorBidi" w:hAnsiTheme="majorBidi" w:cstheme="majorBidi"/>
          <w:sz w:val="24"/>
          <w:szCs w:val="24"/>
          <w:u w:val="single"/>
        </w:rPr>
        <w:t>fem</w:t>
      </w:r>
      <w:r>
        <w:rPr>
          <w:rFonts w:asciiTheme="majorBidi" w:hAnsiTheme="majorBidi" w:cstheme="majorBidi"/>
          <w:sz w:val="24"/>
          <w:szCs w:val="24"/>
        </w:rPr>
        <w:t>.sing.indef.</w:t>
      </w:r>
    </w:p>
    <w:p w:rsidR="00651EA2" w:rsidRPr="00126A9C"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'a spacious place'</w:t>
      </w:r>
    </w:p>
    <w:p w:rsidR="00651EA2" w:rsidRDefault="00651EA2" w:rsidP="00651EA2">
      <w:pPr>
        <w:bidi w:val="0"/>
        <w:spacing w:line="480" w:lineRule="auto"/>
        <w:contextualSpacing/>
        <w:rPr>
          <w:rFonts w:asciiTheme="majorBidi" w:hAnsiTheme="majorBidi" w:cstheme="majorBidi"/>
          <w:sz w:val="24"/>
          <w:szCs w:val="24"/>
        </w:rPr>
      </w:pPr>
      <w:r w:rsidRPr="009E2A6A">
        <w:rPr>
          <w:rFonts w:asciiTheme="majorBidi" w:hAnsiTheme="majorBidi" w:cstheme="majorBidi"/>
          <w:sz w:val="24"/>
          <w:szCs w:val="24"/>
        </w:rPr>
        <w:t xml:space="preserve">The same also applies to grammatically feminine words </w:t>
      </w:r>
      <w:r>
        <w:rPr>
          <w:rFonts w:asciiTheme="majorBidi" w:hAnsiTheme="majorBidi" w:cstheme="majorBidi"/>
          <w:sz w:val="24"/>
          <w:szCs w:val="24"/>
        </w:rPr>
        <w:t xml:space="preserve">which are marked with an overt feminine marker </w:t>
      </w:r>
      <w:r w:rsidRPr="009E2A6A">
        <w:rPr>
          <w:rFonts w:asciiTheme="majorBidi" w:hAnsiTheme="majorBidi" w:cstheme="majorBidi"/>
          <w:sz w:val="24"/>
          <w:szCs w:val="24"/>
        </w:rPr>
        <w:t>as well</w:t>
      </w:r>
      <w:r>
        <w:rPr>
          <w:rFonts w:asciiTheme="majorBidi" w:hAnsiTheme="majorBidi" w:cstheme="majorBidi"/>
          <w:sz w:val="24"/>
          <w:szCs w:val="24"/>
        </w:rPr>
        <w:t>:</w:t>
      </w:r>
    </w:p>
    <w:p w:rsidR="00651EA2" w:rsidRDefault="00651EA2" w:rsidP="00651EA2">
      <w:pPr>
        <w:keepNext/>
        <w:bidi w:val="0"/>
        <w:spacing w:line="480" w:lineRule="auto"/>
        <w:contextualSpacing/>
        <w:jc w:val="right"/>
        <w:rPr>
          <w:rFonts w:asciiTheme="majorBidi" w:hAnsiTheme="majorBidi" w:cstheme="majorBidi"/>
          <w:sz w:val="24"/>
          <w:szCs w:val="24"/>
          <w:u w:val="single"/>
          <w:rtl/>
        </w:rPr>
      </w:pPr>
      <w:r>
        <w:rPr>
          <w:rFonts w:asciiTheme="majorBidi" w:hAnsiTheme="majorBidi" w:cstheme="majorBidi" w:hint="cs"/>
          <w:sz w:val="24"/>
          <w:szCs w:val="24"/>
          <w:rtl/>
        </w:rPr>
        <w:lastRenderedPageBreak/>
        <w:t>*</w:t>
      </w:r>
      <w:r w:rsidRPr="005A1103">
        <w:rPr>
          <w:rFonts w:asciiTheme="majorBidi" w:hAnsiTheme="majorBidi" w:cstheme="majorBidi"/>
          <w:sz w:val="24"/>
          <w:szCs w:val="24"/>
          <w:rtl/>
        </w:rPr>
        <w:t xml:space="preserve">الحياة فيه </w:t>
      </w:r>
      <w:r w:rsidRPr="00D30202">
        <w:rPr>
          <w:rFonts w:asciiTheme="majorBidi" w:hAnsiTheme="majorBidi" w:cstheme="majorBidi"/>
          <w:sz w:val="24"/>
          <w:szCs w:val="24"/>
          <w:u w:val="single"/>
          <w:rtl/>
        </w:rPr>
        <w:t>طيب</w:t>
      </w:r>
    </w:p>
    <w:p w:rsidR="00651EA2" w:rsidRDefault="00651EA2" w:rsidP="00651EA2">
      <w:pPr>
        <w:bidi w:val="0"/>
        <w:spacing w:line="480" w:lineRule="auto"/>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heme="majorBidi" w:hAnsiTheme="majorBidi" w:cstheme="majorBidi"/>
          <w:sz w:val="24"/>
          <w:szCs w:val="24"/>
        </w:rPr>
        <w:t>al</w:t>
      </w:r>
      <w:r w:rsidRPr="000306C8">
        <w:rPr>
          <w:rFonts w:ascii="Times New Roman" w:hAnsi="Times New Roman" w:cs="Simplified Arabic Fixed"/>
          <w:sz w:val="24"/>
          <w:szCs w:val="24"/>
        </w:rPr>
        <w:t>ḥ</w:t>
      </w:r>
      <w:r>
        <w:rPr>
          <w:rFonts w:ascii="Times New Roman" w:hAnsi="Times New Roman" w:cs="Simplified Arabic Fixed"/>
          <w:sz w:val="24"/>
          <w:szCs w:val="24"/>
        </w:rPr>
        <w:t>ay</w:t>
      </w:r>
      <w:r w:rsidRPr="003A5314">
        <w:rPr>
          <w:rFonts w:ascii="Times New Roman" w:hAnsi="Times New Roman" w:cs="Times New Roman"/>
          <w:sz w:val="24"/>
          <w:szCs w:val="24"/>
        </w:rPr>
        <w:t>ā</w:t>
      </w:r>
      <w:r>
        <w:rPr>
          <w:rFonts w:ascii="Times New Roman" w:hAnsi="Times New Roman" w:cs="Times New Roman"/>
          <w:sz w:val="24"/>
          <w:szCs w:val="24"/>
        </w:rPr>
        <w:t>h f</w:t>
      </w:r>
      <w:r w:rsidRPr="003A5314">
        <w:rPr>
          <w:rFonts w:ascii="Times New Roman" w:hAnsi="Times New Roman" w:cs="Times New Roman"/>
          <w:sz w:val="24"/>
          <w:szCs w:val="24"/>
        </w:rPr>
        <w:t>ī</w:t>
      </w:r>
      <w:r>
        <w:rPr>
          <w:rFonts w:ascii="Times New Roman" w:hAnsi="Times New Roman" w:cs="Times New Roman"/>
          <w:sz w:val="24"/>
          <w:szCs w:val="24"/>
        </w:rPr>
        <w:t xml:space="preserve">h </w:t>
      </w:r>
      <w:r w:rsidRPr="003A5314">
        <w:rPr>
          <w:rFonts w:ascii="Times New Roman" w:hAnsi="Times New Roman" w:cs="Times New Roman"/>
          <w:sz w:val="24"/>
          <w:szCs w:val="24"/>
        </w:rPr>
        <w:t>ṭ</w:t>
      </w:r>
      <w:r>
        <w:rPr>
          <w:rFonts w:ascii="Times New Roman" w:hAnsi="Times New Roman" w:cs="Times New Roman"/>
          <w:sz w:val="24"/>
          <w:szCs w:val="24"/>
        </w:rPr>
        <w:t>ayyib</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def.life.nom. in.3</w:t>
      </w:r>
      <w:r w:rsidRPr="006D6477">
        <w:rPr>
          <w:rFonts w:ascii="Times New Roman" w:hAnsi="Times New Roman" w:cs="Times New Roman"/>
          <w:sz w:val="24"/>
          <w:szCs w:val="24"/>
          <w:vertAlign w:val="superscript"/>
        </w:rPr>
        <w:t>rd</w:t>
      </w:r>
      <w:r>
        <w:rPr>
          <w:rFonts w:ascii="Times New Roman" w:hAnsi="Times New Roman" w:cs="Times New Roman"/>
          <w:sz w:val="24"/>
          <w:szCs w:val="24"/>
        </w:rPr>
        <w:t xml:space="preserve"> pers.mas.sing. good.</w:t>
      </w:r>
      <w:r w:rsidRPr="006D6477">
        <w:rPr>
          <w:rFonts w:ascii="Times New Roman" w:hAnsi="Times New Roman" w:cs="Times New Roman"/>
          <w:sz w:val="24"/>
          <w:szCs w:val="24"/>
          <w:u w:val="single"/>
        </w:rPr>
        <w:t>mas</w:t>
      </w:r>
      <w:r>
        <w:rPr>
          <w:rFonts w:ascii="Times New Roman" w:hAnsi="Times New Roman" w:cs="Times New Roman"/>
          <w:sz w:val="24"/>
          <w:szCs w:val="24"/>
        </w:rPr>
        <w:t>.sing.nom.indef.</w:t>
      </w:r>
    </w:p>
    <w:p w:rsidR="00651EA2" w:rsidRPr="005A1103"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'Life there is good'</w:t>
      </w:r>
    </w:p>
    <w:p w:rsidR="00651EA2" w:rsidRPr="005A1103"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sz w:val="24"/>
          <w:szCs w:val="24"/>
        </w:rPr>
        <w:t xml:space="preserve">2. Masculine plural is emerging for most learners at this level of acquisition. When a specific form is emerging, </w:t>
      </w:r>
      <w:r w:rsidRPr="005A1103">
        <w:rPr>
          <w:rFonts w:asciiTheme="majorBidi" w:hAnsiTheme="majorBidi" w:cstheme="majorBidi"/>
          <w:sz w:val="24"/>
          <w:szCs w:val="24"/>
        </w:rPr>
        <w:t>it is used in most cases</w:t>
      </w:r>
      <w:r>
        <w:rPr>
          <w:rFonts w:asciiTheme="majorBidi" w:hAnsiTheme="majorBidi" w:cstheme="majorBidi"/>
          <w:sz w:val="24"/>
          <w:szCs w:val="24"/>
        </w:rPr>
        <w:t>. In others, the learner uses the</w:t>
      </w:r>
      <w:r w:rsidRPr="005A1103">
        <w:rPr>
          <w:rFonts w:asciiTheme="majorBidi" w:hAnsiTheme="majorBidi" w:cstheme="majorBidi"/>
          <w:sz w:val="24"/>
          <w:szCs w:val="24"/>
        </w:rPr>
        <w:t xml:space="preserve"> default </w:t>
      </w:r>
      <w:r>
        <w:rPr>
          <w:rFonts w:asciiTheme="majorBidi" w:hAnsiTheme="majorBidi" w:cstheme="majorBidi"/>
          <w:sz w:val="24"/>
          <w:szCs w:val="24"/>
        </w:rPr>
        <w:t>form,</w:t>
      </w:r>
      <w:r w:rsidRPr="005A1103">
        <w:rPr>
          <w:rFonts w:asciiTheme="majorBidi" w:hAnsiTheme="majorBidi" w:cstheme="majorBidi"/>
          <w:sz w:val="24"/>
          <w:szCs w:val="24"/>
        </w:rPr>
        <w:t xml:space="preserve"> </w:t>
      </w:r>
      <w:r>
        <w:rPr>
          <w:rFonts w:asciiTheme="majorBidi" w:hAnsiTheme="majorBidi" w:cstheme="majorBidi"/>
          <w:sz w:val="24"/>
          <w:szCs w:val="24"/>
        </w:rPr>
        <w:t>which is often the singular masculine form. In the following example, masculine plural seems to be emerging. However, it is sometimes not used and masculine singular is employed instead</w:t>
      </w:r>
      <w:r w:rsidRPr="005A1103">
        <w:rPr>
          <w:rFonts w:asciiTheme="majorBidi" w:hAnsiTheme="majorBidi" w:cstheme="majorBidi"/>
          <w:sz w:val="24"/>
          <w:szCs w:val="24"/>
        </w:rPr>
        <w:t>:</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w:t>
      </w:r>
      <w:r w:rsidRPr="005A1103">
        <w:rPr>
          <w:rFonts w:asciiTheme="majorBidi" w:hAnsiTheme="majorBidi" w:cstheme="majorBidi"/>
          <w:sz w:val="24"/>
          <w:szCs w:val="24"/>
          <w:rtl/>
        </w:rPr>
        <w:t>المتمسكون بالإسلام يقضون وقتهم يوم العيد في طاعة الله. يذهبون في الصباح</w:t>
      </w:r>
      <w:r w:rsidRPr="00957092">
        <w:rPr>
          <w:rFonts w:asciiTheme="majorBidi" w:hAnsiTheme="majorBidi" w:cstheme="majorBidi"/>
          <w:sz w:val="24"/>
          <w:szCs w:val="24"/>
          <w:u w:val="single"/>
          <w:rtl/>
        </w:rPr>
        <w:t xml:space="preserve"> ليصلي</w:t>
      </w:r>
      <w:r w:rsidRPr="005A1103">
        <w:rPr>
          <w:rFonts w:asciiTheme="majorBidi" w:hAnsiTheme="majorBidi" w:cstheme="majorBidi"/>
          <w:sz w:val="24"/>
          <w:szCs w:val="24"/>
          <w:rtl/>
        </w:rPr>
        <w:t xml:space="preserve"> صلاة العيد</w:t>
      </w:r>
    </w:p>
    <w:p w:rsidR="00651EA2" w:rsidRDefault="00651EA2" w:rsidP="00651EA2">
      <w:pPr>
        <w:bidi w:val="0"/>
        <w:spacing w:line="480" w:lineRule="auto"/>
        <w:contextualSpacing/>
        <w:jc w:val="right"/>
        <w:rPr>
          <w:rFonts w:ascii="Times New Roman" w:hAnsi="Times New Roman" w:cs="Times New Roman"/>
          <w:sz w:val="24"/>
          <w:szCs w:val="24"/>
        </w:rPr>
      </w:pPr>
      <w:r>
        <w:rPr>
          <w:rFonts w:asciiTheme="majorBidi" w:hAnsiTheme="majorBidi" w:cstheme="majorBidi"/>
          <w:sz w:val="24"/>
          <w:szCs w:val="24"/>
        </w:rPr>
        <w:t>liyu</w:t>
      </w:r>
      <w:r w:rsidRPr="003A5314">
        <w:rPr>
          <w:rFonts w:ascii="Times New Roman" w:hAnsi="Times New Roman" w:cs="Times New Roman"/>
          <w:sz w:val="24"/>
          <w:szCs w:val="24"/>
        </w:rPr>
        <w:t>ṣ</w:t>
      </w:r>
      <w:r>
        <w:rPr>
          <w:rFonts w:ascii="Times New Roman" w:hAnsi="Times New Roman" w:cs="Times New Roman"/>
          <w:sz w:val="24"/>
          <w:szCs w:val="24"/>
        </w:rPr>
        <w:t>all</w:t>
      </w:r>
      <w:r w:rsidRPr="003A5314">
        <w:rPr>
          <w:rFonts w:ascii="Times New Roman" w:hAnsi="Times New Roman" w:cs="Times New Roman"/>
          <w:sz w:val="24"/>
          <w:szCs w:val="24"/>
        </w:rPr>
        <w:t>ī</w:t>
      </w:r>
      <w:r>
        <w:rPr>
          <w:rFonts w:ascii="Times New Roman" w:hAnsi="Times New Roman" w:cs="Times New Roman"/>
          <w:sz w:val="24"/>
          <w:szCs w:val="24"/>
        </w:rPr>
        <w:t xml:space="preserve"> </w:t>
      </w:r>
      <w:r w:rsidRPr="003A5314">
        <w:rPr>
          <w:rFonts w:ascii="Times New Roman" w:hAnsi="Times New Roman" w:cs="Times New Roman"/>
          <w:sz w:val="24"/>
          <w:szCs w:val="24"/>
        </w:rPr>
        <w:t>ṣ</w:t>
      </w:r>
      <w:r>
        <w:rPr>
          <w:rFonts w:asciiTheme="majorBidi" w:hAnsiTheme="majorBidi" w:cstheme="majorBidi"/>
          <w:sz w:val="24"/>
          <w:szCs w:val="24"/>
        </w:rPr>
        <w:t>al</w:t>
      </w:r>
      <w:r w:rsidRPr="003A5314">
        <w:rPr>
          <w:rFonts w:ascii="Times New Roman" w:hAnsi="Times New Roman" w:cs="Times New Roman"/>
          <w:sz w:val="24"/>
          <w:szCs w:val="24"/>
        </w:rPr>
        <w:t>ā</w:t>
      </w:r>
      <w:r>
        <w:rPr>
          <w:rFonts w:ascii="Times New Roman" w:hAnsi="Times New Roman" w:cs="Times New Roman"/>
          <w:sz w:val="24"/>
          <w:szCs w:val="24"/>
        </w:rPr>
        <w:t xml:space="preserve">h </w:t>
      </w:r>
      <w:r w:rsidRPr="003A5314">
        <w:rPr>
          <w:rFonts w:ascii="Times New Roman" w:hAnsi="Times New Roman" w:cs="Times New Roman"/>
          <w:sz w:val="24"/>
          <w:szCs w:val="24"/>
        </w:rPr>
        <w:t>’</w:t>
      </w:r>
      <w:r>
        <w:rPr>
          <w:rFonts w:asciiTheme="majorBidi" w:hAnsiTheme="majorBidi" w:cstheme="majorBidi"/>
          <w:sz w:val="24"/>
          <w:szCs w:val="24"/>
        </w:rPr>
        <w:t>al</w:t>
      </w:r>
      <w:r w:rsidRPr="005431ED">
        <w:rPr>
          <w:rFonts w:ascii="Times New Roman" w:hAnsi="Times New Roman" w:cs="Times New Roman"/>
          <w:sz w:val="28"/>
          <w:szCs w:val="28"/>
        </w:rPr>
        <w:t xml:space="preserve"> ̒</w:t>
      </w:r>
      <w:r>
        <w:rPr>
          <w:rFonts w:ascii="Times New Roman" w:hAnsi="Times New Roman" w:cs="Times New Roman"/>
          <w:sz w:val="24"/>
          <w:szCs w:val="24"/>
        </w:rPr>
        <w:t xml:space="preserve"> </w:t>
      </w:r>
      <w:r w:rsidRPr="003A5314">
        <w:rPr>
          <w:rFonts w:ascii="Times New Roman" w:hAnsi="Times New Roman" w:cs="Times New Roman"/>
          <w:sz w:val="24"/>
          <w:szCs w:val="24"/>
        </w:rPr>
        <w:t>ī</w:t>
      </w:r>
      <w:r>
        <w:rPr>
          <w:rFonts w:ascii="Times New Roman" w:hAnsi="Times New Roman" w:cs="Times New Roman"/>
          <w:sz w:val="24"/>
          <w:szCs w:val="24"/>
        </w:rPr>
        <w:t>d</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to.pray.imperf.mas.</w:t>
      </w:r>
      <w:r w:rsidRPr="00602C22">
        <w:rPr>
          <w:rFonts w:ascii="Times New Roman" w:hAnsi="Times New Roman" w:cs="Times New Roman"/>
          <w:sz w:val="24"/>
          <w:szCs w:val="24"/>
          <w:u w:val="single"/>
        </w:rPr>
        <w:t>sing</w:t>
      </w:r>
      <w:r>
        <w:rPr>
          <w:rFonts w:ascii="Times New Roman" w:hAnsi="Times New Roman" w:cs="Times New Roman"/>
          <w:sz w:val="24"/>
          <w:szCs w:val="24"/>
        </w:rPr>
        <w:t>.3</w:t>
      </w:r>
      <w:r w:rsidRPr="00602C22">
        <w:rPr>
          <w:rFonts w:ascii="Times New Roman" w:hAnsi="Times New Roman" w:cs="Times New Roman"/>
          <w:sz w:val="24"/>
          <w:szCs w:val="24"/>
          <w:vertAlign w:val="superscript"/>
        </w:rPr>
        <w:t>rd</w:t>
      </w:r>
      <w:r>
        <w:rPr>
          <w:rFonts w:ascii="Times New Roman" w:hAnsi="Times New Roman" w:cs="Times New Roman"/>
          <w:sz w:val="24"/>
          <w:szCs w:val="24"/>
        </w:rPr>
        <w:t xml:space="preserve"> per.</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'They go in the morning to perform Eid prayer'</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 xml:space="preserve">* </w:t>
      </w:r>
      <w:r w:rsidRPr="005A1103">
        <w:rPr>
          <w:rFonts w:asciiTheme="majorBidi" w:hAnsiTheme="majorBidi" w:cstheme="majorBidi"/>
          <w:sz w:val="24"/>
          <w:szCs w:val="24"/>
          <w:rtl/>
        </w:rPr>
        <w:t xml:space="preserve">فوجأت بخبر أصدقائي تخرجنا معاً لأنه </w:t>
      </w:r>
      <w:r w:rsidRPr="00957092">
        <w:rPr>
          <w:rFonts w:asciiTheme="majorBidi" w:hAnsiTheme="majorBidi" w:cstheme="majorBidi"/>
          <w:sz w:val="24"/>
          <w:szCs w:val="24"/>
          <w:u w:val="single"/>
          <w:rtl/>
        </w:rPr>
        <w:t>حصل</w:t>
      </w:r>
      <w:r w:rsidRPr="005A1103">
        <w:rPr>
          <w:rFonts w:asciiTheme="majorBidi" w:hAnsiTheme="majorBidi" w:cstheme="majorBidi"/>
          <w:sz w:val="24"/>
          <w:szCs w:val="24"/>
          <w:rtl/>
        </w:rPr>
        <w:t xml:space="preserve"> على منح دراسياً</w:t>
      </w:r>
    </w:p>
    <w:p w:rsidR="00651EA2" w:rsidRDefault="00651EA2" w:rsidP="00651EA2">
      <w:pPr>
        <w:bidi w:val="0"/>
        <w:spacing w:line="480" w:lineRule="auto"/>
        <w:contextualSpacing/>
        <w:jc w:val="right"/>
        <w:rPr>
          <w:rFonts w:asciiTheme="majorBidi" w:hAnsiTheme="majorBidi" w:cstheme="majorBidi"/>
          <w:sz w:val="24"/>
          <w:szCs w:val="24"/>
        </w:rPr>
      </w:pPr>
      <w:r w:rsidRPr="003A5314">
        <w:rPr>
          <w:rFonts w:ascii="Times New Roman" w:hAnsi="Times New Roman" w:cs="Times New Roman"/>
          <w:sz w:val="24"/>
          <w:szCs w:val="24"/>
        </w:rPr>
        <w:t>’ṣ</w:t>
      </w:r>
      <w:r>
        <w:rPr>
          <w:rFonts w:ascii="Times New Roman" w:hAnsi="Times New Roman" w:cs="Times New Roman"/>
          <w:sz w:val="24"/>
          <w:szCs w:val="24"/>
        </w:rPr>
        <w:t>diq</w:t>
      </w:r>
      <w:r w:rsidRPr="003A5314">
        <w:rPr>
          <w:rFonts w:ascii="Times New Roman" w:hAnsi="Times New Roman" w:cs="Times New Roman"/>
          <w:sz w:val="24"/>
          <w:szCs w:val="24"/>
        </w:rPr>
        <w:t>ā’ī</w:t>
      </w:r>
      <w:r>
        <w:rPr>
          <w:rFonts w:ascii="Times New Roman" w:hAnsi="Times New Roman" w:cs="Times New Roman"/>
          <w:sz w:val="24"/>
          <w:szCs w:val="24"/>
        </w:rPr>
        <w:t xml:space="preserve"> </w:t>
      </w:r>
      <w:r>
        <w:rPr>
          <w:rFonts w:asciiTheme="majorBidi" w:hAnsiTheme="majorBidi" w:cstheme="majorBidi"/>
          <w:sz w:val="24"/>
          <w:szCs w:val="24"/>
        </w:rPr>
        <w:t xml:space="preserve"> </w:t>
      </w:r>
      <w:r w:rsidRPr="000306C8">
        <w:rPr>
          <w:rFonts w:ascii="Times New Roman" w:hAnsi="Times New Roman" w:cs="Simplified Arabic Fixed"/>
          <w:sz w:val="24"/>
          <w:szCs w:val="24"/>
        </w:rPr>
        <w:t>ḥ</w:t>
      </w:r>
      <w:r>
        <w:rPr>
          <w:rFonts w:ascii="Times New Roman" w:hAnsi="Times New Roman" w:cs="Simplified Arabic Fixed"/>
          <w:sz w:val="24"/>
          <w:szCs w:val="24"/>
        </w:rPr>
        <w:t>a</w:t>
      </w:r>
      <w:r w:rsidRPr="003A5314">
        <w:rPr>
          <w:rFonts w:ascii="Times New Roman" w:hAnsi="Times New Roman" w:cs="Times New Roman"/>
          <w:sz w:val="24"/>
          <w:szCs w:val="24"/>
        </w:rPr>
        <w:t>ṣ</w:t>
      </w:r>
      <w:r>
        <w:rPr>
          <w:rFonts w:asciiTheme="majorBidi" w:hAnsiTheme="majorBidi" w:cstheme="majorBidi"/>
          <w:sz w:val="24"/>
          <w:szCs w:val="24"/>
        </w:rPr>
        <w:t xml:space="preserve">al </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friend.mas.</w:t>
      </w:r>
      <w:r w:rsidRPr="006E600E">
        <w:rPr>
          <w:rFonts w:asciiTheme="majorBidi" w:hAnsiTheme="majorBidi" w:cstheme="majorBidi"/>
          <w:sz w:val="24"/>
          <w:szCs w:val="24"/>
          <w:u w:val="single"/>
        </w:rPr>
        <w:t>pl</w:t>
      </w:r>
      <w:r>
        <w:rPr>
          <w:rFonts w:asciiTheme="majorBidi" w:hAnsiTheme="majorBidi" w:cstheme="majorBidi"/>
          <w:sz w:val="24"/>
          <w:szCs w:val="24"/>
        </w:rPr>
        <w:t>.1</w:t>
      </w:r>
      <w:r w:rsidRPr="006E600E">
        <w:rPr>
          <w:rFonts w:asciiTheme="majorBidi" w:hAnsiTheme="majorBidi" w:cstheme="majorBidi"/>
          <w:sz w:val="24"/>
          <w:szCs w:val="24"/>
          <w:vertAlign w:val="superscript"/>
        </w:rPr>
        <w:t>st</w:t>
      </w:r>
      <w:r>
        <w:rPr>
          <w:rFonts w:asciiTheme="majorBidi" w:hAnsiTheme="majorBidi" w:cstheme="majorBidi"/>
          <w:sz w:val="24"/>
          <w:szCs w:val="24"/>
        </w:rPr>
        <w:t xml:space="preserve"> per.sing. get.perf.mas.</w:t>
      </w:r>
      <w:r w:rsidRPr="006E600E">
        <w:rPr>
          <w:rFonts w:asciiTheme="majorBidi" w:hAnsiTheme="majorBidi" w:cstheme="majorBidi"/>
          <w:sz w:val="24"/>
          <w:szCs w:val="24"/>
          <w:u w:val="single"/>
        </w:rPr>
        <w:t>sing</w:t>
      </w:r>
      <w:r>
        <w:rPr>
          <w:rFonts w:asciiTheme="majorBidi" w:hAnsiTheme="majorBidi" w:cstheme="majorBidi"/>
          <w:sz w:val="24"/>
          <w:szCs w:val="24"/>
        </w:rPr>
        <w:t>.</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'My fiends got a study scholarship'</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 xml:space="preserve">* </w:t>
      </w:r>
      <w:r w:rsidRPr="005A1103">
        <w:rPr>
          <w:rFonts w:asciiTheme="majorBidi" w:hAnsiTheme="majorBidi" w:cstheme="majorBidi"/>
          <w:sz w:val="24"/>
          <w:szCs w:val="24"/>
          <w:rtl/>
        </w:rPr>
        <w:t xml:space="preserve">يخرجون من البيوتهم إلى المساجد </w:t>
      </w:r>
      <w:r w:rsidRPr="00957092">
        <w:rPr>
          <w:rFonts w:asciiTheme="majorBidi" w:hAnsiTheme="majorBidi" w:cstheme="majorBidi"/>
          <w:sz w:val="24"/>
          <w:szCs w:val="24"/>
          <w:u w:val="single"/>
          <w:rtl/>
        </w:rPr>
        <w:t>ليئدي</w:t>
      </w:r>
      <w:r w:rsidRPr="005A1103">
        <w:rPr>
          <w:rFonts w:asciiTheme="majorBidi" w:hAnsiTheme="majorBidi" w:cstheme="majorBidi"/>
          <w:sz w:val="24"/>
          <w:szCs w:val="24"/>
          <w:rtl/>
        </w:rPr>
        <w:t xml:space="preserve"> صلاتهم</w:t>
      </w:r>
    </w:p>
    <w:p w:rsidR="00651EA2" w:rsidRDefault="00651EA2" w:rsidP="00651EA2">
      <w:pPr>
        <w:bidi w:val="0"/>
        <w:spacing w:line="480" w:lineRule="auto"/>
        <w:contextualSpacing/>
        <w:jc w:val="right"/>
        <w:rPr>
          <w:rFonts w:ascii="Times New Roman" w:hAnsi="Times New Roman" w:cs="Times New Roman"/>
          <w:sz w:val="24"/>
          <w:szCs w:val="24"/>
        </w:rPr>
      </w:pPr>
      <w:r>
        <w:rPr>
          <w:rFonts w:asciiTheme="majorBidi" w:hAnsiTheme="majorBidi" w:cstheme="majorBidi"/>
          <w:sz w:val="24"/>
          <w:szCs w:val="24"/>
        </w:rPr>
        <w:t>yakhruj</w:t>
      </w:r>
      <w:r w:rsidRPr="003A5314">
        <w:rPr>
          <w:rFonts w:ascii="Times New Roman" w:hAnsi="Times New Roman" w:cs="Times New Roman"/>
          <w:sz w:val="24"/>
          <w:szCs w:val="24"/>
        </w:rPr>
        <w:t>ū</w:t>
      </w:r>
      <w:r>
        <w:rPr>
          <w:rFonts w:ascii="Times New Roman" w:hAnsi="Times New Roman" w:cs="Times New Roman"/>
          <w:sz w:val="24"/>
          <w:szCs w:val="24"/>
        </w:rPr>
        <w:t xml:space="preserve">n min </w:t>
      </w:r>
      <w:r w:rsidRPr="003A5314">
        <w:rPr>
          <w:rFonts w:ascii="Times New Roman" w:hAnsi="Times New Roman" w:cs="Times New Roman"/>
          <w:sz w:val="24"/>
          <w:szCs w:val="24"/>
        </w:rPr>
        <w:t>’</w:t>
      </w:r>
      <w:r>
        <w:rPr>
          <w:rFonts w:asciiTheme="majorBidi" w:hAnsiTheme="majorBidi" w:cstheme="majorBidi"/>
          <w:sz w:val="24"/>
          <w:szCs w:val="24"/>
        </w:rPr>
        <w:t>albuy</w:t>
      </w:r>
      <w:r w:rsidRPr="003A5314">
        <w:rPr>
          <w:rFonts w:ascii="Times New Roman" w:hAnsi="Times New Roman" w:cs="Times New Roman"/>
          <w:sz w:val="24"/>
          <w:szCs w:val="24"/>
        </w:rPr>
        <w:t>ū</w:t>
      </w:r>
      <w:r>
        <w:rPr>
          <w:rFonts w:ascii="Times New Roman" w:hAnsi="Times New Roman" w:cs="Times New Roman"/>
          <w:sz w:val="24"/>
          <w:szCs w:val="24"/>
        </w:rPr>
        <w:t xml:space="preserve">tihum </w:t>
      </w:r>
      <w:r w:rsidRPr="003A5314">
        <w:rPr>
          <w:rFonts w:ascii="Times New Roman" w:hAnsi="Times New Roman" w:cs="Times New Roman"/>
          <w:sz w:val="24"/>
          <w:szCs w:val="24"/>
        </w:rPr>
        <w:t>’</w:t>
      </w:r>
      <w:r>
        <w:rPr>
          <w:rFonts w:asciiTheme="majorBidi" w:hAnsiTheme="majorBidi" w:cstheme="majorBidi"/>
          <w:sz w:val="24"/>
          <w:szCs w:val="24"/>
        </w:rPr>
        <w:t>il</w:t>
      </w:r>
      <w:r w:rsidRPr="003A5314">
        <w:rPr>
          <w:rFonts w:ascii="Times New Roman" w:hAnsi="Times New Roman" w:cs="Times New Roman"/>
          <w:sz w:val="24"/>
          <w:szCs w:val="24"/>
        </w:rPr>
        <w:t>ā</w:t>
      </w:r>
      <w:r>
        <w:rPr>
          <w:rFonts w:ascii="Times New Roman" w:hAnsi="Times New Roman" w:cs="Times New Roman"/>
          <w:sz w:val="24"/>
          <w:szCs w:val="24"/>
        </w:rPr>
        <w:t xml:space="preserve"> </w:t>
      </w:r>
      <w:r w:rsidRPr="003A5314">
        <w:rPr>
          <w:rFonts w:ascii="Times New Roman" w:hAnsi="Times New Roman" w:cs="Times New Roman"/>
          <w:sz w:val="24"/>
          <w:szCs w:val="24"/>
        </w:rPr>
        <w:t>’</w:t>
      </w:r>
      <w:r>
        <w:rPr>
          <w:rFonts w:ascii="Times New Roman" w:hAnsi="Times New Roman" w:cs="Times New Roman"/>
          <w:sz w:val="24"/>
          <w:szCs w:val="24"/>
        </w:rPr>
        <w:t>almas</w:t>
      </w:r>
      <w:r w:rsidRPr="003A5314">
        <w:rPr>
          <w:rFonts w:ascii="Times New Roman" w:hAnsi="Times New Roman" w:cs="Times New Roman"/>
          <w:sz w:val="24"/>
          <w:szCs w:val="24"/>
        </w:rPr>
        <w:t>ā</w:t>
      </w:r>
      <w:r>
        <w:rPr>
          <w:rFonts w:ascii="Times New Roman" w:hAnsi="Times New Roman" w:cs="Times New Roman"/>
          <w:sz w:val="24"/>
          <w:szCs w:val="24"/>
        </w:rPr>
        <w:t>jid liyu</w:t>
      </w:r>
      <w:r w:rsidRPr="003A5314">
        <w:rPr>
          <w:rFonts w:ascii="Times New Roman" w:hAnsi="Times New Roman" w:cs="Times New Roman"/>
          <w:sz w:val="24"/>
          <w:szCs w:val="24"/>
        </w:rPr>
        <w:t>’</w:t>
      </w:r>
      <w:r>
        <w:rPr>
          <w:rFonts w:asciiTheme="majorBidi" w:hAnsiTheme="majorBidi" w:cstheme="majorBidi"/>
          <w:sz w:val="24"/>
          <w:szCs w:val="24"/>
        </w:rPr>
        <w:t>add</w:t>
      </w:r>
      <w:r w:rsidRPr="00D9212C">
        <w:rPr>
          <w:rFonts w:ascii="Times New Roman" w:hAnsi="Times New Roman" w:cs="Times New Roman"/>
          <w:sz w:val="24"/>
          <w:szCs w:val="24"/>
        </w:rPr>
        <w:t xml:space="preserve"> </w:t>
      </w:r>
      <w:r w:rsidRPr="003A5314">
        <w:rPr>
          <w:rFonts w:ascii="Times New Roman" w:hAnsi="Times New Roman" w:cs="Times New Roman"/>
          <w:sz w:val="24"/>
          <w:szCs w:val="24"/>
        </w:rPr>
        <w:t>ī</w:t>
      </w:r>
      <w:r>
        <w:rPr>
          <w:rFonts w:asciiTheme="majorBidi" w:hAnsiTheme="majorBidi" w:cstheme="majorBidi"/>
          <w:sz w:val="24"/>
          <w:szCs w:val="24"/>
        </w:rPr>
        <w:t xml:space="preserve"> </w:t>
      </w:r>
      <w:r w:rsidRPr="003A5314">
        <w:rPr>
          <w:rFonts w:ascii="Times New Roman" w:hAnsi="Times New Roman" w:cs="Times New Roman"/>
          <w:sz w:val="24"/>
          <w:szCs w:val="24"/>
        </w:rPr>
        <w:t>ṣ</w:t>
      </w:r>
      <w:r>
        <w:rPr>
          <w:rFonts w:asciiTheme="majorBidi" w:hAnsiTheme="majorBidi" w:cstheme="majorBidi"/>
          <w:sz w:val="24"/>
          <w:szCs w:val="24"/>
        </w:rPr>
        <w:t>al</w:t>
      </w:r>
      <w:r w:rsidRPr="003A5314">
        <w:rPr>
          <w:rFonts w:ascii="Times New Roman" w:hAnsi="Times New Roman" w:cs="Times New Roman"/>
          <w:sz w:val="24"/>
          <w:szCs w:val="24"/>
        </w:rPr>
        <w:t>ā</w:t>
      </w:r>
      <w:r>
        <w:rPr>
          <w:rFonts w:ascii="Times New Roman" w:hAnsi="Times New Roman" w:cs="Times New Roman"/>
          <w:sz w:val="24"/>
          <w:szCs w:val="24"/>
        </w:rPr>
        <w:t>tihim</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go.imperf.mas.pl. from def.house.pl.3</w:t>
      </w:r>
      <w:r w:rsidRPr="007E22DB">
        <w:rPr>
          <w:rFonts w:ascii="Times New Roman" w:hAnsi="Times New Roman" w:cs="Times New Roman"/>
          <w:sz w:val="24"/>
          <w:szCs w:val="24"/>
          <w:vertAlign w:val="superscript"/>
        </w:rPr>
        <w:t>rd</w:t>
      </w:r>
      <w:r>
        <w:rPr>
          <w:rFonts w:ascii="Times New Roman" w:hAnsi="Times New Roman" w:cs="Times New Roman"/>
          <w:sz w:val="24"/>
          <w:szCs w:val="24"/>
        </w:rPr>
        <w:t xml:space="preserve"> per.mas.pl. to mosque.pl. to.peform.imperf.mas.</w:t>
      </w:r>
      <w:r w:rsidRPr="007E22DB">
        <w:rPr>
          <w:rFonts w:ascii="Times New Roman" w:hAnsi="Times New Roman" w:cs="Times New Roman"/>
          <w:sz w:val="24"/>
          <w:szCs w:val="24"/>
          <w:u w:val="single"/>
        </w:rPr>
        <w:t>sing</w:t>
      </w:r>
      <w:r>
        <w:rPr>
          <w:rFonts w:ascii="Times New Roman" w:hAnsi="Times New Roman" w:cs="Times New Roman"/>
          <w:sz w:val="24"/>
          <w:szCs w:val="24"/>
        </w:rPr>
        <w:t>. prayer.sing.</w:t>
      </w:r>
      <w:r>
        <w:rPr>
          <w:rFonts w:asciiTheme="majorBidi" w:hAnsiTheme="majorBidi" w:cstheme="majorBidi"/>
          <w:sz w:val="24"/>
          <w:szCs w:val="24"/>
        </w:rPr>
        <w:t>3</w:t>
      </w:r>
      <w:r w:rsidRPr="007E22DB">
        <w:rPr>
          <w:rFonts w:asciiTheme="majorBidi" w:hAnsiTheme="majorBidi" w:cstheme="majorBidi"/>
          <w:sz w:val="24"/>
          <w:szCs w:val="24"/>
          <w:vertAlign w:val="superscript"/>
        </w:rPr>
        <w:t>rd</w:t>
      </w:r>
      <w:r>
        <w:rPr>
          <w:rFonts w:asciiTheme="majorBidi" w:hAnsiTheme="majorBidi" w:cstheme="majorBidi"/>
          <w:sz w:val="24"/>
          <w:szCs w:val="24"/>
        </w:rPr>
        <w:t xml:space="preserve"> per.mas.sing.</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'They go out from their houses to perform their prayer'</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 xml:space="preserve">* </w:t>
      </w:r>
      <w:r w:rsidRPr="005A1103">
        <w:rPr>
          <w:rFonts w:asciiTheme="majorBidi" w:hAnsiTheme="majorBidi" w:cstheme="majorBidi"/>
          <w:sz w:val="24"/>
          <w:szCs w:val="24"/>
          <w:rtl/>
        </w:rPr>
        <w:t xml:space="preserve">الناس يكونون </w:t>
      </w:r>
      <w:r w:rsidRPr="00FF6B23">
        <w:rPr>
          <w:rFonts w:asciiTheme="majorBidi" w:hAnsiTheme="majorBidi" w:cstheme="majorBidi"/>
          <w:sz w:val="24"/>
          <w:szCs w:val="24"/>
          <w:u w:val="single"/>
          <w:rtl/>
        </w:rPr>
        <w:t>مسروراً</w:t>
      </w:r>
      <w:r w:rsidRPr="005A1103">
        <w:rPr>
          <w:rFonts w:asciiTheme="majorBidi" w:hAnsiTheme="majorBidi" w:cstheme="majorBidi"/>
          <w:sz w:val="24"/>
          <w:szCs w:val="24"/>
          <w:rtl/>
        </w:rPr>
        <w:t xml:space="preserve"> جداً</w:t>
      </w:r>
    </w:p>
    <w:p w:rsidR="00651EA2" w:rsidRDefault="00651EA2" w:rsidP="00651EA2">
      <w:pPr>
        <w:bidi w:val="0"/>
        <w:spacing w:line="480" w:lineRule="auto"/>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heme="majorBidi" w:hAnsiTheme="majorBidi" w:cstheme="majorBidi"/>
          <w:sz w:val="24"/>
          <w:szCs w:val="24"/>
        </w:rPr>
        <w:t>annas yakun</w:t>
      </w:r>
      <w:r w:rsidRPr="003A5314">
        <w:rPr>
          <w:rFonts w:ascii="Times New Roman" w:hAnsi="Times New Roman" w:cs="Times New Roman"/>
          <w:sz w:val="24"/>
          <w:szCs w:val="24"/>
        </w:rPr>
        <w:t>ū</w:t>
      </w:r>
      <w:r>
        <w:rPr>
          <w:rFonts w:ascii="Times New Roman" w:hAnsi="Times New Roman" w:cs="Times New Roman"/>
          <w:sz w:val="24"/>
          <w:szCs w:val="24"/>
        </w:rPr>
        <w:t>n masr</w:t>
      </w:r>
      <w:r w:rsidRPr="003A5314">
        <w:rPr>
          <w:rFonts w:ascii="Times New Roman" w:hAnsi="Times New Roman" w:cs="Times New Roman"/>
          <w:sz w:val="24"/>
          <w:szCs w:val="24"/>
        </w:rPr>
        <w:t>ū</w:t>
      </w:r>
      <w:r>
        <w:rPr>
          <w:rFonts w:ascii="Times New Roman" w:hAnsi="Times New Roman" w:cs="Times New Roman"/>
          <w:sz w:val="24"/>
          <w:szCs w:val="24"/>
        </w:rPr>
        <w:t>ran jiddan</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def.people be.imperf.mas.pl.nom. happy.mas.</w:t>
      </w:r>
      <w:r w:rsidRPr="00FF6B23">
        <w:rPr>
          <w:rFonts w:asciiTheme="majorBidi" w:hAnsiTheme="majorBidi" w:cstheme="majorBidi"/>
          <w:sz w:val="24"/>
          <w:szCs w:val="24"/>
          <w:u w:val="single"/>
        </w:rPr>
        <w:t>sing</w:t>
      </w:r>
      <w:r>
        <w:rPr>
          <w:rFonts w:asciiTheme="majorBidi" w:hAnsiTheme="majorBidi" w:cstheme="majorBidi"/>
          <w:sz w:val="24"/>
          <w:szCs w:val="24"/>
        </w:rPr>
        <w:t>.indef.acc. very.acc.</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lastRenderedPageBreak/>
        <w:t>'People become very happy'</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w:t>
      </w:r>
      <w:r w:rsidRPr="005A1103">
        <w:rPr>
          <w:rFonts w:asciiTheme="majorBidi" w:hAnsiTheme="majorBidi" w:cstheme="majorBidi"/>
          <w:sz w:val="24"/>
          <w:szCs w:val="24"/>
          <w:rtl/>
        </w:rPr>
        <w:t>كل المسلمون يستيقظ</w:t>
      </w:r>
    </w:p>
    <w:p w:rsidR="00651EA2" w:rsidRDefault="00651EA2" w:rsidP="00651EA2">
      <w:pPr>
        <w:bidi w:val="0"/>
        <w:spacing w:line="480" w:lineRule="auto"/>
        <w:contextualSpacing/>
        <w:jc w:val="right"/>
        <w:rPr>
          <w:rFonts w:ascii="Times New Roman" w:hAnsi="Times New Roman" w:cs="Times New Roman"/>
          <w:sz w:val="24"/>
          <w:szCs w:val="24"/>
        </w:rPr>
      </w:pPr>
      <w:r>
        <w:rPr>
          <w:rFonts w:asciiTheme="majorBidi" w:hAnsiTheme="majorBidi" w:cstheme="majorBidi"/>
          <w:sz w:val="24"/>
          <w:szCs w:val="24"/>
        </w:rPr>
        <w:t xml:space="preserve">kul </w:t>
      </w:r>
      <w:r w:rsidRPr="003A5314">
        <w:rPr>
          <w:rFonts w:ascii="Times New Roman" w:hAnsi="Times New Roman" w:cs="Times New Roman"/>
          <w:sz w:val="24"/>
          <w:szCs w:val="24"/>
        </w:rPr>
        <w:t>’</w:t>
      </w:r>
      <w:r>
        <w:rPr>
          <w:rFonts w:asciiTheme="majorBidi" w:hAnsiTheme="majorBidi" w:cstheme="majorBidi"/>
          <w:sz w:val="24"/>
          <w:szCs w:val="24"/>
        </w:rPr>
        <w:t>almuslim</w:t>
      </w:r>
      <w:r w:rsidRPr="003A5314">
        <w:rPr>
          <w:rFonts w:ascii="Times New Roman" w:hAnsi="Times New Roman" w:cs="Times New Roman"/>
          <w:sz w:val="24"/>
          <w:szCs w:val="24"/>
        </w:rPr>
        <w:t>ū</w:t>
      </w:r>
      <w:r>
        <w:rPr>
          <w:rFonts w:ascii="Times New Roman" w:hAnsi="Times New Roman" w:cs="Times New Roman"/>
          <w:sz w:val="24"/>
          <w:szCs w:val="24"/>
        </w:rPr>
        <w:t>n yastayqi</w:t>
      </w:r>
      <w:r w:rsidRPr="003A5314">
        <w:rPr>
          <w:rFonts w:ascii="Times New Roman" w:hAnsi="Times New Roman" w:cs="Times New Roman"/>
          <w:sz w:val="24"/>
          <w:szCs w:val="24"/>
        </w:rPr>
        <w:t>ẓ</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all def.muslim.mas.pl.nom. wake.imperf.mas.</w:t>
      </w:r>
      <w:r w:rsidRPr="004944B6">
        <w:rPr>
          <w:rFonts w:ascii="Times New Roman" w:hAnsi="Times New Roman" w:cs="Times New Roman"/>
          <w:sz w:val="24"/>
          <w:szCs w:val="24"/>
          <w:u w:val="single"/>
        </w:rPr>
        <w:t>sing</w:t>
      </w:r>
      <w:r>
        <w:rPr>
          <w:rFonts w:ascii="Times New Roman" w:hAnsi="Times New Roman" w:cs="Times New Roman"/>
          <w:sz w:val="24"/>
          <w:szCs w:val="24"/>
        </w:rPr>
        <w:t>.</w:t>
      </w:r>
    </w:p>
    <w:p w:rsidR="00651EA2" w:rsidRPr="005A1103"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'all Muslims wake up'</w:t>
      </w:r>
      <w:r>
        <w:rPr>
          <w:rFonts w:asciiTheme="majorBidi" w:hAnsiTheme="majorBidi" w:cstheme="majorBidi"/>
          <w:sz w:val="24"/>
          <w:szCs w:val="24"/>
        </w:rPr>
        <w:t xml:space="preserve"> </w:t>
      </w:r>
    </w:p>
    <w:p w:rsidR="00651EA2"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sz w:val="24"/>
          <w:szCs w:val="24"/>
        </w:rPr>
        <w:t>3. For many learners, it seems that masculine dual has not yet been acquired at this stage. In the following example, the learner had to use masculine dual but he used the singular on one occasion and the masculine plural on another:</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 xml:space="preserve">* </w:t>
      </w:r>
      <w:r w:rsidRPr="005A1103">
        <w:rPr>
          <w:rFonts w:asciiTheme="majorBidi" w:hAnsiTheme="majorBidi" w:cstheme="majorBidi"/>
          <w:sz w:val="24"/>
          <w:szCs w:val="24"/>
          <w:rtl/>
        </w:rPr>
        <w:t xml:space="preserve">أمي وأخي </w:t>
      </w:r>
      <w:r w:rsidRPr="00B81FEE">
        <w:rPr>
          <w:rFonts w:asciiTheme="majorBidi" w:hAnsiTheme="majorBidi" w:cstheme="majorBidi"/>
          <w:sz w:val="24"/>
          <w:szCs w:val="24"/>
          <w:u w:val="single"/>
          <w:rtl/>
        </w:rPr>
        <w:t>يسكن</w:t>
      </w:r>
      <w:r w:rsidRPr="005A1103">
        <w:rPr>
          <w:rFonts w:asciiTheme="majorBidi" w:hAnsiTheme="majorBidi" w:cstheme="majorBidi"/>
          <w:sz w:val="24"/>
          <w:szCs w:val="24"/>
          <w:rtl/>
        </w:rPr>
        <w:t xml:space="preserve"> مع في القرية أمي وأخي </w:t>
      </w:r>
      <w:r w:rsidRPr="00B81FEE">
        <w:rPr>
          <w:rFonts w:asciiTheme="majorBidi" w:hAnsiTheme="majorBidi" w:cstheme="majorBidi"/>
          <w:sz w:val="24"/>
          <w:szCs w:val="24"/>
          <w:u w:val="single"/>
          <w:rtl/>
        </w:rPr>
        <w:t>يزرعون</w:t>
      </w:r>
      <w:r w:rsidRPr="005A1103">
        <w:rPr>
          <w:rFonts w:asciiTheme="majorBidi" w:hAnsiTheme="majorBidi" w:cstheme="majorBidi"/>
          <w:sz w:val="24"/>
          <w:szCs w:val="24"/>
          <w:rtl/>
        </w:rPr>
        <w:t xml:space="preserve"> بطاطس قليلاً</w:t>
      </w:r>
    </w:p>
    <w:p w:rsidR="00651EA2" w:rsidRDefault="00651EA2" w:rsidP="00651EA2">
      <w:pPr>
        <w:bidi w:val="0"/>
        <w:spacing w:line="480" w:lineRule="auto"/>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heme="majorBidi" w:hAnsiTheme="majorBidi" w:cstheme="majorBidi"/>
          <w:sz w:val="24"/>
          <w:szCs w:val="24"/>
        </w:rPr>
        <w:t>umm</w:t>
      </w:r>
      <w:r w:rsidRPr="003A5314">
        <w:rPr>
          <w:rFonts w:ascii="Times New Roman" w:hAnsi="Times New Roman" w:cs="Times New Roman"/>
          <w:sz w:val="24"/>
          <w:szCs w:val="24"/>
        </w:rPr>
        <w:t>ī</w:t>
      </w:r>
      <w:r>
        <w:rPr>
          <w:rFonts w:ascii="Times New Roman" w:hAnsi="Times New Roman" w:cs="Times New Roman"/>
          <w:sz w:val="24"/>
          <w:szCs w:val="24"/>
        </w:rPr>
        <w:t xml:space="preserve"> wa </w:t>
      </w:r>
      <w:r w:rsidRPr="003A5314">
        <w:rPr>
          <w:rFonts w:ascii="Times New Roman" w:hAnsi="Times New Roman" w:cs="Times New Roman"/>
          <w:sz w:val="24"/>
          <w:szCs w:val="24"/>
        </w:rPr>
        <w:t>’</w:t>
      </w:r>
      <w:r>
        <w:rPr>
          <w:rFonts w:asciiTheme="majorBidi" w:hAnsiTheme="majorBidi" w:cstheme="majorBidi"/>
          <w:sz w:val="24"/>
          <w:szCs w:val="24"/>
        </w:rPr>
        <w:t>kh</w:t>
      </w:r>
      <w:r w:rsidRPr="003A5314">
        <w:rPr>
          <w:rFonts w:ascii="Times New Roman" w:hAnsi="Times New Roman" w:cs="Times New Roman"/>
          <w:sz w:val="24"/>
          <w:szCs w:val="24"/>
        </w:rPr>
        <w:t>ī</w:t>
      </w:r>
      <w:r>
        <w:rPr>
          <w:rFonts w:ascii="Times New Roman" w:hAnsi="Times New Roman" w:cs="Times New Roman"/>
          <w:sz w:val="24"/>
          <w:szCs w:val="24"/>
        </w:rPr>
        <w:t xml:space="preserve"> yaskun ma</w:t>
      </w:r>
      <w:r w:rsidRPr="005431ED">
        <w:rPr>
          <w:rFonts w:ascii="Times New Roman" w:hAnsi="Times New Roman" w:cs="Times New Roman"/>
          <w:sz w:val="28"/>
          <w:szCs w:val="28"/>
        </w:rPr>
        <w:t xml:space="preserve"> ̒</w:t>
      </w:r>
      <w:r>
        <w:rPr>
          <w:rFonts w:asciiTheme="majorBidi" w:hAnsiTheme="majorBidi" w:cstheme="majorBidi"/>
          <w:sz w:val="24"/>
          <w:szCs w:val="24"/>
        </w:rPr>
        <w:t xml:space="preserve"> f</w:t>
      </w:r>
      <w:r w:rsidRPr="003A5314">
        <w:rPr>
          <w:rFonts w:ascii="Times New Roman" w:hAnsi="Times New Roman" w:cs="Times New Roman"/>
          <w:sz w:val="24"/>
          <w:szCs w:val="24"/>
        </w:rPr>
        <w:t>ī</w:t>
      </w:r>
      <w:r>
        <w:rPr>
          <w:rFonts w:ascii="Times New Roman" w:hAnsi="Times New Roman" w:cs="Times New Roman"/>
          <w:sz w:val="24"/>
          <w:szCs w:val="24"/>
        </w:rPr>
        <w:t xml:space="preserve"> </w:t>
      </w:r>
      <w:r w:rsidRPr="003A5314">
        <w:rPr>
          <w:rFonts w:ascii="Times New Roman" w:hAnsi="Times New Roman" w:cs="Times New Roman"/>
          <w:sz w:val="24"/>
          <w:szCs w:val="24"/>
        </w:rPr>
        <w:t>’</w:t>
      </w:r>
      <w:r>
        <w:rPr>
          <w:rFonts w:asciiTheme="majorBidi" w:hAnsiTheme="majorBidi" w:cstheme="majorBidi"/>
          <w:sz w:val="24"/>
          <w:szCs w:val="24"/>
        </w:rPr>
        <w:t xml:space="preserve">alqaryah </w:t>
      </w:r>
      <w:r w:rsidRPr="003A5314">
        <w:rPr>
          <w:rFonts w:ascii="Times New Roman" w:hAnsi="Times New Roman" w:cs="Times New Roman"/>
          <w:sz w:val="24"/>
          <w:szCs w:val="24"/>
        </w:rPr>
        <w:t>’</w:t>
      </w:r>
      <w:r>
        <w:rPr>
          <w:rFonts w:asciiTheme="majorBidi" w:hAnsiTheme="majorBidi" w:cstheme="majorBidi"/>
          <w:sz w:val="24"/>
          <w:szCs w:val="24"/>
        </w:rPr>
        <w:t>umm</w:t>
      </w:r>
      <w:r w:rsidRPr="003A5314">
        <w:rPr>
          <w:rFonts w:ascii="Times New Roman" w:hAnsi="Times New Roman" w:cs="Times New Roman"/>
          <w:sz w:val="24"/>
          <w:szCs w:val="24"/>
        </w:rPr>
        <w:t>ī</w:t>
      </w:r>
      <w:r>
        <w:rPr>
          <w:rFonts w:ascii="Times New Roman" w:hAnsi="Times New Roman" w:cs="Times New Roman"/>
          <w:sz w:val="24"/>
          <w:szCs w:val="24"/>
        </w:rPr>
        <w:t xml:space="preserve"> wa </w:t>
      </w:r>
      <w:r w:rsidRPr="003A5314">
        <w:rPr>
          <w:rFonts w:ascii="Times New Roman" w:hAnsi="Times New Roman" w:cs="Times New Roman"/>
          <w:sz w:val="24"/>
          <w:szCs w:val="24"/>
        </w:rPr>
        <w:t>’</w:t>
      </w:r>
      <w:r>
        <w:rPr>
          <w:rFonts w:asciiTheme="majorBidi" w:hAnsiTheme="majorBidi" w:cstheme="majorBidi"/>
          <w:sz w:val="24"/>
          <w:szCs w:val="24"/>
        </w:rPr>
        <w:t>kh</w:t>
      </w:r>
      <w:r w:rsidRPr="003A5314">
        <w:rPr>
          <w:rFonts w:ascii="Times New Roman" w:hAnsi="Times New Roman" w:cs="Times New Roman"/>
          <w:sz w:val="24"/>
          <w:szCs w:val="24"/>
        </w:rPr>
        <w:t>ī</w:t>
      </w:r>
      <w:r>
        <w:rPr>
          <w:rFonts w:ascii="Times New Roman" w:hAnsi="Times New Roman" w:cs="Times New Roman"/>
          <w:sz w:val="24"/>
          <w:szCs w:val="24"/>
        </w:rPr>
        <w:t xml:space="preserve"> yazra</w:t>
      </w:r>
      <w:r w:rsidRPr="005431ED">
        <w:rPr>
          <w:rFonts w:ascii="Times New Roman" w:hAnsi="Times New Roman" w:cs="Times New Roman"/>
          <w:sz w:val="28"/>
          <w:szCs w:val="28"/>
        </w:rPr>
        <w:t xml:space="preserve"> ̒</w:t>
      </w:r>
      <w:r w:rsidRPr="004944B6">
        <w:rPr>
          <w:rFonts w:ascii="Times New Roman" w:hAnsi="Times New Roman" w:cs="Times New Roman"/>
          <w:sz w:val="24"/>
          <w:szCs w:val="24"/>
        </w:rPr>
        <w:t xml:space="preserve"> </w:t>
      </w:r>
      <w:r w:rsidRPr="003A5314">
        <w:rPr>
          <w:rFonts w:ascii="Times New Roman" w:hAnsi="Times New Roman" w:cs="Times New Roman"/>
          <w:sz w:val="24"/>
          <w:szCs w:val="24"/>
        </w:rPr>
        <w:t>ū</w:t>
      </w:r>
      <w:r>
        <w:rPr>
          <w:rFonts w:asciiTheme="majorBidi" w:hAnsiTheme="majorBidi" w:cstheme="majorBidi"/>
          <w:sz w:val="24"/>
          <w:szCs w:val="24"/>
        </w:rPr>
        <w:t>n ba</w:t>
      </w:r>
      <w:r w:rsidRPr="003A5314">
        <w:rPr>
          <w:rFonts w:ascii="Times New Roman" w:hAnsi="Times New Roman" w:cs="Times New Roman"/>
          <w:sz w:val="24"/>
          <w:szCs w:val="24"/>
        </w:rPr>
        <w:t>ṭṭāṭ</w:t>
      </w:r>
      <w:r>
        <w:rPr>
          <w:rFonts w:asciiTheme="majorBidi" w:hAnsiTheme="majorBidi" w:cstheme="majorBidi"/>
          <w:sz w:val="24"/>
          <w:szCs w:val="24"/>
        </w:rPr>
        <w:t>is qal</w:t>
      </w:r>
      <w:r w:rsidRPr="003A5314">
        <w:rPr>
          <w:rFonts w:ascii="Times New Roman" w:hAnsi="Times New Roman" w:cs="Times New Roman"/>
          <w:sz w:val="24"/>
          <w:szCs w:val="24"/>
        </w:rPr>
        <w:t>ī</w:t>
      </w:r>
      <w:r>
        <w:rPr>
          <w:rFonts w:ascii="Times New Roman" w:hAnsi="Times New Roman" w:cs="Times New Roman"/>
          <w:sz w:val="24"/>
          <w:szCs w:val="24"/>
        </w:rPr>
        <w:t>lan</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mother.1</w:t>
      </w:r>
      <w:r w:rsidRPr="00DF5D97">
        <w:rPr>
          <w:rFonts w:ascii="Times New Roman" w:hAnsi="Times New Roman" w:cs="Times New Roman"/>
          <w:sz w:val="24"/>
          <w:szCs w:val="24"/>
          <w:vertAlign w:val="superscript"/>
        </w:rPr>
        <w:t>st</w:t>
      </w:r>
      <w:r>
        <w:rPr>
          <w:rFonts w:ascii="Times New Roman" w:hAnsi="Times New Roman" w:cs="Times New Roman"/>
          <w:sz w:val="24"/>
          <w:szCs w:val="24"/>
        </w:rPr>
        <w:t xml:space="preserve"> per. poss. and brother.1</w:t>
      </w:r>
      <w:r w:rsidRPr="00DF5D97">
        <w:rPr>
          <w:rFonts w:ascii="Times New Roman" w:hAnsi="Times New Roman" w:cs="Times New Roman"/>
          <w:sz w:val="24"/>
          <w:szCs w:val="24"/>
          <w:vertAlign w:val="superscript"/>
        </w:rPr>
        <w:t>st</w:t>
      </w:r>
      <w:r>
        <w:rPr>
          <w:rFonts w:ascii="Times New Roman" w:hAnsi="Times New Roman" w:cs="Times New Roman"/>
          <w:sz w:val="24"/>
          <w:szCs w:val="24"/>
        </w:rPr>
        <w:t xml:space="preserve"> per. poss</w:t>
      </w:r>
      <w:r>
        <w:rPr>
          <w:rFonts w:asciiTheme="majorBidi" w:hAnsiTheme="majorBidi" w:cstheme="majorBidi"/>
          <w:sz w:val="24"/>
          <w:szCs w:val="24"/>
        </w:rPr>
        <w:t>. live.imperf.mas.</w:t>
      </w:r>
      <w:r w:rsidRPr="00DF5D97">
        <w:rPr>
          <w:rFonts w:asciiTheme="majorBidi" w:hAnsiTheme="majorBidi" w:cstheme="majorBidi"/>
          <w:sz w:val="24"/>
          <w:szCs w:val="24"/>
          <w:u w:val="single"/>
        </w:rPr>
        <w:t>sing.</w:t>
      </w:r>
      <w:r>
        <w:rPr>
          <w:rFonts w:asciiTheme="majorBidi" w:hAnsiTheme="majorBidi" w:cstheme="majorBidi"/>
          <w:sz w:val="24"/>
          <w:szCs w:val="24"/>
        </w:rPr>
        <w:t xml:space="preserve"> in def.village </w:t>
      </w:r>
      <w:r>
        <w:rPr>
          <w:rFonts w:ascii="Times New Roman" w:hAnsi="Times New Roman" w:cs="Times New Roman"/>
          <w:sz w:val="24"/>
          <w:szCs w:val="24"/>
        </w:rPr>
        <w:t>mother.1</w:t>
      </w:r>
      <w:r w:rsidRPr="00DF5D97">
        <w:rPr>
          <w:rFonts w:ascii="Times New Roman" w:hAnsi="Times New Roman" w:cs="Times New Roman"/>
          <w:sz w:val="24"/>
          <w:szCs w:val="24"/>
          <w:vertAlign w:val="superscript"/>
        </w:rPr>
        <w:t>st</w:t>
      </w:r>
      <w:r>
        <w:rPr>
          <w:rFonts w:ascii="Times New Roman" w:hAnsi="Times New Roman" w:cs="Times New Roman"/>
          <w:sz w:val="24"/>
          <w:szCs w:val="24"/>
        </w:rPr>
        <w:t xml:space="preserve"> per. poss. and brother.1</w:t>
      </w:r>
      <w:r w:rsidRPr="00DF5D97">
        <w:rPr>
          <w:rFonts w:ascii="Times New Roman" w:hAnsi="Times New Roman" w:cs="Times New Roman"/>
          <w:sz w:val="24"/>
          <w:szCs w:val="24"/>
          <w:vertAlign w:val="superscript"/>
        </w:rPr>
        <w:t>st</w:t>
      </w:r>
      <w:r>
        <w:rPr>
          <w:rFonts w:ascii="Times New Roman" w:hAnsi="Times New Roman" w:cs="Times New Roman"/>
          <w:sz w:val="24"/>
          <w:szCs w:val="24"/>
        </w:rPr>
        <w:t xml:space="preserve"> per. poss</w:t>
      </w:r>
      <w:r>
        <w:rPr>
          <w:rFonts w:asciiTheme="majorBidi" w:hAnsiTheme="majorBidi" w:cstheme="majorBidi"/>
          <w:sz w:val="24"/>
          <w:szCs w:val="24"/>
        </w:rPr>
        <w:t>. plant.imperf.mas.</w:t>
      </w:r>
      <w:r w:rsidRPr="004966E0">
        <w:rPr>
          <w:rFonts w:asciiTheme="majorBidi" w:hAnsiTheme="majorBidi" w:cstheme="majorBidi"/>
          <w:sz w:val="24"/>
          <w:szCs w:val="24"/>
          <w:u w:val="single"/>
        </w:rPr>
        <w:t>pl</w:t>
      </w:r>
      <w:r>
        <w:rPr>
          <w:rFonts w:asciiTheme="majorBidi" w:hAnsiTheme="majorBidi" w:cstheme="majorBidi"/>
          <w:sz w:val="24"/>
          <w:szCs w:val="24"/>
        </w:rPr>
        <w:t>.nom. potatoes little.acc.indef.</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'my mother and my brother live in the village and plant some potatoes'</w:t>
      </w:r>
    </w:p>
    <w:p w:rsidR="00651EA2"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sz w:val="24"/>
          <w:szCs w:val="24"/>
        </w:rPr>
        <w:t>Some learners use a made-up template with the dual. This indicates an early stage of acquisition when the learner has the abstract knowledge that some specific morpheme for the dual has to be used instead of borrowing other morphemes. Yet, the learner does not exactly remember that morpheme and thus he comes up with that made-up template. This made-up template is common among beginners:</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 xml:space="preserve"> </w:t>
      </w:r>
      <w:r w:rsidRPr="000C61C3">
        <w:rPr>
          <w:rFonts w:asciiTheme="majorBidi" w:hAnsiTheme="majorBidi" w:cstheme="majorBidi" w:hint="cs"/>
          <w:sz w:val="24"/>
          <w:szCs w:val="24"/>
          <w:rtl/>
        </w:rPr>
        <w:t>*</w:t>
      </w:r>
      <w:r>
        <w:rPr>
          <w:rFonts w:asciiTheme="majorBidi" w:hAnsiTheme="majorBidi" w:cstheme="majorBidi" w:hint="cs"/>
          <w:sz w:val="24"/>
          <w:szCs w:val="24"/>
          <w:u w:val="single"/>
          <w:rtl/>
        </w:rPr>
        <w:t xml:space="preserve"> </w:t>
      </w:r>
      <w:r w:rsidRPr="00105316">
        <w:rPr>
          <w:rFonts w:asciiTheme="majorBidi" w:hAnsiTheme="majorBidi" w:cstheme="majorBidi"/>
          <w:sz w:val="24"/>
          <w:szCs w:val="24"/>
          <w:u w:val="single"/>
          <w:rtl/>
        </w:rPr>
        <w:t>يرجع هما</w:t>
      </w:r>
      <w:r w:rsidRPr="005A1103">
        <w:rPr>
          <w:rFonts w:asciiTheme="majorBidi" w:hAnsiTheme="majorBidi" w:cstheme="majorBidi"/>
          <w:sz w:val="24"/>
          <w:szCs w:val="24"/>
          <w:rtl/>
        </w:rPr>
        <w:t xml:space="preserve"> قبل صلاة الظهر</w:t>
      </w:r>
    </w:p>
    <w:p w:rsidR="00651EA2" w:rsidRDefault="00651EA2" w:rsidP="00651EA2">
      <w:pPr>
        <w:bidi w:val="0"/>
        <w:spacing w:line="480" w:lineRule="auto"/>
        <w:contextualSpacing/>
        <w:jc w:val="right"/>
        <w:rPr>
          <w:rFonts w:ascii="Times New Roman" w:hAnsi="Times New Roman" w:cs="Times New Roman"/>
          <w:sz w:val="24"/>
          <w:szCs w:val="24"/>
        </w:rPr>
      </w:pPr>
      <w:r>
        <w:rPr>
          <w:rFonts w:asciiTheme="majorBidi" w:hAnsiTheme="majorBidi" w:cstheme="majorBidi"/>
          <w:sz w:val="24"/>
          <w:szCs w:val="24"/>
        </w:rPr>
        <w:t>yarja</w:t>
      </w:r>
      <w:r w:rsidRPr="005431ED">
        <w:rPr>
          <w:rFonts w:ascii="Times New Roman" w:hAnsi="Times New Roman" w:cs="Times New Roman"/>
          <w:sz w:val="28"/>
          <w:szCs w:val="28"/>
        </w:rPr>
        <w:t xml:space="preserve"> ̒</w:t>
      </w:r>
      <w:r>
        <w:rPr>
          <w:rFonts w:asciiTheme="majorBidi" w:hAnsiTheme="majorBidi" w:cstheme="majorBidi"/>
          <w:sz w:val="24"/>
          <w:szCs w:val="24"/>
        </w:rPr>
        <w:t xml:space="preserve"> hum</w:t>
      </w:r>
      <w:r w:rsidRPr="003A5314">
        <w:rPr>
          <w:rFonts w:ascii="Times New Roman" w:hAnsi="Times New Roman" w:cs="Times New Roman"/>
          <w:sz w:val="24"/>
          <w:szCs w:val="24"/>
        </w:rPr>
        <w:t>ā</w:t>
      </w:r>
      <w:r>
        <w:rPr>
          <w:rFonts w:asciiTheme="majorBidi" w:hAnsiTheme="majorBidi" w:cstheme="majorBidi"/>
          <w:sz w:val="24"/>
          <w:szCs w:val="24"/>
        </w:rPr>
        <w:t xml:space="preserve"> qabla </w:t>
      </w:r>
      <w:r w:rsidRPr="003A5314">
        <w:rPr>
          <w:rFonts w:ascii="Times New Roman" w:hAnsi="Times New Roman" w:cs="Times New Roman"/>
          <w:sz w:val="24"/>
          <w:szCs w:val="24"/>
        </w:rPr>
        <w:t>ṣ</w:t>
      </w:r>
      <w:r>
        <w:rPr>
          <w:rFonts w:asciiTheme="majorBidi" w:hAnsiTheme="majorBidi" w:cstheme="majorBidi"/>
          <w:sz w:val="24"/>
          <w:szCs w:val="24"/>
        </w:rPr>
        <w:t>al</w:t>
      </w:r>
      <w:r w:rsidRPr="003A5314">
        <w:rPr>
          <w:rFonts w:ascii="Times New Roman" w:hAnsi="Times New Roman" w:cs="Times New Roman"/>
          <w:sz w:val="24"/>
          <w:szCs w:val="24"/>
        </w:rPr>
        <w:t>ā</w:t>
      </w:r>
      <w:r>
        <w:rPr>
          <w:rFonts w:ascii="Times New Roman" w:hAnsi="Times New Roman" w:cs="Times New Roman"/>
          <w:sz w:val="24"/>
          <w:szCs w:val="24"/>
        </w:rPr>
        <w:t xml:space="preserve">t </w:t>
      </w:r>
      <w:r w:rsidRPr="003A5314">
        <w:rPr>
          <w:rFonts w:ascii="Times New Roman" w:hAnsi="Times New Roman" w:cs="Times New Roman"/>
          <w:sz w:val="24"/>
          <w:szCs w:val="24"/>
        </w:rPr>
        <w:t>’</w:t>
      </w:r>
      <w:r>
        <w:rPr>
          <w:rFonts w:asciiTheme="majorBidi" w:hAnsiTheme="majorBidi" w:cstheme="majorBidi"/>
          <w:sz w:val="24"/>
          <w:szCs w:val="24"/>
        </w:rPr>
        <w:t>a</w:t>
      </w:r>
      <w:r w:rsidRPr="003A5314">
        <w:rPr>
          <w:rFonts w:ascii="Times New Roman" w:hAnsi="Times New Roman" w:cs="Times New Roman"/>
          <w:sz w:val="24"/>
          <w:szCs w:val="24"/>
        </w:rPr>
        <w:t>ẓẓ</w:t>
      </w:r>
      <w:r>
        <w:rPr>
          <w:rFonts w:ascii="Times New Roman" w:hAnsi="Times New Roman" w:cs="Times New Roman"/>
          <w:sz w:val="24"/>
          <w:szCs w:val="24"/>
        </w:rPr>
        <w:t>uhr</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return.imperf. they.dual before prayer.sing. def.afternoon</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'they come back before Zuhur prayer'</w:t>
      </w:r>
    </w:p>
    <w:p w:rsidR="00651EA2" w:rsidRDefault="00651EA2" w:rsidP="00651EA2">
      <w:pPr>
        <w:bidi w:val="0"/>
        <w:spacing w:line="480" w:lineRule="auto"/>
        <w:contextualSpacing/>
        <w:jc w:val="right"/>
        <w:rPr>
          <w:rFonts w:asciiTheme="majorBidi" w:hAnsiTheme="majorBidi" w:cstheme="majorBidi"/>
          <w:sz w:val="24"/>
          <w:szCs w:val="24"/>
          <w:u w:val="single"/>
          <w:rtl/>
        </w:rPr>
      </w:pPr>
      <w:r w:rsidRPr="000C61C3">
        <w:rPr>
          <w:rFonts w:asciiTheme="majorBidi" w:hAnsiTheme="majorBidi" w:cstheme="majorBidi" w:hint="cs"/>
          <w:sz w:val="24"/>
          <w:szCs w:val="24"/>
          <w:rtl/>
        </w:rPr>
        <w:t>*</w:t>
      </w:r>
      <w:r>
        <w:rPr>
          <w:rFonts w:asciiTheme="majorBidi" w:hAnsiTheme="majorBidi" w:cstheme="majorBidi" w:hint="cs"/>
          <w:sz w:val="24"/>
          <w:szCs w:val="24"/>
          <w:u w:val="single"/>
          <w:rtl/>
        </w:rPr>
        <w:t xml:space="preserve"> </w:t>
      </w:r>
      <w:r w:rsidRPr="00105316">
        <w:rPr>
          <w:rFonts w:asciiTheme="majorBidi" w:hAnsiTheme="majorBidi" w:cstheme="majorBidi"/>
          <w:sz w:val="24"/>
          <w:szCs w:val="24"/>
          <w:u w:val="single"/>
          <w:rtl/>
        </w:rPr>
        <w:t>يسترح هما</w:t>
      </w:r>
    </w:p>
    <w:p w:rsidR="00651EA2" w:rsidRDefault="00651EA2" w:rsidP="00651EA2">
      <w:pPr>
        <w:bidi w:val="0"/>
        <w:spacing w:line="480" w:lineRule="auto"/>
        <w:contextualSpacing/>
        <w:jc w:val="right"/>
        <w:rPr>
          <w:rFonts w:ascii="Times New Roman" w:hAnsi="Times New Roman" w:cs="Times New Roman"/>
          <w:sz w:val="24"/>
          <w:szCs w:val="24"/>
        </w:rPr>
      </w:pPr>
      <w:r w:rsidRPr="000F6836">
        <w:rPr>
          <w:rFonts w:asciiTheme="majorBidi" w:hAnsiTheme="majorBidi" w:cstheme="majorBidi"/>
          <w:sz w:val="24"/>
          <w:szCs w:val="24"/>
        </w:rPr>
        <w:t>yastari</w:t>
      </w:r>
      <w:r w:rsidRPr="000306C8">
        <w:rPr>
          <w:rFonts w:ascii="Times New Roman" w:hAnsi="Times New Roman" w:cs="Simplified Arabic Fixed"/>
          <w:sz w:val="24"/>
          <w:szCs w:val="24"/>
        </w:rPr>
        <w:t>ḥ</w:t>
      </w:r>
      <w:r>
        <w:rPr>
          <w:rFonts w:ascii="Times New Roman" w:hAnsi="Times New Roman" w:cs="Simplified Arabic Fixed"/>
          <w:sz w:val="24"/>
          <w:szCs w:val="24"/>
        </w:rPr>
        <w:t xml:space="preserve"> hum</w:t>
      </w:r>
      <w:r w:rsidRPr="003A5314">
        <w:rPr>
          <w:rFonts w:ascii="Times New Roman" w:hAnsi="Times New Roman" w:cs="Times New Roman"/>
          <w:sz w:val="24"/>
          <w:szCs w:val="24"/>
        </w:rPr>
        <w:t>ā</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lastRenderedPageBreak/>
        <w:t>relax.imperf. they.dual</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'they relax'</w:t>
      </w:r>
    </w:p>
    <w:p w:rsidR="00651EA2" w:rsidRDefault="00651EA2" w:rsidP="00651EA2">
      <w:pPr>
        <w:bidi w:val="0"/>
        <w:spacing w:line="480" w:lineRule="auto"/>
        <w:contextualSpacing/>
        <w:jc w:val="right"/>
        <w:rPr>
          <w:rFonts w:asciiTheme="majorBidi" w:hAnsiTheme="majorBidi" w:cstheme="majorBidi"/>
          <w:sz w:val="24"/>
          <w:szCs w:val="24"/>
          <w:rtl/>
        </w:rPr>
      </w:pPr>
      <w:r w:rsidRPr="004F711D">
        <w:rPr>
          <w:rFonts w:asciiTheme="majorBidi" w:hAnsiTheme="majorBidi" w:cstheme="majorBidi" w:hint="cs"/>
          <w:sz w:val="24"/>
          <w:szCs w:val="24"/>
          <w:rtl/>
        </w:rPr>
        <w:t>*</w:t>
      </w:r>
      <w:r>
        <w:rPr>
          <w:rFonts w:asciiTheme="majorBidi" w:hAnsiTheme="majorBidi" w:cstheme="majorBidi" w:hint="cs"/>
          <w:sz w:val="24"/>
          <w:szCs w:val="24"/>
          <w:u w:val="single"/>
          <w:rtl/>
        </w:rPr>
        <w:t xml:space="preserve"> </w:t>
      </w:r>
      <w:r w:rsidRPr="00105316">
        <w:rPr>
          <w:rFonts w:asciiTheme="majorBidi" w:hAnsiTheme="majorBidi" w:cstheme="majorBidi"/>
          <w:sz w:val="24"/>
          <w:szCs w:val="24"/>
          <w:u w:val="single"/>
          <w:rtl/>
        </w:rPr>
        <w:t xml:space="preserve">يستعد هما </w:t>
      </w:r>
      <w:r w:rsidRPr="005A1103">
        <w:rPr>
          <w:rFonts w:asciiTheme="majorBidi" w:hAnsiTheme="majorBidi" w:cstheme="majorBidi"/>
          <w:sz w:val="24"/>
          <w:szCs w:val="24"/>
          <w:rtl/>
        </w:rPr>
        <w:t>لرجوع إلى عملهما</w:t>
      </w:r>
    </w:p>
    <w:p w:rsidR="00651EA2" w:rsidRDefault="00651EA2" w:rsidP="00651EA2">
      <w:pPr>
        <w:bidi w:val="0"/>
        <w:spacing w:line="480" w:lineRule="auto"/>
        <w:contextualSpacing/>
        <w:jc w:val="right"/>
        <w:rPr>
          <w:rFonts w:ascii="Times New Roman" w:hAnsi="Times New Roman" w:cs="Times New Roman"/>
          <w:sz w:val="24"/>
          <w:szCs w:val="24"/>
        </w:rPr>
      </w:pPr>
      <w:r>
        <w:rPr>
          <w:rFonts w:asciiTheme="majorBidi" w:hAnsiTheme="majorBidi" w:cstheme="majorBidi"/>
          <w:sz w:val="24"/>
          <w:szCs w:val="24"/>
        </w:rPr>
        <w:t>yasta</w:t>
      </w:r>
      <w:r w:rsidRPr="005431ED">
        <w:rPr>
          <w:rFonts w:ascii="Times New Roman" w:hAnsi="Times New Roman" w:cs="Times New Roman"/>
          <w:sz w:val="28"/>
          <w:szCs w:val="28"/>
        </w:rPr>
        <w:t xml:space="preserve"> ̒</w:t>
      </w:r>
      <w:r>
        <w:rPr>
          <w:rFonts w:asciiTheme="majorBidi" w:hAnsiTheme="majorBidi" w:cstheme="majorBidi"/>
          <w:sz w:val="24"/>
          <w:szCs w:val="24"/>
        </w:rPr>
        <w:t>id hum</w:t>
      </w:r>
      <w:r w:rsidRPr="003A5314">
        <w:rPr>
          <w:rFonts w:ascii="Times New Roman" w:hAnsi="Times New Roman" w:cs="Times New Roman"/>
          <w:sz w:val="24"/>
          <w:szCs w:val="24"/>
        </w:rPr>
        <w:t>ā</w:t>
      </w:r>
      <w:r>
        <w:rPr>
          <w:rFonts w:asciiTheme="majorBidi" w:hAnsiTheme="majorBidi" w:cstheme="majorBidi"/>
          <w:sz w:val="24"/>
          <w:szCs w:val="24"/>
        </w:rPr>
        <w:t xml:space="preserve"> liruj</w:t>
      </w:r>
      <w:r w:rsidRPr="003A5314">
        <w:rPr>
          <w:rFonts w:ascii="Times New Roman" w:hAnsi="Times New Roman" w:cs="Times New Roman"/>
          <w:sz w:val="24"/>
          <w:szCs w:val="24"/>
        </w:rPr>
        <w:t>ū</w:t>
      </w:r>
      <w:r w:rsidRPr="005431ED">
        <w:rPr>
          <w:rFonts w:ascii="Times New Roman" w:hAnsi="Times New Roman" w:cs="Times New Roman"/>
          <w:sz w:val="28"/>
          <w:szCs w:val="28"/>
        </w:rPr>
        <w:t xml:space="preserve"> ̒</w:t>
      </w:r>
      <w:r>
        <w:rPr>
          <w:rFonts w:asciiTheme="majorBidi" w:hAnsiTheme="majorBidi" w:cstheme="majorBidi"/>
          <w:sz w:val="24"/>
          <w:szCs w:val="24"/>
        </w:rPr>
        <w:t xml:space="preserve"> </w:t>
      </w:r>
      <w:r w:rsidRPr="003A5314">
        <w:rPr>
          <w:rFonts w:ascii="Times New Roman" w:hAnsi="Times New Roman" w:cs="Times New Roman"/>
          <w:sz w:val="24"/>
          <w:szCs w:val="24"/>
        </w:rPr>
        <w:t>’</w:t>
      </w:r>
      <w:r>
        <w:rPr>
          <w:rFonts w:asciiTheme="majorBidi" w:hAnsiTheme="majorBidi" w:cstheme="majorBidi"/>
          <w:sz w:val="24"/>
          <w:szCs w:val="24"/>
        </w:rPr>
        <w:t>il</w:t>
      </w:r>
      <w:r w:rsidRPr="003A5314">
        <w:rPr>
          <w:rFonts w:ascii="Times New Roman" w:hAnsi="Times New Roman" w:cs="Times New Roman"/>
          <w:sz w:val="24"/>
          <w:szCs w:val="24"/>
        </w:rPr>
        <w:t>ā</w:t>
      </w:r>
      <w:r>
        <w:rPr>
          <w:rFonts w:ascii="Times New Roman" w:hAnsi="Times New Roman" w:cs="Times New Roman"/>
          <w:sz w:val="24"/>
          <w:szCs w:val="24"/>
        </w:rPr>
        <w:t xml:space="preserve"> </w:t>
      </w:r>
      <w:r w:rsidRPr="005431ED">
        <w:rPr>
          <w:rFonts w:ascii="Times New Roman" w:hAnsi="Times New Roman" w:cs="Times New Roman"/>
          <w:sz w:val="28"/>
          <w:szCs w:val="28"/>
        </w:rPr>
        <w:t>̒</w:t>
      </w:r>
      <w:r>
        <w:rPr>
          <w:rFonts w:asciiTheme="majorBidi" w:hAnsiTheme="majorBidi" w:cstheme="majorBidi"/>
          <w:sz w:val="24"/>
          <w:szCs w:val="24"/>
        </w:rPr>
        <w:t>amlihim</w:t>
      </w:r>
      <w:r w:rsidRPr="003A5314">
        <w:rPr>
          <w:rFonts w:ascii="Times New Roman" w:hAnsi="Times New Roman" w:cs="Times New Roman"/>
          <w:sz w:val="24"/>
          <w:szCs w:val="24"/>
        </w:rPr>
        <w:t>ā</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prepare.imperf. they.dual for.return to work.3</w:t>
      </w:r>
      <w:r w:rsidRPr="006266F0">
        <w:rPr>
          <w:rFonts w:ascii="Times New Roman" w:hAnsi="Times New Roman" w:cs="Times New Roman"/>
          <w:sz w:val="24"/>
          <w:szCs w:val="24"/>
          <w:vertAlign w:val="superscript"/>
        </w:rPr>
        <w:t>rd</w:t>
      </w:r>
      <w:r>
        <w:rPr>
          <w:rFonts w:ascii="Times New Roman" w:hAnsi="Times New Roman" w:cs="Times New Roman"/>
          <w:sz w:val="24"/>
          <w:szCs w:val="24"/>
        </w:rPr>
        <w:t xml:space="preserve"> per.dual.</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'they get ready to go back to their work'</w:t>
      </w:r>
    </w:p>
    <w:p w:rsidR="00651EA2"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sz w:val="24"/>
          <w:szCs w:val="24"/>
        </w:rPr>
        <w:t xml:space="preserve"> For some learners, the dual is emerging. It is sometimes used correctly but is replaced with masculine plural on other occasions:</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w:t>
      </w:r>
      <w:r w:rsidRPr="005A1103">
        <w:rPr>
          <w:rFonts w:asciiTheme="majorBidi" w:hAnsiTheme="majorBidi" w:cstheme="majorBidi"/>
          <w:sz w:val="24"/>
          <w:szCs w:val="24"/>
          <w:rtl/>
        </w:rPr>
        <w:t xml:space="preserve">وهما مسلمان يزرعان في البستان لكي نجد قوت اليومية وأحيانًا </w:t>
      </w:r>
      <w:r w:rsidRPr="00EE5011">
        <w:rPr>
          <w:rFonts w:asciiTheme="majorBidi" w:hAnsiTheme="majorBidi" w:cstheme="majorBidi"/>
          <w:sz w:val="24"/>
          <w:szCs w:val="24"/>
          <w:u w:val="single"/>
          <w:rtl/>
        </w:rPr>
        <w:t>يساعدون</w:t>
      </w:r>
      <w:r w:rsidRPr="005A1103">
        <w:rPr>
          <w:rFonts w:asciiTheme="majorBidi" w:hAnsiTheme="majorBidi" w:cstheme="majorBidi"/>
          <w:sz w:val="24"/>
          <w:szCs w:val="24"/>
          <w:rtl/>
        </w:rPr>
        <w:t xml:space="preserve"> بعد الناس في المزارعهم</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yus</w:t>
      </w:r>
      <w:r w:rsidRPr="003A5314">
        <w:rPr>
          <w:rFonts w:ascii="Times New Roman" w:hAnsi="Times New Roman" w:cs="Times New Roman"/>
          <w:sz w:val="24"/>
          <w:szCs w:val="24"/>
        </w:rPr>
        <w:t>ā</w:t>
      </w:r>
      <w:r w:rsidRPr="005431ED">
        <w:rPr>
          <w:rFonts w:ascii="Times New Roman" w:hAnsi="Times New Roman" w:cs="Times New Roman"/>
          <w:sz w:val="28"/>
          <w:szCs w:val="28"/>
        </w:rPr>
        <w:t xml:space="preserve"> ̒</w:t>
      </w:r>
      <w:r>
        <w:rPr>
          <w:rFonts w:ascii="Times New Roman" w:hAnsi="Times New Roman" w:cs="Times New Roman"/>
          <w:sz w:val="24"/>
          <w:szCs w:val="24"/>
        </w:rPr>
        <w:t>id</w:t>
      </w:r>
      <w:r w:rsidRPr="003A5314">
        <w:rPr>
          <w:rFonts w:ascii="Times New Roman" w:hAnsi="Times New Roman" w:cs="Times New Roman"/>
          <w:sz w:val="24"/>
          <w:szCs w:val="24"/>
        </w:rPr>
        <w:t>ū</w:t>
      </w:r>
      <w:r>
        <w:rPr>
          <w:rFonts w:ascii="Times New Roman" w:hAnsi="Times New Roman" w:cs="Times New Roman"/>
          <w:sz w:val="24"/>
          <w:szCs w:val="24"/>
        </w:rPr>
        <w:t>n ba</w:t>
      </w:r>
      <w:r w:rsidRPr="005431ED">
        <w:rPr>
          <w:rFonts w:ascii="Times New Roman" w:hAnsi="Times New Roman" w:cs="Times New Roman"/>
          <w:sz w:val="28"/>
          <w:szCs w:val="28"/>
        </w:rPr>
        <w:t xml:space="preserve"> ̒</w:t>
      </w:r>
      <w:r>
        <w:rPr>
          <w:rFonts w:asciiTheme="majorBidi" w:hAnsiTheme="majorBidi" w:cstheme="majorBidi"/>
          <w:sz w:val="24"/>
          <w:szCs w:val="24"/>
        </w:rPr>
        <w:t xml:space="preserve">d </w:t>
      </w:r>
      <w:r w:rsidRPr="003A5314">
        <w:rPr>
          <w:rFonts w:ascii="Times New Roman" w:hAnsi="Times New Roman" w:cs="Times New Roman"/>
          <w:sz w:val="24"/>
          <w:szCs w:val="24"/>
        </w:rPr>
        <w:t>’</w:t>
      </w:r>
      <w:r>
        <w:rPr>
          <w:rFonts w:asciiTheme="majorBidi" w:hAnsiTheme="majorBidi" w:cstheme="majorBidi"/>
          <w:sz w:val="24"/>
          <w:szCs w:val="24"/>
        </w:rPr>
        <w:t>annas f</w:t>
      </w:r>
      <w:r w:rsidRPr="003A5314">
        <w:rPr>
          <w:rFonts w:ascii="Times New Roman" w:hAnsi="Times New Roman" w:cs="Times New Roman"/>
          <w:sz w:val="24"/>
          <w:szCs w:val="24"/>
        </w:rPr>
        <w:t>ī</w:t>
      </w:r>
      <w:r>
        <w:rPr>
          <w:rFonts w:ascii="Times New Roman" w:hAnsi="Times New Roman" w:cs="Times New Roman"/>
          <w:sz w:val="24"/>
          <w:szCs w:val="24"/>
        </w:rPr>
        <w:t xml:space="preserve"> </w:t>
      </w:r>
      <w:r w:rsidRPr="003A5314">
        <w:rPr>
          <w:rFonts w:ascii="Times New Roman" w:hAnsi="Times New Roman" w:cs="Times New Roman"/>
          <w:sz w:val="24"/>
          <w:szCs w:val="24"/>
        </w:rPr>
        <w:t>’</w:t>
      </w:r>
      <w:r>
        <w:rPr>
          <w:rFonts w:ascii="Times New Roman" w:hAnsi="Times New Roman" w:cs="Times New Roman"/>
          <w:sz w:val="24"/>
          <w:szCs w:val="24"/>
        </w:rPr>
        <w:t>almazari</w:t>
      </w:r>
      <w:r w:rsidRPr="006B60F3">
        <w:rPr>
          <w:rFonts w:ascii="Times New Roman" w:hAnsi="Times New Roman" w:cs="Times New Roman"/>
          <w:sz w:val="24"/>
          <w:szCs w:val="24"/>
        </w:rPr>
        <w:t xml:space="preserve"> ̒ihim</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they.dual … help.imperf.mas.</w:t>
      </w:r>
      <w:r w:rsidRPr="00D13943">
        <w:rPr>
          <w:rFonts w:asciiTheme="majorBidi" w:hAnsiTheme="majorBidi" w:cstheme="majorBidi"/>
          <w:sz w:val="24"/>
          <w:szCs w:val="24"/>
          <w:u w:val="single"/>
        </w:rPr>
        <w:t>pl</w:t>
      </w:r>
      <w:r>
        <w:rPr>
          <w:rFonts w:asciiTheme="majorBidi" w:hAnsiTheme="majorBidi" w:cstheme="majorBidi"/>
          <w:sz w:val="24"/>
          <w:szCs w:val="24"/>
        </w:rPr>
        <w:t>.nom.</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sz w:val="24"/>
          <w:szCs w:val="24"/>
        </w:rPr>
        <w:t xml:space="preserve">'They are Muslims. They plant the farm to earn our living and they sometimes help others in their farms' </w:t>
      </w:r>
      <w:r w:rsidRPr="005A1103">
        <w:rPr>
          <w:rFonts w:asciiTheme="majorBidi" w:hAnsiTheme="majorBidi" w:cstheme="majorBidi"/>
          <w:sz w:val="24"/>
          <w:szCs w:val="24"/>
          <w:rtl/>
        </w:rPr>
        <w:t xml:space="preserve"> </w:t>
      </w:r>
    </w:p>
    <w:p w:rsidR="00651EA2"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sz w:val="24"/>
          <w:szCs w:val="24"/>
        </w:rPr>
        <w:t>4. A made-up template is often used with feminine plural by somehow advanced beginners who were able to recognize that feminine plural requires specific morphemes for agreement:</w:t>
      </w:r>
    </w:p>
    <w:p w:rsidR="00651EA2" w:rsidRPr="005A1103"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 xml:space="preserve">* </w:t>
      </w:r>
      <w:r w:rsidRPr="005A1103">
        <w:rPr>
          <w:rFonts w:asciiTheme="majorBidi" w:hAnsiTheme="majorBidi" w:cstheme="majorBidi"/>
          <w:sz w:val="24"/>
          <w:szCs w:val="24"/>
          <w:rtl/>
        </w:rPr>
        <w:t xml:space="preserve">بلد تركيا بلد جمهورية كل نساء حرة كما يردن أن </w:t>
      </w:r>
      <w:r w:rsidRPr="00EE7E13">
        <w:rPr>
          <w:rFonts w:asciiTheme="majorBidi" w:hAnsiTheme="majorBidi" w:cstheme="majorBidi"/>
          <w:sz w:val="24"/>
          <w:szCs w:val="24"/>
          <w:u w:val="single"/>
          <w:rtl/>
        </w:rPr>
        <w:t>تلبسن</w:t>
      </w:r>
      <w:r>
        <w:rPr>
          <w:rFonts w:asciiTheme="majorBidi" w:hAnsiTheme="majorBidi" w:cstheme="majorBidi" w:hint="cs"/>
          <w:sz w:val="24"/>
          <w:szCs w:val="24"/>
          <w:rtl/>
        </w:rPr>
        <w:t xml:space="preserve"> </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kul nis</w:t>
      </w:r>
      <w:r w:rsidRPr="003A5314">
        <w:rPr>
          <w:rFonts w:ascii="Times New Roman" w:hAnsi="Times New Roman" w:cs="Times New Roman"/>
          <w:sz w:val="24"/>
          <w:szCs w:val="24"/>
        </w:rPr>
        <w:t>ā’</w:t>
      </w:r>
      <w:r>
        <w:rPr>
          <w:rFonts w:asciiTheme="majorBidi" w:hAnsiTheme="majorBidi" w:cstheme="majorBidi"/>
          <w:sz w:val="24"/>
          <w:szCs w:val="24"/>
        </w:rPr>
        <w:t xml:space="preserve"> </w:t>
      </w:r>
      <w:r w:rsidRPr="000306C8">
        <w:rPr>
          <w:rFonts w:ascii="Times New Roman" w:hAnsi="Times New Roman" w:cs="Simplified Arabic Fixed"/>
          <w:sz w:val="24"/>
          <w:szCs w:val="24"/>
        </w:rPr>
        <w:t>ḥ</w:t>
      </w:r>
      <w:r>
        <w:rPr>
          <w:rFonts w:asciiTheme="majorBidi" w:hAnsiTheme="majorBidi" w:cstheme="majorBidi"/>
          <w:sz w:val="24"/>
          <w:szCs w:val="24"/>
        </w:rPr>
        <w:t>urrah kam</w:t>
      </w:r>
      <w:r w:rsidRPr="003A5314">
        <w:rPr>
          <w:rFonts w:ascii="Times New Roman" w:hAnsi="Times New Roman" w:cs="Times New Roman"/>
          <w:sz w:val="24"/>
          <w:szCs w:val="24"/>
        </w:rPr>
        <w:t>ā</w:t>
      </w:r>
      <w:r>
        <w:rPr>
          <w:rFonts w:asciiTheme="majorBidi" w:hAnsiTheme="majorBidi" w:cstheme="majorBidi"/>
          <w:sz w:val="24"/>
          <w:szCs w:val="24"/>
        </w:rPr>
        <w:t xml:space="preserve"> yuridna </w:t>
      </w:r>
      <w:r w:rsidRPr="003A5314">
        <w:rPr>
          <w:rFonts w:ascii="Times New Roman" w:hAnsi="Times New Roman" w:cs="Times New Roman"/>
          <w:sz w:val="24"/>
          <w:szCs w:val="24"/>
        </w:rPr>
        <w:t>’</w:t>
      </w:r>
      <w:r>
        <w:rPr>
          <w:rFonts w:asciiTheme="majorBidi" w:hAnsiTheme="majorBidi" w:cstheme="majorBidi"/>
          <w:sz w:val="24"/>
          <w:szCs w:val="24"/>
        </w:rPr>
        <w:t>an talbasn</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 xml:space="preserve">all women free.fem.sing. as like.imperf.fem.pl. to </w:t>
      </w:r>
      <w:r w:rsidRPr="0078630F">
        <w:rPr>
          <w:rFonts w:asciiTheme="majorBidi" w:hAnsiTheme="majorBidi" w:cstheme="majorBidi"/>
          <w:sz w:val="24"/>
          <w:szCs w:val="24"/>
          <w:u w:val="single"/>
        </w:rPr>
        <w:t>fem</w:t>
      </w:r>
      <w:r>
        <w:rPr>
          <w:rFonts w:asciiTheme="majorBidi" w:hAnsiTheme="majorBidi" w:cstheme="majorBidi"/>
          <w:sz w:val="24"/>
          <w:szCs w:val="24"/>
        </w:rPr>
        <w:t>.wear.imperf.</w:t>
      </w:r>
      <w:r w:rsidRPr="0078630F">
        <w:rPr>
          <w:rFonts w:asciiTheme="majorBidi" w:hAnsiTheme="majorBidi" w:cstheme="majorBidi"/>
          <w:sz w:val="24"/>
          <w:szCs w:val="24"/>
          <w:u w:val="single"/>
        </w:rPr>
        <w:t>fem</w:t>
      </w:r>
      <w:r>
        <w:rPr>
          <w:rFonts w:asciiTheme="majorBidi" w:hAnsiTheme="majorBidi" w:cstheme="majorBidi"/>
          <w:sz w:val="24"/>
          <w:szCs w:val="24"/>
        </w:rPr>
        <w:t>.pl.</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'all women are free to wear what they want'</w:t>
      </w:r>
    </w:p>
    <w:p w:rsidR="00651EA2"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hint="cs"/>
          <w:sz w:val="24"/>
          <w:szCs w:val="24"/>
          <w:rtl/>
        </w:rPr>
        <w:t>5</w:t>
      </w:r>
      <w:r>
        <w:rPr>
          <w:rFonts w:asciiTheme="majorBidi" w:hAnsiTheme="majorBidi" w:cstheme="majorBidi"/>
          <w:sz w:val="24"/>
          <w:szCs w:val="24"/>
        </w:rPr>
        <w:t>. [-human] plural creates many problems for learners at this stage, as the following example shows. It seems to be emerging but not totally acquired, since the learner uses the correct agreement morphology on one occasion but ungrammatical morphemes on another:</w:t>
      </w:r>
    </w:p>
    <w:p w:rsidR="00651EA2" w:rsidRDefault="00651EA2" w:rsidP="00651EA2">
      <w:pPr>
        <w:keepNext/>
        <w:bidi w:val="0"/>
        <w:spacing w:line="480" w:lineRule="auto"/>
        <w:contextualSpacing/>
        <w:jc w:val="right"/>
        <w:rPr>
          <w:rFonts w:asciiTheme="majorBidi" w:hAnsiTheme="majorBidi" w:cstheme="majorBidi"/>
          <w:sz w:val="24"/>
          <w:szCs w:val="24"/>
          <w:u w:val="single"/>
          <w:rtl/>
        </w:rPr>
      </w:pPr>
      <w:r>
        <w:rPr>
          <w:rFonts w:asciiTheme="majorBidi" w:hAnsiTheme="majorBidi" w:cstheme="majorBidi" w:hint="cs"/>
          <w:sz w:val="24"/>
          <w:szCs w:val="24"/>
          <w:rtl/>
        </w:rPr>
        <w:lastRenderedPageBreak/>
        <w:t xml:space="preserve">* </w:t>
      </w:r>
      <w:r w:rsidRPr="005A1103">
        <w:rPr>
          <w:rFonts w:asciiTheme="majorBidi" w:hAnsiTheme="majorBidi" w:cstheme="majorBidi"/>
          <w:sz w:val="24"/>
          <w:szCs w:val="24"/>
          <w:rtl/>
        </w:rPr>
        <w:t xml:space="preserve">كل الناس يختارون ملابسات </w:t>
      </w:r>
      <w:r w:rsidRPr="00B81FEE">
        <w:rPr>
          <w:rFonts w:asciiTheme="majorBidi" w:hAnsiTheme="majorBidi" w:cstheme="majorBidi"/>
          <w:sz w:val="24"/>
          <w:szCs w:val="24"/>
          <w:u w:val="single"/>
          <w:rtl/>
        </w:rPr>
        <w:t>الجميلات</w:t>
      </w:r>
      <w:r w:rsidRPr="005A1103">
        <w:rPr>
          <w:rFonts w:asciiTheme="majorBidi" w:hAnsiTheme="majorBidi" w:cstheme="majorBidi"/>
          <w:sz w:val="24"/>
          <w:szCs w:val="24"/>
          <w:rtl/>
        </w:rPr>
        <w:t xml:space="preserve"> وفي يوم العيد يلبسون ملابس </w:t>
      </w:r>
      <w:r w:rsidRPr="00B81FEE">
        <w:rPr>
          <w:rFonts w:asciiTheme="majorBidi" w:hAnsiTheme="majorBidi" w:cstheme="majorBidi"/>
          <w:sz w:val="24"/>
          <w:szCs w:val="24"/>
          <w:u w:val="single"/>
          <w:rtl/>
        </w:rPr>
        <w:t>الجميلة</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 xml:space="preserve">kul </w:t>
      </w:r>
      <w:r w:rsidRPr="003A5314">
        <w:rPr>
          <w:rFonts w:ascii="Times New Roman" w:hAnsi="Times New Roman" w:cs="Times New Roman"/>
          <w:sz w:val="24"/>
          <w:szCs w:val="24"/>
        </w:rPr>
        <w:t>’</w:t>
      </w:r>
      <w:r>
        <w:rPr>
          <w:rFonts w:asciiTheme="majorBidi" w:hAnsiTheme="majorBidi" w:cstheme="majorBidi"/>
          <w:sz w:val="24"/>
          <w:szCs w:val="24"/>
        </w:rPr>
        <w:t>ann</w:t>
      </w:r>
      <w:r w:rsidRPr="003A5314">
        <w:rPr>
          <w:rFonts w:ascii="Times New Roman" w:hAnsi="Times New Roman" w:cs="Times New Roman"/>
          <w:sz w:val="24"/>
          <w:szCs w:val="24"/>
        </w:rPr>
        <w:t>ā</w:t>
      </w:r>
      <w:r>
        <w:rPr>
          <w:rFonts w:ascii="Times New Roman" w:hAnsi="Times New Roman" w:cs="Times New Roman"/>
          <w:sz w:val="24"/>
          <w:szCs w:val="24"/>
        </w:rPr>
        <w:t>s  yakhtar</w:t>
      </w:r>
      <w:r w:rsidRPr="003A5314">
        <w:rPr>
          <w:rFonts w:ascii="Times New Roman" w:hAnsi="Times New Roman" w:cs="Times New Roman"/>
          <w:sz w:val="24"/>
          <w:szCs w:val="24"/>
        </w:rPr>
        <w:t>ū</w:t>
      </w:r>
      <w:r>
        <w:rPr>
          <w:rFonts w:ascii="Times New Roman" w:hAnsi="Times New Roman" w:cs="Times New Roman"/>
          <w:sz w:val="24"/>
          <w:szCs w:val="24"/>
        </w:rPr>
        <w:t>n mal</w:t>
      </w:r>
      <w:r w:rsidRPr="003A5314">
        <w:rPr>
          <w:rFonts w:ascii="Times New Roman" w:hAnsi="Times New Roman" w:cs="Times New Roman"/>
          <w:sz w:val="24"/>
          <w:szCs w:val="24"/>
        </w:rPr>
        <w:t>ā</w:t>
      </w:r>
      <w:r>
        <w:rPr>
          <w:rFonts w:ascii="Times New Roman" w:hAnsi="Times New Roman" w:cs="Times New Roman"/>
          <w:sz w:val="24"/>
          <w:szCs w:val="24"/>
        </w:rPr>
        <w:t>bis</w:t>
      </w:r>
      <w:r w:rsidRPr="003A5314">
        <w:rPr>
          <w:rFonts w:ascii="Times New Roman" w:hAnsi="Times New Roman" w:cs="Times New Roman"/>
          <w:sz w:val="24"/>
          <w:szCs w:val="24"/>
        </w:rPr>
        <w:t>ā</w:t>
      </w:r>
      <w:r>
        <w:rPr>
          <w:rFonts w:ascii="Times New Roman" w:hAnsi="Times New Roman" w:cs="Times New Roman"/>
          <w:sz w:val="24"/>
          <w:szCs w:val="24"/>
        </w:rPr>
        <w:t xml:space="preserve">t </w:t>
      </w:r>
      <w:r w:rsidRPr="003A5314">
        <w:rPr>
          <w:rFonts w:ascii="Times New Roman" w:hAnsi="Times New Roman" w:cs="Times New Roman"/>
          <w:sz w:val="24"/>
          <w:szCs w:val="24"/>
        </w:rPr>
        <w:t>’</w:t>
      </w:r>
      <w:r>
        <w:rPr>
          <w:rFonts w:asciiTheme="majorBidi" w:hAnsiTheme="majorBidi" w:cstheme="majorBidi"/>
          <w:sz w:val="24"/>
          <w:szCs w:val="24"/>
        </w:rPr>
        <w:t>aljam</w:t>
      </w:r>
      <w:r w:rsidRPr="003A5314">
        <w:rPr>
          <w:rFonts w:ascii="Times New Roman" w:hAnsi="Times New Roman" w:cs="Times New Roman"/>
          <w:sz w:val="24"/>
          <w:szCs w:val="24"/>
        </w:rPr>
        <w:t>ī</w:t>
      </w:r>
      <w:r>
        <w:rPr>
          <w:rFonts w:ascii="Times New Roman" w:hAnsi="Times New Roman" w:cs="Times New Roman"/>
          <w:sz w:val="24"/>
          <w:szCs w:val="24"/>
        </w:rPr>
        <w:t>l</w:t>
      </w:r>
      <w:r w:rsidRPr="003A5314">
        <w:rPr>
          <w:rFonts w:ascii="Times New Roman" w:hAnsi="Times New Roman" w:cs="Times New Roman"/>
          <w:sz w:val="24"/>
          <w:szCs w:val="24"/>
        </w:rPr>
        <w:t>ā</w:t>
      </w:r>
      <w:r>
        <w:rPr>
          <w:rFonts w:ascii="Times New Roman" w:hAnsi="Times New Roman" w:cs="Times New Roman"/>
          <w:sz w:val="24"/>
          <w:szCs w:val="24"/>
        </w:rPr>
        <w:t>t wa f</w:t>
      </w:r>
      <w:r w:rsidRPr="003A5314">
        <w:rPr>
          <w:rFonts w:ascii="Times New Roman" w:hAnsi="Times New Roman" w:cs="Times New Roman"/>
          <w:sz w:val="24"/>
          <w:szCs w:val="24"/>
        </w:rPr>
        <w:t>ī</w:t>
      </w:r>
      <w:r>
        <w:rPr>
          <w:rFonts w:ascii="Times New Roman" w:hAnsi="Times New Roman" w:cs="Times New Roman"/>
          <w:sz w:val="24"/>
          <w:szCs w:val="24"/>
        </w:rPr>
        <w:t xml:space="preserve"> yawmi </w:t>
      </w:r>
      <w:r w:rsidRPr="003A5314">
        <w:rPr>
          <w:rFonts w:ascii="Times New Roman" w:hAnsi="Times New Roman" w:cs="Times New Roman"/>
          <w:sz w:val="24"/>
          <w:szCs w:val="24"/>
        </w:rPr>
        <w:t>’</w:t>
      </w:r>
      <w:r>
        <w:rPr>
          <w:rFonts w:asciiTheme="majorBidi" w:hAnsiTheme="majorBidi" w:cstheme="majorBidi"/>
          <w:sz w:val="24"/>
          <w:szCs w:val="24"/>
        </w:rPr>
        <w:t>al</w:t>
      </w:r>
      <w:r w:rsidRPr="005431ED">
        <w:rPr>
          <w:rFonts w:ascii="Times New Roman" w:hAnsi="Times New Roman" w:cs="Times New Roman"/>
          <w:sz w:val="28"/>
          <w:szCs w:val="28"/>
        </w:rPr>
        <w:t xml:space="preserve"> ̒</w:t>
      </w:r>
      <w:r w:rsidRPr="003A5314">
        <w:rPr>
          <w:rFonts w:ascii="Times New Roman" w:hAnsi="Times New Roman" w:cs="Times New Roman"/>
          <w:sz w:val="24"/>
          <w:szCs w:val="24"/>
        </w:rPr>
        <w:t>ī</w:t>
      </w:r>
      <w:r>
        <w:rPr>
          <w:rFonts w:ascii="Times New Roman" w:hAnsi="Times New Roman" w:cs="Times New Roman"/>
          <w:sz w:val="24"/>
          <w:szCs w:val="24"/>
        </w:rPr>
        <w:t>d yalbas</w:t>
      </w:r>
      <w:r w:rsidRPr="003A5314">
        <w:rPr>
          <w:rFonts w:ascii="Times New Roman" w:hAnsi="Times New Roman" w:cs="Times New Roman"/>
          <w:sz w:val="24"/>
          <w:szCs w:val="24"/>
        </w:rPr>
        <w:t>ū</w:t>
      </w:r>
      <w:r>
        <w:rPr>
          <w:rFonts w:ascii="Times New Roman" w:hAnsi="Times New Roman" w:cs="Times New Roman"/>
          <w:sz w:val="24"/>
          <w:szCs w:val="24"/>
        </w:rPr>
        <w:t>n mal</w:t>
      </w:r>
      <w:r w:rsidRPr="003A5314">
        <w:rPr>
          <w:rFonts w:ascii="Times New Roman" w:hAnsi="Times New Roman" w:cs="Times New Roman"/>
          <w:sz w:val="24"/>
          <w:szCs w:val="24"/>
        </w:rPr>
        <w:t>ā</w:t>
      </w:r>
      <w:r>
        <w:rPr>
          <w:rFonts w:ascii="Times New Roman" w:hAnsi="Times New Roman" w:cs="Times New Roman"/>
          <w:sz w:val="24"/>
          <w:szCs w:val="24"/>
        </w:rPr>
        <w:t xml:space="preserve">bis </w:t>
      </w:r>
      <w:r w:rsidRPr="003A5314">
        <w:rPr>
          <w:rFonts w:ascii="Times New Roman" w:hAnsi="Times New Roman" w:cs="Times New Roman"/>
          <w:sz w:val="24"/>
          <w:szCs w:val="24"/>
        </w:rPr>
        <w:t>’</w:t>
      </w:r>
      <w:r>
        <w:rPr>
          <w:rFonts w:asciiTheme="majorBidi" w:hAnsiTheme="majorBidi" w:cstheme="majorBidi"/>
          <w:sz w:val="24"/>
          <w:szCs w:val="24"/>
        </w:rPr>
        <w:t>aljam</w:t>
      </w:r>
      <w:r w:rsidRPr="003A5314">
        <w:rPr>
          <w:rFonts w:ascii="Times New Roman" w:hAnsi="Times New Roman" w:cs="Times New Roman"/>
          <w:sz w:val="24"/>
          <w:szCs w:val="24"/>
        </w:rPr>
        <w:t>ī</w:t>
      </w:r>
      <w:r>
        <w:rPr>
          <w:rFonts w:asciiTheme="majorBidi" w:hAnsiTheme="majorBidi" w:cstheme="majorBidi"/>
          <w:sz w:val="24"/>
          <w:szCs w:val="24"/>
        </w:rPr>
        <w:t>lah</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all def.people choose,imperf.mas.pl. cloth.fem.pl. def.beautiful.</w:t>
      </w:r>
      <w:r w:rsidRPr="004F2FA4">
        <w:rPr>
          <w:rFonts w:asciiTheme="majorBidi" w:hAnsiTheme="majorBidi" w:cstheme="majorBidi"/>
          <w:sz w:val="24"/>
          <w:szCs w:val="24"/>
          <w:u w:val="single"/>
        </w:rPr>
        <w:t>fem.pl</w:t>
      </w:r>
      <w:r>
        <w:rPr>
          <w:rFonts w:asciiTheme="majorBidi" w:hAnsiTheme="majorBidi" w:cstheme="majorBidi"/>
          <w:sz w:val="24"/>
          <w:szCs w:val="24"/>
        </w:rPr>
        <w:t>. and at day def.eid wear.mas.pl. clothes def.beautiful.</w:t>
      </w:r>
      <w:r w:rsidRPr="004F2FA4">
        <w:rPr>
          <w:rFonts w:asciiTheme="majorBidi" w:hAnsiTheme="majorBidi" w:cstheme="majorBidi"/>
          <w:sz w:val="24"/>
          <w:szCs w:val="24"/>
          <w:u w:val="single"/>
        </w:rPr>
        <w:t>fem.sing</w:t>
      </w:r>
      <w:r>
        <w:rPr>
          <w:rFonts w:asciiTheme="majorBidi" w:hAnsiTheme="majorBidi" w:cstheme="majorBidi"/>
          <w:sz w:val="24"/>
          <w:szCs w:val="24"/>
        </w:rPr>
        <w:t>.</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'all people choose good clothes and wear them on the day of Eid'</w:t>
      </w:r>
    </w:p>
    <w:p w:rsidR="00651EA2" w:rsidRDefault="00651EA2" w:rsidP="00651EA2">
      <w:pPr>
        <w:bidi w:val="0"/>
        <w:spacing w:line="480" w:lineRule="auto"/>
        <w:contextualSpacing/>
        <w:rPr>
          <w:rFonts w:asciiTheme="majorBidi" w:hAnsiTheme="majorBidi" w:cstheme="majorBidi"/>
          <w:sz w:val="24"/>
          <w:szCs w:val="24"/>
          <w:u w:val="single"/>
        </w:rPr>
      </w:pPr>
      <w:r>
        <w:rPr>
          <w:rFonts w:asciiTheme="majorBidi" w:hAnsiTheme="majorBidi" w:cstheme="majorBidi"/>
          <w:sz w:val="24"/>
          <w:szCs w:val="24"/>
        </w:rPr>
        <w:t xml:space="preserve">Usually, </w:t>
      </w:r>
      <w:r w:rsidRPr="00D62EF1">
        <w:rPr>
          <w:rFonts w:asciiTheme="majorBidi" w:hAnsiTheme="majorBidi" w:cstheme="majorBidi"/>
          <w:sz w:val="24"/>
          <w:szCs w:val="24"/>
        </w:rPr>
        <w:t>learners use masculine singular when they fail to mark [-human] plurals correctly:</w:t>
      </w:r>
    </w:p>
    <w:p w:rsidR="00651EA2" w:rsidRDefault="00651EA2" w:rsidP="00651EA2">
      <w:pPr>
        <w:bidi w:val="0"/>
        <w:spacing w:line="480" w:lineRule="auto"/>
        <w:contextualSpacing/>
        <w:jc w:val="right"/>
        <w:rPr>
          <w:rFonts w:asciiTheme="majorBidi" w:hAnsiTheme="majorBidi" w:cstheme="majorBidi"/>
          <w:sz w:val="24"/>
          <w:szCs w:val="24"/>
          <w:u w:val="single"/>
          <w:rtl/>
        </w:rPr>
      </w:pPr>
      <w:r>
        <w:rPr>
          <w:rFonts w:asciiTheme="majorBidi" w:hAnsiTheme="majorBidi" w:cstheme="majorBidi" w:hint="cs"/>
          <w:sz w:val="24"/>
          <w:szCs w:val="24"/>
          <w:rtl/>
        </w:rPr>
        <w:t xml:space="preserve">* </w:t>
      </w:r>
      <w:r w:rsidRPr="005A1103">
        <w:rPr>
          <w:rFonts w:asciiTheme="majorBidi" w:hAnsiTheme="majorBidi" w:cstheme="majorBidi"/>
          <w:sz w:val="24"/>
          <w:szCs w:val="24"/>
          <w:rtl/>
        </w:rPr>
        <w:t xml:space="preserve">ملابس </w:t>
      </w:r>
      <w:r w:rsidRPr="008D0CCC">
        <w:rPr>
          <w:rFonts w:asciiTheme="majorBidi" w:hAnsiTheme="majorBidi" w:cstheme="majorBidi"/>
          <w:sz w:val="24"/>
          <w:szCs w:val="24"/>
          <w:u w:val="single"/>
          <w:rtl/>
        </w:rPr>
        <w:t>جميل</w:t>
      </w:r>
      <w:r w:rsidRPr="005A1103">
        <w:rPr>
          <w:rFonts w:asciiTheme="majorBidi" w:hAnsiTheme="majorBidi" w:cstheme="majorBidi"/>
          <w:sz w:val="24"/>
          <w:szCs w:val="24"/>
          <w:rtl/>
        </w:rPr>
        <w:t xml:space="preserve"> و</w:t>
      </w:r>
      <w:r w:rsidRPr="008D0CCC">
        <w:rPr>
          <w:rFonts w:asciiTheme="majorBidi" w:hAnsiTheme="majorBidi" w:cstheme="majorBidi"/>
          <w:sz w:val="24"/>
          <w:szCs w:val="24"/>
          <w:u w:val="single"/>
          <w:rtl/>
        </w:rPr>
        <w:t>جديد</w:t>
      </w:r>
      <w:r w:rsidRPr="005A1103">
        <w:rPr>
          <w:rFonts w:asciiTheme="majorBidi" w:hAnsiTheme="majorBidi" w:cstheme="majorBidi"/>
          <w:sz w:val="24"/>
          <w:szCs w:val="24"/>
          <w:rtl/>
        </w:rPr>
        <w:t xml:space="preserve"> و</w:t>
      </w:r>
      <w:r w:rsidRPr="008D0CCC">
        <w:rPr>
          <w:rFonts w:asciiTheme="majorBidi" w:hAnsiTheme="majorBidi" w:cstheme="majorBidi"/>
          <w:sz w:val="24"/>
          <w:szCs w:val="24"/>
          <w:u w:val="single"/>
          <w:rtl/>
        </w:rPr>
        <w:t>نظيف</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mal</w:t>
      </w:r>
      <w:r w:rsidRPr="003A5314">
        <w:rPr>
          <w:rFonts w:ascii="Times New Roman" w:hAnsi="Times New Roman" w:cs="Times New Roman"/>
          <w:sz w:val="24"/>
          <w:szCs w:val="24"/>
        </w:rPr>
        <w:t>ā</w:t>
      </w:r>
      <w:r>
        <w:rPr>
          <w:rFonts w:ascii="Times New Roman" w:hAnsi="Times New Roman" w:cs="Times New Roman"/>
          <w:sz w:val="24"/>
          <w:szCs w:val="24"/>
        </w:rPr>
        <w:t>bis</w:t>
      </w:r>
      <w:r>
        <w:rPr>
          <w:rFonts w:asciiTheme="majorBidi" w:hAnsiTheme="majorBidi" w:cstheme="majorBidi"/>
          <w:sz w:val="24"/>
          <w:szCs w:val="24"/>
        </w:rPr>
        <w:t xml:space="preserve"> jam</w:t>
      </w:r>
      <w:r w:rsidRPr="003A5314">
        <w:rPr>
          <w:rFonts w:ascii="Times New Roman" w:hAnsi="Times New Roman" w:cs="Times New Roman"/>
          <w:sz w:val="24"/>
          <w:szCs w:val="24"/>
        </w:rPr>
        <w:t>ī</w:t>
      </w:r>
      <w:r>
        <w:rPr>
          <w:rFonts w:ascii="Times New Roman" w:hAnsi="Times New Roman" w:cs="Times New Roman"/>
          <w:sz w:val="24"/>
          <w:szCs w:val="24"/>
        </w:rPr>
        <w:t>l wa jad</w:t>
      </w:r>
      <w:r w:rsidRPr="003A5314">
        <w:rPr>
          <w:rFonts w:ascii="Times New Roman" w:hAnsi="Times New Roman" w:cs="Times New Roman"/>
          <w:sz w:val="24"/>
          <w:szCs w:val="24"/>
        </w:rPr>
        <w:t>ī</w:t>
      </w:r>
      <w:r>
        <w:rPr>
          <w:rFonts w:ascii="Times New Roman" w:hAnsi="Times New Roman" w:cs="Times New Roman"/>
          <w:sz w:val="24"/>
          <w:szCs w:val="24"/>
        </w:rPr>
        <w:t>d wa na</w:t>
      </w:r>
      <w:r w:rsidRPr="003A5314">
        <w:rPr>
          <w:rFonts w:ascii="Times New Roman" w:hAnsi="Times New Roman" w:cs="Times New Roman"/>
          <w:sz w:val="24"/>
          <w:szCs w:val="24"/>
        </w:rPr>
        <w:t>ẓī</w:t>
      </w:r>
      <w:r>
        <w:rPr>
          <w:rFonts w:ascii="Times New Roman" w:hAnsi="Times New Roman" w:cs="Times New Roman"/>
          <w:sz w:val="24"/>
          <w:szCs w:val="24"/>
        </w:rPr>
        <w:t>f</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clothes beautiful.</w:t>
      </w:r>
      <w:r w:rsidRPr="004F2FA4">
        <w:rPr>
          <w:rFonts w:ascii="Times New Roman" w:hAnsi="Times New Roman" w:cs="Times New Roman"/>
          <w:sz w:val="24"/>
          <w:szCs w:val="24"/>
          <w:u w:val="single"/>
        </w:rPr>
        <w:t>mas.sing</w:t>
      </w:r>
      <w:r>
        <w:rPr>
          <w:rFonts w:ascii="Times New Roman" w:hAnsi="Times New Roman" w:cs="Times New Roman"/>
          <w:sz w:val="24"/>
          <w:szCs w:val="24"/>
        </w:rPr>
        <w:t>. and new.</w:t>
      </w:r>
      <w:r w:rsidRPr="004F2FA4">
        <w:rPr>
          <w:rFonts w:ascii="Times New Roman" w:hAnsi="Times New Roman" w:cs="Times New Roman"/>
          <w:sz w:val="24"/>
          <w:szCs w:val="24"/>
          <w:u w:val="single"/>
        </w:rPr>
        <w:t>mas.sing</w:t>
      </w:r>
      <w:r>
        <w:rPr>
          <w:rFonts w:ascii="Times New Roman" w:hAnsi="Times New Roman" w:cs="Times New Roman"/>
          <w:sz w:val="24"/>
          <w:szCs w:val="24"/>
        </w:rPr>
        <w:t>. and clean.</w:t>
      </w:r>
      <w:r w:rsidRPr="004F2FA4">
        <w:rPr>
          <w:rFonts w:ascii="Times New Roman" w:hAnsi="Times New Roman" w:cs="Times New Roman"/>
          <w:sz w:val="24"/>
          <w:szCs w:val="24"/>
          <w:u w:val="single"/>
        </w:rPr>
        <w:t>mas.sing</w:t>
      </w:r>
      <w:r>
        <w:rPr>
          <w:rFonts w:ascii="Times New Roman" w:hAnsi="Times New Roman" w:cs="Times New Roman"/>
          <w:sz w:val="24"/>
          <w:szCs w:val="24"/>
        </w:rPr>
        <w:t>.</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'good, clean and beautiful clothes'</w:t>
      </w:r>
    </w:p>
    <w:p w:rsidR="00651EA2" w:rsidRPr="005A1103"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hint="cs"/>
          <w:sz w:val="24"/>
          <w:szCs w:val="24"/>
          <w:rtl/>
        </w:rPr>
        <w:t>6</w:t>
      </w:r>
      <w:r>
        <w:rPr>
          <w:rFonts w:asciiTheme="majorBidi" w:hAnsiTheme="majorBidi" w:cstheme="majorBidi"/>
          <w:sz w:val="24"/>
          <w:szCs w:val="24"/>
        </w:rPr>
        <w:t>. Problems in the acquisition of plural (mainly broken plural) are related to agreement. It usually affects agreement patterns. That is, the learner intends to use the plural but he is not aware of the plural form of the word. He uses the singular instead. Accordingly, agreement patterns with the verb are affected. For instance:</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 xml:space="preserve">* </w:t>
      </w:r>
      <w:r w:rsidRPr="005A1103">
        <w:rPr>
          <w:rFonts w:asciiTheme="majorBidi" w:hAnsiTheme="majorBidi" w:cstheme="majorBidi"/>
          <w:sz w:val="24"/>
          <w:szCs w:val="24"/>
          <w:rtl/>
        </w:rPr>
        <w:t>أكثر</w:t>
      </w:r>
      <w:r w:rsidRPr="00F821C3">
        <w:rPr>
          <w:rFonts w:asciiTheme="majorBidi" w:hAnsiTheme="majorBidi" w:cstheme="majorBidi"/>
          <w:sz w:val="24"/>
          <w:szCs w:val="24"/>
          <w:u w:val="single"/>
          <w:rtl/>
        </w:rPr>
        <w:t xml:space="preserve"> إنسان</w:t>
      </w:r>
      <w:r w:rsidRPr="005A1103">
        <w:rPr>
          <w:rFonts w:asciiTheme="majorBidi" w:hAnsiTheme="majorBidi" w:cstheme="majorBidi"/>
          <w:sz w:val="24"/>
          <w:szCs w:val="24"/>
          <w:rtl/>
        </w:rPr>
        <w:t xml:space="preserve"> في الفلبين ليس </w:t>
      </w:r>
      <w:r w:rsidRPr="00F821C3">
        <w:rPr>
          <w:rFonts w:asciiTheme="majorBidi" w:hAnsiTheme="majorBidi" w:cstheme="majorBidi"/>
          <w:sz w:val="24"/>
          <w:szCs w:val="24"/>
          <w:u w:val="single"/>
          <w:rtl/>
        </w:rPr>
        <w:t>مسلم</w:t>
      </w:r>
      <w:r w:rsidRPr="005A1103">
        <w:rPr>
          <w:rFonts w:asciiTheme="majorBidi" w:hAnsiTheme="majorBidi" w:cstheme="majorBidi"/>
          <w:sz w:val="24"/>
          <w:szCs w:val="24"/>
          <w:rtl/>
        </w:rPr>
        <w:t>ا</w:t>
      </w:r>
    </w:p>
    <w:p w:rsidR="00651EA2" w:rsidRDefault="00651EA2" w:rsidP="00651EA2">
      <w:pPr>
        <w:bidi w:val="0"/>
        <w:spacing w:line="480" w:lineRule="auto"/>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heme="majorBidi" w:hAnsiTheme="majorBidi" w:cstheme="majorBidi"/>
          <w:sz w:val="24"/>
          <w:szCs w:val="24"/>
        </w:rPr>
        <w:t xml:space="preserve">akthar </w:t>
      </w:r>
      <w:r w:rsidRPr="003A5314">
        <w:rPr>
          <w:rFonts w:ascii="Times New Roman" w:hAnsi="Times New Roman" w:cs="Times New Roman"/>
          <w:sz w:val="24"/>
          <w:szCs w:val="24"/>
        </w:rPr>
        <w:t>’</w:t>
      </w:r>
      <w:r>
        <w:rPr>
          <w:rFonts w:ascii="Times New Roman" w:hAnsi="Times New Roman" w:cs="Times New Roman"/>
          <w:sz w:val="24"/>
          <w:szCs w:val="24"/>
        </w:rPr>
        <w:t>ins</w:t>
      </w:r>
      <w:r w:rsidRPr="003A5314">
        <w:rPr>
          <w:rFonts w:ascii="Times New Roman" w:hAnsi="Times New Roman" w:cs="Times New Roman"/>
          <w:sz w:val="24"/>
          <w:szCs w:val="24"/>
        </w:rPr>
        <w:t>ā</w:t>
      </w:r>
      <w:r>
        <w:rPr>
          <w:rFonts w:ascii="Times New Roman" w:hAnsi="Times New Roman" w:cs="Times New Roman"/>
          <w:sz w:val="24"/>
          <w:szCs w:val="24"/>
        </w:rPr>
        <w:t>n f</w:t>
      </w:r>
      <w:r w:rsidRPr="003A5314">
        <w:rPr>
          <w:rFonts w:ascii="Times New Roman" w:hAnsi="Times New Roman" w:cs="Times New Roman"/>
          <w:sz w:val="24"/>
          <w:szCs w:val="24"/>
        </w:rPr>
        <w:t>ī</w:t>
      </w:r>
      <w:r>
        <w:rPr>
          <w:rFonts w:ascii="Times New Roman" w:hAnsi="Times New Roman" w:cs="Times New Roman"/>
          <w:sz w:val="24"/>
          <w:szCs w:val="24"/>
        </w:rPr>
        <w:t xml:space="preserve"> </w:t>
      </w:r>
      <w:r w:rsidRPr="003A5314">
        <w:rPr>
          <w:rFonts w:ascii="Times New Roman" w:hAnsi="Times New Roman" w:cs="Times New Roman"/>
          <w:sz w:val="24"/>
          <w:szCs w:val="24"/>
        </w:rPr>
        <w:t>’</w:t>
      </w:r>
      <w:r>
        <w:rPr>
          <w:rFonts w:ascii="Times New Roman" w:hAnsi="Times New Roman" w:cs="Times New Roman"/>
          <w:sz w:val="24"/>
          <w:szCs w:val="24"/>
        </w:rPr>
        <w:t>alfilibb</w:t>
      </w:r>
      <w:r w:rsidRPr="003A5314">
        <w:rPr>
          <w:rFonts w:ascii="Times New Roman" w:hAnsi="Times New Roman" w:cs="Times New Roman"/>
          <w:sz w:val="24"/>
          <w:szCs w:val="24"/>
        </w:rPr>
        <w:t>ī</w:t>
      </w:r>
      <w:r>
        <w:rPr>
          <w:rFonts w:ascii="Times New Roman" w:hAnsi="Times New Roman" w:cs="Times New Roman"/>
          <w:sz w:val="24"/>
          <w:szCs w:val="24"/>
        </w:rPr>
        <w:t>n laysa musliman</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 xml:space="preserve">most </w:t>
      </w:r>
      <w:r w:rsidRPr="00384373">
        <w:rPr>
          <w:rFonts w:ascii="Times New Roman" w:hAnsi="Times New Roman" w:cs="Times New Roman"/>
          <w:sz w:val="24"/>
          <w:szCs w:val="24"/>
          <w:u w:val="single"/>
        </w:rPr>
        <w:t>person</w:t>
      </w:r>
      <w:r>
        <w:rPr>
          <w:rFonts w:ascii="Times New Roman" w:hAnsi="Times New Roman" w:cs="Times New Roman"/>
          <w:sz w:val="24"/>
          <w:szCs w:val="24"/>
        </w:rPr>
        <w:t xml:space="preserve"> in Philippine not muslim.acc.indef.</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 xml:space="preserve">'most people in Philippine are not Muslims' </w:t>
      </w:r>
    </w:p>
    <w:p w:rsidR="00651EA2" w:rsidRDefault="00651EA2" w:rsidP="00651EA2">
      <w:pPr>
        <w:bidi w:val="0"/>
        <w:spacing w:line="480" w:lineRule="auto"/>
        <w:contextualSpacing/>
        <w:jc w:val="right"/>
        <w:rPr>
          <w:rFonts w:asciiTheme="majorBidi" w:hAnsiTheme="majorBidi" w:cstheme="majorBidi"/>
          <w:sz w:val="24"/>
          <w:szCs w:val="24"/>
          <w:u w:val="single"/>
          <w:rtl/>
        </w:rPr>
      </w:pPr>
      <w:r>
        <w:rPr>
          <w:rFonts w:asciiTheme="majorBidi" w:hAnsiTheme="majorBidi" w:cstheme="majorBidi" w:hint="cs"/>
          <w:sz w:val="24"/>
          <w:szCs w:val="24"/>
          <w:rtl/>
        </w:rPr>
        <w:t xml:space="preserve">* </w:t>
      </w:r>
      <w:r w:rsidRPr="005A1103">
        <w:rPr>
          <w:rFonts w:asciiTheme="majorBidi" w:hAnsiTheme="majorBidi" w:cstheme="majorBidi"/>
          <w:sz w:val="24"/>
          <w:szCs w:val="24"/>
          <w:rtl/>
        </w:rPr>
        <w:t xml:space="preserve">حول تركيا يوجد الثلاث </w:t>
      </w:r>
      <w:r w:rsidRPr="00BE4D5F">
        <w:rPr>
          <w:rFonts w:asciiTheme="majorBidi" w:hAnsiTheme="majorBidi" w:cstheme="majorBidi"/>
          <w:sz w:val="24"/>
          <w:szCs w:val="24"/>
          <w:u w:val="single"/>
          <w:rtl/>
        </w:rPr>
        <w:t>بحر</w:t>
      </w:r>
    </w:p>
    <w:p w:rsidR="00651EA2" w:rsidRDefault="00651EA2" w:rsidP="00651EA2">
      <w:pPr>
        <w:bidi w:val="0"/>
        <w:spacing w:line="480" w:lineRule="auto"/>
        <w:contextualSpacing/>
        <w:jc w:val="right"/>
        <w:rPr>
          <w:rFonts w:asciiTheme="majorBidi" w:hAnsiTheme="majorBidi" w:cstheme="majorBidi"/>
          <w:sz w:val="24"/>
          <w:szCs w:val="24"/>
        </w:rPr>
      </w:pPr>
      <w:r w:rsidRPr="000306C8">
        <w:rPr>
          <w:rFonts w:ascii="Times New Roman" w:hAnsi="Times New Roman" w:cs="Simplified Arabic Fixed"/>
          <w:sz w:val="24"/>
          <w:szCs w:val="24"/>
        </w:rPr>
        <w:t>ḥ</w:t>
      </w:r>
      <w:r w:rsidRPr="00442536">
        <w:rPr>
          <w:rFonts w:asciiTheme="majorBidi" w:hAnsiTheme="majorBidi" w:cstheme="majorBidi"/>
          <w:sz w:val="24"/>
          <w:szCs w:val="24"/>
        </w:rPr>
        <w:t>awl turkeya</w:t>
      </w:r>
      <w:r>
        <w:rPr>
          <w:rFonts w:asciiTheme="majorBidi" w:hAnsiTheme="majorBidi" w:cstheme="majorBidi"/>
          <w:sz w:val="24"/>
          <w:szCs w:val="24"/>
        </w:rPr>
        <w:t xml:space="preserve"> y</w:t>
      </w:r>
      <w:r w:rsidRPr="003A5314">
        <w:rPr>
          <w:rFonts w:ascii="Times New Roman" w:hAnsi="Times New Roman" w:cs="Times New Roman"/>
          <w:sz w:val="24"/>
          <w:szCs w:val="24"/>
        </w:rPr>
        <w:t>ū</w:t>
      </w:r>
      <w:r>
        <w:rPr>
          <w:rFonts w:asciiTheme="majorBidi" w:hAnsiTheme="majorBidi" w:cstheme="majorBidi"/>
          <w:sz w:val="24"/>
          <w:szCs w:val="24"/>
        </w:rPr>
        <w:t xml:space="preserve">jad </w:t>
      </w:r>
      <w:r w:rsidRPr="00442536">
        <w:rPr>
          <w:rFonts w:ascii="Times New Roman" w:hAnsi="Times New Roman" w:cs="Times New Roman"/>
          <w:sz w:val="24"/>
          <w:szCs w:val="24"/>
        </w:rPr>
        <w:t>’</w:t>
      </w:r>
      <w:r w:rsidRPr="00442536">
        <w:rPr>
          <w:rFonts w:asciiTheme="majorBidi" w:hAnsiTheme="majorBidi" w:cstheme="majorBidi"/>
          <w:sz w:val="24"/>
          <w:szCs w:val="24"/>
        </w:rPr>
        <w:t>aththal</w:t>
      </w:r>
      <w:r w:rsidRPr="00442536">
        <w:rPr>
          <w:rFonts w:ascii="Times New Roman" w:hAnsi="Times New Roman" w:cs="Times New Roman"/>
          <w:sz w:val="24"/>
          <w:szCs w:val="24"/>
        </w:rPr>
        <w:t xml:space="preserve">āth </w:t>
      </w:r>
      <w:r w:rsidRPr="00442536">
        <w:rPr>
          <w:rFonts w:asciiTheme="majorBidi" w:hAnsiTheme="majorBidi" w:cstheme="majorBidi"/>
          <w:sz w:val="24"/>
          <w:szCs w:val="24"/>
        </w:rPr>
        <w:t xml:space="preserve"> ba</w:t>
      </w:r>
      <w:r w:rsidRPr="00442536">
        <w:rPr>
          <w:rFonts w:ascii="Times New Roman" w:hAnsi="Times New Roman" w:cs="Simplified Arabic Fixed"/>
          <w:sz w:val="24"/>
          <w:szCs w:val="24"/>
        </w:rPr>
        <w:t>ḥ</w:t>
      </w:r>
      <w:r w:rsidRPr="00442536">
        <w:rPr>
          <w:rFonts w:asciiTheme="majorBidi" w:hAnsiTheme="majorBidi" w:cstheme="majorBidi"/>
          <w:sz w:val="24"/>
          <w:szCs w:val="24"/>
        </w:rPr>
        <w:t>r</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around Turkey exist.imperf.mas.sing. sea.</w:t>
      </w:r>
      <w:r w:rsidRPr="00C711C0">
        <w:rPr>
          <w:rFonts w:asciiTheme="majorBidi" w:hAnsiTheme="majorBidi" w:cstheme="majorBidi"/>
          <w:sz w:val="24"/>
          <w:szCs w:val="24"/>
          <w:u w:val="single"/>
        </w:rPr>
        <w:t>sing</w:t>
      </w:r>
    </w:p>
    <w:p w:rsidR="00651EA2" w:rsidRDefault="00651EA2" w:rsidP="00651EA2">
      <w:pPr>
        <w:bidi w:val="0"/>
        <w:spacing w:line="480" w:lineRule="auto"/>
        <w:contextualSpacing/>
        <w:jc w:val="right"/>
        <w:rPr>
          <w:rFonts w:asciiTheme="majorBidi" w:hAnsiTheme="majorBidi" w:cstheme="majorBidi"/>
          <w:sz w:val="24"/>
          <w:szCs w:val="24"/>
          <w:u w:val="single"/>
        </w:rPr>
      </w:pPr>
      <w:r>
        <w:rPr>
          <w:rFonts w:asciiTheme="majorBidi" w:hAnsiTheme="majorBidi" w:cstheme="majorBidi"/>
          <w:sz w:val="24"/>
          <w:szCs w:val="24"/>
        </w:rPr>
        <w:t>'there are three seas around Turkey'</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 xml:space="preserve">* </w:t>
      </w:r>
      <w:r w:rsidRPr="005A1103">
        <w:rPr>
          <w:rFonts w:asciiTheme="majorBidi" w:hAnsiTheme="majorBidi" w:cstheme="majorBidi"/>
          <w:sz w:val="24"/>
          <w:szCs w:val="24"/>
          <w:rtl/>
        </w:rPr>
        <w:t xml:space="preserve">يوجد </w:t>
      </w:r>
      <w:r w:rsidRPr="00BE4D5F">
        <w:rPr>
          <w:rFonts w:asciiTheme="majorBidi" w:hAnsiTheme="majorBidi" w:cstheme="majorBidi"/>
          <w:sz w:val="24"/>
          <w:szCs w:val="24"/>
          <w:u w:val="single"/>
          <w:rtl/>
        </w:rPr>
        <w:t>نوع</w:t>
      </w:r>
      <w:r w:rsidRPr="005A1103">
        <w:rPr>
          <w:rFonts w:asciiTheme="majorBidi" w:hAnsiTheme="majorBidi" w:cstheme="majorBidi"/>
          <w:sz w:val="24"/>
          <w:szCs w:val="24"/>
          <w:rtl/>
        </w:rPr>
        <w:t xml:space="preserve"> كثير من الطقس</w:t>
      </w:r>
    </w:p>
    <w:p w:rsidR="00651EA2" w:rsidRPr="005A1103"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lastRenderedPageBreak/>
        <w:t>y</w:t>
      </w:r>
      <w:r w:rsidRPr="003A5314">
        <w:rPr>
          <w:rFonts w:ascii="Times New Roman" w:hAnsi="Times New Roman" w:cs="Times New Roman"/>
          <w:sz w:val="24"/>
          <w:szCs w:val="24"/>
        </w:rPr>
        <w:t>ū</w:t>
      </w:r>
      <w:r>
        <w:rPr>
          <w:rFonts w:asciiTheme="majorBidi" w:hAnsiTheme="majorBidi" w:cstheme="majorBidi"/>
          <w:sz w:val="24"/>
          <w:szCs w:val="24"/>
        </w:rPr>
        <w:t>jad naw</w:t>
      </w:r>
      <w:r w:rsidRPr="005431ED">
        <w:rPr>
          <w:rFonts w:ascii="Times New Roman" w:hAnsi="Times New Roman" w:cs="Times New Roman"/>
          <w:sz w:val="28"/>
          <w:szCs w:val="28"/>
        </w:rPr>
        <w:t xml:space="preserve"> ̒</w:t>
      </w:r>
      <w:r>
        <w:rPr>
          <w:rFonts w:asciiTheme="majorBidi" w:hAnsiTheme="majorBidi" w:cstheme="majorBidi"/>
          <w:sz w:val="24"/>
          <w:szCs w:val="24"/>
        </w:rPr>
        <w:t xml:space="preserve"> kath</w:t>
      </w:r>
      <w:r w:rsidRPr="003A5314">
        <w:rPr>
          <w:rFonts w:ascii="Times New Roman" w:hAnsi="Times New Roman" w:cs="Times New Roman"/>
          <w:sz w:val="24"/>
          <w:szCs w:val="24"/>
        </w:rPr>
        <w:t>ī</w:t>
      </w:r>
      <w:r>
        <w:rPr>
          <w:rFonts w:ascii="Times New Roman" w:hAnsi="Times New Roman" w:cs="Times New Roman"/>
          <w:sz w:val="24"/>
          <w:szCs w:val="24"/>
        </w:rPr>
        <w:t xml:space="preserve">r min </w:t>
      </w:r>
      <w:r w:rsidRPr="003A5314">
        <w:rPr>
          <w:rFonts w:ascii="Times New Roman" w:hAnsi="Times New Roman" w:cs="Times New Roman"/>
          <w:sz w:val="24"/>
          <w:szCs w:val="24"/>
        </w:rPr>
        <w:t>’</w:t>
      </w:r>
      <w:r>
        <w:rPr>
          <w:rFonts w:asciiTheme="majorBidi" w:hAnsiTheme="majorBidi" w:cstheme="majorBidi"/>
          <w:sz w:val="24"/>
          <w:szCs w:val="24"/>
        </w:rPr>
        <w:t>a</w:t>
      </w:r>
      <w:r w:rsidRPr="003A5314">
        <w:rPr>
          <w:rFonts w:ascii="Times New Roman" w:hAnsi="Times New Roman" w:cs="Times New Roman"/>
          <w:sz w:val="24"/>
          <w:szCs w:val="24"/>
        </w:rPr>
        <w:t>ṭṭ</w:t>
      </w:r>
      <w:r>
        <w:rPr>
          <w:rFonts w:ascii="Times New Roman" w:hAnsi="Times New Roman" w:cs="Times New Roman"/>
          <w:sz w:val="24"/>
          <w:szCs w:val="24"/>
        </w:rPr>
        <w:t>aqs</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exist.imperf.mas.sing. type.mas.</w:t>
      </w:r>
      <w:r w:rsidRPr="00C711C0">
        <w:rPr>
          <w:rFonts w:asciiTheme="majorBidi" w:hAnsiTheme="majorBidi" w:cstheme="majorBidi"/>
          <w:sz w:val="24"/>
          <w:szCs w:val="24"/>
          <w:u w:val="single"/>
        </w:rPr>
        <w:t>sing</w:t>
      </w:r>
      <w:r>
        <w:rPr>
          <w:rFonts w:asciiTheme="majorBidi" w:hAnsiTheme="majorBidi" w:cstheme="majorBidi"/>
          <w:sz w:val="24"/>
          <w:szCs w:val="24"/>
        </w:rPr>
        <w:t>. several.mas.sing. of def.weather</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'There are several types of weather'</w:t>
      </w:r>
    </w:p>
    <w:p w:rsidR="00651EA2"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hint="cs"/>
          <w:sz w:val="24"/>
          <w:szCs w:val="24"/>
          <w:rtl/>
        </w:rPr>
        <w:t>7</w:t>
      </w:r>
      <w:r w:rsidRPr="005A1103">
        <w:rPr>
          <w:rFonts w:asciiTheme="majorBidi" w:hAnsiTheme="majorBidi" w:cstheme="majorBidi"/>
          <w:sz w:val="24"/>
          <w:szCs w:val="24"/>
        </w:rPr>
        <w:t xml:space="preserve">. </w:t>
      </w:r>
      <w:r>
        <w:rPr>
          <w:rFonts w:asciiTheme="majorBidi" w:hAnsiTheme="majorBidi" w:cstheme="majorBidi"/>
          <w:sz w:val="24"/>
          <w:szCs w:val="24"/>
        </w:rPr>
        <w:t xml:space="preserve">A pretty obvious result regarding </w:t>
      </w:r>
      <w:r w:rsidRPr="005A1103">
        <w:rPr>
          <w:rFonts w:asciiTheme="majorBidi" w:hAnsiTheme="majorBidi" w:cstheme="majorBidi"/>
          <w:sz w:val="24"/>
          <w:szCs w:val="24"/>
        </w:rPr>
        <w:t>S</w:t>
      </w:r>
      <w:r>
        <w:rPr>
          <w:rFonts w:asciiTheme="majorBidi" w:hAnsiTheme="majorBidi" w:cstheme="majorBidi"/>
          <w:sz w:val="24"/>
          <w:szCs w:val="24"/>
        </w:rPr>
        <w:t>-</w:t>
      </w:r>
      <w:r w:rsidRPr="005A1103">
        <w:rPr>
          <w:rFonts w:asciiTheme="majorBidi" w:hAnsiTheme="majorBidi" w:cstheme="majorBidi"/>
          <w:sz w:val="24"/>
          <w:szCs w:val="24"/>
        </w:rPr>
        <w:t xml:space="preserve">V </w:t>
      </w:r>
      <w:r>
        <w:rPr>
          <w:rFonts w:asciiTheme="majorBidi" w:hAnsiTheme="majorBidi" w:cstheme="majorBidi"/>
          <w:sz w:val="24"/>
          <w:szCs w:val="24"/>
        </w:rPr>
        <w:t xml:space="preserve">and V-S structures </w:t>
      </w:r>
      <w:r w:rsidRPr="005A1103">
        <w:rPr>
          <w:rFonts w:asciiTheme="majorBidi" w:hAnsiTheme="majorBidi" w:cstheme="majorBidi"/>
          <w:sz w:val="24"/>
          <w:szCs w:val="24"/>
        </w:rPr>
        <w:t xml:space="preserve">is </w:t>
      </w:r>
      <w:r>
        <w:rPr>
          <w:rFonts w:asciiTheme="majorBidi" w:hAnsiTheme="majorBidi" w:cstheme="majorBidi"/>
          <w:sz w:val="24"/>
          <w:szCs w:val="24"/>
        </w:rPr>
        <w:t xml:space="preserve">that S-V structures are by far </w:t>
      </w:r>
      <w:r w:rsidRPr="005A1103">
        <w:rPr>
          <w:rFonts w:asciiTheme="majorBidi" w:hAnsiTheme="majorBidi" w:cstheme="majorBidi"/>
          <w:sz w:val="24"/>
          <w:szCs w:val="24"/>
        </w:rPr>
        <w:t xml:space="preserve">preferred </w:t>
      </w:r>
      <w:r>
        <w:rPr>
          <w:rFonts w:asciiTheme="majorBidi" w:hAnsiTheme="majorBidi" w:cstheme="majorBidi"/>
          <w:sz w:val="24"/>
          <w:szCs w:val="24"/>
        </w:rPr>
        <w:t>over V-S structures. While there are frequent S-V structures, there are only very rare occasions of V-S structures. On these few occasions, learners often overgeneralize the rules of agreement of S-V structures to V-S structures, as the following examples show:</w:t>
      </w:r>
    </w:p>
    <w:p w:rsidR="00651EA2" w:rsidRDefault="00651EA2" w:rsidP="00651EA2">
      <w:pPr>
        <w:bidi w:val="0"/>
        <w:spacing w:line="480" w:lineRule="auto"/>
        <w:contextualSpacing/>
        <w:jc w:val="right"/>
        <w:rPr>
          <w:rFonts w:asciiTheme="majorBidi" w:hAnsiTheme="majorBidi" w:cstheme="majorBidi"/>
          <w:sz w:val="24"/>
          <w:szCs w:val="24"/>
          <w:rtl/>
        </w:rPr>
      </w:pPr>
      <w:r w:rsidRPr="000C61C3">
        <w:rPr>
          <w:rFonts w:asciiTheme="majorBidi" w:hAnsiTheme="majorBidi" w:cstheme="majorBidi" w:hint="cs"/>
          <w:sz w:val="24"/>
          <w:szCs w:val="24"/>
          <w:rtl/>
        </w:rPr>
        <w:t xml:space="preserve">* </w:t>
      </w:r>
      <w:r w:rsidRPr="008745B7">
        <w:rPr>
          <w:rFonts w:asciiTheme="majorBidi" w:hAnsiTheme="majorBidi" w:cstheme="majorBidi"/>
          <w:sz w:val="24"/>
          <w:szCs w:val="24"/>
          <w:u w:val="single"/>
          <w:rtl/>
        </w:rPr>
        <w:t>يعيشان</w:t>
      </w:r>
      <w:r w:rsidRPr="005A1103">
        <w:rPr>
          <w:rFonts w:asciiTheme="majorBidi" w:hAnsiTheme="majorBidi" w:cstheme="majorBidi"/>
          <w:sz w:val="24"/>
          <w:szCs w:val="24"/>
          <w:rtl/>
        </w:rPr>
        <w:t xml:space="preserve"> والدان</w:t>
      </w:r>
    </w:p>
    <w:p w:rsidR="00651EA2" w:rsidRDefault="00651EA2" w:rsidP="00651EA2">
      <w:pPr>
        <w:bidi w:val="0"/>
        <w:spacing w:line="480" w:lineRule="auto"/>
        <w:contextualSpacing/>
        <w:jc w:val="right"/>
        <w:rPr>
          <w:rFonts w:ascii="Times New Roman" w:hAnsi="Times New Roman" w:cs="Times New Roman"/>
          <w:sz w:val="24"/>
          <w:szCs w:val="24"/>
        </w:rPr>
      </w:pPr>
      <w:r>
        <w:rPr>
          <w:rFonts w:asciiTheme="majorBidi" w:hAnsiTheme="majorBidi" w:cstheme="majorBidi"/>
          <w:sz w:val="24"/>
          <w:szCs w:val="24"/>
        </w:rPr>
        <w:t>ya</w:t>
      </w:r>
      <w:r w:rsidRPr="00287FF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87FF3">
        <w:rPr>
          <w:rFonts w:ascii="Times New Roman" w:hAnsi="Times New Roman" w:cs="Times New Roman"/>
          <w:sz w:val="24"/>
          <w:szCs w:val="24"/>
        </w:rPr>
        <w:t>ishan</w:t>
      </w:r>
      <w:r>
        <w:rPr>
          <w:rFonts w:ascii="Times New Roman" w:hAnsi="Times New Roman" w:cs="Times New Roman"/>
          <w:sz w:val="24"/>
          <w:szCs w:val="24"/>
        </w:rPr>
        <w:t xml:space="preserve"> w</w:t>
      </w:r>
      <w:r w:rsidRPr="003A5314">
        <w:rPr>
          <w:rFonts w:ascii="Times New Roman" w:hAnsi="Times New Roman" w:cs="Times New Roman"/>
          <w:sz w:val="24"/>
          <w:szCs w:val="24"/>
        </w:rPr>
        <w:t>ā</w:t>
      </w:r>
      <w:r>
        <w:rPr>
          <w:rFonts w:ascii="Times New Roman" w:hAnsi="Times New Roman" w:cs="Times New Roman"/>
          <w:sz w:val="24"/>
          <w:szCs w:val="24"/>
        </w:rPr>
        <w:t>lid</w:t>
      </w:r>
      <w:r w:rsidRPr="003A5314">
        <w:rPr>
          <w:rFonts w:ascii="Times New Roman" w:hAnsi="Times New Roman" w:cs="Times New Roman"/>
          <w:sz w:val="24"/>
          <w:szCs w:val="24"/>
        </w:rPr>
        <w:t>ā</w:t>
      </w:r>
      <w:r>
        <w:rPr>
          <w:rFonts w:ascii="Times New Roman" w:hAnsi="Times New Roman" w:cs="Times New Roman"/>
          <w:sz w:val="24"/>
          <w:szCs w:val="24"/>
        </w:rPr>
        <w:t>n</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live.imperf.mas.</w:t>
      </w:r>
      <w:r w:rsidRPr="00C711C0">
        <w:rPr>
          <w:rFonts w:ascii="Times New Roman" w:hAnsi="Times New Roman" w:cs="Times New Roman"/>
          <w:sz w:val="24"/>
          <w:szCs w:val="24"/>
          <w:u w:val="single"/>
        </w:rPr>
        <w:t>dual</w:t>
      </w:r>
      <w:r>
        <w:rPr>
          <w:rFonts w:ascii="Times New Roman" w:hAnsi="Times New Roman" w:cs="Times New Roman"/>
          <w:sz w:val="24"/>
          <w:szCs w:val="24"/>
        </w:rPr>
        <w:t>. parent.mas.dual.nom.</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'Parents live'</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 xml:space="preserve">* </w:t>
      </w:r>
      <w:r w:rsidRPr="005A1103">
        <w:rPr>
          <w:rFonts w:asciiTheme="majorBidi" w:hAnsiTheme="majorBidi" w:cstheme="majorBidi"/>
          <w:sz w:val="24"/>
          <w:szCs w:val="24"/>
          <w:rtl/>
        </w:rPr>
        <w:t>و</w:t>
      </w:r>
      <w:r w:rsidRPr="008745B7">
        <w:rPr>
          <w:rFonts w:asciiTheme="majorBidi" w:hAnsiTheme="majorBidi" w:cstheme="majorBidi"/>
          <w:sz w:val="24"/>
          <w:szCs w:val="24"/>
          <w:u w:val="single"/>
          <w:rtl/>
        </w:rPr>
        <w:t>يأكلون</w:t>
      </w:r>
      <w:r w:rsidRPr="005A1103">
        <w:rPr>
          <w:rFonts w:asciiTheme="majorBidi" w:hAnsiTheme="majorBidi" w:cstheme="majorBidi"/>
          <w:sz w:val="24"/>
          <w:szCs w:val="24"/>
          <w:rtl/>
        </w:rPr>
        <w:t xml:space="preserve"> الناس</w:t>
      </w:r>
    </w:p>
    <w:p w:rsidR="00651EA2" w:rsidRDefault="00651EA2" w:rsidP="00651EA2">
      <w:pPr>
        <w:bidi w:val="0"/>
        <w:spacing w:line="480" w:lineRule="auto"/>
        <w:contextualSpacing/>
        <w:jc w:val="right"/>
        <w:rPr>
          <w:rFonts w:ascii="Times New Roman" w:hAnsi="Times New Roman" w:cs="Times New Roman"/>
          <w:sz w:val="24"/>
          <w:szCs w:val="24"/>
        </w:rPr>
      </w:pPr>
      <w:r>
        <w:rPr>
          <w:rFonts w:asciiTheme="majorBidi" w:hAnsiTheme="majorBidi" w:cstheme="majorBidi"/>
          <w:sz w:val="24"/>
          <w:szCs w:val="24"/>
        </w:rPr>
        <w:t>ya</w:t>
      </w:r>
      <w:r w:rsidRPr="003A5314">
        <w:rPr>
          <w:rFonts w:ascii="Times New Roman" w:hAnsi="Times New Roman" w:cs="Times New Roman"/>
          <w:sz w:val="24"/>
          <w:szCs w:val="24"/>
        </w:rPr>
        <w:t>’</w:t>
      </w:r>
      <w:r>
        <w:rPr>
          <w:rFonts w:asciiTheme="majorBidi" w:hAnsiTheme="majorBidi" w:cstheme="majorBidi"/>
          <w:sz w:val="24"/>
          <w:szCs w:val="24"/>
        </w:rPr>
        <w:t>kul</w:t>
      </w:r>
      <w:r w:rsidRPr="003A5314">
        <w:rPr>
          <w:rFonts w:ascii="Times New Roman" w:hAnsi="Times New Roman" w:cs="Times New Roman"/>
          <w:sz w:val="24"/>
          <w:szCs w:val="24"/>
        </w:rPr>
        <w:t>ū</w:t>
      </w:r>
      <w:r>
        <w:rPr>
          <w:rFonts w:ascii="Times New Roman" w:hAnsi="Times New Roman" w:cs="Times New Roman"/>
          <w:sz w:val="24"/>
          <w:szCs w:val="24"/>
        </w:rPr>
        <w:t xml:space="preserve">n </w:t>
      </w:r>
      <w:r w:rsidRPr="003A5314">
        <w:rPr>
          <w:rFonts w:ascii="Times New Roman" w:hAnsi="Times New Roman" w:cs="Times New Roman"/>
          <w:sz w:val="24"/>
          <w:szCs w:val="24"/>
        </w:rPr>
        <w:t>’</w:t>
      </w:r>
      <w:r>
        <w:rPr>
          <w:rFonts w:asciiTheme="majorBidi" w:hAnsiTheme="majorBidi" w:cstheme="majorBidi"/>
          <w:sz w:val="24"/>
          <w:szCs w:val="24"/>
        </w:rPr>
        <w:t>ann</w:t>
      </w:r>
      <w:r w:rsidRPr="003A5314">
        <w:rPr>
          <w:rFonts w:ascii="Times New Roman" w:hAnsi="Times New Roman" w:cs="Times New Roman"/>
          <w:sz w:val="24"/>
          <w:szCs w:val="24"/>
        </w:rPr>
        <w:t>ā</w:t>
      </w:r>
      <w:r>
        <w:rPr>
          <w:rFonts w:ascii="Times New Roman" w:hAnsi="Times New Roman" w:cs="Times New Roman"/>
          <w:sz w:val="24"/>
          <w:szCs w:val="24"/>
        </w:rPr>
        <w:t>s</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eat.imperf.mas.</w:t>
      </w:r>
      <w:r w:rsidRPr="00597CB2">
        <w:rPr>
          <w:rFonts w:asciiTheme="majorBidi" w:hAnsiTheme="majorBidi" w:cstheme="majorBidi"/>
          <w:sz w:val="24"/>
          <w:szCs w:val="24"/>
          <w:u w:val="single"/>
        </w:rPr>
        <w:t>pl</w:t>
      </w:r>
      <w:r>
        <w:rPr>
          <w:rFonts w:asciiTheme="majorBidi" w:hAnsiTheme="majorBidi" w:cstheme="majorBidi"/>
          <w:sz w:val="24"/>
          <w:szCs w:val="24"/>
        </w:rPr>
        <w:t>. def.people.</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'people eat'</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 xml:space="preserve">* </w:t>
      </w:r>
      <w:r w:rsidRPr="005A1103">
        <w:rPr>
          <w:rFonts w:asciiTheme="majorBidi" w:hAnsiTheme="majorBidi" w:cstheme="majorBidi"/>
          <w:sz w:val="24"/>
          <w:szCs w:val="24"/>
          <w:rtl/>
        </w:rPr>
        <w:t>و</w:t>
      </w:r>
      <w:r w:rsidRPr="008745B7">
        <w:rPr>
          <w:rFonts w:asciiTheme="majorBidi" w:hAnsiTheme="majorBidi" w:cstheme="majorBidi"/>
          <w:sz w:val="24"/>
          <w:szCs w:val="24"/>
          <w:u w:val="single"/>
          <w:rtl/>
        </w:rPr>
        <w:t>يهنئون</w:t>
      </w:r>
      <w:r w:rsidRPr="005A1103">
        <w:rPr>
          <w:rFonts w:asciiTheme="majorBidi" w:hAnsiTheme="majorBidi" w:cstheme="majorBidi"/>
          <w:sz w:val="24"/>
          <w:szCs w:val="24"/>
          <w:rtl/>
        </w:rPr>
        <w:t xml:space="preserve"> الناس</w:t>
      </w:r>
    </w:p>
    <w:p w:rsidR="00651EA2" w:rsidRDefault="00651EA2" w:rsidP="00651EA2">
      <w:pPr>
        <w:bidi w:val="0"/>
        <w:spacing w:line="480" w:lineRule="auto"/>
        <w:contextualSpacing/>
        <w:jc w:val="right"/>
        <w:rPr>
          <w:rFonts w:ascii="Times New Roman" w:hAnsi="Times New Roman" w:cs="Times New Roman"/>
          <w:sz w:val="24"/>
          <w:szCs w:val="24"/>
        </w:rPr>
      </w:pPr>
      <w:r>
        <w:rPr>
          <w:rFonts w:asciiTheme="majorBidi" w:hAnsiTheme="majorBidi" w:cstheme="majorBidi"/>
          <w:sz w:val="24"/>
          <w:szCs w:val="24"/>
        </w:rPr>
        <w:t>yuhanni</w:t>
      </w:r>
      <w:r w:rsidRPr="003A5314">
        <w:rPr>
          <w:rFonts w:ascii="Times New Roman" w:hAnsi="Times New Roman" w:cs="Times New Roman"/>
          <w:sz w:val="24"/>
          <w:szCs w:val="24"/>
        </w:rPr>
        <w:t>’ū</w:t>
      </w:r>
      <w:r>
        <w:rPr>
          <w:rFonts w:ascii="Times New Roman" w:hAnsi="Times New Roman" w:cs="Times New Roman"/>
          <w:sz w:val="24"/>
          <w:szCs w:val="24"/>
        </w:rPr>
        <w:t xml:space="preserve">n </w:t>
      </w:r>
      <w:r w:rsidRPr="003A5314">
        <w:rPr>
          <w:rFonts w:ascii="Times New Roman" w:hAnsi="Times New Roman" w:cs="Times New Roman"/>
          <w:sz w:val="24"/>
          <w:szCs w:val="24"/>
        </w:rPr>
        <w:t>’</w:t>
      </w:r>
      <w:r>
        <w:rPr>
          <w:rFonts w:asciiTheme="majorBidi" w:hAnsiTheme="majorBidi" w:cstheme="majorBidi"/>
          <w:sz w:val="24"/>
          <w:szCs w:val="24"/>
        </w:rPr>
        <w:t>ann</w:t>
      </w:r>
      <w:r w:rsidRPr="003A5314">
        <w:rPr>
          <w:rFonts w:ascii="Times New Roman" w:hAnsi="Times New Roman" w:cs="Times New Roman"/>
          <w:sz w:val="24"/>
          <w:szCs w:val="24"/>
        </w:rPr>
        <w:t>ā</w:t>
      </w:r>
      <w:r>
        <w:rPr>
          <w:rFonts w:ascii="Times New Roman" w:hAnsi="Times New Roman" w:cs="Times New Roman"/>
          <w:sz w:val="24"/>
          <w:szCs w:val="24"/>
        </w:rPr>
        <w:t>s</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congratulate</w:t>
      </w:r>
      <w:r>
        <w:rPr>
          <w:rFonts w:asciiTheme="majorBidi" w:hAnsiTheme="majorBidi" w:cstheme="majorBidi"/>
          <w:sz w:val="24"/>
          <w:szCs w:val="24"/>
        </w:rPr>
        <w:t>.imperf.mas.pl. def.people</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'people congratulate'</w:t>
      </w:r>
    </w:p>
    <w:p w:rsidR="00651EA2" w:rsidRDefault="00651EA2" w:rsidP="00651EA2">
      <w:pPr>
        <w:bidi w:val="0"/>
        <w:spacing w:line="480" w:lineRule="auto"/>
        <w:contextualSpacing/>
        <w:jc w:val="right"/>
        <w:rPr>
          <w:rFonts w:asciiTheme="majorBidi" w:hAnsiTheme="majorBidi" w:cstheme="majorBidi"/>
          <w:sz w:val="24"/>
          <w:szCs w:val="24"/>
          <w:rtl/>
        </w:rPr>
      </w:pPr>
      <w:r w:rsidRPr="000C61C3">
        <w:rPr>
          <w:rFonts w:asciiTheme="majorBidi" w:hAnsiTheme="majorBidi" w:cstheme="majorBidi" w:hint="cs"/>
          <w:sz w:val="24"/>
          <w:szCs w:val="24"/>
          <w:rtl/>
        </w:rPr>
        <w:t>*</w:t>
      </w:r>
      <w:r>
        <w:rPr>
          <w:rFonts w:asciiTheme="majorBidi" w:hAnsiTheme="majorBidi" w:cstheme="majorBidi" w:hint="cs"/>
          <w:sz w:val="24"/>
          <w:szCs w:val="24"/>
          <w:u w:val="single"/>
          <w:rtl/>
        </w:rPr>
        <w:t xml:space="preserve"> </w:t>
      </w:r>
      <w:r w:rsidRPr="00BE4D5F">
        <w:rPr>
          <w:rFonts w:asciiTheme="majorBidi" w:hAnsiTheme="majorBidi" w:cstheme="majorBidi"/>
          <w:sz w:val="24"/>
          <w:szCs w:val="24"/>
          <w:u w:val="single"/>
          <w:rtl/>
        </w:rPr>
        <w:t>يخرجون</w:t>
      </w:r>
      <w:r w:rsidRPr="005A1103">
        <w:rPr>
          <w:rFonts w:asciiTheme="majorBidi" w:hAnsiTheme="majorBidi" w:cstheme="majorBidi"/>
          <w:sz w:val="24"/>
          <w:szCs w:val="24"/>
          <w:rtl/>
        </w:rPr>
        <w:t xml:space="preserve"> الزكاة الأغنياء</w:t>
      </w:r>
    </w:p>
    <w:p w:rsidR="00651EA2" w:rsidRDefault="00651EA2" w:rsidP="00651EA2">
      <w:pPr>
        <w:bidi w:val="0"/>
        <w:spacing w:line="480" w:lineRule="auto"/>
        <w:contextualSpacing/>
        <w:jc w:val="right"/>
        <w:rPr>
          <w:rFonts w:ascii="Times New Roman" w:hAnsi="Times New Roman" w:cs="Times New Roman"/>
          <w:sz w:val="24"/>
          <w:szCs w:val="24"/>
        </w:rPr>
      </w:pPr>
      <w:r>
        <w:rPr>
          <w:rFonts w:asciiTheme="majorBidi" w:hAnsiTheme="majorBidi" w:cstheme="majorBidi"/>
          <w:sz w:val="24"/>
          <w:szCs w:val="24"/>
        </w:rPr>
        <w:t>yukhrij</w:t>
      </w:r>
      <w:r w:rsidRPr="003A5314">
        <w:rPr>
          <w:rFonts w:ascii="Times New Roman" w:hAnsi="Times New Roman" w:cs="Times New Roman"/>
          <w:sz w:val="24"/>
          <w:szCs w:val="24"/>
        </w:rPr>
        <w:t>ū</w:t>
      </w:r>
      <w:r>
        <w:rPr>
          <w:rFonts w:ascii="Times New Roman" w:hAnsi="Times New Roman" w:cs="Times New Roman"/>
          <w:sz w:val="24"/>
          <w:szCs w:val="24"/>
        </w:rPr>
        <w:t xml:space="preserve">n </w:t>
      </w:r>
      <w:r w:rsidRPr="003A5314">
        <w:rPr>
          <w:rFonts w:ascii="Times New Roman" w:hAnsi="Times New Roman" w:cs="Times New Roman"/>
          <w:sz w:val="24"/>
          <w:szCs w:val="24"/>
        </w:rPr>
        <w:t>’</w:t>
      </w:r>
      <w:r>
        <w:rPr>
          <w:rFonts w:asciiTheme="majorBidi" w:hAnsiTheme="majorBidi" w:cstheme="majorBidi"/>
          <w:sz w:val="24"/>
          <w:szCs w:val="24"/>
        </w:rPr>
        <w:t>azzak</w:t>
      </w:r>
      <w:r w:rsidRPr="003A5314">
        <w:rPr>
          <w:rFonts w:ascii="Times New Roman" w:hAnsi="Times New Roman" w:cs="Times New Roman"/>
          <w:sz w:val="24"/>
          <w:szCs w:val="24"/>
        </w:rPr>
        <w:t>ā</w:t>
      </w:r>
      <w:r>
        <w:rPr>
          <w:rFonts w:ascii="Times New Roman" w:hAnsi="Times New Roman" w:cs="Times New Roman"/>
          <w:sz w:val="24"/>
          <w:szCs w:val="24"/>
        </w:rPr>
        <w:t xml:space="preserve">ta </w:t>
      </w:r>
      <w:r w:rsidRPr="003A5314">
        <w:rPr>
          <w:rFonts w:ascii="Times New Roman" w:hAnsi="Times New Roman" w:cs="Times New Roman"/>
          <w:sz w:val="24"/>
          <w:szCs w:val="24"/>
        </w:rPr>
        <w:t>’</w:t>
      </w:r>
      <w:r>
        <w:rPr>
          <w:rFonts w:asciiTheme="majorBidi" w:hAnsiTheme="majorBidi" w:cstheme="majorBidi"/>
          <w:sz w:val="24"/>
          <w:szCs w:val="24"/>
        </w:rPr>
        <w:t>al</w:t>
      </w:r>
      <w:r w:rsidRPr="003A5314">
        <w:rPr>
          <w:rFonts w:ascii="Times New Roman" w:hAnsi="Times New Roman" w:cs="Times New Roman"/>
          <w:sz w:val="24"/>
          <w:szCs w:val="24"/>
        </w:rPr>
        <w:t>’</w:t>
      </w:r>
      <w:r>
        <w:rPr>
          <w:rFonts w:ascii="Times New Roman" w:hAnsi="Times New Roman" w:cs="Times New Roman"/>
          <w:sz w:val="24"/>
          <w:szCs w:val="24"/>
        </w:rPr>
        <w:t>ghniy</w:t>
      </w:r>
      <w:r w:rsidRPr="003A5314">
        <w:rPr>
          <w:rFonts w:ascii="Times New Roman" w:hAnsi="Times New Roman" w:cs="Times New Roman"/>
          <w:sz w:val="24"/>
          <w:szCs w:val="24"/>
        </w:rPr>
        <w:t>ā’</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pay.imperf.mas.</w:t>
      </w:r>
      <w:r w:rsidRPr="008E4409">
        <w:rPr>
          <w:rFonts w:asciiTheme="majorBidi" w:hAnsiTheme="majorBidi" w:cstheme="majorBidi"/>
          <w:sz w:val="24"/>
          <w:szCs w:val="24"/>
          <w:u w:val="single"/>
        </w:rPr>
        <w:t>pl</w:t>
      </w:r>
      <w:r>
        <w:rPr>
          <w:rFonts w:asciiTheme="majorBidi" w:hAnsiTheme="majorBidi" w:cstheme="majorBidi"/>
          <w:sz w:val="24"/>
          <w:szCs w:val="24"/>
        </w:rPr>
        <w:t>. def.charity def.rich</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'rich people pay charity'</w:t>
      </w:r>
    </w:p>
    <w:p w:rsidR="00651EA2" w:rsidRDefault="00651EA2" w:rsidP="00651EA2">
      <w:pPr>
        <w:bidi w:val="0"/>
        <w:spacing w:line="480" w:lineRule="auto"/>
        <w:ind w:firstLine="426"/>
        <w:contextualSpacing/>
        <w:rPr>
          <w:rFonts w:asciiTheme="majorBidi" w:hAnsiTheme="majorBidi" w:cstheme="majorBidi"/>
          <w:sz w:val="24"/>
          <w:szCs w:val="24"/>
        </w:rPr>
      </w:pPr>
      <w:r>
        <w:rPr>
          <w:rFonts w:asciiTheme="majorBidi" w:hAnsiTheme="majorBidi" w:cstheme="majorBidi"/>
          <w:sz w:val="24"/>
          <w:szCs w:val="24"/>
        </w:rPr>
        <w:lastRenderedPageBreak/>
        <w:t>There are passages which have a number of grammatical S-V structures but with one or two V-S structures that are ungrammatical, as in the next example:</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 xml:space="preserve"> * </w:t>
      </w:r>
      <w:r w:rsidRPr="005A1103">
        <w:rPr>
          <w:rFonts w:asciiTheme="majorBidi" w:hAnsiTheme="majorBidi" w:cstheme="majorBidi"/>
          <w:sz w:val="24"/>
          <w:szCs w:val="24"/>
          <w:rtl/>
        </w:rPr>
        <w:t xml:space="preserve">المسلمون </w:t>
      </w:r>
      <w:r w:rsidRPr="00AB7C2F">
        <w:rPr>
          <w:rFonts w:asciiTheme="majorBidi" w:hAnsiTheme="majorBidi" w:cstheme="majorBidi"/>
          <w:sz w:val="24"/>
          <w:szCs w:val="24"/>
          <w:u w:val="single"/>
          <w:rtl/>
        </w:rPr>
        <w:t>يسكنون</w:t>
      </w:r>
      <w:r w:rsidRPr="005A1103">
        <w:rPr>
          <w:rFonts w:asciiTheme="majorBidi" w:hAnsiTheme="majorBidi" w:cstheme="majorBidi"/>
          <w:sz w:val="24"/>
          <w:szCs w:val="24"/>
          <w:rtl/>
        </w:rPr>
        <w:t xml:space="preserve"> في هذين الجزيرتين والمسلمون </w:t>
      </w:r>
      <w:r w:rsidRPr="00AB7C2F">
        <w:rPr>
          <w:rFonts w:asciiTheme="majorBidi" w:hAnsiTheme="majorBidi" w:cstheme="majorBidi"/>
          <w:sz w:val="24"/>
          <w:szCs w:val="24"/>
          <w:u w:val="single"/>
          <w:rtl/>
        </w:rPr>
        <w:t>يسكنون</w:t>
      </w:r>
      <w:r w:rsidRPr="005A1103">
        <w:rPr>
          <w:rFonts w:asciiTheme="majorBidi" w:hAnsiTheme="majorBidi" w:cstheme="majorBidi"/>
          <w:sz w:val="24"/>
          <w:szCs w:val="24"/>
          <w:rtl/>
        </w:rPr>
        <w:t xml:space="preserve"> في المندنوا ... لذلك </w:t>
      </w:r>
      <w:r w:rsidRPr="00AB7C2F">
        <w:rPr>
          <w:rFonts w:asciiTheme="majorBidi" w:hAnsiTheme="majorBidi" w:cstheme="majorBidi"/>
          <w:sz w:val="24"/>
          <w:szCs w:val="24"/>
          <w:u w:val="single"/>
          <w:rtl/>
        </w:rPr>
        <w:t>يريدون</w:t>
      </w:r>
      <w:r w:rsidRPr="005A1103">
        <w:rPr>
          <w:rFonts w:asciiTheme="majorBidi" w:hAnsiTheme="majorBidi" w:cstheme="majorBidi"/>
          <w:sz w:val="24"/>
          <w:szCs w:val="24"/>
          <w:rtl/>
        </w:rPr>
        <w:t xml:space="preserve"> المسلمون الاستقلال</w:t>
      </w:r>
    </w:p>
    <w:p w:rsidR="00651EA2" w:rsidRDefault="00651EA2" w:rsidP="00651EA2">
      <w:pPr>
        <w:bidi w:val="0"/>
        <w:spacing w:line="480" w:lineRule="auto"/>
        <w:contextualSpacing/>
        <w:jc w:val="right"/>
        <w:rPr>
          <w:rFonts w:asciiTheme="majorBidi" w:hAnsiTheme="majorBidi" w:cstheme="majorBidi"/>
          <w:sz w:val="24"/>
          <w:szCs w:val="24"/>
        </w:rPr>
      </w:pPr>
      <w:r w:rsidRPr="003A5314">
        <w:rPr>
          <w:rFonts w:ascii="Times New Roman" w:hAnsi="Times New Roman" w:cs="Times New Roman"/>
          <w:sz w:val="24"/>
          <w:szCs w:val="24"/>
        </w:rPr>
        <w:t>’</w:t>
      </w:r>
      <w:r>
        <w:rPr>
          <w:rFonts w:asciiTheme="majorBidi" w:hAnsiTheme="majorBidi" w:cstheme="majorBidi"/>
          <w:sz w:val="24"/>
          <w:szCs w:val="24"/>
        </w:rPr>
        <w:t>almuslim</w:t>
      </w:r>
      <w:r w:rsidRPr="003A5314">
        <w:rPr>
          <w:rFonts w:ascii="Times New Roman" w:hAnsi="Times New Roman" w:cs="Times New Roman"/>
          <w:sz w:val="24"/>
          <w:szCs w:val="24"/>
        </w:rPr>
        <w:t>ū</w:t>
      </w:r>
      <w:r>
        <w:rPr>
          <w:rFonts w:ascii="Times New Roman" w:hAnsi="Times New Roman" w:cs="Times New Roman"/>
          <w:sz w:val="24"/>
          <w:szCs w:val="24"/>
        </w:rPr>
        <w:t>n yaskun</w:t>
      </w:r>
      <w:r w:rsidRPr="003A5314">
        <w:rPr>
          <w:rFonts w:ascii="Times New Roman" w:hAnsi="Times New Roman" w:cs="Times New Roman"/>
          <w:sz w:val="24"/>
          <w:szCs w:val="24"/>
        </w:rPr>
        <w:t>ū</w:t>
      </w:r>
      <w:r>
        <w:rPr>
          <w:rFonts w:ascii="Times New Roman" w:hAnsi="Times New Roman" w:cs="Times New Roman"/>
          <w:sz w:val="24"/>
          <w:szCs w:val="24"/>
        </w:rPr>
        <w:t>n … yur</w:t>
      </w:r>
      <w:r w:rsidRPr="003A5314">
        <w:rPr>
          <w:rFonts w:ascii="Times New Roman" w:hAnsi="Times New Roman" w:cs="Times New Roman"/>
          <w:sz w:val="24"/>
          <w:szCs w:val="24"/>
        </w:rPr>
        <w:t>ī</w:t>
      </w:r>
      <w:r>
        <w:rPr>
          <w:rFonts w:ascii="Times New Roman" w:hAnsi="Times New Roman" w:cs="Times New Roman"/>
          <w:sz w:val="24"/>
          <w:szCs w:val="24"/>
        </w:rPr>
        <w:t>d</w:t>
      </w:r>
      <w:r w:rsidRPr="003A5314">
        <w:rPr>
          <w:rFonts w:ascii="Times New Roman" w:hAnsi="Times New Roman" w:cs="Times New Roman"/>
          <w:sz w:val="24"/>
          <w:szCs w:val="24"/>
        </w:rPr>
        <w:t>ū</w:t>
      </w:r>
      <w:r>
        <w:rPr>
          <w:rFonts w:ascii="Times New Roman" w:hAnsi="Times New Roman" w:cs="Times New Roman"/>
          <w:sz w:val="24"/>
          <w:szCs w:val="24"/>
        </w:rPr>
        <w:t xml:space="preserve">n </w:t>
      </w:r>
      <w:r w:rsidRPr="003A5314">
        <w:rPr>
          <w:rFonts w:ascii="Times New Roman" w:hAnsi="Times New Roman" w:cs="Times New Roman"/>
          <w:sz w:val="24"/>
          <w:szCs w:val="24"/>
        </w:rPr>
        <w:t>’</w:t>
      </w:r>
      <w:r>
        <w:rPr>
          <w:rFonts w:asciiTheme="majorBidi" w:hAnsiTheme="majorBidi" w:cstheme="majorBidi"/>
          <w:sz w:val="24"/>
          <w:szCs w:val="24"/>
        </w:rPr>
        <w:t>almuslim</w:t>
      </w:r>
      <w:r w:rsidRPr="003A5314">
        <w:rPr>
          <w:rFonts w:ascii="Times New Roman" w:hAnsi="Times New Roman" w:cs="Times New Roman"/>
          <w:sz w:val="24"/>
          <w:szCs w:val="24"/>
        </w:rPr>
        <w:t>ū</w:t>
      </w:r>
      <w:r>
        <w:rPr>
          <w:rFonts w:ascii="Times New Roman" w:hAnsi="Times New Roman" w:cs="Times New Roman"/>
          <w:sz w:val="24"/>
          <w:szCs w:val="24"/>
        </w:rPr>
        <w:t>n</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def.muslim.mas.pl. reside.imperf.mas.pl. … want.imperf.</w:t>
      </w:r>
      <w:r w:rsidRPr="009D65D9">
        <w:rPr>
          <w:rFonts w:asciiTheme="majorBidi" w:hAnsiTheme="majorBidi" w:cstheme="majorBidi"/>
          <w:sz w:val="24"/>
          <w:szCs w:val="24"/>
          <w:u w:val="single"/>
        </w:rPr>
        <w:t>mas.pl</w:t>
      </w:r>
      <w:r>
        <w:rPr>
          <w:rFonts w:asciiTheme="majorBidi" w:hAnsiTheme="majorBidi" w:cstheme="majorBidi"/>
          <w:sz w:val="24"/>
          <w:szCs w:val="24"/>
        </w:rPr>
        <w:t>. def.muslim.mas.pl.</w:t>
      </w:r>
    </w:p>
    <w:p w:rsidR="00651EA2" w:rsidRPr="005A1103"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'Muslims reside in these two islands … they want autonomy'</w:t>
      </w:r>
    </w:p>
    <w:p w:rsidR="00651EA2" w:rsidRDefault="00651EA2" w:rsidP="00651EA2">
      <w:pPr>
        <w:bidi w:val="0"/>
        <w:spacing w:line="480" w:lineRule="auto"/>
        <w:ind w:firstLine="426"/>
        <w:contextualSpacing/>
        <w:rPr>
          <w:rFonts w:asciiTheme="majorBidi" w:hAnsiTheme="majorBidi" w:cstheme="majorBidi"/>
          <w:sz w:val="24"/>
          <w:szCs w:val="24"/>
        </w:rPr>
      </w:pPr>
      <w:r>
        <w:rPr>
          <w:rFonts w:asciiTheme="majorBidi" w:hAnsiTheme="majorBidi" w:cstheme="majorBidi"/>
          <w:sz w:val="24"/>
          <w:szCs w:val="24"/>
        </w:rPr>
        <w:t>In addition, learners use a specific verb, namely '</w:t>
      </w:r>
      <w:r>
        <w:rPr>
          <w:rFonts w:asciiTheme="majorBidi" w:hAnsiTheme="majorBidi" w:cstheme="majorBidi" w:hint="cs"/>
          <w:sz w:val="24"/>
          <w:szCs w:val="24"/>
          <w:rtl/>
        </w:rPr>
        <w:t>يوجد</w:t>
      </w:r>
      <w:r>
        <w:rPr>
          <w:rFonts w:asciiTheme="majorBidi" w:hAnsiTheme="majorBidi" w:cstheme="majorBidi"/>
          <w:sz w:val="24"/>
          <w:szCs w:val="24"/>
        </w:rPr>
        <w:t>' (exist) repeatedly in V-S structures, possibly because they hear it a lot from their instructors. However, they often fail to mark this verb for agreement in gender:</w:t>
      </w:r>
    </w:p>
    <w:p w:rsidR="00651EA2" w:rsidRDefault="00651EA2" w:rsidP="00651EA2">
      <w:pPr>
        <w:bidi w:val="0"/>
        <w:spacing w:line="480" w:lineRule="auto"/>
        <w:contextualSpacing/>
        <w:jc w:val="right"/>
        <w:rPr>
          <w:rFonts w:asciiTheme="majorBidi" w:hAnsiTheme="majorBidi" w:cstheme="majorBidi"/>
          <w:sz w:val="24"/>
          <w:szCs w:val="24"/>
          <w:rtl/>
        </w:rPr>
      </w:pPr>
      <w:r w:rsidRPr="000860A8">
        <w:rPr>
          <w:rFonts w:asciiTheme="majorBidi" w:hAnsiTheme="majorBidi" w:cstheme="majorBidi" w:hint="cs"/>
          <w:sz w:val="24"/>
          <w:szCs w:val="24"/>
          <w:rtl/>
        </w:rPr>
        <w:t>*</w:t>
      </w:r>
      <w:r>
        <w:rPr>
          <w:rFonts w:asciiTheme="majorBidi" w:hAnsiTheme="majorBidi" w:cstheme="majorBidi" w:hint="cs"/>
          <w:sz w:val="24"/>
          <w:szCs w:val="24"/>
          <w:u w:val="single"/>
          <w:rtl/>
        </w:rPr>
        <w:t xml:space="preserve"> </w:t>
      </w:r>
      <w:r w:rsidRPr="00C5425D">
        <w:rPr>
          <w:rFonts w:asciiTheme="majorBidi" w:hAnsiTheme="majorBidi" w:cstheme="majorBidi"/>
          <w:sz w:val="24"/>
          <w:szCs w:val="24"/>
          <w:u w:val="single"/>
          <w:rtl/>
        </w:rPr>
        <w:t>يوجد</w:t>
      </w:r>
      <w:r w:rsidRPr="005A1103">
        <w:rPr>
          <w:rFonts w:asciiTheme="majorBidi" w:hAnsiTheme="majorBidi" w:cstheme="majorBidi"/>
          <w:sz w:val="24"/>
          <w:szCs w:val="24"/>
          <w:rtl/>
        </w:rPr>
        <w:t xml:space="preserve"> الصحراء</w:t>
      </w:r>
    </w:p>
    <w:p w:rsidR="00651EA2" w:rsidRDefault="00651EA2" w:rsidP="00651EA2">
      <w:pPr>
        <w:bidi w:val="0"/>
        <w:spacing w:line="480" w:lineRule="auto"/>
        <w:contextualSpacing/>
        <w:jc w:val="right"/>
        <w:rPr>
          <w:rFonts w:ascii="Times New Roman" w:hAnsi="Times New Roman" w:cs="Times New Roman"/>
          <w:sz w:val="24"/>
          <w:szCs w:val="24"/>
        </w:rPr>
      </w:pPr>
      <w:r>
        <w:rPr>
          <w:rFonts w:asciiTheme="majorBidi" w:hAnsiTheme="majorBidi" w:cstheme="majorBidi"/>
          <w:sz w:val="24"/>
          <w:szCs w:val="24"/>
        </w:rPr>
        <w:t>y</w:t>
      </w:r>
      <w:r w:rsidRPr="003A5314">
        <w:rPr>
          <w:rFonts w:ascii="Times New Roman" w:hAnsi="Times New Roman" w:cs="Times New Roman"/>
          <w:sz w:val="24"/>
          <w:szCs w:val="24"/>
        </w:rPr>
        <w:t>ū</w:t>
      </w:r>
      <w:r>
        <w:rPr>
          <w:rFonts w:ascii="Times New Roman" w:hAnsi="Times New Roman" w:cs="Times New Roman"/>
          <w:sz w:val="24"/>
          <w:szCs w:val="24"/>
        </w:rPr>
        <w:t xml:space="preserve">jad </w:t>
      </w:r>
      <w:r w:rsidRPr="003A5314">
        <w:rPr>
          <w:rFonts w:ascii="Times New Roman" w:hAnsi="Times New Roman" w:cs="Times New Roman"/>
          <w:sz w:val="24"/>
          <w:szCs w:val="24"/>
        </w:rPr>
        <w:t>’</w:t>
      </w:r>
      <w:r>
        <w:rPr>
          <w:rFonts w:asciiTheme="majorBidi" w:hAnsiTheme="majorBidi" w:cstheme="majorBidi"/>
          <w:sz w:val="24"/>
          <w:szCs w:val="24"/>
        </w:rPr>
        <w:t>a</w:t>
      </w:r>
      <w:r w:rsidRPr="003A5314">
        <w:rPr>
          <w:rFonts w:ascii="Times New Roman" w:hAnsi="Times New Roman" w:cs="Times New Roman"/>
          <w:sz w:val="24"/>
          <w:szCs w:val="24"/>
        </w:rPr>
        <w:t>ṣṣ</w:t>
      </w:r>
      <w:r>
        <w:rPr>
          <w:rFonts w:ascii="Times New Roman" w:hAnsi="Times New Roman" w:cs="Times New Roman"/>
          <w:sz w:val="24"/>
          <w:szCs w:val="24"/>
        </w:rPr>
        <w:t>a</w:t>
      </w:r>
      <w:r w:rsidRPr="000306C8">
        <w:rPr>
          <w:rFonts w:ascii="Times New Roman" w:hAnsi="Times New Roman" w:cs="Simplified Arabic Fixed"/>
          <w:sz w:val="24"/>
          <w:szCs w:val="24"/>
        </w:rPr>
        <w:t>ḥ</w:t>
      </w:r>
      <w:r>
        <w:rPr>
          <w:rFonts w:ascii="Times New Roman" w:hAnsi="Times New Roman" w:cs="Simplified Arabic Fixed"/>
          <w:sz w:val="24"/>
          <w:szCs w:val="24"/>
        </w:rPr>
        <w:t>r</w:t>
      </w:r>
      <w:r w:rsidRPr="003A5314">
        <w:rPr>
          <w:rFonts w:ascii="Times New Roman" w:hAnsi="Times New Roman" w:cs="Times New Roman"/>
          <w:sz w:val="24"/>
          <w:szCs w:val="24"/>
        </w:rPr>
        <w:t>ā</w:t>
      </w:r>
      <w:r w:rsidRPr="00F842CB">
        <w:rPr>
          <w:rFonts w:ascii="Times New Roman" w:hAnsi="Times New Roman" w:cs="Times New Roman"/>
          <w:sz w:val="24"/>
          <w:szCs w:val="24"/>
        </w:rPr>
        <w:t xml:space="preserve"> </w:t>
      </w:r>
      <w:r w:rsidRPr="003A5314">
        <w:rPr>
          <w:rFonts w:ascii="Times New Roman" w:hAnsi="Times New Roman" w:cs="Times New Roman"/>
          <w:sz w:val="24"/>
          <w:szCs w:val="24"/>
        </w:rPr>
        <w:t>’</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exist.imperf.</w:t>
      </w:r>
      <w:r w:rsidRPr="003A1CB5">
        <w:rPr>
          <w:rFonts w:ascii="Times New Roman" w:hAnsi="Times New Roman" w:cs="Times New Roman"/>
          <w:sz w:val="24"/>
          <w:szCs w:val="24"/>
          <w:u w:val="single"/>
        </w:rPr>
        <w:t>mas</w:t>
      </w:r>
      <w:r>
        <w:rPr>
          <w:rFonts w:ascii="Times New Roman" w:hAnsi="Times New Roman" w:cs="Times New Roman"/>
          <w:sz w:val="24"/>
          <w:szCs w:val="24"/>
        </w:rPr>
        <w:t xml:space="preserve">.sing. </w:t>
      </w:r>
      <w:r>
        <w:rPr>
          <w:rFonts w:asciiTheme="majorBidi" w:hAnsiTheme="majorBidi" w:cstheme="majorBidi"/>
          <w:sz w:val="24"/>
          <w:szCs w:val="24"/>
        </w:rPr>
        <w:t>def.desert</w:t>
      </w:r>
    </w:p>
    <w:p w:rsidR="00651EA2" w:rsidRPr="005A1103"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'there is the desert'</w:t>
      </w:r>
    </w:p>
    <w:p w:rsidR="00651EA2"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hint="cs"/>
          <w:sz w:val="24"/>
          <w:szCs w:val="24"/>
          <w:rtl/>
        </w:rPr>
        <w:t>8</w:t>
      </w:r>
      <w:r>
        <w:rPr>
          <w:rFonts w:asciiTheme="majorBidi" w:hAnsiTheme="majorBidi" w:cstheme="majorBidi"/>
          <w:sz w:val="24"/>
          <w:szCs w:val="24"/>
        </w:rPr>
        <w:t>. In N-A and S-P agreement, learners face problems in definiteness. They are not sure when to use the definite article and they mix N-A structures with annexation structures as the following examples show:</w:t>
      </w:r>
    </w:p>
    <w:p w:rsidR="00651EA2" w:rsidRDefault="00651EA2" w:rsidP="00651EA2">
      <w:pPr>
        <w:bidi w:val="0"/>
        <w:spacing w:line="480" w:lineRule="auto"/>
        <w:contextualSpacing/>
        <w:jc w:val="right"/>
        <w:rPr>
          <w:rFonts w:asciiTheme="majorBidi" w:hAnsiTheme="majorBidi" w:cstheme="majorBidi"/>
          <w:sz w:val="24"/>
          <w:szCs w:val="24"/>
        </w:rPr>
      </w:pPr>
      <w:r w:rsidRPr="005A1103">
        <w:rPr>
          <w:rFonts w:asciiTheme="majorBidi" w:hAnsiTheme="majorBidi" w:cstheme="majorBidi"/>
          <w:sz w:val="24"/>
          <w:szCs w:val="24"/>
        </w:rPr>
        <w:t xml:space="preserve"> </w:t>
      </w:r>
      <w:r w:rsidRPr="000860A8">
        <w:rPr>
          <w:rFonts w:asciiTheme="majorBidi" w:hAnsiTheme="majorBidi" w:cstheme="majorBidi" w:hint="cs"/>
          <w:sz w:val="24"/>
          <w:szCs w:val="24"/>
          <w:rtl/>
        </w:rPr>
        <w:t>*</w:t>
      </w:r>
      <w:r>
        <w:rPr>
          <w:rFonts w:asciiTheme="majorBidi" w:hAnsiTheme="majorBidi" w:cstheme="majorBidi" w:hint="cs"/>
          <w:sz w:val="24"/>
          <w:szCs w:val="24"/>
          <w:u w:val="single"/>
          <w:rtl/>
        </w:rPr>
        <w:t xml:space="preserve"> </w:t>
      </w:r>
      <w:r w:rsidRPr="00F821C3">
        <w:rPr>
          <w:rFonts w:asciiTheme="majorBidi" w:hAnsiTheme="majorBidi" w:cstheme="majorBidi"/>
          <w:sz w:val="24"/>
          <w:szCs w:val="24"/>
          <w:u w:val="single"/>
          <w:rtl/>
        </w:rPr>
        <w:t>فصل</w:t>
      </w:r>
      <w:r w:rsidRPr="005A1103">
        <w:rPr>
          <w:rFonts w:asciiTheme="majorBidi" w:hAnsiTheme="majorBidi" w:cstheme="majorBidi"/>
          <w:sz w:val="24"/>
          <w:szCs w:val="24"/>
          <w:rtl/>
        </w:rPr>
        <w:t xml:space="preserve"> الأول</w:t>
      </w:r>
      <w:r>
        <w:rPr>
          <w:rFonts w:asciiTheme="majorBidi" w:hAnsiTheme="majorBidi" w:cstheme="majorBidi" w:hint="cs"/>
          <w:sz w:val="24"/>
          <w:szCs w:val="24"/>
          <w:rtl/>
        </w:rPr>
        <w:t xml:space="preserve"> </w:t>
      </w:r>
    </w:p>
    <w:p w:rsidR="00651EA2" w:rsidRDefault="00651EA2" w:rsidP="00651EA2">
      <w:pPr>
        <w:bidi w:val="0"/>
        <w:spacing w:line="480" w:lineRule="auto"/>
        <w:contextualSpacing/>
        <w:jc w:val="right"/>
        <w:rPr>
          <w:rFonts w:ascii="Times New Roman" w:hAnsi="Times New Roman" w:cs="Times New Roman"/>
          <w:sz w:val="24"/>
          <w:szCs w:val="24"/>
        </w:rPr>
      </w:pPr>
      <w:r>
        <w:rPr>
          <w:rFonts w:asciiTheme="majorBidi" w:hAnsiTheme="majorBidi" w:cstheme="majorBidi"/>
          <w:sz w:val="24"/>
          <w:szCs w:val="24"/>
        </w:rPr>
        <w:t>fa</w:t>
      </w:r>
      <w:r w:rsidRPr="003A5314">
        <w:rPr>
          <w:rFonts w:ascii="Times New Roman" w:hAnsi="Times New Roman" w:cs="Times New Roman"/>
          <w:sz w:val="24"/>
          <w:szCs w:val="24"/>
        </w:rPr>
        <w:t>ṣ</w:t>
      </w:r>
      <w:r>
        <w:rPr>
          <w:rFonts w:ascii="Times New Roman" w:hAnsi="Times New Roman" w:cs="Times New Roman"/>
          <w:sz w:val="24"/>
          <w:szCs w:val="24"/>
        </w:rPr>
        <w:t xml:space="preserve">l </w:t>
      </w:r>
      <w:r w:rsidRPr="003A5314">
        <w:rPr>
          <w:rFonts w:ascii="Times New Roman" w:hAnsi="Times New Roman" w:cs="Times New Roman"/>
          <w:sz w:val="24"/>
          <w:szCs w:val="24"/>
        </w:rPr>
        <w:t>’</w:t>
      </w:r>
      <w:r>
        <w:rPr>
          <w:rFonts w:asciiTheme="majorBidi" w:hAnsiTheme="majorBidi" w:cstheme="majorBidi"/>
          <w:sz w:val="24"/>
          <w:szCs w:val="24"/>
        </w:rPr>
        <w:t>al</w:t>
      </w:r>
      <w:r w:rsidRPr="003A5314">
        <w:rPr>
          <w:rFonts w:ascii="Times New Roman" w:hAnsi="Times New Roman" w:cs="Times New Roman"/>
          <w:sz w:val="24"/>
          <w:szCs w:val="24"/>
        </w:rPr>
        <w:t>’</w:t>
      </w:r>
      <w:r>
        <w:rPr>
          <w:rFonts w:ascii="Times New Roman" w:hAnsi="Times New Roman" w:cs="Times New Roman"/>
          <w:sz w:val="24"/>
          <w:szCs w:val="24"/>
        </w:rPr>
        <w:t>awwal</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chapter.</w:t>
      </w:r>
      <w:r w:rsidRPr="00945C7E">
        <w:rPr>
          <w:rFonts w:ascii="Times New Roman" w:hAnsi="Times New Roman" w:cs="Times New Roman"/>
          <w:sz w:val="24"/>
          <w:szCs w:val="24"/>
          <w:u w:val="single"/>
        </w:rPr>
        <w:t>indef.</w:t>
      </w:r>
      <w:r>
        <w:rPr>
          <w:rFonts w:ascii="Times New Roman" w:hAnsi="Times New Roman" w:cs="Times New Roman"/>
          <w:sz w:val="24"/>
          <w:szCs w:val="24"/>
        </w:rPr>
        <w:t xml:space="preserve"> </w:t>
      </w:r>
      <w:r>
        <w:rPr>
          <w:rFonts w:asciiTheme="majorBidi" w:hAnsiTheme="majorBidi" w:cstheme="majorBidi"/>
          <w:sz w:val="24"/>
          <w:szCs w:val="24"/>
        </w:rPr>
        <w:t>def.firts</w:t>
      </w:r>
    </w:p>
    <w:p w:rsidR="00651EA2" w:rsidRPr="005A1103"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sz w:val="24"/>
          <w:szCs w:val="24"/>
        </w:rPr>
        <w:t>'the first chapter'</w:t>
      </w:r>
    </w:p>
    <w:p w:rsidR="00651EA2" w:rsidRDefault="00651EA2" w:rsidP="00651EA2">
      <w:pPr>
        <w:bidi w:val="0"/>
        <w:spacing w:line="480" w:lineRule="auto"/>
        <w:contextualSpacing/>
        <w:jc w:val="right"/>
        <w:rPr>
          <w:rFonts w:asciiTheme="majorBidi" w:hAnsiTheme="majorBidi" w:cstheme="majorBidi"/>
          <w:sz w:val="24"/>
          <w:szCs w:val="24"/>
          <w:rtl/>
        </w:rPr>
      </w:pPr>
      <w:r w:rsidRPr="000860A8">
        <w:rPr>
          <w:rFonts w:asciiTheme="majorBidi" w:hAnsiTheme="majorBidi" w:cstheme="majorBidi" w:hint="cs"/>
          <w:sz w:val="24"/>
          <w:szCs w:val="24"/>
          <w:rtl/>
        </w:rPr>
        <w:t xml:space="preserve">* </w:t>
      </w:r>
      <w:r w:rsidRPr="00F821C3">
        <w:rPr>
          <w:rFonts w:asciiTheme="majorBidi" w:hAnsiTheme="majorBidi" w:cstheme="majorBidi"/>
          <w:sz w:val="24"/>
          <w:szCs w:val="24"/>
          <w:u w:val="single"/>
          <w:rtl/>
        </w:rPr>
        <w:t>الانتشار</w:t>
      </w:r>
      <w:r w:rsidRPr="005A1103">
        <w:rPr>
          <w:rFonts w:asciiTheme="majorBidi" w:hAnsiTheme="majorBidi" w:cstheme="majorBidi"/>
          <w:sz w:val="24"/>
          <w:szCs w:val="24"/>
          <w:rtl/>
        </w:rPr>
        <w:t xml:space="preserve"> الإسلام</w:t>
      </w:r>
    </w:p>
    <w:p w:rsidR="00651EA2" w:rsidRDefault="00651EA2" w:rsidP="00651EA2">
      <w:pPr>
        <w:bidi w:val="0"/>
        <w:spacing w:line="480" w:lineRule="auto"/>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heme="majorBidi" w:hAnsiTheme="majorBidi" w:cstheme="majorBidi"/>
          <w:sz w:val="24"/>
          <w:szCs w:val="24"/>
        </w:rPr>
        <w:t>alintish</w:t>
      </w:r>
      <w:r w:rsidRPr="003A5314">
        <w:rPr>
          <w:rFonts w:ascii="Times New Roman" w:hAnsi="Times New Roman" w:cs="Times New Roman"/>
          <w:sz w:val="24"/>
          <w:szCs w:val="24"/>
        </w:rPr>
        <w:t>ā</w:t>
      </w:r>
      <w:r>
        <w:rPr>
          <w:rFonts w:ascii="Times New Roman" w:hAnsi="Times New Roman" w:cs="Times New Roman"/>
          <w:sz w:val="24"/>
          <w:szCs w:val="24"/>
        </w:rPr>
        <w:t xml:space="preserve">r </w:t>
      </w:r>
      <w:r w:rsidRPr="003A5314">
        <w:rPr>
          <w:rFonts w:ascii="Times New Roman" w:hAnsi="Times New Roman" w:cs="Times New Roman"/>
          <w:sz w:val="24"/>
          <w:szCs w:val="24"/>
        </w:rPr>
        <w:t>’</w:t>
      </w:r>
      <w:r>
        <w:rPr>
          <w:rFonts w:asciiTheme="majorBidi" w:hAnsiTheme="majorBidi" w:cstheme="majorBidi"/>
          <w:sz w:val="24"/>
          <w:szCs w:val="24"/>
        </w:rPr>
        <w:t>al</w:t>
      </w:r>
      <w:r w:rsidRPr="003A5314">
        <w:rPr>
          <w:rFonts w:ascii="Times New Roman" w:hAnsi="Times New Roman" w:cs="Times New Roman"/>
          <w:sz w:val="24"/>
          <w:szCs w:val="24"/>
        </w:rPr>
        <w:t>’</w:t>
      </w:r>
      <w:r>
        <w:rPr>
          <w:rFonts w:ascii="Times New Roman" w:hAnsi="Times New Roman" w:cs="Times New Roman"/>
          <w:sz w:val="24"/>
          <w:szCs w:val="24"/>
        </w:rPr>
        <w:t>isl</w:t>
      </w:r>
      <w:r w:rsidRPr="003A5314">
        <w:rPr>
          <w:rFonts w:ascii="Times New Roman" w:hAnsi="Times New Roman" w:cs="Times New Roman"/>
          <w:sz w:val="24"/>
          <w:szCs w:val="24"/>
        </w:rPr>
        <w:t>ā</w:t>
      </w:r>
      <w:r>
        <w:rPr>
          <w:rFonts w:ascii="Times New Roman" w:hAnsi="Times New Roman" w:cs="Times New Roman"/>
          <w:sz w:val="24"/>
          <w:szCs w:val="24"/>
        </w:rPr>
        <w:t>m</w:t>
      </w:r>
    </w:p>
    <w:p w:rsidR="00651EA2" w:rsidRDefault="00651EA2" w:rsidP="00651EA2">
      <w:pPr>
        <w:bidi w:val="0"/>
        <w:spacing w:line="480" w:lineRule="auto"/>
        <w:contextualSpacing/>
        <w:jc w:val="right"/>
        <w:rPr>
          <w:rFonts w:asciiTheme="majorBidi" w:hAnsiTheme="majorBidi" w:cstheme="majorBidi"/>
          <w:sz w:val="24"/>
          <w:szCs w:val="24"/>
        </w:rPr>
      </w:pPr>
      <w:r w:rsidRPr="00510C32">
        <w:rPr>
          <w:rFonts w:asciiTheme="majorBidi" w:hAnsiTheme="majorBidi" w:cstheme="majorBidi"/>
          <w:sz w:val="24"/>
          <w:szCs w:val="24"/>
          <w:u w:val="single"/>
        </w:rPr>
        <w:t>def.</w:t>
      </w:r>
      <w:r>
        <w:rPr>
          <w:rFonts w:asciiTheme="majorBidi" w:hAnsiTheme="majorBidi" w:cstheme="majorBidi"/>
          <w:sz w:val="24"/>
          <w:szCs w:val="24"/>
        </w:rPr>
        <w:t>spread def.ismlam</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'spread of Islam'</w:t>
      </w:r>
    </w:p>
    <w:p w:rsidR="00651EA2" w:rsidRDefault="00651EA2" w:rsidP="00651EA2">
      <w:pPr>
        <w:bidi w:val="0"/>
        <w:spacing w:line="480" w:lineRule="auto"/>
        <w:contextualSpacing/>
        <w:jc w:val="right"/>
        <w:rPr>
          <w:rFonts w:asciiTheme="majorBidi" w:hAnsiTheme="majorBidi" w:cstheme="majorBidi"/>
          <w:sz w:val="24"/>
          <w:szCs w:val="24"/>
          <w:rtl/>
        </w:rPr>
      </w:pPr>
      <w:r w:rsidRPr="000860A8">
        <w:rPr>
          <w:rFonts w:asciiTheme="majorBidi" w:hAnsiTheme="majorBidi" w:cstheme="majorBidi" w:hint="cs"/>
          <w:sz w:val="24"/>
          <w:szCs w:val="24"/>
          <w:rtl/>
        </w:rPr>
        <w:t>*</w:t>
      </w:r>
      <w:r>
        <w:rPr>
          <w:rFonts w:asciiTheme="majorBidi" w:hAnsiTheme="majorBidi" w:cstheme="majorBidi" w:hint="cs"/>
          <w:sz w:val="24"/>
          <w:szCs w:val="24"/>
          <w:u w:val="single"/>
          <w:rtl/>
        </w:rPr>
        <w:t xml:space="preserve"> </w:t>
      </w:r>
      <w:r w:rsidRPr="00F821C3">
        <w:rPr>
          <w:rFonts w:asciiTheme="majorBidi" w:hAnsiTheme="majorBidi" w:cstheme="majorBidi"/>
          <w:sz w:val="24"/>
          <w:szCs w:val="24"/>
          <w:u w:val="single"/>
          <w:rtl/>
        </w:rPr>
        <w:t>الزكاة</w:t>
      </w:r>
      <w:r w:rsidRPr="005A1103">
        <w:rPr>
          <w:rFonts w:asciiTheme="majorBidi" w:hAnsiTheme="majorBidi" w:cstheme="majorBidi"/>
          <w:sz w:val="24"/>
          <w:szCs w:val="24"/>
          <w:rtl/>
        </w:rPr>
        <w:t xml:space="preserve"> الفطر</w:t>
      </w:r>
    </w:p>
    <w:p w:rsidR="00651EA2" w:rsidRDefault="00651EA2" w:rsidP="00651EA2">
      <w:pPr>
        <w:bidi w:val="0"/>
        <w:spacing w:line="480" w:lineRule="auto"/>
        <w:contextualSpacing/>
        <w:jc w:val="right"/>
        <w:rPr>
          <w:rFonts w:ascii="Times New Roman" w:hAnsi="Times New Roman" w:cs="Times New Roman"/>
          <w:sz w:val="24"/>
          <w:szCs w:val="24"/>
        </w:rPr>
      </w:pPr>
      <w:r w:rsidRPr="003A5314">
        <w:rPr>
          <w:rFonts w:ascii="Times New Roman" w:hAnsi="Times New Roman" w:cs="Times New Roman"/>
          <w:sz w:val="24"/>
          <w:szCs w:val="24"/>
        </w:rPr>
        <w:lastRenderedPageBreak/>
        <w:t>’</w:t>
      </w:r>
      <w:r>
        <w:rPr>
          <w:rFonts w:asciiTheme="majorBidi" w:hAnsiTheme="majorBidi" w:cstheme="majorBidi"/>
          <w:sz w:val="24"/>
          <w:szCs w:val="24"/>
        </w:rPr>
        <w:t>azzak</w:t>
      </w:r>
      <w:r w:rsidRPr="003A5314">
        <w:rPr>
          <w:rFonts w:ascii="Times New Roman" w:hAnsi="Times New Roman" w:cs="Times New Roman"/>
          <w:sz w:val="24"/>
          <w:szCs w:val="24"/>
        </w:rPr>
        <w:t>ā</w:t>
      </w:r>
      <w:r>
        <w:rPr>
          <w:rFonts w:ascii="Times New Roman" w:hAnsi="Times New Roman" w:cs="Times New Roman"/>
          <w:sz w:val="24"/>
          <w:szCs w:val="24"/>
        </w:rPr>
        <w:t xml:space="preserve">h </w:t>
      </w:r>
      <w:r w:rsidRPr="003A5314">
        <w:rPr>
          <w:rFonts w:ascii="Times New Roman" w:hAnsi="Times New Roman" w:cs="Times New Roman"/>
          <w:sz w:val="24"/>
          <w:szCs w:val="24"/>
        </w:rPr>
        <w:t>’</w:t>
      </w:r>
      <w:r>
        <w:rPr>
          <w:rFonts w:asciiTheme="majorBidi" w:hAnsiTheme="majorBidi" w:cstheme="majorBidi"/>
          <w:sz w:val="24"/>
          <w:szCs w:val="24"/>
        </w:rPr>
        <w:t>alfi</w:t>
      </w:r>
      <w:r w:rsidRPr="003A5314">
        <w:rPr>
          <w:rFonts w:ascii="Times New Roman" w:hAnsi="Times New Roman" w:cs="Times New Roman"/>
          <w:sz w:val="24"/>
          <w:szCs w:val="24"/>
        </w:rPr>
        <w:t>ṭ</w:t>
      </w:r>
      <w:r>
        <w:rPr>
          <w:rFonts w:ascii="Times New Roman" w:hAnsi="Times New Roman" w:cs="Times New Roman"/>
          <w:sz w:val="24"/>
          <w:szCs w:val="24"/>
        </w:rPr>
        <w:t>r</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def.charity def.fitr</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'Zakat Alfitr'</w:t>
      </w:r>
    </w:p>
    <w:p w:rsidR="00651EA2"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sz w:val="24"/>
          <w:szCs w:val="24"/>
        </w:rPr>
        <w:t>Furthermore, some learners show a tendency for hypercorrection of definiteness. They supply the definite marker to words already definite. This tendency has its effect on agreement as well. The acquisition of the definiteness system in Arabic affects the acquisition of agreement in definiteness in N-A structures. Examples of hypercorrection in definiteness are:</w:t>
      </w:r>
    </w:p>
    <w:p w:rsidR="00651EA2" w:rsidRDefault="00651EA2" w:rsidP="00651EA2">
      <w:pPr>
        <w:bidi w:val="0"/>
        <w:spacing w:line="480" w:lineRule="auto"/>
        <w:contextualSpacing/>
        <w:jc w:val="right"/>
        <w:rPr>
          <w:rFonts w:asciiTheme="majorBidi" w:hAnsiTheme="majorBidi" w:cstheme="majorBidi"/>
          <w:sz w:val="24"/>
          <w:szCs w:val="24"/>
          <w:u w:val="single"/>
          <w:rtl/>
        </w:rPr>
      </w:pPr>
      <w:r w:rsidRPr="000860A8">
        <w:rPr>
          <w:rFonts w:asciiTheme="majorBidi" w:hAnsiTheme="majorBidi" w:cstheme="majorBidi" w:hint="cs"/>
          <w:sz w:val="24"/>
          <w:szCs w:val="24"/>
          <w:rtl/>
        </w:rPr>
        <w:t>*</w:t>
      </w:r>
      <w:r>
        <w:rPr>
          <w:rFonts w:asciiTheme="majorBidi" w:hAnsiTheme="majorBidi" w:cstheme="majorBidi" w:hint="cs"/>
          <w:sz w:val="24"/>
          <w:szCs w:val="24"/>
          <w:u w:val="single"/>
          <w:rtl/>
        </w:rPr>
        <w:t xml:space="preserve"> </w:t>
      </w:r>
      <w:r w:rsidRPr="00F821C3">
        <w:rPr>
          <w:rFonts w:asciiTheme="majorBidi" w:hAnsiTheme="majorBidi" w:cstheme="majorBidi"/>
          <w:sz w:val="24"/>
          <w:szCs w:val="24"/>
          <w:u w:val="single"/>
          <w:rtl/>
        </w:rPr>
        <w:t>البيوتهم</w:t>
      </w:r>
    </w:p>
    <w:p w:rsidR="00651EA2" w:rsidRDefault="00651EA2" w:rsidP="00651EA2">
      <w:pPr>
        <w:bidi w:val="0"/>
        <w:spacing w:line="480" w:lineRule="auto"/>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heme="majorBidi" w:hAnsiTheme="majorBidi" w:cstheme="majorBidi"/>
          <w:sz w:val="24"/>
          <w:szCs w:val="24"/>
        </w:rPr>
        <w:t>albuy</w:t>
      </w:r>
      <w:r w:rsidRPr="003A5314">
        <w:rPr>
          <w:rFonts w:ascii="Times New Roman" w:hAnsi="Times New Roman" w:cs="Times New Roman"/>
          <w:sz w:val="24"/>
          <w:szCs w:val="24"/>
        </w:rPr>
        <w:t>ū</w:t>
      </w:r>
      <w:r>
        <w:rPr>
          <w:rFonts w:ascii="Times New Roman" w:hAnsi="Times New Roman" w:cs="Times New Roman"/>
          <w:sz w:val="24"/>
          <w:szCs w:val="24"/>
        </w:rPr>
        <w:t>tuhum</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def.houses.3</w:t>
      </w:r>
      <w:r w:rsidRPr="00591BD9">
        <w:rPr>
          <w:rFonts w:ascii="Times New Roman" w:hAnsi="Times New Roman" w:cs="Times New Roman"/>
          <w:sz w:val="24"/>
          <w:szCs w:val="24"/>
          <w:vertAlign w:val="superscript"/>
        </w:rPr>
        <w:t>rd</w:t>
      </w:r>
      <w:r>
        <w:rPr>
          <w:rFonts w:ascii="Times New Roman" w:hAnsi="Times New Roman" w:cs="Times New Roman"/>
          <w:sz w:val="24"/>
          <w:szCs w:val="24"/>
        </w:rPr>
        <w:t>.per.mas.pl.poss.</w:t>
      </w:r>
    </w:p>
    <w:p w:rsidR="00651EA2" w:rsidRPr="00591BD9"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'their houses'</w:t>
      </w:r>
    </w:p>
    <w:p w:rsidR="00651EA2" w:rsidRDefault="00651EA2" w:rsidP="00651EA2">
      <w:pPr>
        <w:bidi w:val="0"/>
        <w:spacing w:line="480" w:lineRule="auto"/>
        <w:contextualSpacing/>
        <w:jc w:val="right"/>
        <w:rPr>
          <w:rFonts w:asciiTheme="majorBidi" w:hAnsiTheme="majorBidi" w:cstheme="majorBidi"/>
          <w:sz w:val="24"/>
          <w:szCs w:val="24"/>
          <w:u w:val="single"/>
          <w:rtl/>
        </w:rPr>
      </w:pPr>
      <w:r w:rsidRPr="000860A8">
        <w:rPr>
          <w:rFonts w:asciiTheme="majorBidi" w:hAnsiTheme="majorBidi" w:cstheme="majorBidi" w:hint="cs"/>
          <w:sz w:val="24"/>
          <w:szCs w:val="24"/>
          <w:rtl/>
        </w:rPr>
        <w:t>*</w:t>
      </w:r>
      <w:r>
        <w:rPr>
          <w:rFonts w:asciiTheme="majorBidi" w:hAnsiTheme="majorBidi" w:cstheme="majorBidi" w:hint="cs"/>
          <w:sz w:val="24"/>
          <w:szCs w:val="24"/>
          <w:u w:val="single"/>
          <w:rtl/>
        </w:rPr>
        <w:t xml:space="preserve"> </w:t>
      </w:r>
      <w:r w:rsidRPr="00F821C3">
        <w:rPr>
          <w:rFonts w:asciiTheme="majorBidi" w:hAnsiTheme="majorBidi" w:cstheme="majorBidi"/>
          <w:sz w:val="24"/>
          <w:szCs w:val="24"/>
          <w:u w:val="single"/>
          <w:rtl/>
        </w:rPr>
        <w:t>الأبي</w:t>
      </w:r>
    </w:p>
    <w:p w:rsidR="00651EA2" w:rsidRDefault="00651EA2" w:rsidP="00651EA2">
      <w:pPr>
        <w:bidi w:val="0"/>
        <w:spacing w:line="480" w:lineRule="auto"/>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heme="majorBidi" w:hAnsiTheme="majorBidi" w:cstheme="majorBidi"/>
          <w:sz w:val="24"/>
          <w:szCs w:val="24"/>
        </w:rPr>
        <w:t>al</w:t>
      </w:r>
      <w:r w:rsidRPr="003A5314">
        <w:rPr>
          <w:rFonts w:ascii="Times New Roman" w:hAnsi="Times New Roman" w:cs="Times New Roman"/>
          <w:sz w:val="24"/>
          <w:szCs w:val="24"/>
        </w:rPr>
        <w:t>’</w:t>
      </w:r>
      <w:r>
        <w:rPr>
          <w:rFonts w:ascii="Times New Roman" w:hAnsi="Times New Roman" w:cs="Times New Roman"/>
          <w:sz w:val="24"/>
          <w:szCs w:val="24"/>
        </w:rPr>
        <w:t>ab</w:t>
      </w:r>
      <w:r w:rsidRPr="003A5314">
        <w:rPr>
          <w:rFonts w:ascii="Times New Roman" w:hAnsi="Times New Roman" w:cs="Times New Roman"/>
          <w:sz w:val="24"/>
          <w:szCs w:val="24"/>
        </w:rPr>
        <w:t>ī</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def.father.</w:t>
      </w:r>
      <w:r>
        <w:rPr>
          <w:rFonts w:asciiTheme="majorBidi" w:hAnsiTheme="majorBidi" w:cstheme="majorBidi"/>
          <w:sz w:val="24"/>
          <w:szCs w:val="24"/>
        </w:rPr>
        <w:t>1</w:t>
      </w:r>
      <w:r w:rsidRPr="00591BD9">
        <w:rPr>
          <w:rFonts w:asciiTheme="majorBidi" w:hAnsiTheme="majorBidi" w:cstheme="majorBidi"/>
          <w:sz w:val="24"/>
          <w:szCs w:val="24"/>
          <w:vertAlign w:val="superscript"/>
        </w:rPr>
        <w:t>st</w:t>
      </w:r>
      <w:r>
        <w:rPr>
          <w:rFonts w:asciiTheme="majorBidi" w:hAnsiTheme="majorBidi" w:cstheme="majorBidi"/>
          <w:sz w:val="24"/>
          <w:szCs w:val="24"/>
        </w:rPr>
        <w:t xml:space="preserve"> per.sing.poss.</w:t>
      </w:r>
    </w:p>
    <w:p w:rsidR="00651EA2" w:rsidRPr="00591BD9"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'my father'</w:t>
      </w:r>
    </w:p>
    <w:p w:rsidR="00651EA2" w:rsidRPr="00F821C3" w:rsidRDefault="00651EA2" w:rsidP="00651EA2">
      <w:pPr>
        <w:bidi w:val="0"/>
        <w:spacing w:line="480" w:lineRule="auto"/>
        <w:contextualSpacing/>
        <w:jc w:val="right"/>
        <w:rPr>
          <w:rFonts w:asciiTheme="majorBidi" w:hAnsiTheme="majorBidi" w:cstheme="majorBidi"/>
          <w:sz w:val="24"/>
          <w:szCs w:val="24"/>
          <w:u w:val="single"/>
        </w:rPr>
      </w:pPr>
      <w:r w:rsidRPr="00F821C3">
        <w:rPr>
          <w:rFonts w:asciiTheme="majorBidi" w:hAnsiTheme="majorBidi" w:cstheme="majorBidi"/>
          <w:sz w:val="24"/>
          <w:szCs w:val="24"/>
          <w:u w:val="single"/>
          <w:rtl/>
        </w:rPr>
        <w:t>الأمي</w:t>
      </w:r>
      <w:r>
        <w:rPr>
          <w:rFonts w:asciiTheme="majorBidi" w:hAnsiTheme="majorBidi" w:cstheme="majorBidi"/>
          <w:sz w:val="24"/>
          <w:szCs w:val="24"/>
          <w:u w:val="single"/>
        </w:rPr>
        <w:t xml:space="preserve"> </w:t>
      </w:r>
      <w:r w:rsidRPr="000860A8">
        <w:rPr>
          <w:rFonts w:asciiTheme="majorBidi" w:hAnsiTheme="majorBidi" w:cstheme="majorBidi"/>
          <w:sz w:val="24"/>
          <w:szCs w:val="24"/>
        </w:rPr>
        <w:t>*</w:t>
      </w:r>
      <w:r>
        <w:rPr>
          <w:rFonts w:asciiTheme="majorBidi" w:hAnsiTheme="majorBidi" w:cstheme="majorBidi"/>
          <w:sz w:val="24"/>
          <w:szCs w:val="24"/>
          <w:u w:val="single"/>
        </w:rPr>
        <w:t xml:space="preserve"> </w:t>
      </w:r>
    </w:p>
    <w:p w:rsidR="00651EA2" w:rsidRDefault="00651EA2" w:rsidP="00651EA2">
      <w:pPr>
        <w:bidi w:val="0"/>
        <w:spacing w:line="480" w:lineRule="auto"/>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heme="majorBidi" w:hAnsiTheme="majorBidi" w:cstheme="majorBidi"/>
          <w:sz w:val="24"/>
          <w:szCs w:val="24"/>
        </w:rPr>
        <w:t>al</w:t>
      </w:r>
      <w:r w:rsidRPr="003A5314">
        <w:rPr>
          <w:rFonts w:ascii="Times New Roman" w:hAnsi="Times New Roman" w:cs="Times New Roman"/>
          <w:sz w:val="24"/>
          <w:szCs w:val="24"/>
        </w:rPr>
        <w:t>’</w:t>
      </w:r>
      <w:r>
        <w:rPr>
          <w:rFonts w:ascii="Times New Roman" w:hAnsi="Times New Roman" w:cs="Times New Roman"/>
          <w:sz w:val="24"/>
          <w:szCs w:val="24"/>
        </w:rPr>
        <w:t>umm</w:t>
      </w:r>
      <w:r w:rsidRPr="003A5314">
        <w:rPr>
          <w:rFonts w:ascii="Times New Roman" w:hAnsi="Times New Roman" w:cs="Times New Roman"/>
          <w:sz w:val="24"/>
          <w:szCs w:val="24"/>
        </w:rPr>
        <w:t>ī</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def.mother.</w:t>
      </w:r>
      <w:r w:rsidRPr="00591BD9">
        <w:rPr>
          <w:rFonts w:asciiTheme="majorBidi" w:hAnsiTheme="majorBidi" w:cstheme="majorBidi"/>
          <w:sz w:val="24"/>
          <w:szCs w:val="24"/>
        </w:rPr>
        <w:t xml:space="preserve"> </w:t>
      </w:r>
      <w:r>
        <w:rPr>
          <w:rFonts w:asciiTheme="majorBidi" w:hAnsiTheme="majorBidi" w:cstheme="majorBidi"/>
          <w:sz w:val="24"/>
          <w:szCs w:val="24"/>
        </w:rPr>
        <w:t>1</w:t>
      </w:r>
      <w:r w:rsidRPr="00591BD9">
        <w:rPr>
          <w:rFonts w:asciiTheme="majorBidi" w:hAnsiTheme="majorBidi" w:cstheme="majorBidi"/>
          <w:sz w:val="24"/>
          <w:szCs w:val="24"/>
          <w:vertAlign w:val="superscript"/>
        </w:rPr>
        <w:t>st</w:t>
      </w:r>
      <w:r>
        <w:rPr>
          <w:rFonts w:asciiTheme="majorBidi" w:hAnsiTheme="majorBidi" w:cstheme="majorBidi"/>
          <w:sz w:val="24"/>
          <w:szCs w:val="24"/>
        </w:rPr>
        <w:t xml:space="preserve"> per.sing.poss.</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'my mother'</w:t>
      </w:r>
    </w:p>
    <w:p w:rsidR="00651EA2"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sz w:val="24"/>
          <w:szCs w:val="24"/>
        </w:rPr>
        <w:t xml:space="preserve">9. There are few errors in case- marking. Yet, case- marking seems the least problematic dimension of agreement, possibly because it receives sufficient coverage by the instructors. Nevertheless, sometimes errors in spelling can lead to misunderstandings in this respect. In the following example, it seems that the learner </w:t>
      </w:r>
      <w:r>
        <w:rPr>
          <w:rFonts w:asciiTheme="majorBidi" w:hAnsiTheme="majorBidi" w:cstheme="majorBidi"/>
          <w:sz w:val="24"/>
          <w:szCs w:val="24"/>
        </w:rPr>
        <w:lastRenderedPageBreak/>
        <w:t>is trying to mark the predicate with the correct nominal, indefinite case. The error in spelling makes it look like as error in agreement:</w:t>
      </w:r>
    </w:p>
    <w:p w:rsidR="00651EA2" w:rsidRDefault="00651EA2" w:rsidP="00651EA2">
      <w:pPr>
        <w:bidi w:val="0"/>
        <w:spacing w:line="480" w:lineRule="auto"/>
        <w:contextualSpacing/>
        <w:jc w:val="right"/>
        <w:rPr>
          <w:rFonts w:asciiTheme="majorBidi" w:hAnsiTheme="majorBidi" w:cstheme="majorBidi"/>
          <w:sz w:val="24"/>
          <w:szCs w:val="24"/>
          <w:u w:val="single"/>
          <w:rtl/>
        </w:rPr>
      </w:pPr>
      <w:r>
        <w:rPr>
          <w:rFonts w:asciiTheme="majorBidi" w:hAnsiTheme="majorBidi" w:cstheme="majorBidi" w:hint="cs"/>
          <w:sz w:val="24"/>
          <w:szCs w:val="24"/>
          <w:rtl/>
        </w:rPr>
        <w:t xml:space="preserve">* </w:t>
      </w:r>
      <w:r w:rsidRPr="005A1103">
        <w:rPr>
          <w:rFonts w:asciiTheme="majorBidi" w:hAnsiTheme="majorBidi" w:cstheme="majorBidi"/>
          <w:sz w:val="24"/>
          <w:szCs w:val="24"/>
          <w:rtl/>
        </w:rPr>
        <w:t xml:space="preserve">الطقس في صربيا </w:t>
      </w:r>
      <w:r w:rsidRPr="0060539B">
        <w:rPr>
          <w:rFonts w:asciiTheme="majorBidi" w:hAnsiTheme="majorBidi" w:cstheme="majorBidi"/>
          <w:sz w:val="24"/>
          <w:szCs w:val="24"/>
          <w:u w:val="single"/>
          <w:rtl/>
        </w:rPr>
        <w:t>معتدلون</w:t>
      </w:r>
    </w:p>
    <w:p w:rsidR="00651EA2" w:rsidRDefault="00651EA2" w:rsidP="00651EA2">
      <w:pPr>
        <w:bidi w:val="0"/>
        <w:spacing w:line="480" w:lineRule="auto"/>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heme="majorBidi" w:hAnsiTheme="majorBidi" w:cstheme="majorBidi"/>
          <w:sz w:val="24"/>
          <w:szCs w:val="24"/>
        </w:rPr>
        <w:t>a</w:t>
      </w:r>
      <w:r w:rsidRPr="003A5314">
        <w:rPr>
          <w:rFonts w:ascii="Times New Roman" w:hAnsi="Times New Roman" w:cs="Times New Roman"/>
          <w:sz w:val="24"/>
          <w:szCs w:val="24"/>
        </w:rPr>
        <w:t>ṭṭ</w:t>
      </w:r>
      <w:r>
        <w:rPr>
          <w:rFonts w:ascii="Times New Roman" w:hAnsi="Times New Roman" w:cs="Times New Roman"/>
          <w:sz w:val="24"/>
          <w:szCs w:val="24"/>
        </w:rPr>
        <w:t>aqs f</w:t>
      </w:r>
      <w:r w:rsidRPr="003A5314">
        <w:rPr>
          <w:rFonts w:ascii="Times New Roman" w:hAnsi="Times New Roman" w:cs="Times New Roman"/>
          <w:sz w:val="24"/>
          <w:szCs w:val="24"/>
        </w:rPr>
        <w:t>ī</w:t>
      </w:r>
      <w:r>
        <w:rPr>
          <w:rFonts w:ascii="Times New Roman" w:hAnsi="Times New Roman" w:cs="Times New Roman"/>
          <w:sz w:val="24"/>
          <w:szCs w:val="24"/>
        </w:rPr>
        <w:t xml:space="preserve"> </w:t>
      </w:r>
      <w:r w:rsidRPr="003A5314">
        <w:rPr>
          <w:rFonts w:ascii="Times New Roman" w:hAnsi="Times New Roman" w:cs="Times New Roman"/>
          <w:sz w:val="24"/>
          <w:szCs w:val="24"/>
        </w:rPr>
        <w:t>ṣ</w:t>
      </w:r>
      <w:r>
        <w:rPr>
          <w:rFonts w:asciiTheme="majorBidi" w:hAnsiTheme="majorBidi" w:cstheme="majorBidi"/>
          <w:sz w:val="24"/>
          <w:szCs w:val="24"/>
        </w:rPr>
        <w:t>irbiy</w:t>
      </w:r>
      <w:r w:rsidRPr="003A5314">
        <w:rPr>
          <w:rFonts w:ascii="Times New Roman" w:hAnsi="Times New Roman" w:cs="Times New Roman"/>
          <w:sz w:val="24"/>
          <w:szCs w:val="24"/>
        </w:rPr>
        <w:t>ā</w:t>
      </w:r>
      <w:r>
        <w:rPr>
          <w:rFonts w:ascii="Times New Roman" w:hAnsi="Times New Roman" w:cs="Times New Roman"/>
          <w:sz w:val="24"/>
          <w:szCs w:val="24"/>
        </w:rPr>
        <w:t xml:space="preserve"> mu</w:t>
      </w:r>
      <w:r w:rsidRPr="005431ED">
        <w:rPr>
          <w:rFonts w:ascii="Times New Roman" w:hAnsi="Times New Roman" w:cs="Times New Roman"/>
          <w:sz w:val="28"/>
          <w:szCs w:val="28"/>
        </w:rPr>
        <w:t xml:space="preserve"> ̒</w:t>
      </w:r>
      <w:r>
        <w:rPr>
          <w:rFonts w:asciiTheme="majorBidi" w:hAnsiTheme="majorBidi" w:cstheme="majorBidi"/>
          <w:sz w:val="24"/>
          <w:szCs w:val="24"/>
        </w:rPr>
        <w:t>tadil</w:t>
      </w:r>
      <w:r w:rsidRPr="003A5314">
        <w:rPr>
          <w:rFonts w:ascii="Times New Roman" w:hAnsi="Times New Roman" w:cs="Times New Roman"/>
          <w:sz w:val="24"/>
          <w:szCs w:val="24"/>
        </w:rPr>
        <w:t>ū</w:t>
      </w:r>
      <w:r>
        <w:rPr>
          <w:rFonts w:ascii="Times New Roman" w:hAnsi="Times New Roman" w:cs="Times New Roman"/>
          <w:sz w:val="24"/>
          <w:szCs w:val="24"/>
        </w:rPr>
        <w:t>n</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def.weather in Serbia temperate.mas.</w:t>
      </w:r>
      <w:r w:rsidRPr="004656AA">
        <w:rPr>
          <w:rFonts w:ascii="Times New Roman" w:hAnsi="Times New Roman" w:cs="Times New Roman"/>
          <w:sz w:val="24"/>
          <w:szCs w:val="24"/>
          <w:u w:val="single"/>
        </w:rPr>
        <w:t>pl</w:t>
      </w:r>
      <w:r>
        <w:rPr>
          <w:rFonts w:ascii="Times New Roman" w:hAnsi="Times New Roman" w:cs="Times New Roman"/>
          <w:sz w:val="24"/>
          <w:szCs w:val="24"/>
        </w:rPr>
        <w:t>.nom.</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'weather in Serbia is temperate'</w:t>
      </w:r>
    </w:p>
    <w:p w:rsidR="00651EA2" w:rsidRPr="005A1103"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 xml:space="preserve"> </w:t>
      </w:r>
    </w:p>
    <w:p w:rsidR="00651EA2" w:rsidRPr="005A1103"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sz w:val="24"/>
          <w:szCs w:val="24"/>
        </w:rPr>
        <w:t>10. There are major difficultie</w:t>
      </w:r>
      <w:r w:rsidRPr="005A1103">
        <w:rPr>
          <w:rFonts w:asciiTheme="majorBidi" w:hAnsiTheme="majorBidi" w:cstheme="majorBidi"/>
          <w:sz w:val="24"/>
          <w:szCs w:val="24"/>
        </w:rPr>
        <w:t xml:space="preserve">s in </w:t>
      </w:r>
      <w:r>
        <w:rPr>
          <w:rFonts w:asciiTheme="majorBidi" w:hAnsiTheme="majorBidi" w:cstheme="majorBidi"/>
          <w:sz w:val="24"/>
          <w:szCs w:val="24"/>
        </w:rPr>
        <w:t xml:space="preserve">the acquisition of </w:t>
      </w:r>
      <w:r w:rsidRPr="005A1103">
        <w:rPr>
          <w:rFonts w:asciiTheme="majorBidi" w:hAnsiTheme="majorBidi" w:cstheme="majorBidi"/>
          <w:sz w:val="24"/>
          <w:szCs w:val="24"/>
        </w:rPr>
        <w:t>person and tense</w:t>
      </w:r>
      <w:r>
        <w:rPr>
          <w:rFonts w:asciiTheme="majorBidi" w:hAnsiTheme="majorBidi" w:cstheme="majorBidi"/>
          <w:sz w:val="24"/>
          <w:szCs w:val="24"/>
        </w:rPr>
        <w:t xml:space="preserve"> which are very common among beginner learners. The problems are not confined to a specific gender or number.  Needless to say, agreement in person in S-V structures is affected by these problems. The following example shows errors in both tense and person: </w:t>
      </w:r>
    </w:p>
    <w:p w:rsidR="00651EA2" w:rsidRDefault="00651EA2" w:rsidP="00651EA2">
      <w:pPr>
        <w:bidi w:val="0"/>
        <w:spacing w:line="480" w:lineRule="auto"/>
        <w:contextualSpacing/>
        <w:jc w:val="right"/>
        <w:rPr>
          <w:rFonts w:asciiTheme="majorBidi" w:hAnsiTheme="majorBidi" w:cstheme="majorBidi"/>
          <w:sz w:val="24"/>
          <w:szCs w:val="24"/>
          <w:rtl/>
        </w:rPr>
      </w:pPr>
      <w:r w:rsidRPr="005A1103">
        <w:rPr>
          <w:rFonts w:asciiTheme="majorBidi" w:hAnsiTheme="majorBidi" w:cstheme="majorBidi"/>
          <w:sz w:val="24"/>
          <w:szCs w:val="24"/>
          <w:rtl/>
        </w:rPr>
        <w:t xml:space="preserve"> </w:t>
      </w:r>
      <w:r>
        <w:rPr>
          <w:rFonts w:asciiTheme="majorBidi" w:hAnsiTheme="majorBidi" w:cstheme="majorBidi" w:hint="cs"/>
          <w:sz w:val="24"/>
          <w:szCs w:val="24"/>
          <w:rtl/>
        </w:rPr>
        <w:t xml:space="preserve">* </w:t>
      </w:r>
      <w:r w:rsidRPr="005A1103">
        <w:rPr>
          <w:rFonts w:asciiTheme="majorBidi" w:hAnsiTheme="majorBidi" w:cstheme="majorBidi"/>
          <w:sz w:val="24"/>
          <w:szCs w:val="24"/>
          <w:rtl/>
        </w:rPr>
        <w:t xml:space="preserve">البلد الذي نشأت صغيرة جدا لكن جميلة جد . أكثرنا الحمد لله مسلم تقريبا 92% </w:t>
      </w:r>
      <w:r w:rsidRPr="002648FE">
        <w:rPr>
          <w:rFonts w:asciiTheme="majorBidi" w:hAnsiTheme="majorBidi" w:cstheme="majorBidi"/>
          <w:sz w:val="24"/>
          <w:szCs w:val="24"/>
          <w:u w:val="single"/>
          <w:rtl/>
        </w:rPr>
        <w:t>كنتم</w:t>
      </w:r>
      <w:r w:rsidRPr="005A1103">
        <w:rPr>
          <w:rFonts w:asciiTheme="majorBidi" w:hAnsiTheme="majorBidi" w:cstheme="majorBidi"/>
          <w:sz w:val="24"/>
          <w:szCs w:val="24"/>
          <w:rtl/>
        </w:rPr>
        <w:t xml:space="preserve"> في الحرب مع بلد اخر سربيا , والان نحن </w:t>
      </w:r>
      <w:r w:rsidRPr="0063646F">
        <w:rPr>
          <w:rFonts w:asciiTheme="majorBidi" w:hAnsiTheme="majorBidi" w:cstheme="majorBidi"/>
          <w:sz w:val="24"/>
          <w:szCs w:val="24"/>
          <w:u w:val="single"/>
          <w:rtl/>
        </w:rPr>
        <w:t>نفوز</w:t>
      </w:r>
      <w:r w:rsidRPr="005A1103">
        <w:rPr>
          <w:rFonts w:asciiTheme="majorBidi" w:hAnsiTheme="majorBidi" w:cstheme="majorBidi"/>
          <w:sz w:val="24"/>
          <w:szCs w:val="24"/>
          <w:rtl/>
        </w:rPr>
        <w:t xml:space="preserve"> قبل سبع سناوت</w:t>
      </w:r>
    </w:p>
    <w:p w:rsidR="00651EA2" w:rsidRDefault="00651EA2" w:rsidP="00651EA2">
      <w:pPr>
        <w:bidi w:val="0"/>
        <w:spacing w:line="480" w:lineRule="auto"/>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heme="majorBidi" w:hAnsiTheme="majorBidi" w:cstheme="majorBidi"/>
          <w:sz w:val="24"/>
          <w:szCs w:val="24"/>
        </w:rPr>
        <w:t>al</w:t>
      </w:r>
      <w:r w:rsidRPr="003A5314">
        <w:rPr>
          <w:rFonts w:ascii="Times New Roman" w:hAnsi="Times New Roman" w:cs="Times New Roman"/>
          <w:sz w:val="24"/>
          <w:szCs w:val="24"/>
        </w:rPr>
        <w:t>’ā</w:t>
      </w:r>
      <w:r>
        <w:rPr>
          <w:rFonts w:ascii="Times New Roman" w:hAnsi="Times New Roman" w:cs="Times New Roman"/>
          <w:sz w:val="24"/>
          <w:szCs w:val="24"/>
        </w:rPr>
        <w:t>n na</w:t>
      </w:r>
      <w:r w:rsidRPr="000306C8">
        <w:rPr>
          <w:rFonts w:ascii="Times New Roman" w:hAnsi="Times New Roman" w:cs="Simplified Arabic Fixed"/>
          <w:sz w:val="24"/>
          <w:szCs w:val="24"/>
        </w:rPr>
        <w:t>ḥ</w:t>
      </w:r>
      <w:r>
        <w:rPr>
          <w:rFonts w:ascii="Times New Roman" w:hAnsi="Times New Roman" w:cs="Simplified Arabic Fixed"/>
          <w:sz w:val="24"/>
          <w:szCs w:val="24"/>
        </w:rPr>
        <w:t>n naf</w:t>
      </w:r>
      <w:r w:rsidRPr="003A5314">
        <w:rPr>
          <w:rFonts w:ascii="Times New Roman" w:hAnsi="Times New Roman" w:cs="Times New Roman"/>
          <w:sz w:val="24"/>
          <w:szCs w:val="24"/>
        </w:rPr>
        <w:t>ū</w:t>
      </w:r>
      <w:r>
        <w:rPr>
          <w:rFonts w:ascii="Times New Roman" w:hAnsi="Times New Roman" w:cs="Times New Roman"/>
          <w:sz w:val="24"/>
          <w:szCs w:val="24"/>
        </w:rPr>
        <w:t>z qabl sab</w:t>
      </w:r>
      <w:r w:rsidRPr="005431ED">
        <w:rPr>
          <w:rFonts w:ascii="Times New Roman" w:hAnsi="Times New Roman" w:cs="Times New Roman"/>
          <w:sz w:val="28"/>
          <w:szCs w:val="28"/>
        </w:rPr>
        <w:t xml:space="preserve"> ̒</w:t>
      </w:r>
      <w:r>
        <w:rPr>
          <w:rFonts w:asciiTheme="majorBidi" w:hAnsiTheme="majorBidi" w:cstheme="majorBidi"/>
          <w:sz w:val="24"/>
          <w:szCs w:val="24"/>
        </w:rPr>
        <w:t xml:space="preserve"> sanw</w:t>
      </w:r>
      <w:r w:rsidRPr="003A5314">
        <w:rPr>
          <w:rFonts w:ascii="Times New Roman" w:hAnsi="Times New Roman" w:cs="Times New Roman"/>
          <w:sz w:val="24"/>
          <w:szCs w:val="24"/>
        </w:rPr>
        <w:t>ā</w:t>
      </w:r>
      <w:r>
        <w:rPr>
          <w:rFonts w:ascii="Times New Roman" w:hAnsi="Times New Roman" w:cs="Times New Roman"/>
          <w:sz w:val="24"/>
          <w:szCs w:val="24"/>
        </w:rPr>
        <w:t>t</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now we</w:t>
      </w:r>
      <w:r>
        <w:rPr>
          <w:rFonts w:asciiTheme="majorBidi" w:hAnsiTheme="majorBidi" w:cstheme="majorBidi"/>
          <w:sz w:val="24"/>
          <w:szCs w:val="24"/>
        </w:rPr>
        <w:t xml:space="preserve"> win.</w:t>
      </w:r>
      <w:r w:rsidRPr="003E6DA8">
        <w:rPr>
          <w:rFonts w:asciiTheme="majorBidi" w:hAnsiTheme="majorBidi" w:cstheme="majorBidi"/>
          <w:sz w:val="24"/>
          <w:szCs w:val="24"/>
          <w:u w:val="single"/>
        </w:rPr>
        <w:t>imperf</w:t>
      </w:r>
      <w:r>
        <w:rPr>
          <w:rFonts w:asciiTheme="majorBidi" w:hAnsiTheme="majorBidi" w:cstheme="majorBidi"/>
          <w:sz w:val="24"/>
          <w:szCs w:val="24"/>
        </w:rPr>
        <w:t>.1</w:t>
      </w:r>
      <w:r w:rsidRPr="003E6DA8">
        <w:rPr>
          <w:rFonts w:asciiTheme="majorBidi" w:hAnsiTheme="majorBidi" w:cstheme="majorBidi"/>
          <w:sz w:val="24"/>
          <w:szCs w:val="24"/>
          <w:vertAlign w:val="superscript"/>
        </w:rPr>
        <w:t>st</w:t>
      </w:r>
      <w:r>
        <w:rPr>
          <w:rFonts w:asciiTheme="majorBidi" w:hAnsiTheme="majorBidi" w:cstheme="majorBidi"/>
          <w:sz w:val="24"/>
          <w:szCs w:val="24"/>
        </w:rPr>
        <w:t xml:space="preserve"> per.pl. before seven years</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'we won seven years ago'</w:t>
      </w:r>
    </w:p>
    <w:p w:rsidR="00651EA2"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sz w:val="24"/>
          <w:szCs w:val="24"/>
        </w:rPr>
        <w:t>In the following examples, the learners fail to mark the verb for agreement in person:</w:t>
      </w:r>
    </w:p>
    <w:p w:rsidR="00651EA2" w:rsidRDefault="00651EA2" w:rsidP="00651EA2">
      <w:pPr>
        <w:bidi w:val="0"/>
        <w:spacing w:line="480" w:lineRule="auto"/>
        <w:contextualSpacing/>
        <w:jc w:val="right"/>
        <w:rPr>
          <w:rFonts w:asciiTheme="majorBidi" w:hAnsiTheme="majorBidi" w:cstheme="majorBidi"/>
          <w:sz w:val="24"/>
          <w:szCs w:val="24"/>
          <w:u w:val="single"/>
          <w:rtl/>
        </w:rPr>
      </w:pPr>
      <w:r>
        <w:rPr>
          <w:rFonts w:asciiTheme="majorBidi" w:hAnsiTheme="majorBidi" w:cstheme="majorBidi" w:hint="cs"/>
          <w:sz w:val="24"/>
          <w:szCs w:val="24"/>
          <w:rtl/>
        </w:rPr>
        <w:t>*</w:t>
      </w:r>
      <w:r w:rsidRPr="005A1103">
        <w:rPr>
          <w:rFonts w:asciiTheme="majorBidi" w:hAnsiTheme="majorBidi" w:cstheme="majorBidi"/>
          <w:sz w:val="24"/>
          <w:szCs w:val="24"/>
          <w:rtl/>
        </w:rPr>
        <w:t xml:space="preserve">هي التي </w:t>
      </w:r>
      <w:r w:rsidRPr="0063646F">
        <w:rPr>
          <w:rFonts w:asciiTheme="majorBidi" w:hAnsiTheme="majorBidi" w:cstheme="majorBidi"/>
          <w:sz w:val="24"/>
          <w:szCs w:val="24"/>
          <w:u w:val="single"/>
          <w:rtl/>
        </w:rPr>
        <w:t>تعلمين</w:t>
      </w:r>
    </w:p>
    <w:p w:rsidR="00651EA2" w:rsidRDefault="00651EA2" w:rsidP="00651EA2">
      <w:pPr>
        <w:bidi w:val="0"/>
        <w:spacing w:line="480" w:lineRule="auto"/>
        <w:contextualSpacing/>
        <w:jc w:val="right"/>
        <w:rPr>
          <w:rFonts w:ascii="Times New Roman" w:hAnsi="Times New Roman" w:cs="Times New Roman"/>
          <w:sz w:val="24"/>
          <w:szCs w:val="24"/>
        </w:rPr>
      </w:pPr>
      <w:r w:rsidRPr="00F958C0">
        <w:rPr>
          <w:rFonts w:asciiTheme="majorBidi" w:hAnsiTheme="majorBidi" w:cstheme="majorBidi"/>
          <w:sz w:val="24"/>
          <w:szCs w:val="24"/>
        </w:rPr>
        <w:t>hiya</w:t>
      </w:r>
      <w:r>
        <w:rPr>
          <w:rFonts w:asciiTheme="majorBidi" w:hAnsiTheme="majorBidi" w:cstheme="majorBidi"/>
          <w:sz w:val="24"/>
          <w:szCs w:val="24"/>
        </w:rPr>
        <w:t xml:space="preserve"> </w:t>
      </w:r>
      <w:r w:rsidRPr="003A5314">
        <w:rPr>
          <w:rFonts w:ascii="Times New Roman" w:hAnsi="Times New Roman" w:cs="Times New Roman"/>
          <w:sz w:val="24"/>
          <w:szCs w:val="24"/>
        </w:rPr>
        <w:t>’</w:t>
      </w:r>
      <w:r>
        <w:rPr>
          <w:rFonts w:asciiTheme="majorBidi" w:hAnsiTheme="majorBidi" w:cstheme="majorBidi"/>
          <w:sz w:val="24"/>
          <w:szCs w:val="24"/>
        </w:rPr>
        <w:t>allat</w:t>
      </w:r>
      <w:r w:rsidRPr="003A5314">
        <w:rPr>
          <w:rFonts w:ascii="Times New Roman" w:hAnsi="Times New Roman" w:cs="Times New Roman"/>
          <w:sz w:val="24"/>
          <w:szCs w:val="24"/>
        </w:rPr>
        <w:t>ī</w:t>
      </w:r>
      <w:r>
        <w:rPr>
          <w:rFonts w:asciiTheme="majorBidi" w:hAnsiTheme="majorBidi" w:cstheme="majorBidi"/>
          <w:sz w:val="24"/>
          <w:szCs w:val="24"/>
        </w:rPr>
        <w:t xml:space="preserve"> ta</w:t>
      </w:r>
      <w:r w:rsidRPr="005431ED">
        <w:rPr>
          <w:rFonts w:ascii="Times New Roman" w:hAnsi="Times New Roman" w:cs="Times New Roman"/>
          <w:sz w:val="28"/>
          <w:szCs w:val="28"/>
        </w:rPr>
        <w:t xml:space="preserve"> ̒</w:t>
      </w:r>
      <w:r>
        <w:rPr>
          <w:rFonts w:asciiTheme="majorBidi" w:hAnsiTheme="majorBidi" w:cstheme="majorBidi"/>
          <w:sz w:val="24"/>
          <w:szCs w:val="24"/>
        </w:rPr>
        <w:t>lam</w:t>
      </w:r>
      <w:r w:rsidRPr="003A5314">
        <w:rPr>
          <w:rFonts w:ascii="Times New Roman" w:hAnsi="Times New Roman" w:cs="Times New Roman"/>
          <w:sz w:val="24"/>
          <w:szCs w:val="24"/>
        </w:rPr>
        <w:t>ī</w:t>
      </w:r>
      <w:r>
        <w:rPr>
          <w:rFonts w:ascii="Times New Roman" w:hAnsi="Times New Roman" w:cs="Times New Roman"/>
          <w:sz w:val="24"/>
          <w:szCs w:val="24"/>
        </w:rPr>
        <w:t>n</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she who.fem.sing. know.</w:t>
      </w:r>
      <w:r w:rsidRPr="008C683D">
        <w:rPr>
          <w:rFonts w:ascii="Times New Roman" w:hAnsi="Times New Roman" w:cs="Times New Roman"/>
          <w:sz w:val="24"/>
          <w:szCs w:val="24"/>
        </w:rPr>
        <w:t>imperf</w:t>
      </w:r>
      <w:r>
        <w:rPr>
          <w:rFonts w:ascii="Times New Roman" w:hAnsi="Times New Roman" w:cs="Times New Roman"/>
          <w:sz w:val="24"/>
          <w:szCs w:val="24"/>
          <w:u w:val="single"/>
        </w:rPr>
        <w:t>.</w:t>
      </w:r>
      <w:r w:rsidRPr="008C683D">
        <w:rPr>
          <w:rFonts w:ascii="Times New Roman" w:hAnsi="Times New Roman" w:cs="Times New Roman"/>
          <w:sz w:val="24"/>
          <w:szCs w:val="24"/>
          <w:u w:val="single"/>
        </w:rPr>
        <w:t>2</w:t>
      </w:r>
      <w:r w:rsidRPr="008C683D">
        <w:rPr>
          <w:rFonts w:ascii="Times New Roman" w:hAnsi="Times New Roman" w:cs="Times New Roman"/>
          <w:sz w:val="24"/>
          <w:szCs w:val="24"/>
          <w:u w:val="single"/>
          <w:vertAlign w:val="superscript"/>
        </w:rPr>
        <w:t>nd</w:t>
      </w:r>
      <w:r w:rsidRPr="008C683D">
        <w:rPr>
          <w:rFonts w:ascii="Times New Roman" w:hAnsi="Times New Roman" w:cs="Times New Roman"/>
          <w:sz w:val="24"/>
          <w:szCs w:val="24"/>
          <w:u w:val="single"/>
        </w:rPr>
        <w:t xml:space="preserve"> per</w:t>
      </w:r>
      <w:r>
        <w:rPr>
          <w:rFonts w:ascii="Times New Roman" w:hAnsi="Times New Roman" w:cs="Times New Roman"/>
          <w:sz w:val="24"/>
          <w:szCs w:val="24"/>
        </w:rPr>
        <w:t>. fem.sing.</w:t>
      </w:r>
    </w:p>
    <w:p w:rsidR="00651EA2" w:rsidRPr="00F958C0"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'she who knows'</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w:t>
      </w:r>
      <w:r w:rsidRPr="005A1103">
        <w:rPr>
          <w:rFonts w:asciiTheme="majorBidi" w:hAnsiTheme="majorBidi" w:cstheme="majorBidi"/>
          <w:sz w:val="24"/>
          <w:szCs w:val="24"/>
          <w:rtl/>
        </w:rPr>
        <w:t xml:space="preserve">لأنهم يريدون </w:t>
      </w:r>
      <w:r w:rsidRPr="0063646F">
        <w:rPr>
          <w:rFonts w:asciiTheme="majorBidi" w:hAnsiTheme="majorBidi" w:cstheme="majorBidi"/>
          <w:sz w:val="24"/>
          <w:szCs w:val="24"/>
          <w:u w:val="single"/>
          <w:rtl/>
        </w:rPr>
        <w:t>اشتريت</w:t>
      </w:r>
      <w:r w:rsidRPr="005A1103">
        <w:rPr>
          <w:rFonts w:asciiTheme="majorBidi" w:hAnsiTheme="majorBidi" w:cstheme="majorBidi"/>
          <w:sz w:val="24"/>
          <w:szCs w:val="24"/>
          <w:rtl/>
        </w:rPr>
        <w:t xml:space="preserve"> ملابس جميل</w:t>
      </w:r>
    </w:p>
    <w:p w:rsidR="00651EA2" w:rsidRDefault="00651EA2" w:rsidP="00651EA2">
      <w:pPr>
        <w:bidi w:val="0"/>
        <w:spacing w:line="480" w:lineRule="auto"/>
        <w:contextualSpacing/>
        <w:jc w:val="right"/>
        <w:rPr>
          <w:rFonts w:ascii="Times New Roman" w:hAnsi="Times New Roman" w:cs="Times New Roman"/>
          <w:sz w:val="24"/>
          <w:szCs w:val="24"/>
        </w:rPr>
      </w:pPr>
      <w:r>
        <w:rPr>
          <w:rFonts w:asciiTheme="majorBidi" w:hAnsiTheme="majorBidi" w:cstheme="majorBidi"/>
          <w:sz w:val="24"/>
          <w:szCs w:val="24"/>
        </w:rPr>
        <w:t>yur</w:t>
      </w:r>
      <w:r w:rsidRPr="003A5314">
        <w:rPr>
          <w:rFonts w:ascii="Times New Roman" w:hAnsi="Times New Roman" w:cs="Times New Roman"/>
          <w:sz w:val="24"/>
          <w:szCs w:val="24"/>
        </w:rPr>
        <w:t>ī</w:t>
      </w:r>
      <w:r>
        <w:rPr>
          <w:rFonts w:ascii="Times New Roman" w:hAnsi="Times New Roman" w:cs="Times New Roman"/>
          <w:sz w:val="24"/>
          <w:szCs w:val="24"/>
        </w:rPr>
        <w:t>d</w:t>
      </w:r>
      <w:r w:rsidRPr="003A5314">
        <w:rPr>
          <w:rFonts w:ascii="Times New Roman" w:hAnsi="Times New Roman" w:cs="Times New Roman"/>
          <w:sz w:val="24"/>
          <w:szCs w:val="24"/>
        </w:rPr>
        <w:t>ū</w:t>
      </w:r>
      <w:r>
        <w:rPr>
          <w:rFonts w:ascii="Times New Roman" w:hAnsi="Times New Roman" w:cs="Times New Roman"/>
          <w:sz w:val="24"/>
          <w:szCs w:val="24"/>
        </w:rPr>
        <w:t xml:space="preserve">n </w:t>
      </w:r>
      <w:r w:rsidRPr="003A5314">
        <w:rPr>
          <w:rFonts w:ascii="Times New Roman" w:hAnsi="Times New Roman" w:cs="Times New Roman"/>
          <w:sz w:val="24"/>
          <w:szCs w:val="24"/>
        </w:rPr>
        <w:t>’</w:t>
      </w:r>
      <w:r>
        <w:rPr>
          <w:rFonts w:asciiTheme="majorBidi" w:hAnsiTheme="majorBidi" w:cstheme="majorBidi"/>
          <w:sz w:val="24"/>
          <w:szCs w:val="24"/>
        </w:rPr>
        <w:t>ishtrayt mal</w:t>
      </w:r>
      <w:r w:rsidRPr="003A5314">
        <w:rPr>
          <w:rFonts w:ascii="Times New Roman" w:hAnsi="Times New Roman" w:cs="Times New Roman"/>
          <w:sz w:val="24"/>
          <w:szCs w:val="24"/>
        </w:rPr>
        <w:t>ā</w:t>
      </w:r>
      <w:r>
        <w:rPr>
          <w:rFonts w:ascii="Times New Roman" w:hAnsi="Times New Roman" w:cs="Times New Roman"/>
          <w:sz w:val="24"/>
          <w:szCs w:val="24"/>
        </w:rPr>
        <w:t>bis jam</w:t>
      </w:r>
      <w:r w:rsidRPr="003A5314">
        <w:rPr>
          <w:rFonts w:ascii="Times New Roman" w:hAnsi="Times New Roman" w:cs="Times New Roman"/>
          <w:sz w:val="24"/>
          <w:szCs w:val="24"/>
        </w:rPr>
        <w:t>ī</w:t>
      </w:r>
      <w:r>
        <w:rPr>
          <w:rFonts w:ascii="Times New Roman" w:hAnsi="Times New Roman" w:cs="Times New Roman"/>
          <w:sz w:val="24"/>
          <w:szCs w:val="24"/>
        </w:rPr>
        <w:t>l</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want.imperf.mas.sing.nom. buy.</w:t>
      </w:r>
      <w:r>
        <w:rPr>
          <w:rFonts w:asciiTheme="majorBidi" w:hAnsiTheme="majorBidi" w:cstheme="majorBidi"/>
          <w:sz w:val="24"/>
          <w:szCs w:val="24"/>
        </w:rPr>
        <w:t>perf.</w:t>
      </w:r>
      <w:r w:rsidRPr="00D41830">
        <w:rPr>
          <w:rFonts w:asciiTheme="majorBidi" w:hAnsiTheme="majorBidi" w:cstheme="majorBidi"/>
          <w:sz w:val="24"/>
          <w:szCs w:val="24"/>
          <w:u w:val="single"/>
        </w:rPr>
        <w:t>1</w:t>
      </w:r>
      <w:r w:rsidRPr="00D41830">
        <w:rPr>
          <w:rFonts w:asciiTheme="majorBidi" w:hAnsiTheme="majorBidi" w:cstheme="majorBidi"/>
          <w:sz w:val="24"/>
          <w:szCs w:val="24"/>
          <w:u w:val="single"/>
          <w:vertAlign w:val="superscript"/>
        </w:rPr>
        <w:t>st</w:t>
      </w:r>
      <w:r w:rsidRPr="00D41830">
        <w:rPr>
          <w:rFonts w:asciiTheme="majorBidi" w:hAnsiTheme="majorBidi" w:cstheme="majorBidi"/>
          <w:sz w:val="24"/>
          <w:szCs w:val="24"/>
          <w:u w:val="single"/>
        </w:rPr>
        <w:t xml:space="preserve"> per.sing</w:t>
      </w:r>
      <w:r>
        <w:rPr>
          <w:rFonts w:asciiTheme="majorBidi" w:hAnsiTheme="majorBidi" w:cstheme="majorBidi"/>
          <w:sz w:val="24"/>
          <w:szCs w:val="24"/>
        </w:rPr>
        <w:t>. clothes beautiful.mas.</w:t>
      </w:r>
    </w:p>
    <w:p w:rsidR="00651EA2" w:rsidRPr="005A1103"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'because they want to buy good clothes'</w:t>
      </w:r>
    </w:p>
    <w:p w:rsidR="00651EA2" w:rsidRDefault="00651EA2" w:rsidP="00651EA2">
      <w:pPr>
        <w:bidi w:val="0"/>
        <w:spacing w:line="480" w:lineRule="auto"/>
        <w:contextualSpacing/>
        <w:jc w:val="right"/>
        <w:rPr>
          <w:rFonts w:asciiTheme="majorBidi" w:hAnsiTheme="majorBidi" w:cstheme="majorBidi"/>
          <w:sz w:val="24"/>
          <w:szCs w:val="24"/>
          <w:u w:val="single"/>
          <w:rtl/>
        </w:rPr>
      </w:pPr>
      <w:r>
        <w:rPr>
          <w:rFonts w:asciiTheme="majorBidi" w:hAnsiTheme="majorBidi" w:cstheme="majorBidi" w:hint="cs"/>
          <w:sz w:val="24"/>
          <w:szCs w:val="24"/>
          <w:rtl/>
        </w:rPr>
        <w:lastRenderedPageBreak/>
        <w:t>*</w:t>
      </w:r>
      <w:r w:rsidRPr="005A1103">
        <w:rPr>
          <w:rFonts w:asciiTheme="majorBidi" w:hAnsiTheme="majorBidi" w:cstheme="majorBidi"/>
          <w:sz w:val="24"/>
          <w:szCs w:val="24"/>
          <w:rtl/>
        </w:rPr>
        <w:t xml:space="preserve">نحن </w:t>
      </w:r>
      <w:r w:rsidRPr="0063646F">
        <w:rPr>
          <w:rFonts w:asciiTheme="majorBidi" w:hAnsiTheme="majorBidi" w:cstheme="majorBidi"/>
          <w:sz w:val="24"/>
          <w:szCs w:val="24"/>
          <w:u w:val="single"/>
          <w:rtl/>
        </w:rPr>
        <w:t>يلبس</w:t>
      </w:r>
    </w:p>
    <w:p w:rsidR="00651EA2" w:rsidRDefault="00651EA2" w:rsidP="00651EA2">
      <w:pPr>
        <w:bidi w:val="0"/>
        <w:spacing w:line="480" w:lineRule="auto"/>
        <w:contextualSpacing/>
        <w:jc w:val="right"/>
        <w:rPr>
          <w:rFonts w:ascii="Times New Roman" w:hAnsi="Times New Roman" w:cs="Simplified Arabic Fixed"/>
          <w:sz w:val="24"/>
          <w:szCs w:val="24"/>
        </w:rPr>
      </w:pPr>
      <w:r>
        <w:rPr>
          <w:rFonts w:asciiTheme="majorBidi" w:hAnsiTheme="majorBidi" w:cstheme="majorBidi"/>
          <w:sz w:val="24"/>
          <w:szCs w:val="24"/>
        </w:rPr>
        <w:t>na</w:t>
      </w:r>
      <w:r w:rsidRPr="000306C8">
        <w:rPr>
          <w:rFonts w:ascii="Times New Roman" w:hAnsi="Times New Roman" w:cs="Simplified Arabic Fixed"/>
          <w:sz w:val="24"/>
          <w:szCs w:val="24"/>
        </w:rPr>
        <w:t>ḥ</w:t>
      </w:r>
      <w:r>
        <w:rPr>
          <w:rFonts w:ascii="Times New Roman" w:hAnsi="Times New Roman" w:cs="Simplified Arabic Fixed"/>
          <w:sz w:val="24"/>
          <w:szCs w:val="24"/>
        </w:rPr>
        <w:t>n yalbas</w:t>
      </w:r>
    </w:p>
    <w:p w:rsidR="00651EA2" w:rsidRDefault="00651EA2" w:rsidP="00651EA2">
      <w:pPr>
        <w:bidi w:val="0"/>
        <w:spacing w:line="480" w:lineRule="auto"/>
        <w:contextualSpacing/>
        <w:jc w:val="right"/>
        <w:rPr>
          <w:rFonts w:ascii="Times New Roman" w:hAnsi="Times New Roman" w:cs="Simplified Arabic Fixed"/>
          <w:sz w:val="24"/>
          <w:szCs w:val="24"/>
        </w:rPr>
      </w:pPr>
      <w:r>
        <w:rPr>
          <w:rFonts w:ascii="Times New Roman" w:hAnsi="Times New Roman" w:cs="Simplified Arabic Fixed"/>
          <w:sz w:val="24"/>
          <w:szCs w:val="24"/>
        </w:rPr>
        <w:t>we wear.imperf.</w:t>
      </w:r>
      <w:r w:rsidRPr="00D41830">
        <w:rPr>
          <w:rFonts w:ascii="Times New Roman" w:hAnsi="Times New Roman" w:cs="Simplified Arabic Fixed"/>
          <w:sz w:val="24"/>
          <w:szCs w:val="24"/>
          <w:u w:val="single"/>
        </w:rPr>
        <w:t>3</w:t>
      </w:r>
      <w:r w:rsidRPr="00D41830">
        <w:rPr>
          <w:rFonts w:ascii="Times New Roman" w:hAnsi="Times New Roman" w:cs="Simplified Arabic Fixed"/>
          <w:sz w:val="24"/>
          <w:szCs w:val="24"/>
          <w:u w:val="single"/>
          <w:vertAlign w:val="superscript"/>
        </w:rPr>
        <w:t>rd</w:t>
      </w:r>
      <w:r>
        <w:rPr>
          <w:rFonts w:ascii="Times New Roman" w:hAnsi="Times New Roman" w:cs="Simplified Arabic Fixed"/>
          <w:sz w:val="24"/>
          <w:szCs w:val="24"/>
        </w:rPr>
        <w:t xml:space="preserve"> </w:t>
      </w:r>
      <w:r w:rsidRPr="007A04B3">
        <w:rPr>
          <w:rFonts w:ascii="Times New Roman" w:hAnsi="Times New Roman" w:cs="Simplified Arabic Fixed"/>
          <w:sz w:val="24"/>
          <w:szCs w:val="24"/>
          <w:u w:val="single"/>
        </w:rPr>
        <w:t>per</w:t>
      </w:r>
      <w:r>
        <w:rPr>
          <w:rFonts w:ascii="Times New Roman" w:hAnsi="Times New Roman" w:cs="Simplified Arabic Fixed"/>
          <w:sz w:val="24"/>
          <w:szCs w:val="24"/>
        </w:rPr>
        <w:t>.mas.</w:t>
      </w:r>
      <w:r w:rsidRPr="00D41830">
        <w:rPr>
          <w:rFonts w:ascii="Times New Roman" w:hAnsi="Times New Roman" w:cs="Simplified Arabic Fixed"/>
          <w:sz w:val="24"/>
          <w:szCs w:val="24"/>
        </w:rPr>
        <w:t>sing.</w:t>
      </w:r>
    </w:p>
    <w:p w:rsidR="00651EA2" w:rsidRPr="00D41830"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'we wear'</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 xml:space="preserve">* </w:t>
      </w:r>
      <w:r w:rsidRPr="00EE5011">
        <w:rPr>
          <w:rFonts w:asciiTheme="majorBidi" w:hAnsiTheme="majorBidi" w:cstheme="majorBidi" w:hint="cs"/>
          <w:sz w:val="24"/>
          <w:szCs w:val="24"/>
          <w:rtl/>
        </w:rPr>
        <w:t>أنا</w:t>
      </w:r>
      <w:r>
        <w:rPr>
          <w:rFonts w:asciiTheme="majorBidi" w:hAnsiTheme="majorBidi" w:cstheme="majorBidi" w:hint="cs"/>
          <w:sz w:val="24"/>
          <w:szCs w:val="24"/>
          <w:u w:val="single"/>
          <w:rtl/>
        </w:rPr>
        <w:t xml:space="preserve"> </w:t>
      </w:r>
      <w:r w:rsidRPr="007A71AE">
        <w:rPr>
          <w:rFonts w:asciiTheme="majorBidi" w:hAnsiTheme="majorBidi" w:cstheme="majorBidi"/>
          <w:sz w:val="24"/>
          <w:szCs w:val="24"/>
          <w:u w:val="single"/>
          <w:rtl/>
        </w:rPr>
        <w:t>يذهب</w:t>
      </w:r>
      <w:r w:rsidRPr="005A1103">
        <w:rPr>
          <w:rFonts w:asciiTheme="majorBidi" w:hAnsiTheme="majorBidi" w:cstheme="majorBidi"/>
          <w:sz w:val="24"/>
          <w:szCs w:val="24"/>
          <w:rtl/>
        </w:rPr>
        <w:t xml:space="preserve"> إلى المدرسة</w:t>
      </w:r>
    </w:p>
    <w:p w:rsidR="00651EA2" w:rsidRDefault="00651EA2" w:rsidP="00651EA2">
      <w:pPr>
        <w:bidi w:val="0"/>
        <w:spacing w:line="480" w:lineRule="auto"/>
        <w:contextualSpacing/>
        <w:jc w:val="right"/>
        <w:rPr>
          <w:rFonts w:asciiTheme="majorBidi" w:hAnsiTheme="majorBidi" w:cstheme="majorBidi"/>
          <w:sz w:val="24"/>
          <w:szCs w:val="24"/>
        </w:rPr>
      </w:pPr>
      <w:r w:rsidRPr="003A5314">
        <w:rPr>
          <w:rFonts w:ascii="Times New Roman" w:hAnsi="Times New Roman" w:cs="Times New Roman"/>
          <w:sz w:val="24"/>
          <w:szCs w:val="24"/>
        </w:rPr>
        <w:t>’</w:t>
      </w:r>
      <w:r>
        <w:rPr>
          <w:rFonts w:asciiTheme="majorBidi" w:hAnsiTheme="majorBidi" w:cstheme="majorBidi"/>
          <w:sz w:val="24"/>
          <w:szCs w:val="24"/>
        </w:rPr>
        <w:t>an</w:t>
      </w:r>
      <w:r w:rsidRPr="003A5314">
        <w:rPr>
          <w:rFonts w:ascii="Times New Roman" w:hAnsi="Times New Roman" w:cs="Times New Roman"/>
          <w:sz w:val="24"/>
          <w:szCs w:val="24"/>
        </w:rPr>
        <w:t>ā</w:t>
      </w:r>
      <w:r>
        <w:rPr>
          <w:rFonts w:ascii="Times New Roman" w:hAnsi="Times New Roman" w:cs="Times New Roman"/>
          <w:sz w:val="24"/>
          <w:szCs w:val="24"/>
        </w:rPr>
        <w:t xml:space="preserve"> yadhhab </w:t>
      </w:r>
      <w:r w:rsidRPr="003A5314">
        <w:rPr>
          <w:rFonts w:ascii="Times New Roman" w:hAnsi="Times New Roman" w:cs="Times New Roman"/>
          <w:sz w:val="24"/>
          <w:szCs w:val="24"/>
        </w:rPr>
        <w:t>’</w:t>
      </w:r>
      <w:r>
        <w:rPr>
          <w:rFonts w:asciiTheme="majorBidi" w:hAnsiTheme="majorBidi" w:cstheme="majorBidi"/>
          <w:sz w:val="24"/>
          <w:szCs w:val="24"/>
        </w:rPr>
        <w:t>il</w:t>
      </w:r>
      <w:r w:rsidRPr="003A5314">
        <w:rPr>
          <w:rFonts w:ascii="Times New Roman" w:hAnsi="Times New Roman" w:cs="Times New Roman"/>
          <w:sz w:val="24"/>
          <w:szCs w:val="24"/>
        </w:rPr>
        <w:t>ā</w:t>
      </w:r>
      <w:r>
        <w:rPr>
          <w:rFonts w:ascii="Times New Roman" w:hAnsi="Times New Roman" w:cs="Times New Roman"/>
          <w:sz w:val="24"/>
          <w:szCs w:val="24"/>
        </w:rPr>
        <w:t xml:space="preserve"> </w:t>
      </w:r>
      <w:r w:rsidRPr="003A5314">
        <w:rPr>
          <w:rFonts w:ascii="Times New Roman" w:hAnsi="Times New Roman" w:cs="Times New Roman"/>
          <w:sz w:val="24"/>
          <w:szCs w:val="24"/>
        </w:rPr>
        <w:t>’</w:t>
      </w:r>
      <w:r>
        <w:rPr>
          <w:rFonts w:asciiTheme="majorBidi" w:hAnsiTheme="majorBidi" w:cstheme="majorBidi"/>
          <w:sz w:val="24"/>
          <w:szCs w:val="24"/>
        </w:rPr>
        <w:t>almadrasah</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I go.imperf.</w:t>
      </w:r>
      <w:r w:rsidRPr="007A04B3">
        <w:rPr>
          <w:rFonts w:asciiTheme="majorBidi" w:hAnsiTheme="majorBidi" w:cstheme="majorBidi"/>
          <w:sz w:val="24"/>
          <w:szCs w:val="24"/>
          <w:u w:val="single"/>
        </w:rPr>
        <w:t>3</w:t>
      </w:r>
      <w:r w:rsidRPr="007A04B3">
        <w:rPr>
          <w:rFonts w:asciiTheme="majorBidi" w:hAnsiTheme="majorBidi" w:cstheme="majorBidi"/>
          <w:sz w:val="24"/>
          <w:szCs w:val="24"/>
          <w:u w:val="single"/>
          <w:vertAlign w:val="superscript"/>
        </w:rPr>
        <w:t>rd</w:t>
      </w:r>
      <w:r w:rsidRPr="007A04B3">
        <w:rPr>
          <w:rFonts w:asciiTheme="majorBidi" w:hAnsiTheme="majorBidi" w:cstheme="majorBidi"/>
          <w:sz w:val="24"/>
          <w:szCs w:val="24"/>
          <w:u w:val="single"/>
        </w:rPr>
        <w:t xml:space="preserve"> per</w:t>
      </w:r>
      <w:r>
        <w:rPr>
          <w:rFonts w:asciiTheme="majorBidi" w:hAnsiTheme="majorBidi" w:cstheme="majorBidi"/>
          <w:sz w:val="24"/>
          <w:szCs w:val="24"/>
        </w:rPr>
        <w:t>.mas.sing. to def.school</w:t>
      </w:r>
    </w:p>
    <w:p w:rsidR="00651EA2" w:rsidRPr="005A1103"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'I go to school'</w:t>
      </w:r>
    </w:p>
    <w:p w:rsidR="00651EA2" w:rsidRPr="005A1103" w:rsidRDefault="00651EA2" w:rsidP="00651EA2">
      <w:pPr>
        <w:bidi w:val="0"/>
        <w:spacing w:line="480" w:lineRule="auto"/>
        <w:contextualSpacing/>
        <w:rPr>
          <w:rFonts w:asciiTheme="majorBidi" w:hAnsiTheme="majorBidi" w:cstheme="majorBidi"/>
          <w:sz w:val="24"/>
          <w:szCs w:val="24"/>
        </w:rPr>
      </w:pPr>
      <w:r w:rsidRPr="005A1103">
        <w:rPr>
          <w:rFonts w:asciiTheme="majorBidi" w:hAnsiTheme="majorBidi" w:cstheme="majorBidi"/>
          <w:sz w:val="24"/>
          <w:szCs w:val="24"/>
        </w:rPr>
        <w:t>Learn</w:t>
      </w:r>
      <w:r>
        <w:rPr>
          <w:rFonts w:asciiTheme="majorBidi" w:hAnsiTheme="majorBidi" w:cstheme="majorBidi"/>
          <w:sz w:val="24"/>
          <w:szCs w:val="24"/>
        </w:rPr>
        <w:t>ers are creative and they make tem</w:t>
      </w:r>
      <w:r w:rsidRPr="005A1103">
        <w:rPr>
          <w:rFonts w:asciiTheme="majorBidi" w:hAnsiTheme="majorBidi" w:cstheme="majorBidi"/>
          <w:sz w:val="24"/>
          <w:szCs w:val="24"/>
        </w:rPr>
        <w:t xml:space="preserve">plates </w:t>
      </w:r>
      <w:r>
        <w:rPr>
          <w:rFonts w:asciiTheme="majorBidi" w:hAnsiTheme="majorBidi" w:cstheme="majorBidi"/>
          <w:sz w:val="24"/>
          <w:szCs w:val="24"/>
        </w:rPr>
        <w:t xml:space="preserve">for agreement in person that </w:t>
      </w:r>
      <w:r w:rsidRPr="005A1103">
        <w:rPr>
          <w:rFonts w:asciiTheme="majorBidi" w:hAnsiTheme="majorBidi" w:cstheme="majorBidi"/>
          <w:sz w:val="24"/>
          <w:szCs w:val="24"/>
        </w:rPr>
        <w:t>they have never heard before:</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w:t>
      </w:r>
      <w:r w:rsidRPr="005A1103">
        <w:rPr>
          <w:rFonts w:asciiTheme="majorBidi" w:hAnsiTheme="majorBidi" w:cstheme="majorBidi"/>
          <w:sz w:val="24"/>
          <w:szCs w:val="24"/>
          <w:rtl/>
        </w:rPr>
        <w:t xml:space="preserve">بعد هذا </w:t>
      </w:r>
      <w:r w:rsidRPr="00E42875">
        <w:rPr>
          <w:rFonts w:asciiTheme="majorBidi" w:hAnsiTheme="majorBidi" w:cstheme="majorBidi"/>
          <w:sz w:val="24"/>
          <w:szCs w:val="24"/>
          <w:u w:val="single"/>
          <w:rtl/>
        </w:rPr>
        <w:t>سنجتمعون</w:t>
      </w:r>
      <w:r w:rsidRPr="005A1103">
        <w:rPr>
          <w:rFonts w:asciiTheme="majorBidi" w:hAnsiTheme="majorBidi" w:cstheme="majorBidi"/>
          <w:sz w:val="24"/>
          <w:szCs w:val="24"/>
          <w:rtl/>
        </w:rPr>
        <w:t xml:space="preserve"> معهم</w:t>
      </w:r>
    </w:p>
    <w:p w:rsidR="00651EA2" w:rsidRDefault="00651EA2" w:rsidP="00651EA2">
      <w:pPr>
        <w:bidi w:val="0"/>
        <w:spacing w:line="480" w:lineRule="auto"/>
        <w:contextualSpacing/>
        <w:jc w:val="right"/>
        <w:rPr>
          <w:rFonts w:ascii="Times New Roman" w:hAnsi="Times New Roman" w:cs="Times New Roman"/>
          <w:sz w:val="24"/>
          <w:szCs w:val="24"/>
        </w:rPr>
      </w:pPr>
      <w:r>
        <w:rPr>
          <w:rFonts w:asciiTheme="majorBidi" w:hAnsiTheme="majorBidi" w:cstheme="majorBidi"/>
          <w:sz w:val="24"/>
          <w:szCs w:val="24"/>
        </w:rPr>
        <w:t>ba</w:t>
      </w:r>
      <w:r w:rsidRPr="005431ED">
        <w:rPr>
          <w:rFonts w:ascii="Times New Roman" w:hAnsi="Times New Roman" w:cs="Times New Roman"/>
          <w:sz w:val="28"/>
          <w:szCs w:val="28"/>
        </w:rPr>
        <w:t xml:space="preserve"> ̒</w:t>
      </w:r>
      <w:r>
        <w:rPr>
          <w:rFonts w:asciiTheme="majorBidi" w:hAnsiTheme="majorBidi" w:cstheme="majorBidi"/>
          <w:sz w:val="24"/>
          <w:szCs w:val="24"/>
        </w:rPr>
        <w:t>d hadha sanajtami</w:t>
      </w:r>
      <w:r w:rsidRPr="003A5314">
        <w:rPr>
          <w:rFonts w:ascii="Times New Roman" w:hAnsi="Times New Roman" w:cs="Times New Roman"/>
          <w:sz w:val="24"/>
          <w:szCs w:val="24"/>
        </w:rPr>
        <w:t>’ū</w:t>
      </w:r>
      <w:r>
        <w:rPr>
          <w:rFonts w:ascii="Times New Roman" w:hAnsi="Times New Roman" w:cs="Times New Roman"/>
          <w:sz w:val="24"/>
          <w:szCs w:val="24"/>
        </w:rPr>
        <w:t>n ma</w:t>
      </w:r>
      <w:r w:rsidRPr="003A5314">
        <w:rPr>
          <w:rFonts w:ascii="Times New Roman" w:hAnsi="Times New Roman" w:cs="Times New Roman"/>
          <w:sz w:val="24"/>
          <w:szCs w:val="24"/>
        </w:rPr>
        <w:t>’</w:t>
      </w:r>
      <w:r>
        <w:rPr>
          <w:rFonts w:ascii="Times New Roman" w:hAnsi="Times New Roman" w:cs="Times New Roman"/>
          <w:sz w:val="24"/>
          <w:szCs w:val="24"/>
        </w:rPr>
        <w:t>ahum</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 xml:space="preserve">after this </w:t>
      </w:r>
      <w:r w:rsidRPr="007A04B3">
        <w:rPr>
          <w:rFonts w:ascii="Times New Roman" w:hAnsi="Times New Roman" w:cs="Times New Roman"/>
          <w:sz w:val="24"/>
          <w:szCs w:val="24"/>
          <w:u w:val="single"/>
        </w:rPr>
        <w:t>will.1</w:t>
      </w:r>
      <w:r w:rsidRPr="007A04B3">
        <w:rPr>
          <w:rFonts w:ascii="Times New Roman" w:hAnsi="Times New Roman" w:cs="Times New Roman"/>
          <w:sz w:val="24"/>
          <w:szCs w:val="24"/>
          <w:u w:val="single"/>
          <w:vertAlign w:val="superscript"/>
        </w:rPr>
        <w:t>st</w:t>
      </w:r>
      <w:r w:rsidRPr="007A04B3">
        <w:rPr>
          <w:rFonts w:ascii="Times New Roman" w:hAnsi="Times New Roman" w:cs="Times New Roman"/>
          <w:sz w:val="24"/>
          <w:szCs w:val="24"/>
          <w:u w:val="single"/>
        </w:rPr>
        <w:t xml:space="preserve"> per.mas.pl.gather.</w:t>
      </w:r>
      <w:r w:rsidRPr="007A04B3">
        <w:rPr>
          <w:rFonts w:asciiTheme="majorBidi" w:hAnsiTheme="majorBidi" w:cstheme="majorBidi"/>
          <w:sz w:val="24"/>
          <w:szCs w:val="24"/>
          <w:u w:val="single"/>
        </w:rPr>
        <w:t>3</w:t>
      </w:r>
      <w:r w:rsidRPr="007A04B3">
        <w:rPr>
          <w:rFonts w:asciiTheme="majorBidi" w:hAnsiTheme="majorBidi" w:cstheme="majorBidi"/>
          <w:sz w:val="24"/>
          <w:szCs w:val="24"/>
          <w:u w:val="single"/>
          <w:vertAlign w:val="superscript"/>
        </w:rPr>
        <w:t>rd</w:t>
      </w:r>
      <w:r w:rsidRPr="007A04B3">
        <w:rPr>
          <w:rFonts w:asciiTheme="majorBidi" w:hAnsiTheme="majorBidi" w:cstheme="majorBidi"/>
          <w:sz w:val="24"/>
          <w:szCs w:val="24"/>
          <w:u w:val="single"/>
        </w:rPr>
        <w:t xml:space="preserve"> per.mas.pl.</w:t>
      </w:r>
      <w:r>
        <w:rPr>
          <w:rFonts w:asciiTheme="majorBidi" w:hAnsiTheme="majorBidi" w:cstheme="majorBidi"/>
          <w:sz w:val="24"/>
          <w:szCs w:val="24"/>
        </w:rPr>
        <w:t xml:space="preserve"> with.3</w:t>
      </w:r>
      <w:r w:rsidRPr="007A04B3">
        <w:rPr>
          <w:rFonts w:asciiTheme="majorBidi" w:hAnsiTheme="majorBidi" w:cstheme="majorBidi"/>
          <w:sz w:val="24"/>
          <w:szCs w:val="24"/>
          <w:vertAlign w:val="superscript"/>
        </w:rPr>
        <w:t>rd</w:t>
      </w:r>
      <w:r>
        <w:rPr>
          <w:rFonts w:asciiTheme="majorBidi" w:hAnsiTheme="majorBidi" w:cstheme="majorBidi"/>
          <w:sz w:val="24"/>
          <w:szCs w:val="24"/>
        </w:rPr>
        <w:t xml:space="preserve"> per.mas.pl.</w:t>
      </w:r>
    </w:p>
    <w:p w:rsidR="00651EA2" w:rsidRPr="005A1103"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'after this they will gather with them'</w:t>
      </w:r>
    </w:p>
    <w:p w:rsidR="00651EA2" w:rsidRDefault="00651EA2" w:rsidP="00651EA2">
      <w:pPr>
        <w:bidi w:val="0"/>
        <w:spacing w:line="480" w:lineRule="auto"/>
        <w:contextualSpacing/>
        <w:jc w:val="right"/>
        <w:rPr>
          <w:rFonts w:asciiTheme="majorBidi" w:hAnsiTheme="majorBidi" w:cstheme="majorBidi"/>
          <w:sz w:val="24"/>
          <w:szCs w:val="24"/>
        </w:rPr>
      </w:pPr>
      <w:r w:rsidRPr="005A1103">
        <w:rPr>
          <w:rFonts w:asciiTheme="majorBidi" w:hAnsiTheme="majorBidi" w:cstheme="majorBidi"/>
          <w:sz w:val="24"/>
          <w:szCs w:val="24"/>
          <w:rtl/>
        </w:rPr>
        <w:t xml:space="preserve">في بلدي الذي </w:t>
      </w:r>
      <w:r w:rsidRPr="00E42875">
        <w:rPr>
          <w:rFonts w:asciiTheme="majorBidi" w:hAnsiTheme="majorBidi" w:cstheme="majorBidi"/>
          <w:sz w:val="24"/>
          <w:szCs w:val="24"/>
          <w:u w:val="single"/>
          <w:rtl/>
        </w:rPr>
        <w:t>نسمين</w:t>
      </w:r>
      <w:r w:rsidRPr="005A1103">
        <w:rPr>
          <w:rFonts w:asciiTheme="majorBidi" w:hAnsiTheme="majorBidi" w:cstheme="majorBidi"/>
          <w:sz w:val="24"/>
          <w:szCs w:val="24"/>
          <w:rtl/>
        </w:rPr>
        <w:t xml:space="preserve"> أجاورى </w:t>
      </w:r>
      <w:r>
        <w:rPr>
          <w:rFonts w:asciiTheme="majorBidi" w:hAnsiTheme="majorBidi" w:cstheme="majorBidi"/>
          <w:sz w:val="24"/>
          <w:szCs w:val="24"/>
        </w:rPr>
        <w:t>*</w:t>
      </w:r>
    </w:p>
    <w:p w:rsidR="00651EA2" w:rsidRDefault="00651EA2" w:rsidP="00651EA2">
      <w:pPr>
        <w:bidi w:val="0"/>
        <w:spacing w:line="480" w:lineRule="auto"/>
        <w:contextualSpacing/>
        <w:jc w:val="right"/>
        <w:rPr>
          <w:rFonts w:ascii="Times New Roman" w:hAnsi="Times New Roman" w:cs="Times New Roman"/>
          <w:sz w:val="24"/>
          <w:szCs w:val="24"/>
        </w:rPr>
      </w:pPr>
      <w:r>
        <w:rPr>
          <w:rFonts w:asciiTheme="majorBidi" w:hAnsiTheme="majorBidi" w:cstheme="majorBidi"/>
          <w:sz w:val="24"/>
          <w:szCs w:val="24"/>
        </w:rPr>
        <w:t>f</w:t>
      </w:r>
      <w:r w:rsidRPr="003A5314">
        <w:rPr>
          <w:rFonts w:ascii="Times New Roman" w:hAnsi="Times New Roman" w:cs="Times New Roman"/>
          <w:sz w:val="24"/>
          <w:szCs w:val="24"/>
        </w:rPr>
        <w:t>ī</w:t>
      </w:r>
      <w:r>
        <w:rPr>
          <w:rFonts w:ascii="Times New Roman" w:hAnsi="Times New Roman" w:cs="Times New Roman"/>
          <w:sz w:val="24"/>
          <w:szCs w:val="24"/>
        </w:rPr>
        <w:t xml:space="preserve"> balad</w:t>
      </w:r>
      <w:r w:rsidRPr="003A5314">
        <w:rPr>
          <w:rFonts w:ascii="Times New Roman" w:hAnsi="Times New Roman" w:cs="Times New Roman"/>
          <w:sz w:val="24"/>
          <w:szCs w:val="24"/>
        </w:rPr>
        <w:t>ī</w:t>
      </w:r>
      <w:r>
        <w:rPr>
          <w:rFonts w:ascii="Times New Roman" w:hAnsi="Times New Roman" w:cs="Times New Roman"/>
          <w:sz w:val="24"/>
          <w:szCs w:val="24"/>
        </w:rPr>
        <w:t xml:space="preserve"> </w:t>
      </w:r>
      <w:r w:rsidRPr="003A5314">
        <w:rPr>
          <w:rFonts w:ascii="Times New Roman" w:hAnsi="Times New Roman" w:cs="Times New Roman"/>
          <w:sz w:val="24"/>
          <w:szCs w:val="24"/>
        </w:rPr>
        <w:t>’</w:t>
      </w:r>
      <w:r>
        <w:rPr>
          <w:rFonts w:asciiTheme="majorBidi" w:hAnsiTheme="majorBidi" w:cstheme="majorBidi"/>
          <w:sz w:val="24"/>
          <w:szCs w:val="24"/>
        </w:rPr>
        <w:t>alladh</w:t>
      </w:r>
      <w:r w:rsidRPr="003A5314">
        <w:rPr>
          <w:rFonts w:ascii="Times New Roman" w:hAnsi="Times New Roman" w:cs="Times New Roman"/>
          <w:sz w:val="24"/>
          <w:szCs w:val="24"/>
        </w:rPr>
        <w:t>ī</w:t>
      </w:r>
      <w:r>
        <w:rPr>
          <w:rFonts w:ascii="Times New Roman" w:hAnsi="Times New Roman" w:cs="Times New Roman"/>
          <w:sz w:val="24"/>
          <w:szCs w:val="24"/>
        </w:rPr>
        <w:t xml:space="preserve"> nusamm</w:t>
      </w:r>
      <w:r w:rsidRPr="003A5314">
        <w:rPr>
          <w:rFonts w:ascii="Times New Roman" w:hAnsi="Times New Roman" w:cs="Times New Roman"/>
          <w:sz w:val="24"/>
          <w:szCs w:val="24"/>
        </w:rPr>
        <w:t>ī</w:t>
      </w:r>
      <w:r>
        <w:rPr>
          <w:rFonts w:ascii="Times New Roman" w:hAnsi="Times New Roman" w:cs="Times New Roman"/>
          <w:sz w:val="24"/>
          <w:szCs w:val="24"/>
        </w:rPr>
        <w:t xml:space="preserve">n </w:t>
      </w:r>
      <w:r w:rsidRPr="003A5314">
        <w:rPr>
          <w:rFonts w:ascii="Times New Roman" w:hAnsi="Times New Roman" w:cs="Times New Roman"/>
          <w:sz w:val="24"/>
          <w:szCs w:val="24"/>
        </w:rPr>
        <w:t>’</w:t>
      </w:r>
      <w:r>
        <w:rPr>
          <w:rFonts w:asciiTheme="majorBidi" w:hAnsiTheme="majorBidi" w:cstheme="majorBidi"/>
          <w:sz w:val="24"/>
          <w:szCs w:val="24"/>
        </w:rPr>
        <w:t>aj</w:t>
      </w:r>
      <w:r w:rsidRPr="003A5314">
        <w:rPr>
          <w:rFonts w:ascii="Times New Roman" w:hAnsi="Times New Roman" w:cs="Times New Roman"/>
          <w:sz w:val="24"/>
          <w:szCs w:val="24"/>
        </w:rPr>
        <w:t>ā</w:t>
      </w:r>
      <w:r>
        <w:rPr>
          <w:rFonts w:ascii="Times New Roman" w:hAnsi="Times New Roman" w:cs="Times New Roman"/>
          <w:sz w:val="24"/>
          <w:szCs w:val="24"/>
        </w:rPr>
        <w:t>wr</w:t>
      </w:r>
      <w:r w:rsidRPr="003A5314">
        <w:rPr>
          <w:rFonts w:ascii="Times New Roman" w:hAnsi="Times New Roman" w:cs="Times New Roman"/>
          <w:sz w:val="24"/>
          <w:szCs w:val="24"/>
        </w:rPr>
        <w:t>ī</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in country.1</w:t>
      </w:r>
      <w:r w:rsidRPr="00B05CAA">
        <w:rPr>
          <w:rFonts w:ascii="Times New Roman" w:hAnsi="Times New Roman" w:cs="Times New Roman"/>
          <w:sz w:val="24"/>
          <w:szCs w:val="24"/>
          <w:vertAlign w:val="superscript"/>
        </w:rPr>
        <w:t>st</w:t>
      </w:r>
      <w:r>
        <w:rPr>
          <w:rFonts w:ascii="Times New Roman" w:hAnsi="Times New Roman" w:cs="Times New Roman"/>
          <w:sz w:val="24"/>
          <w:szCs w:val="24"/>
        </w:rPr>
        <w:t xml:space="preserve"> per.sing.poss.</w:t>
      </w:r>
      <w:r>
        <w:rPr>
          <w:rFonts w:asciiTheme="majorBidi" w:hAnsiTheme="majorBidi" w:cstheme="majorBidi"/>
          <w:sz w:val="24"/>
          <w:szCs w:val="24"/>
        </w:rPr>
        <w:t xml:space="preserve"> which.mas.sing. call.imperf.1</w:t>
      </w:r>
      <w:r w:rsidRPr="00C323DC">
        <w:rPr>
          <w:rFonts w:asciiTheme="majorBidi" w:hAnsiTheme="majorBidi" w:cstheme="majorBidi"/>
          <w:sz w:val="24"/>
          <w:szCs w:val="24"/>
          <w:vertAlign w:val="superscript"/>
        </w:rPr>
        <w:t>st</w:t>
      </w:r>
      <w:r>
        <w:rPr>
          <w:rFonts w:asciiTheme="majorBidi" w:hAnsiTheme="majorBidi" w:cstheme="majorBidi"/>
          <w:sz w:val="24"/>
          <w:szCs w:val="24"/>
        </w:rPr>
        <w:t xml:space="preserve"> per.mas.pl. Ajawry</w:t>
      </w:r>
    </w:p>
    <w:p w:rsidR="00651EA2" w:rsidRPr="005A1103"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'in my country which we call Ajawry'</w:t>
      </w:r>
    </w:p>
    <w:p w:rsidR="00651EA2" w:rsidRDefault="00651EA2" w:rsidP="00651EA2">
      <w:pPr>
        <w:bidi w:val="0"/>
        <w:spacing w:line="480" w:lineRule="auto"/>
        <w:contextualSpacing/>
        <w:jc w:val="right"/>
        <w:rPr>
          <w:rFonts w:asciiTheme="majorBidi" w:hAnsiTheme="majorBidi" w:cstheme="majorBidi"/>
          <w:sz w:val="24"/>
          <w:szCs w:val="24"/>
        </w:rPr>
      </w:pPr>
      <w:r w:rsidRPr="005A1103">
        <w:rPr>
          <w:rFonts w:asciiTheme="majorBidi" w:hAnsiTheme="majorBidi" w:cstheme="majorBidi"/>
          <w:sz w:val="24"/>
          <w:szCs w:val="24"/>
          <w:rtl/>
        </w:rPr>
        <w:t xml:space="preserve">أمي </w:t>
      </w:r>
      <w:r w:rsidRPr="00E42875">
        <w:rPr>
          <w:rFonts w:asciiTheme="majorBidi" w:hAnsiTheme="majorBidi" w:cstheme="majorBidi"/>
          <w:sz w:val="24"/>
          <w:szCs w:val="24"/>
          <w:u w:val="single"/>
          <w:rtl/>
        </w:rPr>
        <w:t>تجتهدت</w:t>
      </w:r>
      <w:r>
        <w:rPr>
          <w:rFonts w:asciiTheme="majorBidi" w:hAnsiTheme="majorBidi" w:cstheme="majorBidi"/>
          <w:sz w:val="24"/>
          <w:szCs w:val="24"/>
        </w:rPr>
        <w:t>*</w:t>
      </w:r>
    </w:p>
    <w:p w:rsidR="00651EA2" w:rsidRDefault="00651EA2" w:rsidP="00651EA2">
      <w:pPr>
        <w:bidi w:val="0"/>
        <w:spacing w:line="480" w:lineRule="auto"/>
        <w:contextualSpacing/>
        <w:jc w:val="right"/>
        <w:rPr>
          <w:rFonts w:asciiTheme="majorBidi" w:hAnsiTheme="majorBidi" w:cstheme="majorBidi"/>
          <w:sz w:val="24"/>
          <w:szCs w:val="24"/>
        </w:rPr>
      </w:pPr>
      <w:r w:rsidRPr="00C323DC">
        <w:rPr>
          <w:rFonts w:ascii="Times New Roman" w:hAnsi="Times New Roman" w:cs="Times New Roman"/>
          <w:sz w:val="24"/>
          <w:szCs w:val="24"/>
        </w:rPr>
        <w:t>’</w:t>
      </w:r>
      <w:r w:rsidRPr="00C323DC">
        <w:rPr>
          <w:rFonts w:asciiTheme="majorBidi" w:hAnsiTheme="majorBidi" w:cstheme="majorBidi"/>
          <w:sz w:val="24"/>
          <w:szCs w:val="24"/>
        </w:rPr>
        <w:t xml:space="preserve">ummi </w:t>
      </w:r>
      <w:r>
        <w:rPr>
          <w:rFonts w:asciiTheme="majorBidi" w:hAnsiTheme="majorBidi" w:cstheme="majorBidi"/>
          <w:sz w:val="24"/>
          <w:szCs w:val="24"/>
        </w:rPr>
        <w:t>tajtahadat</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mother.1</w:t>
      </w:r>
      <w:r w:rsidRPr="00C323DC">
        <w:rPr>
          <w:rFonts w:asciiTheme="majorBidi" w:hAnsiTheme="majorBidi" w:cstheme="majorBidi"/>
          <w:sz w:val="24"/>
          <w:szCs w:val="24"/>
          <w:vertAlign w:val="superscript"/>
        </w:rPr>
        <w:t>st</w:t>
      </w:r>
      <w:r>
        <w:rPr>
          <w:rFonts w:asciiTheme="majorBidi" w:hAnsiTheme="majorBidi" w:cstheme="majorBidi"/>
          <w:sz w:val="24"/>
          <w:szCs w:val="24"/>
        </w:rPr>
        <w:t xml:space="preserve"> per.poss. </w:t>
      </w:r>
      <w:r w:rsidRPr="00C323DC">
        <w:rPr>
          <w:rFonts w:asciiTheme="majorBidi" w:hAnsiTheme="majorBidi" w:cstheme="majorBidi"/>
          <w:sz w:val="24"/>
          <w:szCs w:val="24"/>
          <w:u w:val="single"/>
        </w:rPr>
        <w:t>fem</w:t>
      </w:r>
      <w:r>
        <w:rPr>
          <w:rFonts w:asciiTheme="majorBidi" w:hAnsiTheme="majorBidi" w:cstheme="majorBidi"/>
          <w:sz w:val="24"/>
          <w:szCs w:val="24"/>
        </w:rPr>
        <w:t>.strive.perf.fem.sing.</w:t>
      </w:r>
    </w:p>
    <w:p w:rsidR="00651EA2" w:rsidRPr="00C323DC"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'my mother strives'</w:t>
      </w:r>
    </w:p>
    <w:p w:rsidR="00651EA2" w:rsidRDefault="00651EA2" w:rsidP="00651EA2">
      <w:pPr>
        <w:bidi w:val="0"/>
        <w:spacing w:line="480" w:lineRule="auto"/>
        <w:contextualSpacing/>
        <w:jc w:val="right"/>
        <w:rPr>
          <w:rFonts w:asciiTheme="majorBidi" w:hAnsiTheme="majorBidi" w:cstheme="majorBidi"/>
          <w:sz w:val="24"/>
          <w:szCs w:val="24"/>
          <w:u w:val="single"/>
          <w:rtl/>
        </w:rPr>
      </w:pPr>
      <w:r>
        <w:rPr>
          <w:rFonts w:asciiTheme="majorBidi" w:hAnsiTheme="majorBidi" w:cstheme="majorBidi" w:hint="cs"/>
          <w:sz w:val="24"/>
          <w:szCs w:val="24"/>
          <w:rtl/>
        </w:rPr>
        <w:t>*</w:t>
      </w:r>
      <w:r w:rsidRPr="005A1103">
        <w:rPr>
          <w:rFonts w:asciiTheme="majorBidi" w:hAnsiTheme="majorBidi" w:cstheme="majorBidi"/>
          <w:sz w:val="24"/>
          <w:szCs w:val="24"/>
          <w:rtl/>
        </w:rPr>
        <w:t>وفي يوم الأحد إلى الخميس</w:t>
      </w:r>
      <w:r w:rsidRPr="00E42875">
        <w:rPr>
          <w:rFonts w:asciiTheme="majorBidi" w:hAnsiTheme="majorBidi" w:cstheme="majorBidi"/>
          <w:sz w:val="24"/>
          <w:szCs w:val="24"/>
          <w:u w:val="single"/>
          <w:rtl/>
        </w:rPr>
        <w:t xml:space="preserve"> ذهبان</w:t>
      </w:r>
      <w:r w:rsidRPr="005A1103">
        <w:rPr>
          <w:rFonts w:asciiTheme="majorBidi" w:hAnsiTheme="majorBidi" w:cstheme="majorBidi"/>
          <w:sz w:val="24"/>
          <w:szCs w:val="24"/>
          <w:rtl/>
        </w:rPr>
        <w:t xml:space="preserve"> مبكراً ورجعان من مدرستهما..ثم </w:t>
      </w:r>
      <w:r w:rsidRPr="00D62EF1">
        <w:rPr>
          <w:rFonts w:asciiTheme="majorBidi" w:hAnsiTheme="majorBidi" w:cstheme="majorBidi"/>
          <w:sz w:val="24"/>
          <w:szCs w:val="24"/>
          <w:u w:val="single"/>
          <w:rtl/>
        </w:rPr>
        <w:t>يسترحان</w:t>
      </w:r>
      <w:r w:rsidRPr="005A1103">
        <w:rPr>
          <w:rFonts w:asciiTheme="majorBidi" w:hAnsiTheme="majorBidi" w:cstheme="majorBidi"/>
          <w:sz w:val="24"/>
          <w:szCs w:val="24"/>
          <w:rtl/>
        </w:rPr>
        <w:t xml:space="preserve"> ...</w:t>
      </w:r>
      <w:r w:rsidRPr="00D62EF1">
        <w:rPr>
          <w:rFonts w:asciiTheme="majorBidi" w:hAnsiTheme="majorBidi" w:cstheme="majorBidi"/>
          <w:sz w:val="24"/>
          <w:szCs w:val="24"/>
          <w:u w:val="single"/>
          <w:rtl/>
        </w:rPr>
        <w:t>ذهبان</w:t>
      </w:r>
    </w:p>
    <w:p w:rsidR="00651EA2" w:rsidRDefault="00651EA2" w:rsidP="00651EA2">
      <w:pPr>
        <w:bidi w:val="0"/>
        <w:spacing w:line="480" w:lineRule="auto"/>
        <w:contextualSpacing/>
        <w:jc w:val="right"/>
        <w:rPr>
          <w:rFonts w:asciiTheme="majorBidi" w:hAnsiTheme="majorBidi" w:cstheme="majorBidi"/>
          <w:sz w:val="24"/>
          <w:szCs w:val="24"/>
        </w:rPr>
      </w:pPr>
      <w:r w:rsidRPr="00C323DC">
        <w:rPr>
          <w:rFonts w:asciiTheme="majorBidi" w:hAnsiTheme="majorBidi" w:cstheme="majorBidi"/>
          <w:sz w:val="24"/>
          <w:szCs w:val="24"/>
        </w:rPr>
        <w:t>dhahab</w:t>
      </w:r>
      <w:r w:rsidRPr="00C323DC">
        <w:rPr>
          <w:rFonts w:ascii="Times New Roman" w:hAnsi="Times New Roman" w:cs="Times New Roman"/>
          <w:sz w:val="24"/>
          <w:szCs w:val="24"/>
        </w:rPr>
        <w:t>ā</w:t>
      </w:r>
      <w:r w:rsidRPr="00C323DC">
        <w:rPr>
          <w:rFonts w:asciiTheme="majorBidi" w:hAnsiTheme="majorBidi" w:cstheme="majorBidi"/>
          <w:sz w:val="24"/>
          <w:szCs w:val="24"/>
        </w:rPr>
        <w:t>n</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go.perf.mas.dual.</w:t>
      </w:r>
    </w:p>
    <w:p w:rsidR="00651EA2" w:rsidRPr="00C323DC"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lastRenderedPageBreak/>
        <w:t>'they go'</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hint="cs"/>
          <w:sz w:val="24"/>
          <w:szCs w:val="24"/>
          <w:rtl/>
        </w:rPr>
        <w:t>*</w:t>
      </w:r>
      <w:r w:rsidRPr="005A1103">
        <w:rPr>
          <w:rFonts w:asciiTheme="majorBidi" w:hAnsiTheme="majorBidi" w:cstheme="majorBidi"/>
          <w:sz w:val="24"/>
          <w:szCs w:val="24"/>
          <w:rtl/>
        </w:rPr>
        <w:t xml:space="preserve">جاء يوم العيد بعد شعر رمضان... في الصباح سنذهب إلى المسجد ليؤدي الصلاة العيد معًا...في ذلك اليوم </w:t>
      </w:r>
      <w:r w:rsidRPr="007A71AE">
        <w:rPr>
          <w:rFonts w:asciiTheme="majorBidi" w:hAnsiTheme="majorBidi" w:cstheme="majorBidi"/>
          <w:sz w:val="24"/>
          <w:szCs w:val="24"/>
          <w:u w:val="single"/>
          <w:rtl/>
        </w:rPr>
        <w:t>سنلبسوا</w:t>
      </w:r>
      <w:r w:rsidRPr="005A1103">
        <w:rPr>
          <w:rFonts w:asciiTheme="majorBidi" w:hAnsiTheme="majorBidi" w:cstheme="majorBidi"/>
          <w:sz w:val="24"/>
          <w:szCs w:val="24"/>
          <w:rtl/>
        </w:rPr>
        <w:t xml:space="preserve"> الملابس الجديد ولونه كثير</w:t>
      </w:r>
    </w:p>
    <w:p w:rsidR="00651EA2" w:rsidRDefault="00651EA2" w:rsidP="00651EA2">
      <w:pPr>
        <w:bidi w:val="0"/>
        <w:spacing w:line="480" w:lineRule="auto"/>
        <w:contextualSpacing/>
        <w:jc w:val="right"/>
        <w:rPr>
          <w:rFonts w:ascii="Times New Roman" w:hAnsi="Times New Roman" w:cs="Times New Roman"/>
          <w:sz w:val="24"/>
          <w:szCs w:val="24"/>
        </w:rPr>
      </w:pPr>
      <w:r>
        <w:rPr>
          <w:rFonts w:asciiTheme="majorBidi" w:hAnsiTheme="majorBidi" w:cstheme="majorBidi"/>
          <w:sz w:val="24"/>
          <w:szCs w:val="24"/>
        </w:rPr>
        <w:t>sanalbas</w:t>
      </w:r>
      <w:r w:rsidRPr="003A5314">
        <w:rPr>
          <w:rFonts w:ascii="Times New Roman" w:hAnsi="Times New Roman" w:cs="Times New Roman"/>
          <w:sz w:val="24"/>
          <w:szCs w:val="24"/>
        </w:rPr>
        <w:t>ū</w:t>
      </w:r>
      <w:r>
        <w:rPr>
          <w:rFonts w:ascii="Times New Roman" w:hAnsi="Times New Roman" w:cs="Times New Roman"/>
          <w:sz w:val="24"/>
          <w:szCs w:val="24"/>
        </w:rPr>
        <w:t xml:space="preserve"> </w:t>
      </w:r>
      <w:r w:rsidRPr="003A5314">
        <w:rPr>
          <w:rFonts w:ascii="Times New Roman" w:hAnsi="Times New Roman" w:cs="Times New Roman"/>
          <w:sz w:val="24"/>
          <w:szCs w:val="24"/>
        </w:rPr>
        <w:t>’</w:t>
      </w:r>
      <w:r>
        <w:rPr>
          <w:rFonts w:asciiTheme="majorBidi" w:hAnsiTheme="majorBidi" w:cstheme="majorBidi"/>
          <w:sz w:val="24"/>
          <w:szCs w:val="24"/>
        </w:rPr>
        <w:t>almal</w:t>
      </w:r>
      <w:r w:rsidRPr="003A5314">
        <w:rPr>
          <w:rFonts w:ascii="Times New Roman" w:hAnsi="Times New Roman" w:cs="Times New Roman"/>
          <w:sz w:val="24"/>
          <w:szCs w:val="24"/>
        </w:rPr>
        <w:t>ā</w:t>
      </w:r>
      <w:r>
        <w:rPr>
          <w:rFonts w:ascii="Times New Roman" w:hAnsi="Times New Roman" w:cs="Times New Roman"/>
          <w:sz w:val="24"/>
          <w:szCs w:val="24"/>
        </w:rPr>
        <w:t xml:space="preserve">bis </w:t>
      </w:r>
      <w:r w:rsidRPr="003A5314">
        <w:rPr>
          <w:rFonts w:ascii="Times New Roman" w:hAnsi="Times New Roman" w:cs="Times New Roman"/>
          <w:sz w:val="24"/>
          <w:szCs w:val="24"/>
        </w:rPr>
        <w:t>’</w:t>
      </w:r>
      <w:r>
        <w:rPr>
          <w:rFonts w:ascii="Times New Roman" w:hAnsi="Times New Roman" w:cs="Times New Roman"/>
          <w:sz w:val="24"/>
          <w:szCs w:val="24"/>
        </w:rPr>
        <w:t>aljad</w:t>
      </w:r>
      <w:r w:rsidRPr="003A5314">
        <w:rPr>
          <w:rFonts w:ascii="Times New Roman" w:hAnsi="Times New Roman" w:cs="Times New Roman"/>
          <w:sz w:val="24"/>
          <w:szCs w:val="24"/>
        </w:rPr>
        <w:t>ī</w:t>
      </w:r>
      <w:r>
        <w:rPr>
          <w:rFonts w:ascii="Times New Roman" w:hAnsi="Times New Roman" w:cs="Times New Roman"/>
          <w:sz w:val="24"/>
          <w:szCs w:val="24"/>
        </w:rPr>
        <w:t>d</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will.wear.imperf.1</w:t>
      </w:r>
      <w:r w:rsidRPr="00E116F9">
        <w:rPr>
          <w:rFonts w:asciiTheme="majorBidi" w:hAnsiTheme="majorBidi" w:cstheme="majorBidi"/>
          <w:sz w:val="24"/>
          <w:szCs w:val="24"/>
          <w:vertAlign w:val="superscript"/>
        </w:rPr>
        <w:t>st</w:t>
      </w:r>
      <w:r>
        <w:rPr>
          <w:rFonts w:asciiTheme="majorBidi" w:hAnsiTheme="majorBidi" w:cstheme="majorBidi"/>
          <w:sz w:val="24"/>
          <w:szCs w:val="24"/>
        </w:rPr>
        <w:t xml:space="preserve"> per.mas.pl. def.clothes def.new.mas.sing.</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'we wear new clothes'</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w:t>
      </w:r>
      <w:r w:rsidRPr="005A1103">
        <w:rPr>
          <w:rFonts w:asciiTheme="majorBidi" w:hAnsiTheme="majorBidi" w:cstheme="majorBidi"/>
          <w:sz w:val="24"/>
          <w:szCs w:val="24"/>
          <w:rtl/>
        </w:rPr>
        <w:t>و</w:t>
      </w:r>
      <w:r>
        <w:rPr>
          <w:rFonts w:asciiTheme="majorBidi" w:hAnsiTheme="majorBidi" w:cstheme="majorBidi" w:hint="cs"/>
          <w:sz w:val="24"/>
          <w:szCs w:val="24"/>
          <w:rtl/>
        </w:rPr>
        <w:t xml:space="preserve">أمي </w:t>
      </w:r>
      <w:r w:rsidRPr="007A71AE">
        <w:rPr>
          <w:rFonts w:asciiTheme="majorBidi" w:hAnsiTheme="majorBidi" w:cstheme="majorBidi"/>
          <w:sz w:val="24"/>
          <w:szCs w:val="24"/>
          <w:u w:val="single"/>
          <w:rtl/>
        </w:rPr>
        <w:t>أعطيني</w:t>
      </w:r>
      <w:r w:rsidRPr="005A1103">
        <w:rPr>
          <w:rFonts w:asciiTheme="majorBidi" w:hAnsiTheme="majorBidi" w:cstheme="majorBidi"/>
          <w:sz w:val="24"/>
          <w:szCs w:val="24"/>
          <w:rtl/>
        </w:rPr>
        <w:t xml:space="preserve"> طعاما في الصباح و</w:t>
      </w:r>
      <w:r w:rsidRPr="007A71AE">
        <w:rPr>
          <w:rFonts w:asciiTheme="majorBidi" w:hAnsiTheme="majorBidi" w:cstheme="majorBidi"/>
          <w:sz w:val="24"/>
          <w:szCs w:val="24"/>
          <w:u w:val="single"/>
          <w:rtl/>
        </w:rPr>
        <w:t>أعطيني</w:t>
      </w:r>
      <w:r w:rsidRPr="005A1103">
        <w:rPr>
          <w:rFonts w:asciiTheme="majorBidi" w:hAnsiTheme="majorBidi" w:cstheme="majorBidi"/>
          <w:sz w:val="24"/>
          <w:szCs w:val="24"/>
          <w:rtl/>
        </w:rPr>
        <w:t xml:space="preserve"> طعاما في المساء</w:t>
      </w:r>
    </w:p>
    <w:p w:rsidR="00651EA2" w:rsidRDefault="00651EA2" w:rsidP="00651EA2">
      <w:pPr>
        <w:bidi w:val="0"/>
        <w:spacing w:line="480" w:lineRule="auto"/>
        <w:contextualSpacing/>
        <w:jc w:val="right"/>
        <w:rPr>
          <w:rFonts w:ascii="Times New Roman" w:hAnsi="Times New Roman" w:cs="Times New Roman"/>
          <w:sz w:val="24"/>
          <w:szCs w:val="24"/>
        </w:rPr>
      </w:pPr>
      <w:r w:rsidRPr="00C323DC">
        <w:rPr>
          <w:rFonts w:ascii="Times New Roman" w:hAnsi="Times New Roman" w:cs="Times New Roman"/>
          <w:sz w:val="24"/>
          <w:szCs w:val="24"/>
        </w:rPr>
        <w:t>’</w:t>
      </w:r>
      <w:r w:rsidRPr="00C323DC">
        <w:rPr>
          <w:rFonts w:asciiTheme="majorBidi" w:hAnsiTheme="majorBidi" w:cstheme="majorBidi"/>
          <w:sz w:val="24"/>
          <w:szCs w:val="24"/>
        </w:rPr>
        <w:t>ummi</w:t>
      </w:r>
      <w:r>
        <w:rPr>
          <w:rFonts w:asciiTheme="majorBidi" w:hAnsiTheme="majorBidi" w:cstheme="majorBidi"/>
          <w:sz w:val="24"/>
          <w:szCs w:val="24"/>
        </w:rPr>
        <w:t xml:space="preserve"> </w:t>
      </w:r>
      <w:r w:rsidRPr="003A5314">
        <w:rPr>
          <w:rFonts w:ascii="Times New Roman" w:hAnsi="Times New Roman" w:cs="Times New Roman"/>
          <w:sz w:val="24"/>
          <w:szCs w:val="24"/>
        </w:rPr>
        <w:t>’</w:t>
      </w:r>
      <w:r>
        <w:rPr>
          <w:rFonts w:asciiTheme="majorBidi" w:hAnsiTheme="majorBidi" w:cstheme="majorBidi"/>
          <w:sz w:val="24"/>
          <w:szCs w:val="24"/>
        </w:rPr>
        <w:t>a</w:t>
      </w:r>
      <w:r w:rsidRPr="005431ED">
        <w:rPr>
          <w:rFonts w:ascii="Times New Roman" w:hAnsi="Times New Roman" w:cs="Times New Roman"/>
          <w:sz w:val="28"/>
          <w:szCs w:val="28"/>
        </w:rPr>
        <w:t xml:space="preserve"> ̒</w:t>
      </w:r>
      <w:r w:rsidRPr="00E116F9">
        <w:rPr>
          <w:rFonts w:ascii="Times New Roman" w:hAnsi="Times New Roman" w:cs="Times New Roman"/>
          <w:sz w:val="24"/>
          <w:szCs w:val="24"/>
        </w:rPr>
        <w:t xml:space="preserve"> </w:t>
      </w:r>
      <w:r w:rsidRPr="003A5314">
        <w:rPr>
          <w:rFonts w:ascii="Times New Roman" w:hAnsi="Times New Roman" w:cs="Times New Roman"/>
          <w:sz w:val="24"/>
          <w:szCs w:val="24"/>
        </w:rPr>
        <w:t>ṭṭī</w:t>
      </w:r>
      <w:r>
        <w:rPr>
          <w:rFonts w:ascii="Times New Roman" w:hAnsi="Times New Roman" w:cs="Times New Roman"/>
          <w:sz w:val="24"/>
          <w:szCs w:val="24"/>
        </w:rPr>
        <w:t>n</w:t>
      </w:r>
      <w:r w:rsidRPr="003A5314">
        <w:rPr>
          <w:rFonts w:ascii="Times New Roman" w:hAnsi="Times New Roman" w:cs="Times New Roman"/>
          <w:sz w:val="24"/>
          <w:szCs w:val="24"/>
        </w:rPr>
        <w:t>ī</w:t>
      </w:r>
      <w:r>
        <w:rPr>
          <w:rFonts w:ascii="Times New Roman" w:hAnsi="Times New Roman" w:cs="Times New Roman"/>
          <w:sz w:val="24"/>
          <w:szCs w:val="24"/>
        </w:rPr>
        <w:t xml:space="preserve"> </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mother.1</w:t>
      </w:r>
      <w:r w:rsidRPr="00E116F9">
        <w:rPr>
          <w:rFonts w:ascii="Times New Roman" w:hAnsi="Times New Roman" w:cs="Times New Roman"/>
          <w:sz w:val="24"/>
          <w:szCs w:val="24"/>
          <w:vertAlign w:val="superscript"/>
        </w:rPr>
        <w:t>st</w:t>
      </w:r>
      <w:r>
        <w:rPr>
          <w:rFonts w:ascii="Times New Roman" w:hAnsi="Times New Roman" w:cs="Times New Roman"/>
          <w:sz w:val="24"/>
          <w:szCs w:val="24"/>
        </w:rPr>
        <w:t xml:space="preserve"> per.poss. give.</w:t>
      </w:r>
      <w:r w:rsidRPr="00E116F9">
        <w:rPr>
          <w:rFonts w:ascii="Times New Roman" w:hAnsi="Times New Roman" w:cs="Times New Roman"/>
          <w:sz w:val="24"/>
          <w:szCs w:val="24"/>
          <w:u w:val="single"/>
        </w:rPr>
        <w:t>imper.</w:t>
      </w:r>
      <w:r>
        <w:rPr>
          <w:rFonts w:ascii="Times New Roman" w:hAnsi="Times New Roman" w:cs="Times New Roman"/>
          <w:sz w:val="24"/>
          <w:szCs w:val="24"/>
        </w:rPr>
        <w:t>2</w:t>
      </w:r>
      <w:r w:rsidRPr="00E116F9">
        <w:rPr>
          <w:rFonts w:ascii="Times New Roman" w:hAnsi="Times New Roman" w:cs="Times New Roman"/>
          <w:sz w:val="24"/>
          <w:szCs w:val="24"/>
          <w:vertAlign w:val="superscript"/>
        </w:rPr>
        <w:t>nd</w:t>
      </w:r>
      <w:r>
        <w:rPr>
          <w:rFonts w:ascii="Times New Roman" w:hAnsi="Times New Roman" w:cs="Times New Roman"/>
          <w:sz w:val="24"/>
          <w:szCs w:val="24"/>
        </w:rPr>
        <w:t xml:space="preserve"> per.sing.</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'my mother gives me food in the morning'</w:t>
      </w:r>
    </w:p>
    <w:p w:rsidR="00651EA2"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sz w:val="24"/>
          <w:szCs w:val="24"/>
        </w:rPr>
        <w:t>11. Coordination affects agreement. Learners sometimes borrow the agreement forms from the first coordinated structure and apply it to other coordinated structures as in the following examples:</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 xml:space="preserve">* </w:t>
      </w:r>
      <w:r w:rsidRPr="005A1103">
        <w:rPr>
          <w:rFonts w:asciiTheme="majorBidi" w:hAnsiTheme="majorBidi" w:cstheme="majorBidi"/>
          <w:sz w:val="24"/>
          <w:szCs w:val="24"/>
          <w:rtl/>
        </w:rPr>
        <w:t>الأب يعمل عمله زراعة في هذا البلاد . والأم</w:t>
      </w:r>
      <w:r w:rsidRPr="00BF6D51">
        <w:rPr>
          <w:rFonts w:asciiTheme="majorBidi" w:hAnsiTheme="majorBidi" w:cstheme="majorBidi"/>
          <w:sz w:val="24"/>
          <w:szCs w:val="24"/>
          <w:u w:val="single"/>
          <w:rtl/>
        </w:rPr>
        <w:t xml:space="preserve"> يساعد</w:t>
      </w:r>
      <w:r w:rsidRPr="005A1103">
        <w:rPr>
          <w:rFonts w:asciiTheme="majorBidi" w:hAnsiTheme="majorBidi" w:cstheme="majorBidi"/>
          <w:sz w:val="24"/>
          <w:szCs w:val="24"/>
          <w:rtl/>
        </w:rPr>
        <w:t xml:space="preserve"> لأب عن الزراعة</w:t>
      </w:r>
    </w:p>
    <w:p w:rsidR="00651EA2" w:rsidRDefault="00651EA2" w:rsidP="00651EA2">
      <w:pPr>
        <w:bidi w:val="0"/>
        <w:spacing w:line="480" w:lineRule="auto"/>
        <w:contextualSpacing/>
        <w:jc w:val="right"/>
        <w:rPr>
          <w:rFonts w:asciiTheme="majorBidi" w:hAnsiTheme="majorBidi" w:cstheme="majorBidi"/>
          <w:sz w:val="24"/>
          <w:szCs w:val="24"/>
        </w:rPr>
      </w:pPr>
      <w:r w:rsidRPr="003A5314">
        <w:rPr>
          <w:rFonts w:ascii="Times New Roman" w:hAnsi="Times New Roman" w:cs="Times New Roman"/>
          <w:sz w:val="24"/>
          <w:szCs w:val="24"/>
        </w:rPr>
        <w:t>’</w:t>
      </w:r>
      <w:r>
        <w:rPr>
          <w:rFonts w:asciiTheme="majorBidi" w:hAnsiTheme="majorBidi" w:cstheme="majorBidi"/>
          <w:sz w:val="24"/>
          <w:szCs w:val="24"/>
        </w:rPr>
        <w:t>al</w:t>
      </w:r>
      <w:r w:rsidRPr="003A5314">
        <w:rPr>
          <w:rFonts w:ascii="Times New Roman" w:hAnsi="Times New Roman" w:cs="Times New Roman"/>
          <w:sz w:val="24"/>
          <w:szCs w:val="24"/>
        </w:rPr>
        <w:t>’</w:t>
      </w:r>
      <w:r>
        <w:rPr>
          <w:rFonts w:ascii="Times New Roman" w:hAnsi="Times New Roman" w:cs="Times New Roman"/>
          <w:sz w:val="24"/>
          <w:szCs w:val="24"/>
        </w:rPr>
        <w:t>ab ya</w:t>
      </w:r>
      <w:r w:rsidRPr="005431ED">
        <w:rPr>
          <w:rFonts w:ascii="Times New Roman" w:hAnsi="Times New Roman" w:cs="Times New Roman"/>
          <w:sz w:val="28"/>
          <w:szCs w:val="28"/>
        </w:rPr>
        <w:t xml:space="preserve"> ̒</w:t>
      </w:r>
      <w:r>
        <w:rPr>
          <w:rFonts w:asciiTheme="majorBidi" w:hAnsiTheme="majorBidi" w:cstheme="majorBidi"/>
          <w:sz w:val="24"/>
          <w:szCs w:val="24"/>
        </w:rPr>
        <w:t xml:space="preserve">mal … wa </w:t>
      </w:r>
      <w:r w:rsidRPr="003A5314">
        <w:rPr>
          <w:rFonts w:ascii="Times New Roman" w:hAnsi="Times New Roman" w:cs="Times New Roman"/>
          <w:sz w:val="24"/>
          <w:szCs w:val="24"/>
        </w:rPr>
        <w:t>’</w:t>
      </w:r>
      <w:r>
        <w:rPr>
          <w:rFonts w:asciiTheme="majorBidi" w:hAnsiTheme="majorBidi" w:cstheme="majorBidi"/>
          <w:sz w:val="24"/>
          <w:szCs w:val="24"/>
        </w:rPr>
        <w:t>al</w:t>
      </w:r>
      <w:r w:rsidRPr="003A5314">
        <w:rPr>
          <w:rFonts w:ascii="Times New Roman" w:hAnsi="Times New Roman" w:cs="Times New Roman"/>
          <w:sz w:val="24"/>
          <w:szCs w:val="24"/>
        </w:rPr>
        <w:t>’</w:t>
      </w:r>
      <w:r>
        <w:rPr>
          <w:rFonts w:ascii="Times New Roman" w:hAnsi="Times New Roman" w:cs="Times New Roman"/>
          <w:sz w:val="24"/>
          <w:szCs w:val="24"/>
        </w:rPr>
        <w:t>um yusa</w:t>
      </w:r>
      <w:r w:rsidRPr="005431ED">
        <w:rPr>
          <w:rFonts w:ascii="Times New Roman" w:hAnsi="Times New Roman" w:cs="Times New Roman"/>
          <w:sz w:val="28"/>
          <w:szCs w:val="28"/>
        </w:rPr>
        <w:t xml:space="preserve"> ̒</w:t>
      </w:r>
      <w:r>
        <w:rPr>
          <w:rFonts w:asciiTheme="majorBidi" w:hAnsiTheme="majorBidi" w:cstheme="majorBidi"/>
          <w:sz w:val="24"/>
          <w:szCs w:val="24"/>
        </w:rPr>
        <w:t>id</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def.father work.imperf.mas.sing … and def.mother help.</w:t>
      </w:r>
      <w:r w:rsidRPr="00A62533">
        <w:rPr>
          <w:rFonts w:asciiTheme="majorBidi" w:hAnsiTheme="majorBidi" w:cstheme="majorBidi"/>
          <w:sz w:val="24"/>
          <w:szCs w:val="24"/>
        </w:rPr>
        <w:t xml:space="preserve"> </w:t>
      </w:r>
      <w:r>
        <w:rPr>
          <w:rFonts w:asciiTheme="majorBidi" w:hAnsiTheme="majorBidi" w:cstheme="majorBidi"/>
          <w:sz w:val="24"/>
          <w:szCs w:val="24"/>
        </w:rPr>
        <w:t>imperf.</w:t>
      </w:r>
      <w:r w:rsidRPr="00A62533">
        <w:rPr>
          <w:rFonts w:asciiTheme="majorBidi" w:hAnsiTheme="majorBidi" w:cstheme="majorBidi"/>
          <w:sz w:val="24"/>
          <w:szCs w:val="24"/>
          <w:u w:val="single"/>
        </w:rPr>
        <w:t>mas</w:t>
      </w:r>
      <w:r>
        <w:rPr>
          <w:rFonts w:asciiTheme="majorBidi" w:hAnsiTheme="majorBidi" w:cstheme="majorBidi"/>
          <w:sz w:val="24"/>
          <w:szCs w:val="24"/>
        </w:rPr>
        <w:t>.sing</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'The father works … and the mother helps'</w:t>
      </w:r>
    </w:p>
    <w:p w:rsidR="00651EA2" w:rsidRDefault="00651EA2" w:rsidP="00651EA2">
      <w:pPr>
        <w:bidi w:val="0"/>
        <w:spacing w:line="480" w:lineRule="auto"/>
        <w:contextualSpacing/>
        <w:jc w:val="right"/>
        <w:rPr>
          <w:rFonts w:asciiTheme="majorBidi" w:hAnsiTheme="majorBidi" w:cstheme="majorBidi"/>
          <w:sz w:val="24"/>
          <w:szCs w:val="24"/>
          <w:u w:val="single"/>
          <w:rtl/>
        </w:rPr>
      </w:pPr>
      <w:r>
        <w:rPr>
          <w:rFonts w:asciiTheme="majorBidi" w:hAnsiTheme="majorBidi" w:cstheme="majorBidi" w:hint="cs"/>
          <w:sz w:val="24"/>
          <w:szCs w:val="24"/>
          <w:rtl/>
        </w:rPr>
        <w:t xml:space="preserve">* </w:t>
      </w:r>
      <w:r w:rsidRPr="005A1103">
        <w:rPr>
          <w:rFonts w:asciiTheme="majorBidi" w:hAnsiTheme="majorBidi" w:cstheme="majorBidi"/>
          <w:sz w:val="24"/>
          <w:szCs w:val="24"/>
          <w:rtl/>
        </w:rPr>
        <w:t>في بيت واحد وفي غرفة</w:t>
      </w:r>
      <w:r w:rsidRPr="00BF6D51">
        <w:rPr>
          <w:rFonts w:asciiTheme="majorBidi" w:hAnsiTheme="majorBidi" w:cstheme="majorBidi"/>
          <w:sz w:val="24"/>
          <w:szCs w:val="24"/>
          <w:u w:val="single"/>
          <w:rtl/>
        </w:rPr>
        <w:t xml:space="preserve"> واحد</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f</w:t>
      </w:r>
      <w:r w:rsidRPr="003A5314">
        <w:rPr>
          <w:rFonts w:ascii="Times New Roman" w:hAnsi="Times New Roman" w:cs="Times New Roman"/>
          <w:sz w:val="24"/>
          <w:szCs w:val="24"/>
        </w:rPr>
        <w:t>ī</w:t>
      </w:r>
      <w:r>
        <w:rPr>
          <w:rFonts w:ascii="Times New Roman" w:hAnsi="Times New Roman" w:cs="Times New Roman"/>
          <w:sz w:val="24"/>
          <w:szCs w:val="24"/>
        </w:rPr>
        <w:t xml:space="preserve"> bayt w</w:t>
      </w:r>
      <w:r w:rsidRPr="003A5314">
        <w:rPr>
          <w:rFonts w:ascii="Times New Roman" w:hAnsi="Times New Roman" w:cs="Times New Roman"/>
          <w:sz w:val="24"/>
          <w:szCs w:val="24"/>
        </w:rPr>
        <w:t>ā</w:t>
      </w:r>
      <w:r w:rsidRPr="000306C8">
        <w:rPr>
          <w:rFonts w:ascii="Times New Roman" w:hAnsi="Times New Roman" w:cs="Simplified Arabic Fixed"/>
          <w:sz w:val="24"/>
          <w:szCs w:val="24"/>
        </w:rPr>
        <w:t>ḥ</w:t>
      </w:r>
      <w:r>
        <w:rPr>
          <w:rFonts w:ascii="Times New Roman" w:hAnsi="Times New Roman" w:cs="Simplified Arabic Fixed"/>
          <w:sz w:val="24"/>
          <w:szCs w:val="24"/>
        </w:rPr>
        <w:t>id wa f</w:t>
      </w:r>
      <w:r w:rsidRPr="003A5314">
        <w:rPr>
          <w:rFonts w:ascii="Times New Roman" w:hAnsi="Times New Roman" w:cs="Times New Roman"/>
          <w:sz w:val="24"/>
          <w:szCs w:val="24"/>
        </w:rPr>
        <w:t>ī</w:t>
      </w:r>
      <w:r>
        <w:rPr>
          <w:rFonts w:ascii="Times New Roman" w:hAnsi="Times New Roman" w:cs="Times New Roman"/>
          <w:sz w:val="24"/>
          <w:szCs w:val="24"/>
        </w:rPr>
        <w:t xml:space="preserve"> ghurfah w</w:t>
      </w:r>
      <w:r w:rsidRPr="003A5314">
        <w:rPr>
          <w:rFonts w:ascii="Times New Roman" w:hAnsi="Times New Roman" w:cs="Times New Roman"/>
          <w:sz w:val="24"/>
          <w:szCs w:val="24"/>
        </w:rPr>
        <w:t>ā</w:t>
      </w:r>
      <w:r w:rsidRPr="000306C8">
        <w:rPr>
          <w:rFonts w:ascii="Times New Roman" w:hAnsi="Times New Roman" w:cs="Simplified Arabic Fixed"/>
          <w:sz w:val="24"/>
          <w:szCs w:val="24"/>
        </w:rPr>
        <w:t>ḥ</w:t>
      </w:r>
      <w:r>
        <w:rPr>
          <w:rFonts w:ascii="Times New Roman" w:hAnsi="Times New Roman" w:cs="Simplified Arabic Fixed"/>
          <w:sz w:val="24"/>
          <w:szCs w:val="24"/>
        </w:rPr>
        <w:t>id</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in house one.mas. and in room one.</w:t>
      </w:r>
      <w:r w:rsidRPr="0013659F">
        <w:rPr>
          <w:rFonts w:asciiTheme="majorBidi" w:hAnsiTheme="majorBidi" w:cstheme="majorBidi"/>
          <w:sz w:val="24"/>
          <w:szCs w:val="24"/>
          <w:u w:val="single"/>
        </w:rPr>
        <w:t>mas.</w:t>
      </w:r>
    </w:p>
    <w:p w:rsidR="00651EA2" w:rsidRPr="0013659F"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'in one house and in one room'</w:t>
      </w:r>
    </w:p>
    <w:p w:rsidR="00651EA2"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sz w:val="24"/>
          <w:szCs w:val="24"/>
        </w:rPr>
        <w:t>12. Learners tend to overgeneralize the gender of the general topic of the passage or the sentence, especially if it is feminine plural. They apply the feminine markers to many masculine words in the passage, as in the following examples:</w:t>
      </w:r>
    </w:p>
    <w:p w:rsidR="00651EA2" w:rsidRDefault="00651EA2" w:rsidP="00651EA2">
      <w:pPr>
        <w:bidi w:val="0"/>
        <w:spacing w:line="480" w:lineRule="auto"/>
        <w:contextualSpacing/>
        <w:jc w:val="right"/>
        <w:rPr>
          <w:rFonts w:asciiTheme="majorBidi" w:hAnsiTheme="majorBidi" w:cstheme="majorBidi"/>
          <w:sz w:val="24"/>
          <w:szCs w:val="24"/>
          <w:u w:val="single"/>
          <w:rtl/>
        </w:rPr>
      </w:pPr>
      <w:r>
        <w:rPr>
          <w:rFonts w:asciiTheme="majorBidi" w:hAnsiTheme="majorBidi" w:cstheme="majorBidi" w:hint="cs"/>
          <w:sz w:val="24"/>
          <w:szCs w:val="24"/>
          <w:rtl/>
        </w:rPr>
        <w:t xml:space="preserve">* </w:t>
      </w:r>
      <w:r w:rsidRPr="005A1103">
        <w:rPr>
          <w:rFonts w:asciiTheme="majorBidi" w:hAnsiTheme="majorBidi" w:cstheme="majorBidi"/>
          <w:sz w:val="24"/>
          <w:szCs w:val="24"/>
          <w:rtl/>
        </w:rPr>
        <w:t>تعليمهن</w:t>
      </w:r>
      <w:r w:rsidRPr="000F1080">
        <w:rPr>
          <w:rFonts w:asciiTheme="majorBidi" w:hAnsiTheme="majorBidi" w:cstheme="majorBidi"/>
          <w:sz w:val="24"/>
          <w:szCs w:val="24"/>
          <w:u w:val="single"/>
          <w:rtl/>
        </w:rPr>
        <w:t xml:space="preserve"> جيدة</w:t>
      </w:r>
    </w:p>
    <w:p w:rsidR="00651EA2" w:rsidRDefault="00651EA2" w:rsidP="00651EA2">
      <w:pPr>
        <w:bidi w:val="0"/>
        <w:spacing w:line="480" w:lineRule="auto"/>
        <w:contextualSpacing/>
        <w:jc w:val="right"/>
        <w:rPr>
          <w:rFonts w:ascii="Times New Roman" w:hAnsi="Times New Roman" w:cs="Times New Roman"/>
          <w:sz w:val="24"/>
          <w:szCs w:val="24"/>
        </w:rPr>
      </w:pPr>
      <w:r>
        <w:rPr>
          <w:rFonts w:asciiTheme="majorBidi" w:hAnsiTheme="majorBidi" w:cstheme="majorBidi"/>
          <w:sz w:val="24"/>
          <w:szCs w:val="24"/>
        </w:rPr>
        <w:lastRenderedPageBreak/>
        <w:t>ta</w:t>
      </w:r>
      <w:r w:rsidRPr="005431ED">
        <w:rPr>
          <w:rFonts w:ascii="Times New Roman" w:hAnsi="Times New Roman" w:cs="Times New Roman"/>
          <w:sz w:val="28"/>
          <w:szCs w:val="28"/>
        </w:rPr>
        <w:t xml:space="preserve"> ̒</w:t>
      </w:r>
      <w:r>
        <w:rPr>
          <w:rFonts w:asciiTheme="majorBidi" w:hAnsiTheme="majorBidi" w:cstheme="majorBidi"/>
          <w:sz w:val="24"/>
          <w:szCs w:val="24"/>
        </w:rPr>
        <w:t>l</w:t>
      </w:r>
      <w:r w:rsidRPr="003A5314">
        <w:rPr>
          <w:rFonts w:ascii="Times New Roman" w:hAnsi="Times New Roman" w:cs="Times New Roman"/>
          <w:sz w:val="24"/>
          <w:szCs w:val="24"/>
        </w:rPr>
        <w:t>ī</w:t>
      </w:r>
      <w:r>
        <w:rPr>
          <w:rFonts w:ascii="Times New Roman" w:hAnsi="Times New Roman" w:cs="Times New Roman"/>
          <w:sz w:val="24"/>
          <w:szCs w:val="24"/>
        </w:rPr>
        <w:t>muhunna jayyedah</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education.fem.pl. good.</w:t>
      </w:r>
      <w:r w:rsidRPr="00F6483C">
        <w:rPr>
          <w:rFonts w:ascii="Times New Roman" w:hAnsi="Times New Roman" w:cs="Times New Roman"/>
          <w:sz w:val="24"/>
          <w:szCs w:val="24"/>
        </w:rPr>
        <w:t>fem</w:t>
      </w:r>
      <w:r w:rsidRPr="00F6483C">
        <w:rPr>
          <w:rFonts w:ascii="Times New Roman" w:hAnsi="Times New Roman" w:cs="Times New Roman"/>
          <w:sz w:val="24"/>
          <w:szCs w:val="24"/>
          <w:u w:val="single"/>
        </w:rPr>
        <w:t>.sing.</w:t>
      </w:r>
    </w:p>
    <w:p w:rsidR="00651EA2" w:rsidRPr="0013659F"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'their education is good'</w:t>
      </w:r>
    </w:p>
    <w:p w:rsidR="00651EA2" w:rsidRPr="005A1103"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 xml:space="preserve">* </w:t>
      </w:r>
      <w:r w:rsidRPr="005A1103">
        <w:rPr>
          <w:rFonts w:asciiTheme="majorBidi" w:hAnsiTheme="majorBidi" w:cstheme="majorBidi"/>
          <w:sz w:val="24"/>
          <w:szCs w:val="24"/>
          <w:rtl/>
        </w:rPr>
        <w:t xml:space="preserve">أعمالهن </w:t>
      </w:r>
      <w:r w:rsidRPr="000F1080">
        <w:rPr>
          <w:rFonts w:asciiTheme="majorBidi" w:hAnsiTheme="majorBidi" w:cstheme="majorBidi"/>
          <w:sz w:val="24"/>
          <w:szCs w:val="24"/>
          <w:u w:val="single"/>
          <w:rtl/>
        </w:rPr>
        <w:t>كثيرات</w:t>
      </w:r>
    </w:p>
    <w:p w:rsidR="00651EA2" w:rsidRDefault="00651EA2" w:rsidP="00651EA2">
      <w:pPr>
        <w:bidi w:val="0"/>
        <w:spacing w:line="480" w:lineRule="auto"/>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imes New Roman" w:hAnsi="Times New Roman" w:cs="Times New Roman"/>
          <w:sz w:val="24"/>
          <w:szCs w:val="24"/>
        </w:rPr>
        <w:t>a</w:t>
      </w:r>
      <w:r w:rsidRPr="006A2641">
        <w:rPr>
          <w:rFonts w:ascii="Times New Roman" w:hAnsi="Times New Roman" w:cs="Times New Roman"/>
          <w:sz w:val="28"/>
          <w:szCs w:val="28"/>
        </w:rPr>
        <w:t xml:space="preserve"> ̒</w:t>
      </w:r>
      <w:r>
        <w:rPr>
          <w:rFonts w:asciiTheme="majorBidi" w:hAnsiTheme="majorBidi" w:cstheme="majorBidi"/>
          <w:sz w:val="24"/>
          <w:szCs w:val="24"/>
        </w:rPr>
        <w:t>maluhunna kath</w:t>
      </w:r>
      <w:r w:rsidRPr="003A5314">
        <w:rPr>
          <w:rFonts w:ascii="Times New Roman" w:hAnsi="Times New Roman" w:cs="Times New Roman"/>
          <w:sz w:val="24"/>
          <w:szCs w:val="24"/>
        </w:rPr>
        <w:t>ī</w:t>
      </w:r>
      <w:r>
        <w:rPr>
          <w:rFonts w:ascii="Times New Roman" w:hAnsi="Times New Roman" w:cs="Times New Roman"/>
          <w:sz w:val="24"/>
          <w:szCs w:val="24"/>
        </w:rPr>
        <w:t>r</w:t>
      </w:r>
      <w:r w:rsidRPr="003A5314">
        <w:rPr>
          <w:rFonts w:ascii="Times New Roman" w:hAnsi="Times New Roman" w:cs="Times New Roman"/>
          <w:sz w:val="24"/>
          <w:szCs w:val="24"/>
        </w:rPr>
        <w:t>ā</w:t>
      </w:r>
      <w:r>
        <w:rPr>
          <w:rFonts w:ascii="Times New Roman" w:hAnsi="Times New Roman" w:cs="Times New Roman"/>
          <w:sz w:val="24"/>
          <w:szCs w:val="24"/>
        </w:rPr>
        <w:t>t</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sz w:val="24"/>
          <w:szCs w:val="24"/>
        </w:rPr>
        <w:t>job.pl.fem.pl.poss. many.fem.</w:t>
      </w:r>
      <w:r w:rsidRPr="006A2641">
        <w:rPr>
          <w:rFonts w:asciiTheme="majorBidi" w:hAnsiTheme="majorBidi" w:cstheme="majorBidi"/>
          <w:sz w:val="24"/>
          <w:szCs w:val="24"/>
          <w:u w:val="single"/>
        </w:rPr>
        <w:t>pl.</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sz w:val="24"/>
          <w:szCs w:val="24"/>
        </w:rPr>
        <w:t>'their jobs'</w:t>
      </w:r>
      <w:r>
        <w:rPr>
          <w:rFonts w:asciiTheme="majorBidi" w:hAnsiTheme="majorBidi" w:cstheme="majorBidi" w:hint="cs"/>
          <w:sz w:val="24"/>
          <w:szCs w:val="24"/>
          <w:rtl/>
        </w:rPr>
        <w:t xml:space="preserve"> </w:t>
      </w:r>
    </w:p>
    <w:p w:rsidR="00651EA2" w:rsidRPr="005A1103" w:rsidRDefault="00651EA2" w:rsidP="00651EA2">
      <w:pPr>
        <w:bidi w:val="0"/>
        <w:spacing w:line="480" w:lineRule="auto"/>
        <w:contextualSpacing/>
        <w:rPr>
          <w:rFonts w:asciiTheme="majorBidi" w:hAnsiTheme="majorBidi" w:cstheme="majorBidi"/>
          <w:sz w:val="24"/>
          <w:szCs w:val="24"/>
        </w:rPr>
      </w:pPr>
      <w:r w:rsidRPr="005A1103">
        <w:rPr>
          <w:rFonts w:asciiTheme="majorBidi" w:hAnsiTheme="majorBidi" w:cstheme="majorBidi"/>
          <w:sz w:val="24"/>
          <w:szCs w:val="24"/>
        </w:rPr>
        <w:t>1</w:t>
      </w:r>
      <w:r>
        <w:rPr>
          <w:rFonts w:asciiTheme="majorBidi" w:hAnsiTheme="majorBidi" w:cstheme="majorBidi"/>
          <w:sz w:val="24"/>
          <w:szCs w:val="24"/>
        </w:rPr>
        <w:t>3. L</w:t>
      </w:r>
      <w:r w:rsidRPr="005A1103">
        <w:rPr>
          <w:rFonts w:asciiTheme="majorBidi" w:hAnsiTheme="majorBidi" w:cstheme="majorBidi"/>
          <w:sz w:val="24"/>
          <w:szCs w:val="24"/>
        </w:rPr>
        <w:t xml:space="preserve">earners </w:t>
      </w:r>
      <w:r>
        <w:rPr>
          <w:rFonts w:asciiTheme="majorBidi" w:hAnsiTheme="majorBidi" w:cstheme="majorBidi"/>
          <w:sz w:val="24"/>
          <w:szCs w:val="24"/>
        </w:rPr>
        <w:t xml:space="preserve">frequently </w:t>
      </w:r>
      <w:r w:rsidRPr="005A1103">
        <w:rPr>
          <w:rFonts w:asciiTheme="majorBidi" w:hAnsiTheme="majorBidi" w:cstheme="majorBidi"/>
          <w:sz w:val="24"/>
          <w:szCs w:val="24"/>
        </w:rPr>
        <w:t xml:space="preserve">repeat expressions </w:t>
      </w:r>
      <w:r>
        <w:rPr>
          <w:rFonts w:asciiTheme="majorBidi" w:hAnsiTheme="majorBidi" w:cstheme="majorBidi"/>
          <w:sz w:val="24"/>
          <w:szCs w:val="24"/>
        </w:rPr>
        <w:t xml:space="preserve">that were </w:t>
      </w:r>
      <w:r w:rsidRPr="005A1103">
        <w:rPr>
          <w:rFonts w:asciiTheme="majorBidi" w:hAnsiTheme="majorBidi" w:cstheme="majorBidi"/>
          <w:sz w:val="24"/>
          <w:szCs w:val="24"/>
        </w:rPr>
        <w:t>us</w:t>
      </w:r>
      <w:r>
        <w:rPr>
          <w:rFonts w:asciiTheme="majorBidi" w:hAnsiTheme="majorBidi" w:cstheme="majorBidi"/>
          <w:sz w:val="24"/>
          <w:szCs w:val="24"/>
        </w:rPr>
        <w:t>ed frequently by their instructor</w:t>
      </w:r>
      <w:r w:rsidRPr="005A1103">
        <w:rPr>
          <w:rFonts w:asciiTheme="majorBidi" w:hAnsiTheme="majorBidi" w:cstheme="majorBidi"/>
          <w:sz w:val="24"/>
          <w:szCs w:val="24"/>
        </w:rPr>
        <w:t xml:space="preserve">s: </w:t>
      </w:r>
    </w:p>
    <w:p w:rsidR="00651EA2" w:rsidRDefault="00651EA2" w:rsidP="00651EA2">
      <w:pPr>
        <w:bidi w:val="0"/>
        <w:spacing w:line="480" w:lineRule="auto"/>
        <w:contextualSpacing/>
        <w:jc w:val="right"/>
        <w:rPr>
          <w:rFonts w:asciiTheme="majorBidi" w:hAnsiTheme="majorBidi" w:cstheme="majorBidi"/>
          <w:sz w:val="24"/>
          <w:szCs w:val="24"/>
          <w:rtl/>
        </w:rPr>
      </w:pPr>
      <w:r w:rsidRPr="005A1103">
        <w:rPr>
          <w:rFonts w:asciiTheme="majorBidi" w:hAnsiTheme="majorBidi" w:cstheme="majorBidi"/>
          <w:sz w:val="24"/>
          <w:szCs w:val="24"/>
          <w:rtl/>
        </w:rPr>
        <w:t>يوجد الكثير</w:t>
      </w:r>
      <w:r>
        <w:rPr>
          <w:rFonts w:asciiTheme="majorBidi" w:hAnsiTheme="majorBidi" w:cstheme="majorBidi" w:hint="cs"/>
          <w:sz w:val="24"/>
          <w:szCs w:val="24"/>
          <w:rtl/>
        </w:rPr>
        <w:t>...</w:t>
      </w:r>
    </w:p>
    <w:p w:rsidR="00651EA2" w:rsidRDefault="00651EA2" w:rsidP="00651EA2">
      <w:pPr>
        <w:bidi w:val="0"/>
        <w:spacing w:line="480" w:lineRule="auto"/>
        <w:contextualSpacing/>
        <w:jc w:val="right"/>
        <w:rPr>
          <w:rFonts w:ascii="Times New Roman" w:hAnsi="Times New Roman" w:cs="Times New Roman"/>
          <w:sz w:val="24"/>
          <w:szCs w:val="24"/>
        </w:rPr>
      </w:pPr>
      <w:r>
        <w:rPr>
          <w:rFonts w:asciiTheme="majorBidi" w:hAnsiTheme="majorBidi" w:cstheme="majorBidi"/>
          <w:sz w:val="24"/>
          <w:szCs w:val="24"/>
        </w:rPr>
        <w:t>y</w:t>
      </w:r>
      <w:r w:rsidRPr="003A5314">
        <w:rPr>
          <w:rFonts w:ascii="Times New Roman" w:hAnsi="Times New Roman" w:cs="Times New Roman"/>
          <w:sz w:val="24"/>
          <w:szCs w:val="24"/>
        </w:rPr>
        <w:t>ū</w:t>
      </w:r>
      <w:r>
        <w:rPr>
          <w:rFonts w:ascii="Times New Roman" w:hAnsi="Times New Roman" w:cs="Times New Roman"/>
          <w:sz w:val="24"/>
          <w:szCs w:val="24"/>
        </w:rPr>
        <w:t xml:space="preserve">jad </w:t>
      </w:r>
      <w:r w:rsidRPr="003A5314">
        <w:rPr>
          <w:rFonts w:ascii="Times New Roman" w:hAnsi="Times New Roman" w:cs="Times New Roman"/>
          <w:sz w:val="24"/>
          <w:szCs w:val="24"/>
        </w:rPr>
        <w:t>’</w:t>
      </w:r>
      <w:r>
        <w:rPr>
          <w:rFonts w:asciiTheme="majorBidi" w:hAnsiTheme="majorBidi" w:cstheme="majorBidi"/>
          <w:sz w:val="24"/>
          <w:szCs w:val="24"/>
        </w:rPr>
        <w:t>alkath</w:t>
      </w:r>
      <w:r w:rsidRPr="003A5314">
        <w:rPr>
          <w:rFonts w:ascii="Times New Roman" w:hAnsi="Times New Roman" w:cs="Times New Roman"/>
          <w:sz w:val="24"/>
          <w:szCs w:val="24"/>
        </w:rPr>
        <w:t>ī</w:t>
      </w:r>
      <w:r>
        <w:rPr>
          <w:rFonts w:ascii="Times New Roman" w:hAnsi="Times New Roman" w:cs="Times New Roman"/>
          <w:sz w:val="24"/>
          <w:szCs w:val="24"/>
        </w:rPr>
        <w:t>r</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exist.mas.sing. def.many</w:t>
      </w:r>
    </w:p>
    <w:p w:rsidR="00651EA2" w:rsidRPr="005A1103"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'there exists many …'</w:t>
      </w:r>
    </w:p>
    <w:p w:rsidR="00651EA2" w:rsidRDefault="00651EA2" w:rsidP="00651EA2">
      <w:pPr>
        <w:bidi w:val="0"/>
        <w:spacing w:line="480" w:lineRule="auto"/>
        <w:contextualSpacing/>
        <w:jc w:val="right"/>
        <w:rPr>
          <w:rFonts w:asciiTheme="majorBidi" w:hAnsiTheme="majorBidi" w:cstheme="majorBidi"/>
          <w:sz w:val="24"/>
          <w:szCs w:val="24"/>
          <w:rtl/>
        </w:rPr>
      </w:pPr>
      <w:r w:rsidRPr="005A1103">
        <w:rPr>
          <w:rFonts w:asciiTheme="majorBidi" w:hAnsiTheme="majorBidi" w:cstheme="majorBidi"/>
          <w:sz w:val="24"/>
          <w:szCs w:val="24"/>
          <w:rtl/>
        </w:rPr>
        <w:t>مهم هذا</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muhim hadha</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important.mas.sin. this.mas.sing.</w:t>
      </w:r>
    </w:p>
    <w:p w:rsidR="00651EA2" w:rsidRPr="005A1103"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'this is important'</w:t>
      </w:r>
    </w:p>
    <w:p w:rsidR="00651EA2" w:rsidRDefault="00651EA2" w:rsidP="00651EA2">
      <w:pPr>
        <w:bidi w:val="0"/>
        <w:spacing w:line="480" w:lineRule="auto"/>
        <w:contextualSpacing/>
        <w:jc w:val="right"/>
        <w:rPr>
          <w:rFonts w:asciiTheme="majorBidi" w:hAnsiTheme="majorBidi" w:cstheme="majorBidi"/>
          <w:sz w:val="24"/>
          <w:szCs w:val="24"/>
          <w:rtl/>
        </w:rPr>
      </w:pPr>
      <w:r w:rsidRPr="005A1103">
        <w:rPr>
          <w:rFonts w:asciiTheme="majorBidi" w:hAnsiTheme="majorBidi" w:cstheme="majorBidi"/>
          <w:sz w:val="24"/>
          <w:szCs w:val="24"/>
          <w:rtl/>
        </w:rPr>
        <w:t>الجامعة العريقة</w:t>
      </w:r>
    </w:p>
    <w:p w:rsidR="00651EA2" w:rsidRDefault="00651EA2" w:rsidP="00651EA2">
      <w:pPr>
        <w:bidi w:val="0"/>
        <w:spacing w:line="480" w:lineRule="auto"/>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heme="majorBidi" w:hAnsiTheme="majorBidi" w:cstheme="majorBidi"/>
          <w:sz w:val="24"/>
          <w:szCs w:val="24"/>
        </w:rPr>
        <w:t>aljami</w:t>
      </w:r>
      <w:r>
        <w:rPr>
          <w:rFonts w:ascii="Times New Roman" w:hAnsi="Times New Roman" w:cs="Times New Roman"/>
          <w:sz w:val="24"/>
          <w:szCs w:val="24"/>
        </w:rPr>
        <w:t xml:space="preserve"> ̒</w:t>
      </w:r>
      <w:r>
        <w:rPr>
          <w:rFonts w:asciiTheme="majorBidi" w:hAnsiTheme="majorBidi" w:cstheme="majorBidi"/>
          <w:sz w:val="24"/>
          <w:szCs w:val="24"/>
        </w:rPr>
        <w:t xml:space="preserve">ah </w:t>
      </w:r>
      <w:r w:rsidRPr="003A5314">
        <w:rPr>
          <w:rFonts w:ascii="Times New Roman" w:hAnsi="Times New Roman" w:cs="Times New Roman"/>
          <w:sz w:val="24"/>
          <w:szCs w:val="24"/>
        </w:rPr>
        <w:t>’</w:t>
      </w:r>
      <w:r>
        <w:rPr>
          <w:rFonts w:asciiTheme="majorBidi" w:hAnsiTheme="majorBidi" w:cstheme="majorBidi"/>
          <w:sz w:val="24"/>
          <w:szCs w:val="24"/>
        </w:rPr>
        <w:t>al</w:t>
      </w:r>
      <w:r>
        <w:rPr>
          <w:rFonts w:ascii="Times New Roman" w:hAnsi="Times New Roman" w:cs="Times New Roman"/>
          <w:sz w:val="24"/>
          <w:szCs w:val="24"/>
        </w:rPr>
        <w:t xml:space="preserve"> ̒</w:t>
      </w:r>
      <w:r>
        <w:rPr>
          <w:rFonts w:asciiTheme="majorBidi" w:hAnsiTheme="majorBidi" w:cstheme="majorBidi"/>
          <w:sz w:val="24"/>
          <w:szCs w:val="24"/>
        </w:rPr>
        <w:t>ar</w:t>
      </w:r>
      <w:r w:rsidRPr="003A5314">
        <w:rPr>
          <w:rFonts w:ascii="Times New Roman" w:hAnsi="Times New Roman" w:cs="Times New Roman"/>
          <w:sz w:val="24"/>
          <w:szCs w:val="24"/>
        </w:rPr>
        <w:t>ī</w:t>
      </w:r>
      <w:r>
        <w:rPr>
          <w:rFonts w:ascii="Times New Roman" w:hAnsi="Times New Roman" w:cs="Times New Roman"/>
          <w:sz w:val="24"/>
          <w:szCs w:val="24"/>
        </w:rPr>
        <w:t>qah</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def.university def.</w:t>
      </w:r>
      <w:r>
        <w:rPr>
          <w:rFonts w:asciiTheme="majorBidi" w:hAnsiTheme="majorBidi" w:cstheme="majorBidi"/>
          <w:sz w:val="24"/>
          <w:szCs w:val="24"/>
        </w:rPr>
        <w:t>ancient</w:t>
      </w:r>
    </w:p>
    <w:p w:rsidR="00651EA2" w:rsidRPr="005A1103"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'the ancient university'</w:t>
      </w:r>
    </w:p>
    <w:p w:rsidR="00651EA2" w:rsidRDefault="00651EA2" w:rsidP="00651EA2">
      <w:pPr>
        <w:bidi w:val="0"/>
        <w:spacing w:line="480" w:lineRule="auto"/>
        <w:contextualSpacing/>
        <w:jc w:val="right"/>
        <w:rPr>
          <w:rFonts w:asciiTheme="majorBidi" w:hAnsiTheme="majorBidi" w:cstheme="majorBidi"/>
          <w:sz w:val="24"/>
          <w:szCs w:val="24"/>
          <w:rtl/>
        </w:rPr>
      </w:pPr>
      <w:r w:rsidRPr="005A1103">
        <w:rPr>
          <w:rFonts w:asciiTheme="majorBidi" w:hAnsiTheme="majorBidi" w:cstheme="majorBidi"/>
          <w:sz w:val="24"/>
          <w:szCs w:val="24"/>
          <w:rtl/>
        </w:rPr>
        <w:t>البلد المبارك</w:t>
      </w:r>
    </w:p>
    <w:p w:rsidR="00651EA2" w:rsidRDefault="00651EA2" w:rsidP="00651EA2">
      <w:pPr>
        <w:bidi w:val="0"/>
        <w:spacing w:line="480" w:lineRule="auto"/>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heme="majorBidi" w:hAnsiTheme="majorBidi" w:cstheme="majorBidi"/>
          <w:sz w:val="24"/>
          <w:szCs w:val="24"/>
        </w:rPr>
        <w:t xml:space="preserve">albalad </w:t>
      </w:r>
      <w:r w:rsidRPr="003A5314">
        <w:rPr>
          <w:rFonts w:ascii="Times New Roman" w:hAnsi="Times New Roman" w:cs="Times New Roman"/>
          <w:sz w:val="24"/>
          <w:szCs w:val="24"/>
        </w:rPr>
        <w:t>’</w:t>
      </w:r>
      <w:r>
        <w:rPr>
          <w:rFonts w:ascii="Times New Roman" w:hAnsi="Times New Roman" w:cs="Times New Roman"/>
          <w:sz w:val="24"/>
          <w:szCs w:val="24"/>
        </w:rPr>
        <w:t>almub</w:t>
      </w:r>
      <w:r w:rsidRPr="003A5314">
        <w:rPr>
          <w:rFonts w:ascii="Times New Roman" w:hAnsi="Times New Roman" w:cs="Times New Roman"/>
          <w:sz w:val="24"/>
          <w:szCs w:val="24"/>
        </w:rPr>
        <w:t>ā</w:t>
      </w:r>
      <w:r>
        <w:rPr>
          <w:rFonts w:ascii="Times New Roman" w:hAnsi="Times New Roman" w:cs="Times New Roman"/>
          <w:sz w:val="24"/>
          <w:szCs w:val="24"/>
        </w:rPr>
        <w:t>rak</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def.country def.</w:t>
      </w:r>
      <w:r>
        <w:rPr>
          <w:rFonts w:asciiTheme="majorBidi" w:hAnsiTheme="majorBidi" w:cstheme="majorBidi"/>
          <w:sz w:val="24"/>
          <w:szCs w:val="24"/>
        </w:rPr>
        <w:t>blessed</w:t>
      </w:r>
    </w:p>
    <w:p w:rsidR="00651EA2" w:rsidRPr="005A1103"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'the blessed country'</w:t>
      </w:r>
    </w:p>
    <w:p w:rsidR="00651EA2" w:rsidRPr="005A1103" w:rsidRDefault="00651EA2" w:rsidP="00651EA2">
      <w:pPr>
        <w:bidi w:val="0"/>
        <w:spacing w:line="480" w:lineRule="auto"/>
        <w:contextualSpacing/>
        <w:rPr>
          <w:rFonts w:asciiTheme="majorBidi" w:hAnsiTheme="majorBidi" w:cstheme="majorBidi"/>
          <w:sz w:val="24"/>
          <w:szCs w:val="24"/>
        </w:rPr>
      </w:pPr>
    </w:p>
    <w:p w:rsidR="00651EA2" w:rsidRPr="00A66747" w:rsidRDefault="00651EA2" w:rsidP="00E711DF">
      <w:pPr>
        <w:bidi w:val="0"/>
        <w:spacing w:line="480" w:lineRule="auto"/>
        <w:contextualSpacing/>
        <w:rPr>
          <w:rFonts w:asciiTheme="majorBidi" w:hAnsiTheme="majorBidi" w:cstheme="majorBidi"/>
          <w:sz w:val="24"/>
          <w:szCs w:val="24"/>
        </w:rPr>
      </w:pPr>
      <w:r>
        <w:rPr>
          <w:rFonts w:asciiTheme="majorBidi" w:hAnsiTheme="majorBidi" w:cstheme="majorBidi"/>
          <w:sz w:val="24"/>
          <w:szCs w:val="24"/>
        </w:rPr>
        <w:t>14</w:t>
      </w:r>
      <w:r w:rsidRPr="005A1103">
        <w:rPr>
          <w:rFonts w:asciiTheme="majorBidi" w:hAnsiTheme="majorBidi" w:cstheme="majorBidi"/>
          <w:sz w:val="24"/>
          <w:szCs w:val="24"/>
        </w:rPr>
        <w:t xml:space="preserve">. </w:t>
      </w:r>
      <w:r w:rsidRPr="00E7704A">
        <w:rPr>
          <w:rFonts w:asciiTheme="majorBidi" w:hAnsiTheme="majorBidi" w:cstheme="majorBidi"/>
          <w:sz w:val="24"/>
          <w:szCs w:val="24"/>
        </w:rPr>
        <w:t xml:space="preserve">The structures of learners' L1s were found to have an effect on their acquisition of Arabic in general. Pilipino learners use V-S structures earlier than any other learners, possibly because in their L1 in Tagalog, the VSO order is basic (Shibatani, 1988). </w:t>
      </w:r>
      <w:r w:rsidRPr="002D7DB0">
        <w:rPr>
          <w:rFonts w:asciiTheme="majorBidi" w:hAnsiTheme="majorBidi" w:cstheme="majorBidi"/>
          <w:sz w:val="24"/>
          <w:szCs w:val="24"/>
        </w:rPr>
        <w:t xml:space="preserve">Similarly, Turkish learners use V-S structures more than others. Their L1 allow different sentence orders, including the VSO order (Erguvanli, 1984). </w:t>
      </w:r>
      <w:r w:rsidRPr="00A66747">
        <w:rPr>
          <w:rFonts w:asciiTheme="majorBidi" w:hAnsiTheme="majorBidi" w:cstheme="majorBidi"/>
          <w:sz w:val="24"/>
          <w:szCs w:val="24"/>
        </w:rPr>
        <w:t>The same is noticed among Malaysian students who use more V-S structures since Malay allows this order for emphasis (Cumming, 19</w:t>
      </w:r>
      <w:r>
        <w:rPr>
          <w:rFonts w:asciiTheme="majorBidi" w:hAnsiTheme="majorBidi" w:cstheme="majorBidi"/>
          <w:sz w:val="24"/>
          <w:szCs w:val="24"/>
        </w:rPr>
        <w:t>91</w:t>
      </w:r>
      <w:r w:rsidRPr="00A66747">
        <w:rPr>
          <w:rFonts w:asciiTheme="majorBidi" w:hAnsiTheme="majorBidi" w:cstheme="majorBidi"/>
          <w:sz w:val="24"/>
          <w:szCs w:val="24"/>
        </w:rPr>
        <w:t>).</w:t>
      </w:r>
    </w:p>
    <w:p w:rsidR="00651EA2" w:rsidRPr="009036EA" w:rsidRDefault="00651EA2" w:rsidP="00651EA2">
      <w:pPr>
        <w:bidi w:val="0"/>
        <w:spacing w:line="480" w:lineRule="auto"/>
        <w:ind w:firstLine="426"/>
        <w:contextualSpacing/>
        <w:rPr>
          <w:rFonts w:asciiTheme="majorBidi" w:hAnsiTheme="majorBidi" w:cstheme="majorBidi"/>
          <w:sz w:val="24"/>
          <w:szCs w:val="24"/>
        </w:rPr>
      </w:pPr>
      <w:r w:rsidRPr="00A76BC0">
        <w:rPr>
          <w:rFonts w:asciiTheme="majorBidi" w:hAnsiTheme="majorBidi" w:cstheme="majorBidi"/>
          <w:sz w:val="24"/>
          <w:szCs w:val="24"/>
        </w:rPr>
        <w:t xml:space="preserve">From another dimension, Nepali, Bengali, Sri Lankan, and Urdu speaking learners face more problems in definiteness than other students. </w:t>
      </w:r>
      <w:r w:rsidRPr="00ED58C0">
        <w:rPr>
          <w:rFonts w:asciiTheme="majorBidi" w:hAnsiTheme="majorBidi" w:cstheme="majorBidi"/>
          <w:sz w:val="24"/>
          <w:szCs w:val="24"/>
        </w:rPr>
        <w:t xml:space="preserve">Tamil, the language spoken in Sri Lanka does not have definiteness articles, and these are replaced by lexical methods to indicate </w:t>
      </w:r>
      <w:r w:rsidRPr="00A76BC0">
        <w:rPr>
          <w:rFonts w:asciiTheme="majorBidi" w:hAnsiTheme="majorBidi" w:cstheme="majorBidi"/>
          <w:sz w:val="24"/>
          <w:szCs w:val="24"/>
        </w:rPr>
        <w:t>definiteness (</w:t>
      </w:r>
      <w:r w:rsidRPr="00C32529">
        <w:rPr>
          <w:rFonts w:ascii="Times New Roman" w:hAnsi="Times New Roman" w:cs="Times New Roman"/>
          <w:sz w:val="24"/>
          <w:szCs w:val="24"/>
        </w:rPr>
        <w:t>Gnanaseelan</w:t>
      </w:r>
      <w:r>
        <w:rPr>
          <w:rFonts w:ascii="Times New Roman" w:hAnsi="Times New Roman" w:cs="Times New Roman"/>
          <w:sz w:val="24"/>
          <w:szCs w:val="24"/>
        </w:rPr>
        <w:t>, 2013).</w:t>
      </w:r>
      <w:r w:rsidRPr="00A76BC0">
        <w:rPr>
          <w:rFonts w:asciiTheme="majorBidi" w:hAnsiTheme="majorBidi" w:cstheme="majorBidi"/>
          <w:sz w:val="24"/>
          <w:szCs w:val="24"/>
        </w:rPr>
        <w:t xml:space="preserve"> </w:t>
      </w:r>
      <w:r w:rsidRPr="00C747BF">
        <w:rPr>
          <w:rFonts w:asciiTheme="majorBidi" w:hAnsiTheme="majorBidi" w:cstheme="majorBidi"/>
          <w:sz w:val="24"/>
          <w:szCs w:val="24"/>
        </w:rPr>
        <w:t>Nepali also has no definite and indefinite articles</w:t>
      </w:r>
      <w:r>
        <w:rPr>
          <w:rFonts w:asciiTheme="majorBidi" w:hAnsiTheme="majorBidi" w:cstheme="majorBidi"/>
          <w:sz w:val="24"/>
          <w:szCs w:val="24"/>
        </w:rPr>
        <w:t xml:space="preserve"> (Cardona &amp; Jain, 2003)</w:t>
      </w:r>
      <w:r w:rsidRPr="00C747BF">
        <w:rPr>
          <w:rFonts w:asciiTheme="majorBidi" w:hAnsiTheme="majorBidi" w:cstheme="majorBidi"/>
          <w:sz w:val="24"/>
          <w:szCs w:val="24"/>
        </w:rPr>
        <w:t xml:space="preserve">. </w:t>
      </w:r>
      <w:r w:rsidRPr="009036EA">
        <w:rPr>
          <w:rFonts w:asciiTheme="majorBidi" w:hAnsiTheme="majorBidi" w:cstheme="majorBidi"/>
          <w:sz w:val="24"/>
          <w:szCs w:val="24"/>
        </w:rPr>
        <w:t>Urdu does not have a definite article, but one indefinite article</w:t>
      </w:r>
      <w:r w:rsidRPr="009036EA">
        <w:rPr>
          <w:rFonts w:ascii="Times New Roman" w:hAnsi="Times New Roman" w:cs="Times New Roman"/>
          <w:sz w:val="24"/>
          <w:szCs w:val="24"/>
        </w:rPr>
        <w:t xml:space="preserve"> (Raatma &amp; Sharma, 2011).</w:t>
      </w:r>
      <w:r w:rsidRPr="00B7139A">
        <w:rPr>
          <w:rFonts w:asciiTheme="majorBidi" w:hAnsiTheme="majorBidi" w:cstheme="majorBidi"/>
          <w:color w:val="FF0000"/>
          <w:sz w:val="24"/>
          <w:szCs w:val="24"/>
        </w:rPr>
        <w:t xml:space="preserve"> </w:t>
      </w:r>
      <w:r w:rsidRPr="00D119BC">
        <w:rPr>
          <w:rFonts w:asciiTheme="majorBidi" w:hAnsiTheme="majorBidi" w:cstheme="majorBidi"/>
          <w:sz w:val="24"/>
          <w:szCs w:val="24"/>
        </w:rPr>
        <w:t>Bengali</w:t>
      </w:r>
      <w:r w:rsidRPr="00B7139A">
        <w:rPr>
          <w:rFonts w:asciiTheme="majorBidi" w:hAnsiTheme="majorBidi" w:cstheme="majorBidi"/>
          <w:color w:val="FF0000"/>
          <w:sz w:val="24"/>
          <w:szCs w:val="24"/>
        </w:rPr>
        <w:t xml:space="preserve"> </w:t>
      </w:r>
      <w:r w:rsidRPr="00420BE9">
        <w:rPr>
          <w:rFonts w:asciiTheme="majorBidi" w:hAnsiTheme="majorBidi" w:cstheme="majorBidi"/>
          <w:sz w:val="24"/>
          <w:szCs w:val="24"/>
        </w:rPr>
        <w:t>also expresses the state of definiteness through lexical means (Thompson, 2012).</w:t>
      </w:r>
      <w:r w:rsidRPr="00B7139A">
        <w:rPr>
          <w:rFonts w:asciiTheme="majorBidi" w:hAnsiTheme="majorBidi" w:cstheme="majorBidi"/>
          <w:color w:val="FF0000"/>
          <w:sz w:val="24"/>
          <w:szCs w:val="24"/>
        </w:rPr>
        <w:t xml:space="preserve"> </w:t>
      </w:r>
      <w:r w:rsidRPr="009036EA">
        <w:rPr>
          <w:rFonts w:asciiTheme="majorBidi" w:hAnsiTheme="majorBidi" w:cstheme="majorBidi"/>
          <w:sz w:val="24"/>
          <w:szCs w:val="24"/>
        </w:rPr>
        <w:t xml:space="preserve">The differences between the definiteness system of the learners L1s and Arabic make it more difficult for learners to acquire definiteness in Arabic. </w:t>
      </w:r>
    </w:p>
    <w:p w:rsidR="00651EA2" w:rsidRPr="00CF6522" w:rsidRDefault="00651EA2" w:rsidP="00651EA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Intermediate learners:</w:t>
      </w:r>
    </w:p>
    <w:p w:rsidR="00651EA2" w:rsidRDefault="00651EA2" w:rsidP="00651EA2">
      <w:pPr>
        <w:bidi w:val="0"/>
        <w:spacing w:line="480" w:lineRule="auto"/>
        <w:ind w:firstLine="426"/>
        <w:contextualSpacing/>
        <w:rPr>
          <w:rFonts w:asciiTheme="majorBidi" w:hAnsiTheme="majorBidi" w:cstheme="majorBidi"/>
          <w:sz w:val="24"/>
          <w:szCs w:val="24"/>
        </w:rPr>
      </w:pPr>
      <w:r>
        <w:rPr>
          <w:rFonts w:asciiTheme="majorBidi" w:hAnsiTheme="majorBidi" w:cstheme="majorBidi"/>
          <w:sz w:val="24"/>
          <w:szCs w:val="24"/>
        </w:rPr>
        <w:t xml:space="preserve">There are </w:t>
      </w:r>
      <w:r w:rsidRPr="00DC4CE9">
        <w:rPr>
          <w:rFonts w:asciiTheme="majorBidi" w:hAnsiTheme="majorBidi" w:cstheme="majorBidi"/>
          <w:sz w:val="24"/>
          <w:szCs w:val="24"/>
        </w:rPr>
        <w:t>some difference</w:t>
      </w:r>
      <w:r>
        <w:rPr>
          <w:rFonts w:asciiTheme="majorBidi" w:hAnsiTheme="majorBidi" w:cstheme="majorBidi"/>
          <w:sz w:val="24"/>
          <w:szCs w:val="24"/>
        </w:rPr>
        <w:t>s</w:t>
      </w:r>
      <w:r w:rsidRPr="00DC4CE9">
        <w:rPr>
          <w:rFonts w:asciiTheme="majorBidi" w:hAnsiTheme="majorBidi" w:cstheme="majorBidi"/>
          <w:sz w:val="24"/>
          <w:szCs w:val="24"/>
        </w:rPr>
        <w:t xml:space="preserve"> between the writings of intermediate learners and those by beginner</w:t>
      </w:r>
      <w:r>
        <w:rPr>
          <w:rFonts w:asciiTheme="majorBidi" w:hAnsiTheme="majorBidi" w:cstheme="majorBidi"/>
          <w:sz w:val="24"/>
          <w:szCs w:val="24"/>
        </w:rPr>
        <w:t>s</w:t>
      </w:r>
      <w:r w:rsidRPr="00DC4CE9">
        <w:rPr>
          <w:rFonts w:asciiTheme="majorBidi" w:hAnsiTheme="majorBidi" w:cstheme="majorBidi"/>
          <w:sz w:val="24"/>
          <w:szCs w:val="24"/>
        </w:rPr>
        <w:t>, but the gap is not as wide as the one between intermediate and advanced levels.</w:t>
      </w:r>
      <w:r>
        <w:rPr>
          <w:rFonts w:asciiTheme="majorBidi" w:hAnsiTheme="majorBidi" w:cstheme="majorBidi"/>
          <w:sz w:val="24"/>
          <w:szCs w:val="24"/>
        </w:rPr>
        <w:t xml:space="preserve"> Unlike the writings of beginners who suffer from incomplete sentences, intermediate learners are able to write complete sentences. Overall, intermediate learners' passages are short in total length and in length of sentences. There are still few sentence fragments. The structure of the paragraph is loose to the extent that it can be hard to follow a specific stream of thought. The message is not </w:t>
      </w:r>
      <w:r>
        <w:rPr>
          <w:rFonts w:asciiTheme="majorBidi" w:hAnsiTheme="majorBidi" w:cstheme="majorBidi"/>
          <w:sz w:val="24"/>
          <w:szCs w:val="24"/>
        </w:rPr>
        <w:lastRenderedPageBreak/>
        <w:t>always clear. In addition, there are many problems in paragraph practices such as indentation</w:t>
      </w:r>
      <w:r w:rsidRPr="002F10B9">
        <w:rPr>
          <w:rFonts w:asciiTheme="majorBidi" w:hAnsiTheme="majorBidi" w:cstheme="majorBidi"/>
          <w:sz w:val="24"/>
          <w:szCs w:val="24"/>
        </w:rPr>
        <w:t>. There are also problems in handwriting</w:t>
      </w:r>
      <w:r>
        <w:rPr>
          <w:rFonts w:asciiTheme="majorBidi" w:hAnsiTheme="majorBidi" w:cstheme="majorBidi"/>
          <w:sz w:val="24"/>
          <w:szCs w:val="24"/>
        </w:rPr>
        <w:t>,</w:t>
      </w:r>
      <w:r w:rsidRPr="002F10B9">
        <w:rPr>
          <w:rFonts w:asciiTheme="majorBidi" w:hAnsiTheme="majorBidi" w:cstheme="majorBidi"/>
          <w:sz w:val="24"/>
          <w:szCs w:val="24"/>
        </w:rPr>
        <w:t xml:space="preserve"> especially among Chinese and Russian learners.</w:t>
      </w:r>
      <w:r w:rsidRPr="00595755">
        <w:rPr>
          <w:rFonts w:asciiTheme="majorBidi" w:hAnsiTheme="majorBidi" w:cstheme="majorBidi"/>
          <w:sz w:val="24"/>
          <w:szCs w:val="24"/>
        </w:rPr>
        <w:t xml:space="preserve"> </w:t>
      </w:r>
      <w:r>
        <w:rPr>
          <w:rFonts w:asciiTheme="majorBidi" w:hAnsiTheme="majorBidi" w:cstheme="majorBidi"/>
          <w:sz w:val="24"/>
          <w:szCs w:val="24"/>
        </w:rPr>
        <w:t xml:space="preserve">The cursive handwriting of some learners is very sloppy and illegible at some points. Some learners do not use prepositions and punctuation at all. </w:t>
      </w:r>
      <w:r w:rsidRPr="00595755">
        <w:rPr>
          <w:rFonts w:asciiTheme="majorBidi" w:hAnsiTheme="majorBidi" w:cstheme="majorBidi"/>
          <w:sz w:val="24"/>
          <w:szCs w:val="24"/>
        </w:rPr>
        <w:t xml:space="preserve">There are many semantic difficulties. Variations in </w:t>
      </w:r>
      <w:r>
        <w:rPr>
          <w:rFonts w:asciiTheme="majorBidi" w:hAnsiTheme="majorBidi" w:cstheme="majorBidi"/>
          <w:sz w:val="24"/>
          <w:szCs w:val="24"/>
        </w:rPr>
        <w:t xml:space="preserve">writing </w:t>
      </w:r>
      <w:r w:rsidRPr="00595755">
        <w:rPr>
          <w:rFonts w:asciiTheme="majorBidi" w:hAnsiTheme="majorBidi" w:cstheme="majorBidi"/>
          <w:sz w:val="24"/>
          <w:szCs w:val="24"/>
        </w:rPr>
        <w:t xml:space="preserve">levels </w:t>
      </w:r>
      <w:r>
        <w:rPr>
          <w:rFonts w:asciiTheme="majorBidi" w:hAnsiTheme="majorBidi" w:cstheme="majorBidi"/>
          <w:sz w:val="24"/>
          <w:szCs w:val="24"/>
        </w:rPr>
        <w:t>among</w:t>
      </w:r>
      <w:r w:rsidRPr="00595755">
        <w:rPr>
          <w:rFonts w:asciiTheme="majorBidi" w:hAnsiTheme="majorBidi" w:cstheme="majorBidi"/>
          <w:sz w:val="24"/>
          <w:szCs w:val="24"/>
        </w:rPr>
        <w:t xml:space="preserve"> participants </w:t>
      </w:r>
      <w:r>
        <w:rPr>
          <w:rFonts w:asciiTheme="majorBidi" w:hAnsiTheme="majorBidi" w:cstheme="majorBidi"/>
          <w:sz w:val="24"/>
          <w:szCs w:val="24"/>
        </w:rPr>
        <w:t xml:space="preserve">at this level </w:t>
      </w:r>
      <w:r w:rsidRPr="00595755">
        <w:rPr>
          <w:rFonts w:asciiTheme="majorBidi" w:hAnsiTheme="majorBidi" w:cstheme="majorBidi"/>
          <w:sz w:val="24"/>
          <w:szCs w:val="24"/>
        </w:rPr>
        <w:t>are wide.</w:t>
      </w:r>
      <w:r>
        <w:rPr>
          <w:rFonts w:asciiTheme="majorBidi" w:hAnsiTheme="majorBidi" w:cstheme="majorBidi"/>
          <w:sz w:val="24"/>
          <w:szCs w:val="24"/>
        </w:rPr>
        <w:t xml:space="preserve"> It can be noticed that learners use a lot of repetitions. In other words they use a specific structure repeated all the time, e.g. "</w:t>
      </w:r>
      <w:r>
        <w:rPr>
          <w:rFonts w:asciiTheme="majorBidi" w:hAnsiTheme="majorBidi" w:cstheme="majorBidi" w:hint="cs"/>
          <w:sz w:val="24"/>
          <w:szCs w:val="24"/>
          <w:rtl/>
        </w:rPr>
        <w:t>الثياب المختلفة - الأطعمة المختلفة - أنواع المختلفة</w:t>
      </w:r>
      <w:r>
        <w:rPr>
          <w:rFonts w:asciiTheme="majorBidi" w:hAnsiTheme="majorBidi" w:cstheme="majorBidi"/>
          <w:sz w:val="24"/>
          <w:szCs w:val="24"/>
        </w:rPr>
        <w:t>". This can be the result of lack of vocabulary. Few students show instances of developed style as in "</w:t>
      </w:r>
      <w:r w:rsidRPr="000A289E">
        <w:rPr>
          <w:rFonts w:asciiTheme="majorBidi" w:hAnsiTheme="majorBidi" w:cstheme="majorBidi" w:hint="cs"/>
          <w:sz w:val="24"/>
          <w:szCs w:val="24"/>
          <w:rtl/>
        </w:rPr>
        <w:t xml:space="preserve"> </w:t>
      </w:r>
      <w:r>
        <w:rPr>
          <w:rFonts w:asciiTheme="majorBidi" w:hAnsiTheme="majorBidi" w:cstheme="majorBidi" w:hint="cs"/>
          <w:sz w:val="24"/>
          <w:szCs w:val="24"/>
          <w:rtl/>
        </w:rPr>
        <w:t>تؤدي دورًا عظيمًا في المجتمع</w:t>
      </w:r>
      <w:r>
        <w:rPr>
          <w:rFonts w:asciiTheme="majorBidi" w:hAnsiTheme="majorBidi" w:cstheme="majorBidi"/>
          <w:sz w:val="24"/>
          <w:szCs w:val="24"/>
        </w:rPr>
        <w:t xml:space="preserve"> ". Many echo their teachers as in "</w:t>
      </w:r>
      <w:r>
        <w:rPr>
          <w:rFonts w:asciiTheme="majorBidi" w:hAnsiTheme="majorBidi" w:cstheme="majorBidi" w:hint="cs"/>
          <w:sz w:val="24"/>
          <w:szCs w:val="24"/>
          <w:rtl/>
        </w:rPr>
        <w:t>الان نتحدث عن ...</w:t>
      </w:r>
      <w:r>
        <w:rPr>
          <w:rFonts w:asciiTheme="majorBidi" w:hAnsiTheme="majorBidi" w:cstheme="majorBidi"/>
          <w:sz w:val="24"/>
          <w:szCs w:val="24"/>
        </w:rPr>
        <w:t>".</w:t>
      </w:r>
    </w:p>
    <w:p w:rsidR="00651EA2" w:rsidRPr="005B115B"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sz w:val="24"/>
          <w:szCs w:val="24"/>
        </w:rPr>
        <w:t>1. At this stage of development, almost all learners have acquired masculine singular perfectly well. Variations among learners are noticed in singular feminine. Some are still acquiring it and thus they borrow masculine singular on many occasions. Others overgeneralize feminine markers even to masculine singular. These two types of practices are exemplified below:</w:t>
      </w:r>
    </w:p>
    <w:p w:rsidR="00651EA2" w:rsidRDefault="00651EA2" w:rsidP="00651EA2">
      <w:pPr>
        <w:bidi w:val="0"/>
        <w:spacing w:line="480" w:lineRule="auto"/>
        <w:contextualSpacing/>
        <w:jc w:val="right"/>
        <w:rPr>
          <w:rFonts w:asciiTheme="majorBidi" w:hAnsiTheme="majorBidi" w:cstheme="majorBidi"/>
          <w:sz w:val="24"/>
          <w:szCs w:val="24"/>
          <w:u w:val="single"/>
          <w:rtl/>
        </w:rPr>
      </w:pPr>
      <w:r w:rsidRPr="005B115B">
        <w:rPr>
          <w:rFonts w:asciiTheme="majorBidi" w:hAnsiTheme="majorBidi" w:cstheme="majorBidi" w:hint="cs"/>
          <w:sz w:val="24"/>
          <w:szCs w:val="24"/>
          <w:rtl/>
        </w:rPr>
        <w:t xml:space="preserve">* </w:t>
      </w:r>
      <w:r w:rsidRPr="005B115B">
        <w:rPr>
          <w:rFonts w:asciiTheme="majorBidi" w:hAnsiTheme="majorBidi" w:cstheme="majorBidi"/>
          <w:sz w:val="24"/>
          <w:szCs w:val="24"/>
          <w:rtl/>
        </w:rPr>
        <w:t>الشهادة</w:t>
      </w:r>
      <w:r w:rsidRPr="005B115B">
        <w:rPr>
          <w:rFonts w:asciiTheme="majorBidi" w:hAnsiTheme="majorBidi" w:cstheme="majorBidi"/>
          <w:sz w:val="24"/>
          <w:szCs w:val="24"/>
          <w:u w:val="single"/>
          <w:rtl/>
        </w:rPr>
        <w:t xml:space="preserve"> الثانوي</w:t>
      </w:r>
    </w:p>
    <w:p w:rsidR="00651EA2" w:rsidRDefault="00651EA2" w:rsidP="00651EA2">
      <w:pPr>
        <w:bidi w:val="0"/>
        <w:spacing w:line="480" w:lineRule="auto"/>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heme="majorBidi" w:hAnsiTheme="majorBidi" w:cstheme="majorBidi"/>
          <w:sz w:val="24"/>
          <w:szCs w:val="24"/>
        </w:rPr>
        <w:t>ashah</w:t>
      </w:r>
      <w:r w:rsidRPr="003A5314">
        <w:rPr>
          <w:rFonts w:ascii="Times New Roman" w:hAnsi="Times New Roman" w:cs="Times New Roman"/>
          <w:sz w:val="24"/>
          <w:szCs w:val="24"/>
        </w:rPr>
        <w:t>ā</w:t>
      </w:r>
      <w:r>
        <w:rPr>
          <w:rFonts w:ascii="Times New Roman" w:hAnsi="Times New Roman" w:cs="Times New Roman"/>
          <w:sz w:val="24"/>
          <w:szCs w:val="24"/>
        </w:rPr>
        <w:t xml:space="preserve">dah </w:t>
      </w:r>
      <w:r w:rsidRPr="003A5314">
        <w:rPr>
          <w:rFonts w:ascii="Times New Roman" w:hAnsi="Times New Roman" w:cs="Times New Roman"/>
          <w:sz w:val="24"/>
          <w:szCs w:val="24"/>
        </w:rPr>
        <w:t>’</w:t>
      </w:r>
      <w:r>
        <w:rPr>
          <w:rFonts w:asciiTheme="majorBidi" w:hAnsiTheme="majorBidi" w:cstheme="majorBidi"/>
          <w:sz w:val="24"/>
          <w:szCs w:val="24"/>
        </w:rPr>
        <w:t>ath</w:t>
      </w:r>
      <w:r w:rsidRPr="003A5314">
        <w:rPr>
          <w:rFonts w:ascii="Times New Roman" w:hAnsi="Times New Roman" w:cs="Times New Roman"/>
          <w:sz w:val="24"/>
          <w:szCs w:val="24"/>
        </w:rPr>
        <w:t>ā</w:t>
      </w:r>
      <w:r>
        <w:rPr>
          <w:rFonts w:ascii="Times New Roman" w:hAnsi="Times New Roman" w:cs="Times New Roman"/>
          <w:sz w:val="24"/>
          <w:szCs w:val="24"/>
        </w:rPr>
        <w:t>nawey</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def.certificate def.secondary.</w:t>
      </w:r>
      <w:r w:rsidRPr="00486378">
        <w:rPr>
          <w:rFonts w:ascii="Times New Roman" w:hAnsi="Times New Roman" w:cs="Times New Roman"/>
          <w:sz w:val="24"/>
          <w:szCs w:val="24"/>
          <w:u w:val="single"/>
        </w:rPr>
        <w:t>mas</w:t>
      </w:r>
      <w:r>
        <w:rPr>
          <w:rFonts w:ascii="Times New Roman" w:hAnsi="Times New Roman" w:cs="Times New Roman"/>
          <w:sz w:val="24"/>
          <w:szCs w:val="24"/>
        </w:rPr>
        <w:t>.sing.</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'the secondary school certificate'</w:t>
      </w:r>
    </w:p>
    <w:p w:rsidR="00651EA2" w:rsidRDefault="00651EA2" w:rsidP="00651EA2">
      <w:pPr>
        <w:bidi w:val="0"/>
        <w:spacing w:line="480" w:lineRule="auto"/>
        <w:contextualSpacing/>
        <w:jc w:val="right"/>
        <w:rPr>
          <w:rFonts w:asciiTheme="majorBidi" w:hAnsiTheme="majorBidi" w:cstheme="majorBidi"/>
          <w:sz w:val="24"/>
          <w:szCs w:val="24"/>
          <w:u w:val="single"/>
          <w:rtl/>
        </w:rPr>
      </w:pPr>
      <w:r w:rsidRPr="005B115B">
        <w:rPr>
          <w:rFonts w:asciiTheme="majorBidi" w:hAnsiTheme="majorBidi" w:cstheme="majorBidi" w:hint="cs"/>
          <w:sz w:val="24"/>
          <w:szCs w:val="24"/>
          <w:rtl/>
        </w:rPr>
        <w:t>*</w:t>
      </w:r>
      <w:r w:rsidRPr="005B115B">
        <w:rPr>
          <w:rFonts w:asciiTheme="majorBidi" w:hAnsiTheme="majorBidi" w:cstheme="majorBidi"/>
          <w:sz w:val="24"/>
          <w:szCs w:val="24"/>
          <w:rtl/>
        </w:rPr>
        <w:t>الجامعة</w:t>
      </w:r>
      <w:r w:rsidRPr="005B115B">
        <w:rPr>
          <w:rFonts w:asciiTheme="majorBidi" w:hAnsiTheme="majorBidi" w:cstheme="majorBidi"/>
          <w:sz w:val="24"/>
          <w:szCs w:val="24"/>
          <w:u w:val="single"/>
          <w:rtl/>
        </w:rPr>
        <w:t xml:space="preserve"> القيم</w:t>
      </w:r>
    </w:p>
    <w:p w:rsidR="00651EA2" w:rsidRDefault="00651EA2" w:rsidP="00651EA2">
      <w:pPr>
        <w:bidi w:val="0"/>
        <w:spacing w:line="480" w:lineRule="auto"/>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heme="majorBidi" w:hAnsiTheme="majorBidi" w:cstheme="majorBidi"/>
          <w:sz w:val="24"/>
          <w:szCs w:val="24"/>
        </w:rPr>
        <w:t>aljami</w:t>
      </w:r>
      <w:r>
        <w:rPr>
          <w:rFonts w:ascii="Times New Roman" w:hAnsi="Times New Roman" w:cs="Times New Roman"/>
          <w:sz w:val="24"/>
          <w:szCs w:val="24"/>
        </w:rPr>
        <w:t xml:space="preserve"> ̒</w:t>
      </w:r>
      <w:r>
        <w:rPr>
          <w:rFonts w:asciiTheme="majorBidi" w:hAnsiTheme="majorBidi" w:cstheme="majorBidi"/>
          <w:sz w:val="24"/>
          <w:szCs w:val="24"/>
        </w:rPr>
        <w:t xml:space="preserve">ah </w:t>
      </w:r>
      <w:r w:rsidRPr="003A5314">
        <w:rPr>
          <w:rFonts w:ascii="Times New Roman" w:hAnsi="Times New Roman" w:cs="Times New Roman"/>
          <w:sz w:val="24"/>
          <w:szCs w:val="24"/>
        </w:rPr>
        <w:t>’</w:t>
      </w:r>
      <w:r>
        <w:rPr>
          <w:rFonts w:asciiTheme="majorBidi" w:hAnsiTheme="majorBidi" w:cstheme="majorBidi"/>
          <w:sz w:val="24"/>
          <w:szCs w:val="24"/>
        </w:rPr>
        <w:t>al</w:t>
      </w:r>
      <w:r>
        <w:rPr>
          <w:rFonts w:ascii="Times New Roman" w:hAnsi="Times New Roman" w:cs="Times New Roman"/>
          <w:sz w:val="24"/>
          <w:szCs w:val="24"/>
        </w:rPr>
        <w:t>qayyem</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def.university def.valuable.</w:t>
      </w:r>
      <w:r w:rsidRPr="008F3471">
        <w:rPr>
          <w:rFonts w:asciiTheme="majorBidi" w:hAnsiTheme="majorBidi" w:cstheme="majorBidi"/>
          <w:sz w:val="24"/>
          <w:szCs w:val="24"/>
          <w:u w:val="single"/>
        </w:rPr>
        <w:t>mas</w:t>
      </w:r>
      <w:r>
        <w:rPr>
          <w:rFonts w:asciiTheme="majorBidi" w:hAnsiTheme="majorBidi" w:cstheme="majorBidi"/>
          <w:sz w:val="24"/>
          <w:szCs w:val="24"/>
        </w:rPr>
        <w:t>.sing.</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'the honored university'</w:t>
      </w:r>
    </w:p>
    <w:p w:rsidR="00651EA2" w:rsidRDefault="00651EA2" w:rsidP="00651EA2">
      <w:pPr>
        <w:bidi w:val="0"/>
        <w:spacing w:line="480" w:lineRule="auto"/>
        <w:contextualSpacing/>
        <w:jc w:val="right"/>
        <w:rPr>
          <w:rFonts w:asciiTheme="majorBidi" w:hAnsiTheme="majorBidi" w:cstheme="majorBidi"/>
          <w:sz w:val="24"/>
          <w:szCs w:val="24"/>
          <w:u w:val="single"/>
          <w:rtl/>
        </w:rPr>
      </w:pPr>
      <w:r w:rsidRPr="005B115B">
        <w:rPr>
          <w:rFonts w:asciiTheme="majorBidi" w:hAnsiTheme="majorBidi" w:cstheme="majorBidi" w:hint="cs"/>
          <w:sz w:val="24"/>
          <w:szCs w:val="24"/>
          <w:rtl/>
        </w:rPr>
        <w:t>*</w:t>
      </w:r>
      <w:r w:rsidRPr="005B115B">
        <w:rPr>
          <w:rFonts w:asciiTheme="majorBidi" w:hAnsiTheme="majorBidi" w:cstheme="majorBidi"/>
          <w:sz w:val="24"/>
          <w:szCs w:val="24"/>
          <w:rtl/>
        </w:rPr>
        <w:t xml:space="preserve">الحياة فيه </w:t>
      </w:r>
      <w:r w:rsidRPr="005B115B">
        <w:rPr>
          <w:rFonts w:asciiTheme="majorBidi" w:hAnsiTheme="majorBidi" w:cstheme="majorBidi"/>
          <w:sz w:val="24"/>
          <w:szCs w:val="24"/>
          <w:u w:val="single"/>
          <w:rtl/>
        </w:rPr>
        <w:t>ممتع</w:t>
      </w:r>
    </w:p>
    <w:p w:rsidR="00651EA2" w:rsidRDefault="00651EA2" w:rsidP="00651EA2">
      <w:pPr>
        <w:bidi w:val="0"/>
        <w:spacing w:line="480" w:lineRule="auto"/>
        <w:contextualSpacing/>
        <w:jc w:val="right"/>
        <w:rPr>
          <w:rFonts w:asciiTheme="majorBidi" w:hAnsiTheme="majorBidi" w:cstheme="majorBidi"/>
          <w:sz w:val="24"/>
          <w:szCs w:val="24"/>
        </w:rPr>
      </w:pPr>
      <w:r w:rsidRPr="003A5314">
        <w:rPr>
          <w:rFonts w:ascii="Times New Roman" w:hAnsi="Times New Roman" w:cs="Times New Roman"/>
          <w:sz w:val="24"/>
          <w:szCs w:val="24"/>
        </w:rPr>
        <w:t>’</w:t>
      </w:r>
      <w:r>
        <w:rPr>
          <w:rFonts w:asciiTheme="majorBidi" w:hAnsiTheme="majorBidi" w:cstheme="majorBidi"/>
          <w:sz w:val="24"/>
          <w:szCs w:val="24"/>
        </w:rPr>
        <w:t>al</w:t>
      </w:r>
      <w:r w:rsidRPr="000306C8">
        <w:rPr>
          <w:rFonts w:ascii="Times New Roman" w:hAnsi="Times New Roman" w:cs="Simplified Arabic Fixed"/>
          <w:sz w:val="24"/>
          <w:szCs w:val="24"/>
        </w:rPr>
        <w:t>ḥ</w:t>
      </w:r>
      <w:r>
        <w:rPr>
          <w:rFonts w:ascii="Times New Roman" w:hAnsi="Times New Roman" w:cs="Simplified Arabic Fixed"/>
          <w:sz w:val="24"/>
          <w:szCs w:val="24"/>
        </w:rPr>
        <w:t>ay</w:t>
      </w:r>
      <w:r w:rsidRPr="003A5314">
        <w:rPr>
          <w:rFonts w:ascii="Times New Roman" w:hAnsi="Times New Roman" w:cs="Times New Roman"/>
          <w:sz w:val="24"/>
          <w:szCs w:val="24"/>
        </w:rPr>
        <w:t>ā</w:t>
      </w:r>
      <w:r>
        <w:rPr>
          <w:rFonts w:asciiTheme="majorBidi" w:hAnsiTheme="majorBidi" w:cstheme="majorBidi"/>
          <w:sz w:val="24"/>
          <w:szCs w:val="24"/>
        </w:rPr>
        <w:t>t f</w:t>
      </w:r>
      <w:r w:rsidRPr="003A5314">
        <w:rPr>
          <w:rFonts w:ascii="Times New Roman" w:hAnsi="Times New Roman" w:cs="Times New Roman"/>
          <w:sz w:val="24"/>
          <w:szCs w:val="24"/>
        </w:rPr>
        <w:t>ī</w:t>
      </w:r>
      <w:r>
        <w:rPr>
          <w:rFonts w:ascii="Times New Roman" w:hAnsi="Times New Roman" w:cs="Times New Roman"/>
          <w:sz w:val="24"/>
          <w:szCs w:val="24"/>
        </w:rPr>
        <w:t>h mumti</w:t>
      </w:r>
      <w:r w:rsidRPr="00092A5B">
        <w:rPr>
          <w:rFonts w:ascii="Times New Roman" w:hAnsi="Times New Roman" w:cs="Times New Roman"/>
          <w:sz w:val="28"/>
          <w:szCs w:val="28"/>
        </w:rPr>
        <w:t xml:space="preserve"> ̒</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lastRenderedPageBreak/>
        <w:t>def.life in.mas.sing. enjoyable.</w:t>
      </w:r>
      <w:r w:rsidRPr="00092A5B">
        <w:rPr>
          <w:rFonts w:asciiTheme="majorBidi" w:hAnsiTheme="majorBidi" w:cstheme="majorBidi"/>
          <w:sz w:val="24"/>
          <w:szCs w:val="24"/>
          <w:u w:val="single"/>
        </w:rPr>
        <w:t>mas</w:t>
      </w:r>
      <w:r>
        <w:rPr>
          <w:rFonts w:asciiTheme="majorBidi" w:hAnsiTheme="majorBidi" w:cstheme="majorBidi"/>
          <w:sz w:val="24"/>
          <w:szCs w:val="24"/>
        </w:rPr>
        <w:t>.sing</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'life there is enjoyable'</w:t>
      </w:r>
    </w:p>
    <w:p w:rsidR="00651EA2" w:rsidRDefault="00651EA2" w:rsidP="00651EA2">
      <w:pPr>
        <w:bidi w:val="0"/>
        <w:spacing w:line="480" w:lineRule="auto"/>
        <w:contextualSpacing/>
        <w:jc w:val="right"/>
        <w:rPr>
          <w:rFonts w:asciiTheme="majorBidi" w:hAnsiTheme="majorBidi" w:cstheme="majorBidi"/>
          <w:sz w:val="24"/>
          <w:szCs w:val="24"/>
          <w:u w:val="single"/>
          <w:rtl/>
        </w:rPr>
      </w:pPr>
      <w:r w:rsidRPr="005B115B">
        <w:rPr>
          <w:rFonts w:asciiTheme="majorBidi" w:hAnsiTheme="majorBidi" w:cstheme="majorBidi" w:hint="cs"/>
          <w:sz w:val="24"/>
          <w:szCs w:val="24"/>
          <w:rtl/>
        </w:rPr>
        <w:t>*</w:t>
      </w:r>
      <w:r w:rsidRPr="005B115B">
        <w:rPr>
          <w:rFonts w:asciiTheme="majorBidi" w:hAnsiTheme="majorBidi" w:cstheme="majorBidi"/>
          <w:sz w:val="24"/>
          <w:szCs w:val="24"/>
          <w:rtl/>
        </w:rPr>
        <w:t xml:space="preserve">التعليم العربي </w:t>
      </w:r>
      <w:r w:rsidRPr="005B115B">
        <w:rPr>
          <w:rFonts w:asciiTheme="majorBidi" w:hAnsiTheme="majorBidi" w:cstheme="majorBidi"/>
          <w:sz w:val="24"/>
          <w:szCs w:val="24"/>
          <w:u w:val="single"/>
          <w:rtl/>
        </w:rPr>
        <w:t>رسمية</w:t>
      </w:r>
    </w:p>
    <w:p w:rsidR="00651EA2" w:rsidRDefault="00651EA2" w:rsidP="00651EA2">
      <w:pPr>
        <w:bidi w:val="0"/>
        <w:spacing w:line="480" w:lineRule="auto"/>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heme="majorBidi" w:hAnsiTheme="majorBidi" w:cstheme="majorBidi"/>
          <w:sz w:val="24"/>
          <w:szCs w:val="24"/>
        </w:rPr>
        <w:t>atta</w:t>
      </w:r>
      <w:r w:rsidRPr="00092A5B">
        <w:rPr>
          <w:rFonts w:ascii="Times New Roman" w:hAnsi="Times New Roman" w:cs="Times New Roman"/>
          <w:sz w:val="28"/>
          <w:szCs w:val="28"/>
        </w:rPr>
        <w:t xml:space="preserve"> ̒</w:t>
      </w:r>
      <w:r>
        <w:rPr>
          <w:rFonts w:asciiTheme="majorBidi" w:hAnsiTheme="majorBidi" w:cstheme="majorBidi"/>
          <w:sz w:val="24"/>
          <w:szCs w:val="24"/>
        </w:rPr>
        <w:t xml:space="preserve"> l</w:t>
      </w:r>
      <w:r w:rsidRPr="003A5314">
        <w:rPr>
          <w:rFonts w:ascii="Times New Roman" w:hAnsi="Times New Roman" w:cs="Times New Roman"/>
          <w:sz w:val="24"/>
          <w:szCs w:val="24"/>
        </w:rPr>
        <w:t>ī</w:t>
      </w:r>
      <w:r>
        <w:rPr>
          <w:rFonts w:ascii="Times New Roman" w:hAnsi="Times New Roman" w:cs="Times New Roman"/>
          <w:sz w:val="24"/>
          <w:szCs w:val="24"/>
        </w:rPr>
        <w:t>m</w:t>
      </w:r>
      <w:r>
        <w:rPr>
          <w:rFonts w:asciiTheme="majorBidi" w:hAnsiTheme="majorBidi" w:cstheme="majorBidi"/>
          <w:sz w:val="24"/>
          <w:szCs w:val="24"/>
        </w:rPr>
        <w:t xml:space="preserve"> </w:t>
      </w:r>
      <w:r w:rsidRPr="003A5314">
        <w:rPr>
          <w:rFonts w:ascii="Times New Roman" w:hAnsi="Times New Roman" w:cs="Times New Roman"/>
          <w:sz w:val="24"/>
          <w:szCs w:val="24"/>
        </w:rPr>
        <w:t>’</w:t>
      </w:r>
      <w:r>
        <w:rPr>
          <w:rFonts w:asciiTheme="majorBidi" w:hAnsiTheme="majorBidi" w:cstheme="majorBidi"/>
          <w:sz w:val="24"/>
          <w:szCs w:val="24"/>
        </w:rPr>
        <w:t>al</w:t>
      </w:r>
      <w:r w:rsidRPr="00092A5B">
        <w:rPr>
          <w:rFonts w:ascii="Times New Roman" w:hAnsi="Times New Roman" w:cs="Times New Roman"/>
          <w:sz w:val="28"/>
          <w:szCs w:val="28"/>
        </w:rPr>
        <w:t xml:space="preserve"> ̒</w:t>
      </w:r>
      <w:r>
        <w:rPr>
          <w:rFonts w:asciiTheme="majorBidi" w:hAnsiTheme="majorBidi" w:cstheme="majorBidi"/>
          <w:sz w:val="24"/>
          <w:szCs w:val="24"/>
        </w:rPr>
        <w:t>arab</w:t>
      </w:r>
      <w:r w:rsidRPr="003A5314">
        <w:rPr>
          <w:rFonts w:ascii="Times New Roman" w:hAnsi="Times New Roman" w:cs="Times New Roman"/>
          <w:sz w:val="24"/>
          <w:szCs w:val="24"/>
        </w:rPr>
        <w:t>ī</w:t>
      </w:r>
      <w:r>
        <w:rPr>
          <w:rFonts w:ascii="Times New Roman" w:hAnsi="Times New Roman" w:cs="Times New Roman"/>
          <w:sz w:val="24"/>
          <w:szCs w:val="24"/>
        </w:rPr>
        <w:t xml:space="preserve"> rasmiyyah</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def.education  def.Arabic  official.</w:t>
      </w:r>
      <w:r w:rsidRPr="00092A5B">
        <w:rPr>
          <w:rFonts w:ascii="Times New Roman" w:hAnsi="Times New Roman" w:cs="Times New Roman"/>
          <w:sz w:val="24"/>
          <w:szCs w:val="24"/>
          <w:u w:val="single"/>
        </w:rPr>
        <w:t>fem</w:t>
      </w:r>
      <w:r>
        <w:rPr>
          <w:rFonts w:ascii="Times New Roman" w:hAnsi="Times New Roman" w:cs="Times New Roman"/>
          <w:sz w:val="24"/>
          <w:szCs w:val="24"/>
        </w:rPr>
        <w:t>.sing.indef.</w:t>
      </w:r>
    </w:p>
    <w:p w:rsidR="00651EA2" w:rsidRPr="005B115B"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'Arabic education is official'</w:t>
      </w:r>
    </w:p>
    <w:p w:rsidR="00651EA2" w:rsidRDefault="00651EA2" w:rsidP="00651EA2">
      <w:pPr>
        <w:bidi w:val="0"/>
        <w:spacing w:line="480" w:lineRule="auto"/>
        <w:contextualSpacing/>
        <w:jc w:val="right"/>
        <w:rPr>
          <w:rFonts w:asciiTheme="majorBidi" w:hAnsiTheme="majorBidi" w:cstheme="majorBidi"/>
          <w:sz w:val="24"/>
          <w:szCs w:val="24"/>
          <w:u w:val="single"/>
          <w:rtl/>
        </w:rPr>
      </w:pPr>
      <w:r w:rsidRPr="005B115B">
        <w:rPr>
          <w:rFonts w:asciiTheme="majorBidi" w:hAnsiTheme="majorBidi" w:cstheme="majorBidi" w:hint="cs"/>
          <w:sz w:val="24"/>
          <w:szCs w:val="24"/>
          <w:rtl/>
        </w:rPr>
        <w:t>*</w:t>
      </w:r>
      <w:r w:rsidRPr="005B115B">
        <w:rPr>
          <w:rFonts w:asciiTheme="majorBidi" w:hAnsiTheme="majorBidi" w:cstheme="majorBidi"/>
          <w:sz w:val="24"/>
          <w:szCs w:val="24"/>
          <w:rtl/>
        </w:rPr>
        <w:t xml:space="preserve">عيشنا </w:t>
      </w:r>
      <w:r w:rsidRPr="005B115B">
        <w:rPr>
          <w:rFonts w:asciiTheme="majorBidi" w:hAnsiTheme="majorBidi" w:cstheme="majorBidi"/>
          <w:sz w:val="24"/>
          <w:szCs w:val="24"/>
          <w:u w:val="single"/>
          <w:rtl/>
        </w:rPr>
        <w:t>مطمئنة</w:t>
      </w:r>
    </w:p>
    <w:p w:rsidR="00651EA2" w:rsidRDefault="00651EA2" w:rsidP="00651EA2">
      <w:pPr>
        <w:bidi w:val="0"/>
        <w:spacing w:line="480" w:lineRule="auto"/>
        <w:contextualSpacing/>
        <w:jc w:val="right"/>
        <w:rPr>
          <w:rFonts w:asciiTheme="majorBidi" w:hAnsiTheme="majorBidi" w:cstheme="majorBidi"/>
          <w:sz w:val="24"/>
          <w:szCs w:val="24"/>
        </w:rPr>
      </w:pPr>
      <w:r w:rsidRPr="000612E4">
        <w:rPr>
          <w:rFonts w:ascii="Times New Roman" w:hAnsi="Times New Roman" w:cs="Times New Roman"/>
          <w:sz w:val="28"/>
          <w:szCs w:val="28"/>
        </w:rPr>
        <w:t>̒</w:t>
      </w:r>
      <w:r>
        <w:rPr>
          <w:rFonts w:asciiTheme="majorBidi" w:hAnsiTheme="majorBidi" w:cstheme="majorBidi"/>
          <w:sz w:val="24"/>
          <w:szCs w:val="24"/>
        </w:rPr>
        <w:t>ayshun</w:t>
      </w:r>
      <w:r w:rsidRPr="003A5314">
        <w:rPr>
          <w:rFonts w:ascii="Times New Roman" w:hAnsi="Times New Roman" w:cs="Times New Roman"/>
          <w:sz w:val="24"/>
          <w:szCs w:val="24"/>
        </w:rPr>
        <w:t>ā</w:t>
      </w:r>
      <w:r>
        <w:rPr>
          <w:rFonts w:ascii="Times New Roman" w:hAnsi="Times New Roman" w:cs="Times New Roman"/>
          <w:sz w:val="24"/>
          <w:szCs w:val="24"/>
        </w:rPr>
        <w:t xml:space="preserve"> mu</w:t>
      </w:r>
      <w:r w:rsidRPr="003A5314">
        <w:rPr>
          <w:rFonts w:ascii="Times New Roman" w:hAnsi="Times New Roman" w:cs="Times New Roman"/>
          <w:sz w:val="24"/>
          <w:szCs w:val="24"/>
        </w:rPr>
        <w:t>ṭṭ</w:t>
      </w:r>
      <w:r>
        <w:rPr>
          <w:rFonts w:ascii="Times New Roman" w:hAnsi="Times New Roman" w:cs="Times New Roman"/>
          <w:sz w:val="24"/>
          <w:szCs w:val="24"/>
        </w:rPr>
        <w:t>ma</w:t>
      </w:r>
      <w:r w:rsidRPr="000612E4">
        <w:rPr>
          <w:rFonts w:ascii="Times New Roman" w:hAnsi="Times New Roman" w:cs="Times New Roman"/>
          <w:sz w:val="28"/>
          <w:szCs w:val="28"/>
        </w:rPr>
        <w:t xml:space="preserve"> ̒</w:t>
      </w:r>
      <w:r>
        <w:rPr>
          <w:rFonts w:asciiTheme="majorBidi" w:hAnsiTheme="majorBidi" w:cstheme="majorBidi"/>
          <w:sz w:val="24"/>
          <w:szCs w:val="24"/>
        </w:rPr>
        <w:t xml:space="preserve"> innah</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living.1</w:t>
      </w:r>
      <w:r w:rsidRPr="00BA0C7A">
        <w:rPr>
          <w:rFonts w:asciiTheme="majorBidi" w:hAnsiTheme="majorBidi" w:cstheme="majorBidi"/>
          <w:sz w:val="24"/>
          <w:szCs w:val="24"/>
          <w:vertAlign w:val="superscript"/>
        </w:rPr>
        <w:t>st</w:t>
      </w:r>
      <w:r>
        <w:rPr>
          <w:rFonts w:asciiTheme="majorBidi" w:hAnsiTheme="majorBidi" w:cstheme="majorBidi"/>
          <w:sz w:val="24"/>
          <w:szCs w:val="24"/>
        </w:rPr>
        <w:t xml:space="preserve"> per.pl.poss. peaceful.</w:t>
      </w:r>
      <w:r w:rsidRPr="00BA0C7A">
        <w:rPr>
          <w:rFonts w:asciiTheme="majorBidi" w:hAnsiTheme="majorBidi" w:cstheme="majorBidi"/>
          <w:sz w:val="24"/>
          <w:szCs w:val="24"/>
          <w:u w:val="single"/>
        </w:rPr>
        <w:t>fem</w:t>
      </w:r>
      <w:r>
        <w:rPr>
          <w:rFonts w:asciiTheme="majorBidi" w:hAnsiTheme="majorBidi" w:cstheme="majorBidi"/>
          <w:sz w:val="24"/>
          <w:szCs w:val="24"/>
        </w:rPr>
        <w:t>.sing.indef.</w:t>
      </w:r>
    </w:p>
    <w:p w:rsidR="00651EA2" w:rsidRPr="005B115B"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'our living is peaceful'</w:t>
      </w:r>
    </w:p>
    <w:p w:rsidR="00651EA2" w:rsidRPr="005B115B" w:rsidRDefault="00651EA2" w:rsidP="00651EA2">
      <w:pPr>
        <w:bidi w:val="0"/>
        <w:spacing w:line="480" w:lineRule="auto"/>
        <w:contextualSpacing/>
        <w:rPr>
          <w:rFonts w:asciiTheme="majorBidi" w:hAnsiTheme="majorBidi" w:cstheme="majorBidi"/>
          <w:sz w:val="24"/>
          <w:szCs w:val="24"/>
        </w:rPr>
      </w:pPr>
      <w:r w:rsidRPr="005B115B">
        <w:rPr>
          <w:rFonts w:asciiTheme="majorBidi" w:hAnsiTheme="majorBidi" w:cstheme="majorBidi"/>
          <w:sz w:val="24"/>
          <w:szCs w:val="24"/>
        </w:rPr>
        <w:t>These errors are not confined to N-A and S-P structures. For instance, in the following example</w:t>
      </w:r>
      <w:r>
        <w:rPr>
          <w:rFonts w:asciiTheme="majorBidi" w:hAnsiTheme="majorBidi" w:cstheme="majorBidi"/>
          <w:sz w:val="24"/>
          <w:szCs w:val="24"/>
        </w:rPr>
        <w:t>,</w:t>
      </w:r>
      <w:r w:rsidRPr="005B115B">
        <w:rPr>
          <w:rFonts w:asciiTheme="majorBidi" w:hAnsiTheme="majorBidi" w:cstheme="majorBidi"/>
          <w:sz w:val="24"/>
          <w:szCs w:val="24"/>
        </w:rPr>
        <w:t xml:space="preserve"> the learner is writing about his mother. He uses masculine singular to mark the verb:</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 xml:space="preserve">* </w:t>
      </w:r>
      <w:r w:rsidRPr="005B115B">
        <w:rPr>
          <w:rFonts w:asciiTheme="majorBidi" w:hAnsiTheme="majorBidi" w:cstheme="majorBidi"/>
          <w:sz w:val="24"/>
          <w:szCs w:val="24"/>
          <w:u w:val="single"/>
          <w:rtl/>
        </w:rPr>
        <w:t>ذهب</w:t>
      </w:r>
      <w:r w:rsidRPr="005B115B">
        <w:rPr>
          <w:rFonts w:asciiTheme="majorBidi" w:hAnsiTheme="majorBidi" w:cstheme="majorBidi"/>
          <w:sz w:val="24"/>
          <w:szCs w:val="24"/>
          <w:rtl/>
        </w:rPr>
        <w:t xml:space="preserve"> إلى السوق </w:t>
      </w:r>
      <w:r w:rsidRPr="005B115B">
        <w:rPr>
          <w:rFonts w:asciiTheme="majorBidi" w:hAnsiTheme="majorBidi" w:cstheme="majorBidi"/>
          <w:sz w:val="24"/>
          <w:szCs w:val="24"/>
          <w:u w:val="single"/>
          <w:rtl/>
        </w:rPr>
        <w:t>ليعد</w:t>
      </w:r>
      <w:r w:rsidRPr="005B115B">
        <w:rPr>
          <w:rFonts w:asciiTheme="majorBidi" w:hAnsiTheme="majorBidi" w:cstheme="majorBidi"/>
          <w:sz w:val="24"/>
          <w:szCs w:val="24"/>
          <w:rtl/>
        </w:rPr>
        <w:t xml:space="preserve"> طعام الغداء والعشاء</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 xml:space="preserve">dhahab </w:t>
      </w:r>
      <w:r>
        <w:rPr>
          <w:rFonts w:ascii="Times New Roman" w:hAnsi="Times New Roman" w:cs="Times New Roman"/>
          <w:sz w:val="28"/>
          <w:szCs w:val="28"/>
        </w:rPr>
        <w:t xml:space="preserve"> </w:t>
      </w:r>
      <w:r w:rsidRPr="003A5314">
        <w:rPr>
          <w:rFonts w:ascii="Times New Roman" w:hAnsi="Times New Roman" w:cs="Times New Roman"/>
          <w:sz w:val="24"/>
          <w:szCs w:val="24"/>
        </w:rPr>
        <w:t>’</w:t>
      </w:r>
      <w:r>
        <w:rPr>
          <w:rFonts w:asciiTheme="majorBidi" w:hAnsiTheme="majorBidi" w:cstheme="majorBidi"/>
          <w:sz w:val="24"/>
          <w:szCs w:val="24"/>
        </w:rPr>
        <w:t>il</w:t>
      </w:r>
      <w:r w:rsidRPr="003A5314">
        <w:rPr>
          <w:rFonts w:ascii="Times New Roman" w:hAnsi="Times New Roman" w:cs="Times New Roman"/>
          <w:sz w:val="24"/>
          <w:szCs w:val="24"/>
        </w:rPr>
        <w:t>ā</w:t>
      </w:r>
      <w:r>
        <w:rPr>
          <w:rFonts w:ascii="Times New Roman" w:hAnsi="Times New Roman" w:cs="Times New Roman"/>
          <w:sz w:val="24"/>
          <w:szCs w:val="24"/>
        </w:rPr>
        <w:t xml:space="preserve"> </w:t>
      </w:r>
      <w:r w:rsidRPr="003A5314">
        <w:rPr>
          <w:rFonts w:ascii="Times New Roman" w:hAnsi="Times New Roman" w:cs="Times New Roman"/>
          <w:sz w:val="24"/>
          <w:szCs w:val="24"/>
        </w:rPr>
        <w:t>’</w:t>
      </w:r>
      <w:r>
        <w:rPr>
          <w:rFonts w:ascii="Times New Roman" w:hAnsi="Times New Roman" w:cs="Times New Roman"/>
          <w:sz w:val="24"/>
          <w:szCs w:val="24"/>
        </w:rPr>
        <w:t>ass</w:t>
      </w:r>
      <w:r w:rsidRPr="003A5314">
        <w:rPr>
          <w:rFonts w:ascii="Times New Roman" w:hAnsi="Times New Roman" w:cs="Times New Roman"/>
          <w:sz w:val="24"/>
          <w:szCs w:val="24"/>
        </w:rPr>
        <w:t>ū</w:t>
      </w:r>
      <w:r>
        <w:rPr>
          <w:rFonts w:ascii="Times New Roman" w:hAnsi="Times New Roman" w:cs="Times New Roman"/>
          <w:sz w:val="24"/>
          <w:szCs w:val="24"/>
        </w:rPr>
        <w:t>q liyu</w:t>
      </w:r>
      <w:r w:rsidRPr="000612E4">
        <w:rPr>
          <w:rFonts w:ascii="Times New Roman" w:hAnsi="Times New Roman" w:cs="Times New Roman"/>
          <w:sz w:val="28"/>
          <w:szCs w:val="28"/>
        </w:rPr>
        <w:t xml:space="preserve"> ̒</w:t>
      </w:r>
      <w:r>
        <w:rPr>
          <w:rFonts w:asciiTheme="majorBidi" w:hAnsiTheme="majorBidi" w:cstheme="majorBidi"/>
          <w:sz w:val="24"/>
          <w:szCs w:val="24"/>
        </w:rPr>
        <w:t xml:space="preserve">id </w:t>
      </w:r>
      <w:r w:rsidRPr="003A5314">
        <w:rPr>
          <w:rFonts w:ascii="Times New Roman" w:hAnsi="Times New Roman" w:cs="Times New Roman"/>
          <w:sz w:val="24"/>
          <w:szCs w:val="24"/>
        </w:rPr>
        <w:t>ṭ</w:t>
      </w:r>
      <w:r>
        <w:rPr>
          <w:rFonts w:asciiTheme="majorBidi" w:hAnsiTheme="majorBidi" w:cstheme="majorBidi"/>
          <w:sz w:val="24"/>
          <w:szCs w:val="24"/>
        </w:rPr>
        <w:t>a</w:t>
      </w:r>
      <w:r w:rsidRPr="000612E4">
        <w:rPr>
          <w:rFonts w:ascii="Times New Roman" w:hAnsi="Times New Roman" w:cs="Times New Roman"/>
          <w:sz w:val="28"/>
          <w:szCs w:val="28"/>
        </w:rPr>
        <w:t xml:space="preserve"> ̒</w:t>
      </w:r>
      <w:r w:rsidRPr="00BA0C7A">
        <w:rPr>
          <w:rFonts w:ascii="Times New Roman" w:hAnsi="Times New Roman" w:cs="Times New Roman"/>
          <w:sz w:val="24"/>
          <w:szCs w:val="24"/>
        </w:rPr>
        <w:t xml:space="preserve"> </w:t>
      </w:r>
      <w:r w:rsidRPr="003A5314">
        <w:rPr>
          <w:rFonts w:ascii="Times New Roman" w:hAnsi="Times New Roman" w:cs="Times New Roman"/>
          <w:sz w:val="24"/>
          <w:szCs w:val="24"/>
        </w:rPr>
        <w:t>ā</w:t>
      </w:r>
      <w:r>
        <w:rPr>
          <w:rFonts w:asciiTheme="majorBidi" w:hAnsiTheme="majorBidi" w:cstheme="majorBidi"/>
          <w:sz w:val="24"/>
          <w:szCs w:val="24"/>
        </w:rPr>
        <w:t>m</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go.perf.</w:t>
      </w:r>
      <w:r w:rsidRPr="00734D8D">
        <w:rPr>
          <w:rFonts w:asciiTheme="majorBidi" w:hAnsiTheme="majorBidi" w:cstheme="majorBidi"/>
          <w:sz w:val="24"/>
          <w:szCs w:val="24"/>
          <w:u w:val="single"/>
        </w:rPr>
        <w:t>mas</w:t>
      </w:r>
      <w:r>
        <w:rPr>
          <w:rFonts w:asciiTheme="majorBidi" w:hAnsiTheme="majorBidi" w:cstheme="majorBidi"/>
          <w:sz w:val="24"/>
          <w:szCs w:val="24"/>
        </w:rPr>
        <w:t>.sing. to def.shop to.prepare.imperf.</w:t>
      </w:r>
      <w:r w:rsidRPr="00734D8D">
        <w:rPr>
          <w:rFonts w:asciiTheme="majorBidi" w:hAnsiTheme="majorBidi" w:cstheme="majorBidi"/>
          <w:sz w:val="24"/>
          <w:szCs w:val="24"/>
          <w:u w:val="single"/>
        </w:rPr>
        <w:t>mas</w:t>
      </w:r>
      <w:r>
        <w:rPr>
          <w:rFonts w:asciiTheme="majorBidi" w:hAnsiTheme="majorBidi" w:cstheme="majorBidi"/>
          <w:sz w:val="24"/>
          <w:szCs w:val="24"/>
        </w:rPr>
        <w:t>.sing. food</w:t>
      </w:r>
    </w:p>
    <w:p w:rsidR="00651EA2" w:rsidRPr="005B115B"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'she went to the shop to prepare lunch and dinner'</w:t>
      </w:r>
    </w:p>
    <w:p w:rsidR="00651EA2" w:rsidRPr="005B115B"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sz w:val="24"/>
          <w:szCs w:val="24"/>
        </w:rPr>
        <w:t>Indeed, masculine singular seems to be the d</w:t>
      </w:r>
      <w:r w:rsidRPr="005B115B">
        <w:rPr>
          <w:rFonts w:asciiTheme="majorBidi" w:hAnsiTheme="majorBidi" w:cstheme="majorBidi"/>
          <w:sz w:val="24"/>
          <w:szCs w:val="24"/>
        </w:rPr>
        <w:t xml:space="preserve">efault </w:t>
      </w:r>
      <w:r>
        <w:rPr>
          <w:rFonts w:asciiTheme="majorBidi" w:hAnsiTheme="majorBidi" w:cstheme="majorBidi"/>
          <w:sz w:val="24"/>
          <w:szCs w:val="24"/>
        </w:rPr>
        <w:t>form in learners' interlanguage since it usually surfaces when the learner is unable to use the correct agreement form</w:t>
      </w:r>
      <w:r w:rsidRPr="005B115B">
        <w:rPr>
          <w:rFonts w:asciiTheme="majorBidi" w:hAnsiTheme="majorBidi" w:cstheme="majorBidi"/>
          <w:sz w:val="24"/>
          <w:szCs w:val="24"/>
        </w:rPr>
        <w:t>:</w:t>
      </w:r>
    </w:p>
    <w:p w:rsidR="00651EA2"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sz w:val="24"/>
          <w:szCs w:val="24"/>
        </w:rPr>
        <w:t>In this sentence it is used instead of masculine plural:</w:t>
      </w:r>
    </w:p>
    <w:p w:rsidR="00651EA2" w:rsidRDefault="00651EA2" w:rsidP="00651EA2">
      <w:pPr>
        <w:bidi w:val="0"/>
        <w:spacing w:line="480" w:lineRule="auto"/>
        <w:contextualSpacing/>
        <w:jc w:val="right"/>
        <w:rPr>
          <w:rFonts w:asciiTheme="majorBidi" w:hAnsiTheme="majorBidi" w:cstheme="majorBidi"/>
          <w:sz w:val="24"/>
          <w:szCs w:val="24"/>
          <w:rtl/>
        </w:rPr>
      </w:pPr>
      <w:r w:rsidRPr="005B115B">
        <w:rPr>
          <w:rFonts w:asciiTheme="majorBidi" w:hAnsiTheme="majorBidi" w:cstheme="majorBidi"/>
          <w:sz w:val="24"/>
          <w:szCs w:val="24"/>
        </w:rPr>
        <w:t xml:space="preserve"> </w:t>
      </w:r>
      <w:r>
        <w:rPr>
          <w:rFonts w:asciiTheme="majorBidi" w:hAnsiTheme="majorBidi" w:cstheme="majorBidi" w:hint="cs"/>
          <w:sz w:val="24"/>
          <w:szCs w:val="24"/>
          <w:rtl/>
        </w:rPr>
        <w:t xml:space="preserve">* </w:t>
      </w:r>
      <w:r w:rsidRPr="005B115B">
        <w:rPr>
          <w:rFonts w:asciiTheme="majorBidi" w:hAnsiTheme="majorBidi" w:cstheme="majorBidi"/>
          <w:sz w:val="24"/>
          <w:szCs w:val="24"/>
          <w:rtl/>
        </w:rPr>
        <w:t xml:space="preserve">نحن </w:t>
      </w:r>
      <w:r w:rsidRPr="00204122">
        <w:rPr>
          <w:rFonts w:asciiTheme="majorBidi" w:hAnsiTheme="majorBidi" w:cstheme="majorBidi"/>
          <w:sz w:val="24"/>
          <w:szCs w:val="24"/>
          <w:u w:val="single"/>
          <w:rtl/>
        </w:rPr>
        <w:t>مسرور</w:t>
      </w:r>
      <w:r w:rsidRPr="005B115B">
        <w:rPr>
          <w:rFonts w:asciiTheme="majorBidi" w:hAnsiTheme="majorBidi" w:cstheme="majorBidi"/>
          <w:sz w:val="24"/>
          <w:szCs w:val="24"/>
          <w:rtl/>
        </w:rPr>
        <w:t xml:space="preserve"> جيدا</w:t>
      </w:r>
    </w:p>
    <w:p w:rsidR="00651EA2" w:rsidRDefault="00651EA2" w:rsidP="00651EA2">
      <w:pPr>
        <w:bidi w:val="0"/>
        <w:spacing w:line="480" w:lineRule="auto"/>
        <w:contextualSpacing/>
        <w:jc w:val="right"/>
        <w:rPr>
          <w:rFonts w:ascii="Times New Roman" w:hAnsi="Times New Roman" w:cs="Times New Roman"/>
          <w:sz w:val="24"/>
          <w:szCs w:val="24"/>
        </w:rPr>
      </w:pPr>
      <w:r>
        <w:rPr>
          <w:rFonts w:asciiTheme="majorBidi" w:hAnsiTheme="majorBidi" w:cstheme="majorBidi"/>
          <w:sz w:val="24"/>
          <w:szCs w:val="24"/>
        </w:rPr>
        <w:t>na</w:t>
      </w:r>
      <w:r w:rsidRPr="000306C8">
        <w:rPr>
          <w:rFonts w:ascii="Times New Roman" w:hAnsi="Times New Roman" w:cs="Simplified Arabic Fixed"/>
          <w:sz w:val="24"/>
          <w:szCs w:val="24"/>
        </w:rPr>
        <w:t>ḥ</w:t>
      </w:r>
      <w:r>
        <w:rPr>
          <w:rFonts w:ascii="Times New Roman" w:hAnsi="Times New Roman" w:cs="Simplified Arabic Fixed"/>
          <w:sz w:val="24"/>
          <w:szCs w:val="24"/>
        </w:rPr>
        <w:t>n masr</w:t>
      </w:r>
      <w:r w:rsidRPr="003A5314">
        <w:rPr>
          <w:rFonts w:ascii="Times New Roman" w:hAnsi="Times New Roman" w:cs="Times New Roman"/>
          <w:sz w:val="24"/>
          <w:szCs w:val="24"/>
        </w:rPr>
        <w:t>ū</w:t>
      </w:r>
      <w:r>
        <w:rPr>
          <w:rFonts w:ascii="Times New Roman" w:hAnsi="Times New Roman" w:cs="Times New Roman"/>
          <w:sz w:val="24"/>
          <w:szCs w:val="24"/>
        </w:rPr>
        <w:t>r jayyedan</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we glad.</w:t>
      </w:r>
      <w:r w:rsidRPr="00B54A4B">
        <w:rPr>
          <w:rFonts w:ascii="Times New Roman" w:hAnsi="Times New Roman" w:cs="Times New Roman"/>
          <w:sz w:val="24"/>
          <w:szCs w:val="24"/>
          <w:u w:val="single"/>
        </w:rPr>
        <w:t>mas.</w:t>
      </w:r>
      <w:r w:rsidRPr="00FD0F45">
        <w:rPr>
          <w:rFonts w:ascii="Times New Roman" w:hAnsi="Times New Roman" w:cs="Times New Roman"/>
          <w:sz w:val="24"/>
          <w:szCs w:val="24"/>
          <w:u w:val="single"/>
        </w:rPr>
        <w:t>sing</w:t>
      </w:r>
      <w:r>
        <w:rPr>
          <w:rFonts w:ascii="Times New Roman" w:hAnsi="Times New Roman" w:cs="Times New Roman"/>
          <w:sz w:val="24"/>
          <w:szCs w:val="24"/>
        </w:rPr>
        <w:t>.</w:t>
      </w:r>
      <w:r>
        <w:rPr>
          <w:rFonts w:asciiTheme="majorBidi" w:hAnsiTheme="majorBidi" w:cstheme="majorBidi"/>
          <w:sz w:val="24"/>
          <w:szCs w:val="24"/>
        </w:rPr>
        <w:t xml:space="preserve"> very.acc.</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'we are very glad'</w:t>
      </w:r>
    </w:p>
    <w:p w:rsidR="00651EA2"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sz w:val="24"/>
          <w:szCs w:val="24"/>
        </w:rPr>
        <w:t>and in this sentence it is used instead of feminine plural:</w:t>
      </w:r>
    </w:p>
    <w:p w:rsidR="00651EA2" w:rsidRPr="005B115B" w:rsidRDefault="00651EA2" w:rsidP="00651EA2">
      <w:pPr>
        <w:bidi w:val="0"/>
        <w:spacing w:line="480" w:lineRule="auto"/>
        <w:contextualSpacing/>
        <w:jc w:val="right"/>
        <w:rPr>
          <w:rFonts w:asciiTheme="majorBidi" w:hAnsiTheme="majorBidi" w:cstheme="majorBidi"/>
          <w:sz w:val="24"/>
          <w:szCs w:val="24"/>
          <w:rtl/>
        </w:rPr>
      </w:pPr>
      <w:r w:rsidRPr="005B115B">
        <w:rPr>
          <w:rFonts w:asciiTheme="majorBidi" w:hAnsiTheme="majorBidi" w:cstheme="majorBidi"/>
          <w:sz w:val="24"/>
          <w:szCs w:val="24"/>
        </w:rPr>
        <w:lastRenderedPageBreak/>
        <w:t xml:space="preserve"> </w:t>
      </w:r>
      <w:r>
        <w:rPr>
          <w:rFonts w:asciiTheme="majorBidi" w:hAnsiTheme="majorBidi" w:cstheme="majorBidi" w:hint="cs"/>
          <w:sz w:val="24"/>
          <w:szCs w:val="24"/>
          <w:rtl/>
        </w:rPr>
        <w:t xml:space="preserve">* </w:t>
      </w:r>
      <w:r w:rsidRPr="005B115B">
        <w:rPr>
          <w:rFonts w:asciiTheme="majorBidi" w:hAnsiTheme="majorBidi" w:cstheme="majorBidi"/>
          <w:sz w:val="24"/>
          <w:szCs w:val="24"/>
          <w:rtl/>
        </w:rPr>
        <w:t xml:space="preserve">حياتهن </w:t>
      </w:r>
      <w:r w:rsidRPr="00204122">
        <w:rPr>
          <w:rFonts w:asciiTheme="majorBidi" w:hAnsiTheme="majorBidi" w:cstheme="majorBidi"/>
          <w:sz w:val="24"/>
          <w:szCs w:val="24"/>
          <w:u w:val="single"/>
          <w:rtl/>
        </w:rPr>
        <w:t>عجيب</w:t>
      </w:r>
    </w:p>
    <w:p w:rsidR="00651EA2" w:rsidRDefault="00651EA2" w:rsidP="00651EA2">
      <w:pPr>
        <w:bidi w:val="0"/>
        <w:spacing w:line="480" w:lineRule="auto"/>
        <w:contextualSpacing/>
        <w:jc w:val="right"/>
        <w:rPr>
          <w:rFonts w:ascii="Times New Roman" w:hAnsi="Times New Roman" w:cs="Times New Roman"/>
          <w:sz w:val="24"/>
          <w:szCs w:val="24"/>
        </w:rPr>
      </w:pPr>
      <w:r w:rsidRPr="000306C8">
        <w:rPr>
          <w:rFonts w:ascii="Times New Roman" w:hAnsi="Times New Roman" w:cs="Simplified Arabic Fixed"/>
          <w:sz w:val="24"/>
          <w:szCs w:val="24"/>
        </w:rPr>
        <w:t>ḥ</w:t>
      </w:r>
      <w:r>
        <w:rPr>
          <w:rFonts w:asciiTheme="majorBidi" w:hAnsiTheme="majorBidi" w:cstheme="majorBidi"/>
          <w:sz w:val="24"/>
          <w:szCs w:val="24"/>
        </w:rPr>
        <w:t>ay</w:t>
      </w:r>
      <w:r w:rsidRPr="003A5314">
        <w:rPr>
          <w:rFonts w:ascii="Times New Roman" w:hAnsi="Times New Roman" w:cs="Times New Roman"/>
          <w:sz w:val="24"/>
          <w:szCs w:val="24"/>
        </w:rPr>
        <w:t>ā</w:t>
      </w:r>
      <w:r>
        <w:rPr>
          <w:rFonts w:ascii="Times New Roman" w:hAnsi="Times New Roman" w:cs="Times New Roman"/>
          <w:sz w:val="24"/>
          <w:szCs w:val="24"/>
        </w:rPr>
        <w:t xml:space="preserve">tuhunna </w:t>
      </w:r>
      <w:r w:rsidRPr="000612E4">
        <w:rPr>
          <w:rFonts w:ascii="Times New Roman" w:hAnsi="Times New Roman" w:cs="Times New Roman"/>
          <w:sz w:val="28"/>
          <w:szCs w:val="28"/>
        </w:rPr>
        <w:t xml:space="preserve"> ̒</w:t>
      </w:r>
      <w:r>
        <w:rPr>
          <w:rFonts w:asciiTheme="majorBidi" w:hAnsiTheme="majorBidi" w:cstheme="majorBidi"/>
          <w:sz w:val="24"/>
          <w:szCs w:val="24"/>
        </w:rPr>
        <w:t>aj</w:t>
      </w:r>
      <w:r w:rsidRPr="003A5314">
        <w:rPr>
          <w:rFonts w:ascii="Times New Roman" w:hAnsi="Times New Roman" w:cs="Times New Roman"/>
          <w:sz w:val="24"/>
          <w:szCs w:val="24"/>
        </w:rPr>
        <w:t>ī</w:t>
      </w:r>
      <w:r>
        <w:rPr>
          <w:rFonts w:ascii="Times New Roman" w:hAnsi="Times New Roman" w:cs="Times New Roman"/>
          <w:sz w:val="24"/>
          <w:szCs w:val="24"/>
        </w:rPr>
        <w:t>b</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life.</w:t>
      </w:r>
      <w:r>
        <w:rPr>
          <w:rFonts w:asciiTheme="majorBidi" w:hAnsiTheme="majorBidi" w:cstheme="majorBidi"/>
          <w:sz w:val="24"/>
          <w:szCs w:val="24"/>
        </w:rPr>
        <w:t>fem.pl.poss. strange.</w:t>
      </w:r>
      <w:r w:rsidRPr="00FD0F45">
        <w:rPr>
          <w:rFonts w:asciiTheme="majorBidi" w:hAnsiTheme="majorBidi" w:cstheme="majorBidi"/>
          <w:sz w:val="24"/>
          <w:szCs w:val="24"/>
          <w:u w:val="single"/>
        </w:rPr>
        <w:t>mas</w:t>
      </w:r>
      <w:r>
        <w:rPr>
          <w:rFonts w:asciiTheme="majorBidi" w:hAnsiTheme="majorBidi" w:cstheme="majorBidi"/>
          <w:sz w:val="24"/>
          <w:szCs w:val="24"/>
        </w:rPr>
        <w:t>.</w:t>
      </w:r>
      <w:r w:rsidRPr="00B54A4B">
        <w:rPr>
          <w:rFonts w:asciiTheme="majorBidi" w:hAnsiTheme="majorBidi" w:cstheme="majorBidi"/>
          <w:sz w:val="24"/>
          <w:szCs w:val="24"/>
          <w:u w:val="single"/>
        </w:rPr>
        <w:t>sing.</w:t>
      </w:r>
    </w:p>
    <w:p w:rsidR="00651EA2" w:rsidRPr="005B115B"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'their life is strange'</w:t>
      </w:r>
    </w:p>
    <w:p w:rsidR="00651EA2" w:rsidRDefault="00651EA2" w:rsidP="00651EA2">
      <w:pPr>
        <w:bidi w:val="0"/>
        <w:spacing w:line="480" w:lineRule="auto"/>
        <w:contextualSpacing/>
        <w:rPr>
          <w:rFonts w:asciiTheme="majorBidi" w:hAnsiTheme="majorBidi" w:cstheme="majorBidi"/>
          <w:sz w:val="24"/>
          <w:szCs w:val="24"/>
        </w:rPr>
      </w:pPr>
      <w:r w:rsidRPr="005B115B">
        <w:rPr>
          <w:rFonts w:asciiTheme="majorBidi" w:hAnsiTheme="majorBidi" w:cstheme="majorBidi"/>
          <w:sz w:val="24"/>
          <w:szCs w:val="24"/>
        </w:rPr>
        <w:t xml:space="preserve">2. </w:t>
      </w:r>
      <w:r>
        <w:rPr>
          <w:rFonts w:asciiTheme="majorBidi" w:hAnsiTheme="majorBidi" w:cstheme="majorBidi"/>
          <w:sz w:val="24"/>
          <w:szCs w:val="24"/>
        </w:rPr>
        <w:t>While masculine plural has been acquired by some learners, it is still emerging among others. If learners fail to mark masculine plural correctly, they use masculine singular instead:</w:t>
      </w:r>
    </w:p>
    <w:p w:rsidR="00651EA2" w:rsidRDefault="00651EA2" w:rsidP="00651EA2">
      <w:pPr>
        <w:bidi w:val="0"/>
        <w:spacing w:line="480" w:lineRule="auto"/>
        <w:contextualSpacing/>
        <w:jc w:val="right"/>
        <w:rPr>
          <w:rFonts w:asciiTheme="majorBidi" w:hAnsiTheme="majorBidi" w:cstheme="majorBidi"/>
          <w:sz w:val="24"/>
          <w:szCs w:val="24"/>
          <w:u w:val="single"/>
          <w:rtl/>
        </w:rPr>
      </w:pPr>
      <w:r>
        <w:rPr>
          <w:rFonts w:asciiTheme="majorBidi" w:hAnsiTheme="majorBidi" w:cstheme="majorBidi" w:hint="cs"/>
          <w:sz w:val="24"/>
          <w:szCs w:val="24"/>
          <w:rtl/>
        </w:rPr>
        <w:t xml:space="preserve">* </w:t>
      </w:r>
      <w:r w:rsidRPr="005B115B">
        <w:rPr>
          <w:rFonts w:asciiTheme="majorBidi" w:hAnsiTheme="majorBidi" w:cstheme="majorBidi"/>
          <w:sz w:val="24"/>
          <w:szCs w:val="24"/>
          <w:rtl/>
        </w:rPr>
        <w:t xml:space="preserve">الوالدين </w:t>
      </w:r>
      <w:r w:rsidRPr="003A3AEF">
        <w:rPr>
          <w:rFonts w:asciiTheme="majorBidi" w:hAnsiTheme="majorBidi" w:cstheme="majorBidi"/>
          <w:sz w:val="24"/>
          <w:szCs w:val="24"/>
          <w:u w:val="single"/>
          <w:rtl/>
        </w:rPr>
        <w:t>يعيش</w:t>
      </w:r>
    </w:p>
    <w:p w:rsidR="00651EA2" w:rsidRDefault="00651EA2" w:rsidP="00651EA2">
      <w:pPr>
        <w:bidi w:val="0"/>
        <w:spacing w:line="480" w:lineRule="auto"/>
        <w:contextualSpacing/>
        <w:jc w:val="right"/>
        <w:rPr>
          <w:rFonts w:asciiTheme="majorBidi" w:hAnsiTheme="majorBidi" w:cstheme="majorBidi"/>
          <w:sz w:val="24"/>
          <w:szCs w:val="24"/>
        </w:rPr>
      </w:pPr>
      <w:r w:rsidRPr="003A5314">
        <w:rPr>
          <w:rFonts w:ascii="Times New Roman" w:hAnsi="Times New Roman" w:cs="Times New Roman"/>
          <w:sz w:val="24"/>
          <w:szCs w:val="24"/>
        </w:rPr>
        <w:t>’</w:t>
      </w:r>
      <w:r>
        <w:rPr>
          <w:rFonts w:asciiTheme="majorBidi" w:hAnsiTheme="majorBidi" w:cstheme="majorBidi"/>
          <w:sz w:val="24"/>
          <w:szCs w:val="24"/>
        </w:rPr>
        <w:t>alw</w:t>
      </w:r>
      <w:r w:rsidRPr="003A5314">
        <w:rPr>
          <w:rFonts w:ascii="Times New Roman" w:hAnsi="Times New Roman" w:cs="Times New Roman"/>
          <w:sz w:val="24"/>
          <w:szCs w:val="24"/>
        </w:rPr>
        <w:t>ā</w:t>
      </w:r>
      <w:r>
        <w:rPr>
          <w:rFonts w:asciiTheme="majorBidi" w:hAnsiTheme="majorBidi" w:cstheme="majorBidi"/>
          <w:sz w:val="24"/>
          <w:szCs w:val="24"/>
        </w:rPr>
        <w:t>lidayn ya</w:t>
      </w:r>
      <w:r w:rsidRPr="000612E4">
        <w:rPr>
          <w:rFonts w:ascii="Times New Roman" w:hAnsi="Times New Roman" w:cs="Times New Roman"/>
          <w:sz w:val="28"/>
          <w:szCs w:val="28"/>
        </w:rPr>
        <w:t xml:space="preserve"> ̒</w:t>
      </w:r>
      <w:r w:rsidRPr="00A023CD">
        <w:rPr>
          <w:rFonts w:ascii="Times New Roman" w:hAnsi="Times New Roman" w:cs="Times New Roman"/>
          <w:sz w:val="24"/>
          <w:szCs w:val="24"/>
        </w:rPr>
        <w:t xml:space="preserve"> </w:t>
      </w:r>
      <w:r w:rsidRPr="003A5314">
        <w:rPr>
          <w:rFonts w:ascii="Times New Roman" w:hAnsi="Times New Roman" w:cs="Times New Roman"/>
          <w:sz w:val="24"/>
          <w:szCs w:val="24"/>
        </w:rPr>
        <w:t>ī</w:t>
      </w:r>
      <w:r>
        <w:rPr>
          <w:rFonts w:asciiTheme="majorBidi" w:hAnsiTheme="majorBidi" w:cstheme="majorBidi"/>
          <w:sz w:val="24"/>
          <w:szCs w:val="24"/>
        </w:rPr>
        <w:t>sh</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def.parent.dual.acc. live.</w:t>
      </w:r>
      <w:r w:rsidRPr="00A023CD">
        <w:rPr>
          <w:rFonts w:asciiTheme="majorBidi" w:hAnsiTheme="majorBidi" w:cstheme="majorBidi"/>
          <w:sz w:val="24"/>
          <w:szCs w:val="24"/>
          <w:u w:val="single"/>
        </w:rPr>
        <w:t>mas</w:t>
      </w:r>
      <w:r w:rsidRPr="00A023CD">
        <w:rPr>
          <w:rFonts w:asciiTheme="majorBidi" w:hAnsiTheme="majorBidi" w:cstheme="majorBidi"/>
          <w:sz w:val="24"/>
          <w:szCs w:val="24"/>
        </w:rPr>
        <w:t>.</w:t>
      </w:r>
      <w:r w:rsidRPr="00A023CD">
        <w:rPr>
          <w:rFonts w:asciiTheme="majorBidi" w:hAnsiTheme="majorBidi" w:cstheme="majorBidi"/>
          <w:sz w:val="24"/>
          <w:szCs w:val="24"/>
          <w:u w:val="single"/>
        </w:rPr>
        <w:t>sing.</w:t>
      </w:r>
    </w:p>
    <w:p w:rsidR="00651EA2" w:rsidRPr="005B115B"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'my parents live'</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 xml:space="preserve">* </w:t>
      </w:r>
      <w:r w:rsidRPr="005B115B">
        <w:rPr>
          <w:rFonts w:asciiTheme="majorBidi" w:hAnsiTheme="majorBidi" w:cstheme="majorBidi"/>
          <w:sz w:val="24"/>
          <w:szCs w:val="24"/>
          <w:rtl/>
        </w:rPr>
        <w:t xml:space="preserve">الناس أيضا </w:t>
      </w:r>
      <w:r w:rsidRPr="003A3AEF">
        <w:rPr>
          <w:rFonts w:asciiTheme="majorBidi" w:hAnsiTheme="majorBidi" w:cstheme="majorBidi"/>
          <w:sz w:val="24"/>
          <w:szCs w:val="24"/>
          <w:u w:val="single"/>
          <w:rtl/>
        </w:rPr>
        <w:t>يبيع</w:t>
      </w:r>
      <w:r w:rsidRPr="005B115B">
        <w:rPr>
          <w:rFonts w:asciiTheme="majorBidi" w:hAnsiTheme="majorBidi" w:cstheme="majorBidi"/>
          <w:sz w:val="24"/>
          <w:szCs w:val="24"/>
          <w:rtl/>
        </w:rPr>
        <w:t xml:space="preserve"> و</w:t>
      </w:r>
      <w:r w:rsidRPr="003A3AEF">
        <w:rPr>
          <w:rFonts w:asciiTheme="majorBidi" w:hAnsiTheme="majorBidi" w:cstheme="majorBidi"/>
          <w:sz w:val="24"/>
          <w:szCs w:val="24"/>
          <w:u w:val="single"/>
          <w:rtl/>
        </w:rPr>
        <w:t>يرسل</w:t>
      </w:r>
      <w:r w:rsidRPr="005B115B">
        <w:rPr>
          <w:rFonts w:asciiTheme="majorBidi" w:hAnsiTheme="majorBidi" w:cstheme="majorBidi"/>
          <w:sz w:val="24"/>
          <w:szCs w:val="24"/>
          <w:rtl/>
        </w:rPr>
        <w:t xml:space="preserve"> خارج المملكة</w:t>
      </w:r>
    </w:p>
    <w:p w:rsidR="00651EA2" w:rsidRDefault="00651EA2" w:rsidP="00651EA2">
      <w:pPr>
        <w:bidi w:val="0"/>
        <w:spacing w:line="480" w:lineRule="auto"/>
        <w:contextualSpacing/>
        <w:jc w:val="right"/>
        <w:rPr>
          <w:rFonts w:asciiTheme="majorBidi" w:hAnsiTheme="majorBidi" w:cstheme="majorBidi"/>
          <w:sz w:val="24"/>
          <w:szCs w:val="24"/>
        </w:rPr>
      </w:pPr>
      <w:r w:rsidRPr="003A5314">
        <w:rPr>
          <w:rFonts w:ascii="Times New Roman" w:hAnsi="Times New Roman" w:cs="Times New Roman"/>
          <w:sz w:val="24"/>
          <w:szCs w:val="24"/>
        </w:rPr>
        <w:t>’</w:t>
      </w:r>
      <w:r>
        <w:rPr>
          <w:rFonts w:asciiTheme="majorBidi" w:hAnsiTheme="majorBidi" w:cstheme="majorBidi"/>
          <w:sz w:val="24"/>
          <w:szCs w:val="24"/>
        </w:rPr>
        <w:t>ann</w:t>
      </w:r>
      <w:r w:rsidRPr="003A5314">
        <w:rPr>
          <w:rFonts w:ascii="Times New Roman" w:hAnsi="Times New Roman" w:cs="Times New Roman"/>
          <w:sz w:val="24"/>
          <w:szCs w:val="24"/>
        </w:rPr>
        <w:t>ā</w:t>
      </w:r>
      <w:r>
        <w:rPr>
          <w:rFonts w:ascii="Times New Roman" w:hAnsi="Times New Roman" w:cs="Times New Roman"/>
          <w:sz w:val="24"/>
          <w:szCs w:val="24"/>
        </w:rPr>
        <w:t xml:space="preserve">s </w:t>
      </w:r>
      <w:r w:rsidRPr="003A5314">
        <w:rPr>
          <w:rFonts w:ascii="Times New Roman" w:hAnsi="Times New Roman" w:cs="Times New Roman"/>
          <w:sz w:val="24"/>
          <w:szCs w:val="24"/>
        </w:rPr>
        <w:t>’</w:t>
      </w:r>
      <w:r>
        <w:rPr>
          <w:rFonts w:asciiTheme="majorBidi" w:hAnsiTheme="majorBidi" w:cstheme="majorBidi"/>
          <w:sz w:val="24"/>
          <w:szCs w:val="24"/>
        </w:rPr>
        <w:t>ay</w:t>
      </w:r>
      <w:r w:rsidRPr="003A5314">
        <w:rPr>
          <w:rFonts w:ascii="Times New Roman" w:hAnsi="Times New Roman" w:cs="Times New Roman"/>
          <w:sz w:val="24"/>
          <w:szCs w:val="24"/>
        </w:rPr>
        <w:t>ḍ</w:t>
      </w:r>
      <w:r>
        <w:rPr>
          <w:rFonts w:ascii="Times New Roman" w:hAnsi="Times New Roman" w:cs="Times New Roman"/>
          <w:sz w:val="24"/>
          <w:szCs w:val="24"/>
        </w:rPr>
        <w:t>an yab</w:t>
      </w:r>
      <w:r w:rsidRPr="003A5314">
        <w:rPr>
          <w:rFonts w:ascii="Times New Roman" w:hAnsi="Times New Roman" w:cs="Times New Roman"/>
          <w:sz w:val="24"/>
          <w:szCs w:val="24"/>
        </w:rPr>
        <w:t>ī</w:t>
      </w:r>
      <w:r w:rsidRPr="000612E4">
        <w:rPr>
          <w:rFonts w:ascii="Times New Roman" w:hAnsi="Times New Roman" w:cs="Times New Roman"/>
          <w:sz w:val="28"/>
          <w:szCs w:val="28"/>
        </w:rPr>
        <w:t xml:space="preserve"> ̒</w:t>
      </w:r>
      <w:r>
        <w:rPr>
          <w:rFonts w:asciiTheme="majorBidi" w:hAnsiTheme="majorBidi" w:cstheme="majorBidi"/>
          <w:sz w:val="24"/>
          <w:szCs w:val="24"/>
        </w:rPr>
        <w:t xml:space="preserve"> wa yursil kh</w:t>
      </w:r>
      <w:r w:rsidRPr="003A5314">
        <w:rPr>
          <w:rFonts w:ascii="Times New Roman" w:hAnsi="Times New Roman" w:cs="Times New Roman"/>
          <w:sz w:val="24"/>
          <w:szCs w:val="24"/>
        </w:rPr>
        <w:t>ā</w:t>
      </w:r>
      <w:r>
        <w:rPr>
          <w:rFonts w:ascii="Times New Roman" w:hAnsi="Times New Roman" w:cs="Times New Roman"/>
          <w:sz w:val="24"/>
          <w:szCs w:val="24"/>
        </w:rPr>
        <w:t xml:space="preserve">rij </w:t>
      </w:r>
      <w:r w:rsidRPr="003A5314">
        <w:rPr>
          <w:rFonts w:ascii="Times New Roman" w:hAnsi="Times New Roman" w:cs="Times New Roman"/>
          <w:sz w:val="24"/>
          <w:szCs w:val="24"/>
        </w:rPr>
        <w:t>’</w:t>
      </w:r>
      <w:r>
        <w:rPr>
          <w:rFonts w:asciiTheme="majorBidi" w:hAnsiTheme="majorBidi" w:cstheme="majorBidi"/>
          <w:sz w:val="24"/>
          <w:szCs w:val="24"/>
        </w:rPr>
        <w:t>almamlakah</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def.people also sell.mas.sing. nd send.mas.sing. outside def.kingdom</w:t>
      </w:r>
    </w:p>
    <w:p w:rsidR="00651EA2" w:rsidRPr="005B115B"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'people also sell and send out of the kingdom'</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 xml:space="preserve">* </w:t>
      </w:r>
      <w:r w:rsidRPr="005B115B">
        <w:rPr>
          <w:rFonts w:asciiTheme="majorBidi" w:hAnsiTheme="majorBidi" w:cstheme="majorBidi"/>
          <w:sz w:val="24"/>
          <w:szCs w:val="24"/>
          <w:rtl/>
        </w:rPr>
        <w:t xml:space="preserve">كل الناس </w:t>
      </w:r>
      <w:r w:rsidRPr="003A3AEF">
        <w:rPr>
          <w:rFonts w:asciiTheme="majorBidi" w:hAnsiTheme="majorBidi" w:cstheme="majorBidi"/>
          <w:sz w:val="24"/>
          <w:szCs w:val="24"/>
          <w:u w:val="single"/>
          <w:rtl/>
        </w:rPr>
        <w:t>يفعل</w:t>
      </w:r>
      <w:r w:rsidRPr="005B115B">
        <w:rPr>
          <w:rFonts w:asciiTheme="majorBidi" w:hAnsiTheme="majorBidi" w:cstheme="majorBidi"/>
          <w:sz w:val="24"/>
          <w:szCs w:val="24"/>
          <w:rtl/>
        </w:rPr>
        <w:t xml:space="preserve"> ما يريد</w:t>
      </w:r>
    </w:p>
    <w:p w:rsidR="00651EA2" w:rsidRDefault="00651EA2" w:rsidP="00651EA2">
      <w:pPr>
        <w:bidi w:val="0"/>
        <w:spacing w:line="480" w:lineRule="auto"/>
        <w:contextualSpacing/>
        <w:jc w:val="right"/>
        <w:rPr>
          <w:rFonts w:ascii="Times New Roman" w:hAnsi="Times New Roman" w:cs="Times New Roman"/>
          <w:sz w:val="24"/>
          <w:szCs w:val="24"/>
        </w:rPr>
      </w:pPr>
      <w:r>
        <w:rPr>
          <w:rFonts w:asciiTheme="majorBidi" w:hAnsiTheme="majorBidi" w:cstheme="majorBidi"/>
          <w:sz w:val="24"/>
          <w:szCs w:val="24"/>
        </w:rPr>
        <w:t xml:space="preserve">kul </w:t>
      </w:r>
      <w:r w:rsidRPr="003A5314">
        <w:rPr>
          <w:rFonts w:ascii="Times New Roman" w:hAnsi="Times New Roman" w:cs="Times New Roman"/>
          <w:sz w:val="24"/>
          <w:szCs w:val="24"/>
        </w:rPr>
        <w:t>’</w:t>
      </w:r>
      <w:r>
        <w:rPr>
          <w:rFonts w:asciiTheme="majorBidi" w:hAnsiTheme="majorBidi" w:cstheme="majorBidi"/>
          <w:sz w:val="24"/>
          <w:szCs w:val="24"/>
        </w:rPr>
        <w:t>ann</w:t>
      </w:r>
      <w:r w:rsidRPr="003A5314">
        <w:rPr>
          <w:rFonts w:ascii="Times New Roman" w:hAnsi="Times New Roman" w:cs="Times New Roman"/>
          <w:sz w:val="24"/>
          <w:szCs w:val="24"/>
        </w:rPr>
        <w:t>ā</w:t>
      </w:r>
      <w:r>
        <w:rPr>
          <w:rFonts w:ascii="Times New Roman" w:hAnsi="Times New Roman" w:cs="Times New Roman"/>
          <w:sz w:val="24"/>
          <w:szCs w:val="24"/>
        </w:rPr>
        <w:t>s yaf</w:t>
      </w:r>
      <w:r>
        <w:rPr>
          <w:rFonts w:ascii="Times New Roman" w:hAnsi="Times New Roman" w:cs="Times New Roman"/>
          <w:sz w:val="28"/>
          <w:szCs w:val="28"/>
        </w:rPr>
        <w:t xml:space="preserve"> </w:t>
      </w:r>
      <w:r w:rsidRPr="000612E4">
        <w:rPr>
          <w:rFonts w:ascii="Times New Roman" w:hAnsi="Times New Roman" w:cs="Times New Roman"/>
          <w:sz w:val="28"/>
          <w:szCs w:val="28"/>
        </w:rPr>
        <w:t xml:space="preserve"> ̒</w:t>
      </w:r>
      <w:r>
        <w:rPr>
          <w:rFonts w:asciiTheme="majorBidi" w:hAnsiTheme="majorBidi" w:cstheme="majorBidi"/>
          <w:sz w:val="24"/>
          <w:szCs w:val="24"/>
        </w:rPr>
        <w:t>al m</w:t>
      </w:r>
      <w:r w:rsidRPr="003A5314">
        <w:rPr>
          <w:rFonts w:ascii="Times New Roman" w:hAnsi="Times New Roman" w:cs="Times New Roman"/>
          <w:sz w:val="24"/>
          <w:szCs w:val="24"/>
        </w:rPr>
        <w:t>ā</w:t>
      </w:r>
      <w:r>
        <w:rPr>
          <w:rFonts w:ascii="Times New Roman" w:hAnsi="Times New Roman" w:cs="Times New Roman"/>
          <w:sz w:val="24"/>
          <w:szCs w:val="24"/>
        </w:rPr>
        <w:t xml:space="preserve"> yur</w:t>
      </w:r>
      <w:r w:rsidRPr="003A5314">
        <w:rPr>
          <w:rFonts w:ascii="Times New Roman" w:hAnsi="Times New Roman" w:cs="Times New Roman"/>
          <w:sz w:val="24"/>
          <w:szCs w:val="24"/>
        </w:rPr>
        <w:t>ī</w:t>
      </w:r>
      <w:r>
        <w:rPr>
          <w:rFonts w:ascii="Times New Roman" w:hAnsi="Times New Roman" w:cs="Times New Roman"/>
          <w:sz w:val="24"/>
          <w:szCs w:val="24"/>
        </w:rPr>
        <w:t>d</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all def.people do.</w:t>
      </w:r>
      <w:r w:rsidRPr="008650DE">
        <w:rPr>
          <w:rFonts w:asciiTheme="majorBidi" w:hAnsiTheme="majorBidi" w:cstheme="majorBidi"/>
          <w:sz w:val="24"/>
          <w:szCs w:val="24"/>
          <w:u w:val="single"/>
        </w:rPr>
        <w:t>mas.sing</w:t>
      </w:r>
      <w:r>
        <w:rPr>
          <w:rFonts w:asciiTheme="majorBidi" w:hAnsiTheme="majorBidi" w:cstheme="majorBidi"/>
          <w:sz w:val="24"/>
          <w:szCs w:val="24"/>
        </w:rPr>
        <w:t>. what want.</w:t>
      </w:r>
      <w:r w:rsidRPr="008650DE">
        <w:rPr>
          <w:rFonts w:asciiTheme="majorBidi" w:hAnsiTheme="majorBidi" w:cstheme="majorBidi"/>
          <w:sz w:val="24"/>
          <w:szCs w:val="24"/>
          <w:u w:val="single"/>
        </w:rPr>
        <w:t>mas.sing.</w:t>
      </w:r>
    </w:p>
    <w:p w:rsidR="00651EA2" w:rsidRPr="005B115B"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'all people do what they want'</w:t>
      </w:r>
    </w:p>
    <w:p w:rsidR="00651EA2" w:rsidRDefault="00651EA2" w:rsidP="00651EA2">
      <w:pPr>
        <w:bidi w:val="0"/>
        <w:spacing w:line="480" w:lineRule="auto"/>
        <w:contextualSpacing/>
        <w:jc w:val="right"/>
        <w:rPr>
          <w:rFonts w:asciiTheme="majorBidi" w:hAnsiTheme="majorBidi" w:cstheme="majorBidi"/>
          <w:sz w:val="24"/>
          <w:szCs w:val="24"/>
          <w:u w:val="single"/>
          <w:rtl/>
        </w:rPr>
      </w:pPr>
      <w:r>
        <w:rPr>
          <w:rFonts w:asciiTheme="majorBidi" w:hAnsiTheme="majorBidi" w:cstheme="majorBidi" w:hint="cs"/>
          <w:sz w:val="24"/>
          <w:szCs w:val="24"/>
          <w:rtl/>
        </w:rPr>
        <w:t xml:space="preserve">* </w:t>
      </w:r>
      <w:r w:rsidRPr="005B115B">
        <w:rPr>
          <w:rFonts w:asciiTheme="majorBidi" w:hAnsiTheme="majorBidi" w:cstheme="majorBidi"/>
          <w:sz w:val="24"/>
          <w:szCs w:val="24"/>
          <w:rtl/>
        </w:rPr>
        <w:t xml:space="preserve">كل الناس </w:t>
      </w:r>
      <w:r w:rsidRPr="003A3AEF">
        <w:rPr>
          <w:rFonts w:asciiTheme="majorBidi" w:hAnsiTheme="majorBidi" w:cstheme="majorBidi"/>
          <w:sz w:val="24"/>
          <w:szCs w:val="24"/>
          <w:u w:val="single"/>
          <w:rtl/>
        </w:rPr>
        <w:t>استيقج</w:t>
      </w:r>
    </w:p>
    <w:p w:rsidR="00651EA2" w:rsidRDefault="00651EA2" w:rsidP="00651EA2">
      <w:pPr>
        <w:bidi w:val="0"/>
        <w:spacing w:line="480" w:lineRule="auto"/>
        <w:contextualSpacing/>
        <w:jc w:val="right"/>
        <w:rPr>
          <w:rFonts w:ascii="Times New Roman" w:hAnsi="Times New Roman" w:cs="Times New Roman"/>
          <w:sz w:val="24"/>
          <w:szCs w:val="24"/>
        </w:rPr>
      </w:pPr>
      <w:r>
        <w:rPr>
          <w:rFonts w:asciiTheme="majorBidi" w:hAnsiTheme="majorBidi" w:cstheme="majorBidi"/>
          <w:sz w:val="24"/>
          <w:szCs w:val="24"/>
        </w:rPr>
        <w:t xml:space="preserve">kul </w:t>
      </w:r>
      <w:r w:rsidRPr="003A5314">
        <w:rPr>
          <w:rFonts w:ascii="Times New Roman" w:hAnsi="Times New Roman" w:cs="Times New Roman"/>
          <w:sz w:val="24"/>
          <w:szCs w:val="24"/>
        </w:rPr>
        <w:t>’</w:t>
      </w:r>
      <w:r>
        <w:rPr>
          <w:rFonts w:asciiTheme="majorBidi" w:hAnsiTheme="majorBidi" w:cstheme="majorBidi"/>
          <w:sz w:val="24"/>
          <w:szCs w:val="24"/>
        </w:rPr>
        <w:t>ann</w:t>
      </w:r>
      <w:r w:rsidRPr="003A5314">
        <w:rPr>
          <w:rFonts w:ascii="Times New Roman" w:hAnsi="Times New Roman" w:cs="Times New Roman"/>
          <w:sz w:val="24"/>
          <w:szCs w:val="24"/>
        </w:rPr>
        <w:t>ā</w:t>
      </w:r>
      <w:r>
        <w:rPr>
          <w:rFonts w:ascii="Times New Roman" w:hAnsi="Times New Roman" w:cs="Times New Roman"/>
          <w:sz w:val="24"/>
          <w:szCs w:val="24"/>
        </w:rPr>
        <w:t>s</w:t>
      </w:r>
      <w:r>
        <w:rPr>
          <w:rFonts w:asciiTheme="majorBidi" w:hAnsiTheme="majorBidi" w:cstheme="majorBidi"/>
          <w:sz w:val="24"/>
          <w:szCs w:val="24"/>
        </w:rPr>
        <w:t xml:space="preserve"> </w:t>
      </w:r>
      <w:r w:rsidRPr="003A5314">
        <w:rPr>
          <w:rFonts w:ascii="Times New Roman" w:hAnsi="Times New Roman" w:cs="Times New Roman"/>
          <w:sz w:val="24"/>
          <w:szCs w:val="24"/>
        </w:rPr>
        <w:t>’</w:t>
      </w:r>
      <w:r>
        <w:rPr>
          <w:rFonts w:asciiTheme="majorBidi" w:hAnsiTheme="majorBidi" w:cstheme="majorBidi"/>
          <w:sz w:val="24"/>
          <w:szCs w:val="24"/>
        </w:rPr>
        <w:t>istayqa</w:t>
      </w:r>
      <w:r w:rsidRPr="003A5314">
        <w:rPr>
          <w:rFonts w:ascii="Times New Roman" w:hAnsi="Times New Roman" w:cs="Times New Roman"/>
          <w:sz w:val="24"/>
          <w:szCs w:val="24"/>
        </w:rPr>
        <w:t>ḍ</w:t>
      </w:r>
    </w:p>
    <w:p w:rsidR="00651EA2" w:rsidRDefault="00651EA2" w:rsidP="00651EA2">
      <w:pPr>
        <w:bidi w:val="0"/>
        <w:spacing w:line="480" w:lineRule="auto"/>
        <w:contextualSpacing/>
        <w:jc w:val="right"/>
        <w:rPr>
          <w:rFonts w:asciiTheme="majorBidi" w:hAnsiTheme="majorBidi" w:cstheme="majorBidi"/>
          <w:sz w:val="24"/>
          <w:szCs w:val="24"/>
          <w:u w:val="single"/>
        </w:rPr>
      </w:pPr>
      <w:r>
        <w:rPr>
          <w:rFonts w:asciiTheme="majorBidi" w:hAnsiTheme="majorBidi" w:cstheme="majorBidi"/>
          <w:sz w:val="24"/>
          <w:szCs w:val="24"/>
        </w:rPr>
        <w:t>all def.people wake.perf.</w:t>
      </w:r>
      <w:r w:rsidRPr="008650DE">
        <w:rPr>
          <w:rFonts w:asciiTheme="majorBidi" w:hAnsiTheme="majorBidi" w:cstheme="majorBidi"/>
          <w:sz w:val="24"/>
          <w:szCs w:val="24"/>
          <w:u w:val="single"/>
        </w:rPr>
        <w:t>mas.sing.</w:t>
      </w:r>
    </w:p>
    <w:p w:rsidR="00651EA2" w:rsidRPr="008650DE"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'all people woke up'</w:t>
      </w:r>
    </w:p>
    <w:p w:rsidR="00651EA2" w:rsidRDefault="00651EA2" w:rsidP="00651EA2">
      <w:pPr>
        <w:bidi w:val="0"/>
        <w:spacing w:line="480" w:lineRule="auto"/>
        <w:contextualSpacing/>
        <w:rPr>
          <w:rFonts w:asciiTheme="majorBidi" w:hAnsiTheme="majorBidi" w:cstheme="majorBidi"/>
          <w:sz w:val="24"/>
          <w:szCs w:val="24"/>
        </w:rPr>
      </w:pPr>
      <w:r w:rsidRPr="005B115B">
        <w:rPr>
          <w:rFonts w:asciiTheme="majorBidi" w:hAnsiTheme="majorBidi" w:cstheme="majorBidi"/>
          <w:sz w:val="24"/>
          <w:szCs w:val="24"/>
        </w:rPr>
        <w:t>It seems that masculine plural is acquired before feminine plural, and its agreement patterns a</w:t>
      </w:r>
      <w:r>
        <w:rPr>
          <w:rFonts w:asciiTheme="majorBidi" w:hAnsiTheme="majorBidi" w:cstheme="majorBidi"/>
          <w:sz w:val="24"/>
          <w:szCs w:val="24"/>
        </w:rPr>
        <w:t>re often overgeneralized to feminine plural as in:</w:t>
      </w:r>
    </w:p>
    <w:p w:rsidR="00651EA2" w:rsidRDefault="00651EA2" w:rsidP="00651EA2">
      <w:pPr>
        <w:bidi w:val="0"/>
        <w:spacing w:line="480" w:lineRule="auto"/>
        <w:contextualSpacing/>
        <w:jc w:val="right"/>
        <w:rPr>
          <w:rFonts w:asciiTheme="majorBidi" w:hAnsiTheme="majorBidi" w:cstheme="majorBidi"/>
          <w:sz w:val="24"/>
          <w:szCs w:val="24"/>
          <w:u w:val="single"/>
          <w:rtl/>
        </w:rPr>
      </w:pPr>
      <w:r>
        <w:rPr>
          <w:rFonts w:asciiTheme="majorBidi" w:hAnsiTheme="majorBidi" w:cstheme="majorBidi" w:hint="cs"/>
          <w:sz w:val="24"/>
          <w:szCs w:val="24"/>
          <w:rtl/>
        </w:rPr>
        <w:lastRenderedPageBreak/>
        <w:t xml:space="preserve">* </w:t>
      </w:r>
      <w:r w:rsidRPr="005B115B">
        <w:rPr>
          <w:rFonts w:asciiTheme="majorBidi" w:hAnsiTheme="majorBidi" w:cstheme="majorBidi"/>
          <w:sz w:val="24"/>
          <w:szCs w:val="24"/>
          <w:rtl/>
        </w:rPr>
        <w:t xml:space="preserve">نساؤهم </w:t>
      </w:r>
      <w:r w:rsidRPr="00207F40">
        <w:rPr>
          <w:rFonts w:asciiTheme="majorBidi" w:hAnsiTheme="majorBidi" w:cstheme="majorBidi"/>
          <w:sz w:val="24"/>
          <w:szCs w:val="24"/>
          <w:u w:val="single"/>
          <w:rtl/>
        </w:rPr>
        <w:t>يحترمون</w:t>
      </w:r>
    </w:p>
    <w:p w:rsidR="00651EA2" w:rsidRDefault="00651EA2" w:rsidP="00651EA2">
      <w:pPr>
        <w:bidi w:val="0"/>
        <w:spacing w:line="480" w:lineRule="auto"/>
        <w:contextualSpacing/>
        <w:jc w:val="right"/>
        <w:rPr>
          <w:rFonts w:ascii="Times New Roman" w:hAnsi="Times New Roman" w:cs="Times New Roman"/>
          <w:sz w:val="24"/>
          <w:szCs w:val="24"/>
        </w:rPr>
      </w:pPr>
      <w:r>
        <w:rPr>
          <w:rFonts w:asciiTheme="majorBidi" w:hAnsiTheme="majorBidi" w:cstheme="majorBidi"/>
          <w:sz w:val="24"/>
          <w:szCs w:val="24"/>
        </w:rPr>
        <w:t>nis</w:t>
      </w:r>
      <w:r w:rsidRPr="003A5314">
        <w:rPr>
          <w:rFonts w:ascii="Times New Roman" w:hAnsi="Times New Roman" w:cs="Times New Roman"/>
          <w:sz w:val="24"/>
          <w:szCs w:val="24"/>
        </w:rPr>
        <w:t>ā’</w:t>
      </w:r>
      <w:r>
        <w:rPr>
          <w:rFonts w:asciiTheme="majorBidi" w:hAnsiTheme="majorBidi" w:cstheme="majorBidi"/>
          <w:sz w:val="24"/>
          <w:szCs w:val="24"/>
        </w:rPr>
        <w:t>uhum ya</w:t>
      </w:r>
      <w:r w:rsidRPr="000306C8">
        <w:rPr>
          <w:rFonts w:ascii="Times New Roman" w:hAnsi="Times New Roman" w:cs="Simplified Arabic Fixed"/>
          <w:sz w:val="24"/>
          <w:szCs w:val="24"/>
        </w:rPr>
        <w:t>ḥ</w:t>
      </w:r>
      <w:r>
        <w:rPr>
          <w:rFonts w:ascii="Times New Roman" w:hAnsi="Times New Roman" w:cs="Simplified Arabic Fixed"/>
          <w:sz w:val="24"/>
          <w:szCs w:val="24"/>
        </w:rPr>
        <w:t>tarim</w:t>
      </w:r>
      <w:r w:rsidRPr="003A5314">
        <w:rPr>
          <w:rFonts w:ascii="Times New Roman" w:hAnsi="Times New Roman" w:cs="Times New Roman"/>
          <w:sz w:val="24"/>
          <w:szCs w:val="24"/>
        </w:rPr>
        <w:t>ū</w:t>
      </w:r>
      <w:r>
        <w:rPr>
          <w:rFonts w:ascii="Times New Roman" w:hAnsi="Times New Roman" w:cs="Times New Roman"/>
          <w:sz w:val="24"/>
          <w:szCs w:val="24"/>
        </w:rPr>
        <w:t>n</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women.mas.pl.poss. respect.imperf.</w:t>
      </w:r>
      <w:r w:rsidRPr="008650DE">
        <w:rPr>
          <w:rFonts w:ascii="Times New Roman" w:hAnsi="Times New Roman" w:cs="Times New Roman"/>
          <w:sz w:val="24"/>
          <w:szCs w:val="24"/>
          <w:u w:val="single"/>
        </w:rPr>
        <w:t>mas.pl.</w:t>
      </w:r>
    </w:p>
    <w:p w:rsidR="00651EA2" w:rsidRPr="008650DE"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'their women respect'</w:t>
      </w:r>
    </w:p>
    <w:p w:rsidR="00651EA2" w:rsidRPr="005B115B"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sz w:val="24"/>
          <w:szCs w:val="24"/>
        </w:rPr>
        <w:t xml:space="preserve">Masculine </w:t>
      </w:r>
      <w:r w:rsidRPr="005B115B">
        <w:rPr>
          <w:rFonts w:asciiTheme="majorBidi" w:hAnsiTheme="majorBidi" w:cstheme="majorBidi"/>
          <w:sz w:val="24"/>
          <w:szCs w:val="24"/>
        </w:rPr>
        <w:t xml:space="preserve">plural is also acquired before the dual. </w:t>
      </w:r>
    </w:p>
    <w:p w:rsidR="00651EA2" w:rsidRPr="005B115B"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sz w:val="24"/>
          <w:szCs w:val="24"/>
        </w:rPr>
        <w:t>3</w:t>
      </w:r>
      <w:r w:rsidRPr="005B115B">
        <w:rPr>
          <w:rFonts w:asciiTheme="majorBidi" w:hAnsiTheme="majorBidi" w:cstheme="majorBidi"/>
          <w:sz w:val="24"/>
          <w:szCs w:val="24"/>
        </w:rPr>
        <w:t xml:space="preserve">. </w:t>
      </w:r>
      <w:r>
        <w:rPr>
          <w:rFonts w:asciiTheme="majorBidi" w:hAnsiTheme="majorBidi" w:cstheme="majorBidi"/>
          <w:sz w:val="24"/>
          <w:szCs w:val="24"/>
        </w:rPr>
        <w:t>There are m</w:t>
      </w:r>
      <w:r w:rsidRPr="005B115B">
        <w:rPr>
          <w:rFonts w:asciiTheme="majorBidi" w:hAnsiTheme="majorBidi" w:cstheme="majorBidi"/>
          <w:sz w:val="24"/>
          <w:szCs w:val="24"/>
        </w:rPr>
        <w:t xml:space="preserve">any problems in the </w:t>
      </w:r>
      <w:r>
        <w:rPr>
          <w:rFonts w:asciiTheme="majorBidi" w:hAnsiTheme="majorBidi" w:cstheme="majorBidi"/>
          <w:sz w:val="24"/>
          <w:szCs w:val="24"/>
        </w:rPr>
        <w:t xml:space="preserve">acquisition of the </w:t>
      </w:r>
      <w:r w:rsidRPr="005B115B">
        <w:rPr>
          <w:rFonts w:asciiTheme="majorBidi" w:hAnsiTheme="majorBidi" w:cstheme="majorBidi"/>
          <w:sz w:val="24"/>
          <w:szCs w:val="24"/>
        </w:rPr>
        <w:t>dual</w:t>
      </w:r>
      <w:r>
        <w:rPr>
          <w:rFonts w:asciiTheme="majorBidi" w:hAnsiTheme="majorBidi" w:cstheme="majorBidi"/>
          <w:sz w:val="24"/>
          <w:szCs w:val="24"/>
        </w:rPr>
        <w:t>. At the first stage of using the dual, the learner uses singular agreement forms. At the second stage, he uses masculine</w:t>
      </w:r>
      <w:r w:rsidRPr="005B115B">
        <w:rPr>
          <w:rFonts w:asciiTheme="majorBidi" w:hAnsiTheme="majorBidi" w:cstheme="majorBidi"/>
          <w:sz w:val="24"/>
          <w:szCs w:val="24"/>
        </w:rPr>
        <w:t xml:space="preserve"> plural </w:t>
      </w:r>
      <w:r>
        <w:rPr>
          <w:rFonts w:asciiTheme="majorBidi" w:hAnsiTheme="majorBidi" w:cstheme="majorBidi"/>
          <w:sz w:val="24"/>
          <w:szCs w:val="24"/>
        </w:rPr>
        <w:t>forms before he finally uses the masculine dual forms. Examples are:</w:t>
      </w:r>
    </w:p>
    <w:p w:rsidR="00651EA2" w:rsidRDefault="00651EA2" w:rsidP="00651EA2">
      <w:pPr>
        <w:bidi w:val="0"/>
        <w:spacing w:line="480" w:lineRule="auto"/>
        <w:contextualSpacing/>
        <w:jc w:val="right"/>
        <w:rPr>
          <w:rFonts w:asciiTheme="majorBidi" w:hAnsiTheme="majorBidi" w:cstheme="majorBidi"/>
          <w:sz w:val="24"/>
          <w:szCs w:val="24"/>
          <w:u w:val="single"/>
          <w:rtl/>
        </w:rPr>
      </w:pPr>
      <w:r>
        <w:rPr>
          <w:rFonts w:asciiTheme="majorBidi" w:hAnsiTheme="majorBidi" w:cstheme="majorBidi" w:hint="cs"/>
          <w:sz w:val="24"/>
          <w:szCs w:val="24"/>
          <w:rtl/>
        </w:rPr>
        <w:t xml:space="preserve">* </w:t>
      </w:r>
      <w:r w:rsidRPr="005B115B">
        <w:rPr>
          <w:rFonts w:asciiTheme="majorBidi" w:hAnsiTheme="majorBidi" w:cstheme="majorBidi"/>
          <w:sz w:val="24"/>
          <w:szCs w:val="24"/>
          <w:rtl/>
        </w:rPr>
        <w:t xml:space="preserve">الوالديني </w:t>
      </w:r>
      <w:r w:rsidRPr="00207F40">
        <w:rPr>
          <w:rFonts w:asciiTheme="majorBidi" w:hAnsiTheme="majorBidi" w:cstheme="majorBidi"/>
          <w:sz w:val="24"/>
          <w:szCs w:val="24"/>
          <w:u w:val="single"/>
          <w:rtl/>
        </w:rPr>
        <w:t>هي</w:t>
      </w:r>
    </w:p>
    <w:p w:rsidR="00651EA2" w:rsidRDefault="00651EA2" w:rsidP="00651EA2">
      <w:pPr>
        <w:bidi w:val="0"/>
        <w:spacing w:line="480" w:lineRule="auto"/>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heme="majorBidi" w:hAnsiTheme="majorBidi" w:cstheme="majorBidi"/>
          <w:sz w:val="24"/>
          <w:szCs w:val="24"/>
        </w:rPr>
        <w:t>alw</w:t>
      </w:r>
      <w:r w:rsidRPr="003A5314">
        <w:rPr>
          <w:rFonts w:ascii="Times New Roman" w:hAnsi="Times New Roman" w:cs="Times New Roman"/>
          <w:sz w:val="24"/>
          <w:szCs w:val="24"/>
        </w:rPr>
        <w:t>ā</w:t>
      </w:r>
      <w:r>
        <w:rPr>
          <w:rFonts w:ascii="Times New Roman" w:hAnsi="Times New Roman" w:cs="Times New Roman"/>
          <w:sz w:val="24"/>
          <w:szCs w:val="24"/>
        </w:rPr>
        <w:t>lidayni hiyya</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def.parent.dual.1</w:t>
      </w:r>
      <w:r w:rsidRPr="0023157F">
        <w:rPr>
          <w:rFonts w:ascii="Times New Roman" w:hAnsi="Times New Roman" w:cs="Times New Roman"/>
          <w:sz w:val="24"/>
          <w:szCs w:val="24"/>
          <w:vertAlign w:val="superscript"/>
        </w:rPr>
        <w:t>st</w:t>
      </w:r>
      <w:r>
        <w:rPr>
          <w:rFonts w:ascii="Times New Roman" w:hAnsi="Times New Roman" w:cs="Times New Roman"/>
          <w:sz w:val="24"/>
          <w:szCs w:val="24"/>
        </w:rPr>
        <w:t xml:space="preserve"> per.sing. she.</w:t>
      </w:r>
      <w:r w:rsidRPr="0023157F">
        <w:rPr>
          <w:rFonts w:ascii="Times New Roman" w:hAnsi="Times New Roman" w:cs="Times New Roman"/>
          <w:sz w:val="24"/>
          <w:szCs w:val="24"/>
          <w:u w:val="single"/>
        </w:rPr>
        <w:t>fem.sing</w:t>
      </w:r>
      <w:r>
        <w:rPr>
          <w:rFonts w:ascii="Times New Roman" w:hAnsi="Times New Roman" w:cs="Times New Roman"/>
          <w:sz w:val="24"/>
          <w:szCs w:val="24"/>
        </w:rPr>
        <w:t>.</w:t>
      </w:r>
    </w:p>
    <w:p w:rsidR="00651EA2" w:rsidRPr="0023157F"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'my parents are'</w:t>
      </w:r>
    </w:p>
    <w:p w:rsidR="00651EA2" w:rsidRDefault="00651EA2" w:rsidP="00651EA2">
      <w:pPr>
        <w:bidi w:val="0"/>
        <w:spacing w:line="480" w:lineRule="auto"/>
        <w:contextualSpacing/>
        <w:jc w:val="right"/>
        <w:rPr>
          <w:rFonts w:asciiTheme="majorBidi" w:hAnsiTheme="majorBidi" w:cstheme="majorBidi"/>
          <w:sz w:val="24"/>
          <w:szCs w:val="24"/>
          <w:u w:val="single"/>
          <w:rtl/>
        </w:rPr>
      </w:pPr>
      <w:r>
        <w:rPr>
          <w:rFonts w:asciiTheme="majorBidi" w:hAnsiTheme="majorBidi" w:cstheme="majorBidi" w:hint="cs"/>
          <w:sz w:val="24"/>
          <w:szCs w:val="24"/>
          <w:rtl/>
        </w:rPr>
        <w:t>*</w:t>
      </w:r>
      <w:r w:rsidRPr="005B115B">
        <w:rPr>
          <w:rFonts w:asciiTheme="majorBidi" w:hAnsiTheme="majorBidi" w:cstheme="majorBidi"/>
          <w:sz w:val="24"/>
          <w:szCs w:val="24"/>
          <w:rtl/>
        </w:rPr>
        <w:t xml:space="preserve">والدي </w:t>
      </w:r>
      <w:r w:rsidRPr="00207F40">
        <w:rPr>
          <w:rFonts w:asciiTheme="majorBidi" w:hAnsiTheme="majorBidi" w:cstheme="majorBidi"/>
          <w:sz w:val="24"/>
          <w:szCs w:val="24"/>
          <w:u w:val="single"/>
          <w:rtl/>
        </w:rPr>
        <w:t>أحياء</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w</w:t>
      </w:r>
      <w:r w:rsidRPr="003A5314">
        <w:rPr>
          <w:rFonts w:ascii="Times New Roman" w:hAnsi="Times New Roman" w:cs="Times New Roman"/>
          <w:sz w:val="24"/>
          <w:szCs w:val="24"/>
        </w:rPr>
        <w:t>ā</w:t>
      </w:r>
      <w:r>
        <w:rPr>
          <w:rFonts w:ascii="Times New Roman" w:hAnsi="Times New Roman" w:cs="Times New Roman"/>
          <w:sz w:val="24"/>
          <w:szCs w:val="24"/>
        </w:rPr>
        <w:t xml:space="preserve">liday </w:t>
      </w:r>
      <w:r w:rsidRPr="003A5314">
        <w:rPr>
          <w:rFonts w:ascii="Times New Roman" w:hAnsi="Times New Roman" w:cs="Times New Roman"/>
          <w:sz w:val="24"/>
          <w:szCs w:val="24"/>
        </w:rPr>
        <w:t>’</w:t>
      </w:r>
      <w:r w:rsidRPr="000306C8">
        <w:rPr>
          <w:rFonts w:ascii="Times New Roman" w:hAnsi="Times New Roman" w:cs="Simplified Arabic Fixed"/>
          <w:sz w:val="24"/>
          <w:szCs w:val="24"/>
        </w:rPr>
        <w:t>ḥ</w:t>
      </w:r>
      <w:r>
        <w:rPr>
          <w:rFonts w:ascii="Times New Roman" w:hAnsi="Times New Roman" w:cs="Simplified Arabic Fixed"/>
          <w:sz w:val="24"/>
          <w:szCs w:val="24"/>
        </w:rPr>
        <w:t>y</w:t>
      </w:r>
      <w:r w:rsidRPr="003A5314">
        <w:rPr>
          <w:rFonts w:ascii="Times New Roman" w:hAnsi="Times New Roman" w:cs="Times New Roman"/>
          <w:sz w:val="24"/>
          <w:szCs w:val="24"/>
        </w:rPr>
        <w:t>ā</w:t>
      </w:r>
      <w:r w:rsidRPr="0023157F">
        <w:rPr>
          <w:rFonts w:ascii="Times New Roman" w:hAnsi="Times New Roman" w:cs="Times New Roman"/>
          <w:sz w:val="24"/>
          <w:szCs w:val="24"/>
        </w:rPr>
        <w:t xml:space="preserve"> </w:t>
      </w:r>
      <w:r w:rsidRPr="003A5314">
        <w:rPr>
          <w:rFonts w:ascii="Times New Roman" w:hAnsi="Times New Roman" w:cs="Times New Roman"/>
          <w:sz w:val="24"/>
          <w:szCs w:val="24"/>
        </w:rPr>
        <w:t>’</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parents.1</w:t>
      </w:r>
      <w:r w:rsidRPr="0023157F">
        <w:rPr>
          <w:rFonts w:asciiTheme="majorBidi" w:hAnsiTheme="majorBidi" w:cstheme="majorBidi"/>
          <w:sz w:val="24"/>
          <w:szCs w:val="24"/>
          <w:vertAlign w:val="superscript"/>
        </w:rPr>
        <w:t>st</w:t>
      </w:r>
      <w:r>
        <w:rPr>
          <w:rFonts w:asciiTheme="majorBidi" w:hAnsiTheme="majorBidi" w:cstheme="majorBidi"/>
          <w:sz w:val="24"/>
          <w:szCs w:val="24"/>
        </w:rPr>
        <w:t xml:space="preserve"> per.sing. alive.</w:t>
      </w:r>
      <w:r w:rsidRPr="0023157F">
        <w:rPr>
          <w:rFonts w:asciiTheme="majorBidi" w:hAnsiTheme="majorBidi" w:cstheme="majorBidi"/>
          <w:sz w:val="24"/>
          <w:szCs w:val="24"/>
          <w:u w:val="single"/>
        </w:rPr>
        <w:t>mas.pl.</w:t>
      </w:r>
    </w:p>
    <w:p w:rsidR="00651EA2" w:rsidRPr="005B115B"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sz w:val="24"/>
          <w:szCs w:val="24"/>
        </w:rPr>
        <w:t>'my parents are alive'</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w:t>
      </w:r>
      <w:r w:rsidRPr="005B115B">
        <w:rPr>
          <w:rFonts w:asciiTheme="majorBidi" w:hAnsiTheme="majorBidi" w:cstheme="majorBidi"/>
          <w:sz w:val="24"/>
          <w:szCs w:val="24"/>
          <w:rtl/>
        </w:rPr>
        <w:t xml:space="preserve">هما </w:t>
      </w:r>
      <w:r w:rsidRPr="00207F40">
        <w:rPr>
          <w:rFonts w:asciiTheme="majorBidi" w:hAnsiTheme="majorBidi" w:cstheme="majorBidi"/>
          <w:sz w:val="24"/>
          <w:szCs w:val="24"/>
          <w:u w:val="single"/>
          <w:rtl/>
        </w:rPr>
        <w:t>مولد</w:t>
      </w:r>
      <w:r w:rsidRPr="005B115B">
        <w:rPr>
          <w:rFonts w:asciiTheme="majorBidi" w:hAnsiTheme="majorBidi" w:cstheme="majorBidi"/>
          <w:sz w:val="24"/>
          <w:szCs w:val="24"/>
          <w:rtl/>
        </w:rPr>
        <w:t xml:space="preserve"> في نفس المدينة</w:t>
      </w:r>
    </w:p>
    <w:p w:rsidR="00651EA2" w:rsidRDefault="00651EA2" w:rsidP="00651EA2">
      <w:pPr>
        <w:bidi w:val="0"/>
        <w:spacing w:line="480" w:lineRule="auto"/>
        <w:contextualSpacing/>
        <w:jc w:val="right"/>
        <w:rPr>
          <w:rFonts w:ascii="Times New Roman" w:hAnsi="Times New Roman" w:cs="Times New Roman"/>
          <w:sz w:val="24"/>
          <w:szCs w:val="24"/>
        </w:rPr>
      </w:pPr>
      <w:r>
        <w:rPr>
          <w:rFonts w:asciiTheme="majorBidi" w:hAnsiTheme="majorBidi" w:cstheme="majorBidi"/>
          <w:sz w:val="24"/>
          <w:szCs w:val="24"/>
        </w:rPr>
        <w:t>hum</w:t>
      </w:r>
      <w:r w:rsidRPr="003A5314">
        <w:rPr>
          <w:rFonts w:ascii="Times New Roman" w:hAnsi="Times New Roman" w:cs="Times New Roman"/>
          <w:sz w:val="24"/>
          <w:szCs w:val="24"/>
        </w:rPr>
        <w:t>ā</w:t>
      </w:r>
      <w:r>
        <w:rPr>
          <w:rFonts w:ascii="Times New Roman" w:hAnsi="Times New Roman" w:cs="Times New Roman"/>
          <w:sz w:val="24"/>
          <w:szCs w:val="24"/>
        </w:rPr>
        <w:t xml:space="preserve"> mawld f</w:t>
      </w:r>
      <w:r w:rsidRPr="003A5314">
        <w:rPr>
          <w:rFonts w:ascii="Times New Roman" w:hAnsi="Times New Roman" w:cs="Times New Roman"/>
          <w:sz w:val="24"/>
          <w:szCs w:val="24"/>
        </w:rPr>
        <w:t>ī</w:t>
      </w:r>
      <w:r>
        <w:rPr>
          <w:rFonts w:ascii="Times New Roman" w:hAnsi="Times New Roman" w:cs="Times New Roman"/>
          <w:sz w:val="24"/>
          <w:szCs w:val="24"/>
        </w:rPr>
        <w:t xml:space="preserve"> nafs </w:t>
      </w:r>
      <w:r w:rsidRPr="003A5314">
        <w:rPr>
          <w:rFonts w:ascii="Times New Roman" w:hAnsi="Times New Roman" w:cs="Times New Roman"/>
          <w:sz w:val="24"/>
          <w:szCs w:val="24"/>
        </w:rPr>
        <w:t>’</w:t>
      </w:r>
      <w:r>
        <w:rPr>
          <w:rFonts w:asciiTheme="majorBidi" w:hAnsiTheme="majorBidi" w:cstheme="majorBidi"/>
          <w:sz w:val="24"/>
          <w:szCs w:val="24"/>
        </w:rPr>
        <w:t>almad</w:t>
      </w:r>
      <w:r w:rsidRPr="003A5314">
        <w:rPr>
          <w:rFonts w:ascii="Times New Roman" w:hAnsi="Times New Roman" w:cs="Times New Roman"/>
          <w:sz w:val="24"/>
          <w:szCs w:val="24"/>
        </w:rPr>
        <w:t>ī</w:t>
      </w:r>
      <w:r>
        <w:rPr>
          <w:rFonts w:ascii="Times New Roman" w:hAnsi="Times New Roman" w:cs="Times New Roman"/>
          <w:sz w:val="24"/>
          <w:szCs w:val="24"/>
        </w:rPr>
        <w:t>nah</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they.dual born.</w:t>
      </w:r>
      <w:r w:rsidRPr="0023157F">
        <w:rPr>
          <w:rFonts w:ascii="Times New Roman" w:hAnsi="Times New Roman" w:cs="Times New Roman"/>
          <w:sz w:val="24"/>
          <w:szCs w:val="24"/>
          <w:u w:val="single"/>
        </w:rPr>
        <w:t>mas.sing.</w:t>
      </w:r>
      <w:r>
        <w:rPr>
          <w:rFonts w:asciiTheme="majorBidi" w:hAnsiTheme="majorBidi" w:cstheme="majorBidi"/>
          <w:sz w:val="24"/>
          <w:szCs w:val="24"/>
        </w:rPr>
        <w:t xml:space="preserve"> in same def.city</w:t>
      </w:r>
    </w:p>
    <w:p w:rsidR="00651EA2" w:rsidRPr="0023157F"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sz w:val="24"/>
          <w:szCs w:val="24"/>
        </w:rPr>
        <w:t>'they are born in the same city'</w:t>
      </w:r>
    </w:p>
    <w:p w:rsidR="00651EA2" w:rsidRDefault="00651EA2" w:rsidP="00651EA2">
      <w:pPr>
        <w:bidi w:val="0"/>
        <w:spacing w:line="480" w:lineRule="auto"/>
        <w:contextualSpacing/>
        <w:jc w:val="right"/>
        <w:rPr>
          <w:rFonts w:asciiTheme="majorBidi" w:hAnsiTheme="majorBidi" w:cstheme="majorBidi"/>
          <w:sz w:val="24"/>
          <w:szCs w:val="24"/>
          <w:u w:val="single"/>
          <w:rtl/>
        </w:rPr>
      </w:pPr>
      <w:r>
        <w:rPr>
          <w:rFonts w:asciiTheme="majorBidi" w:hAnsiTheme="majorBidi" w:cstheme="majorBidi" w:hint="cs"/>
          <w:sz w:val="24"/>
          <w:szCs w:val="24"/>
          <w:rtl/>
        </w:rPr>
        <w:t>*</w:t>
      </w:r>
      <w:r w:rsidRPr="005B115B">
        <w:rPr>
          <w:rFonts w:asciiTheme="majorBidi" w:hAnsiTheme="majorBidi" w:cstheme="majorBidi"/>
          <w:sz w:val="24"/>
          <w:szCs w:val="24"/>
          <w:rtl/>
        </w:rPr>
        <w:t xml:space="preserve">هما </w:t>
      </w:r>
      <w:r w:rsidRPr="00207F40">
        <w:rPr>
          <w:rFonts w:asciiTheme="majorBidi" w:hAnsiTheme="majorBidi" w:cstheme="majorBidi"/>
          <w:sz w:val="24"/>
          <w:szCs w:val="24"/>
          <w:u w:val="single"/>
          <w:rtl/>
        </w:rPr>
        <w:t>المدرس</w:t>
      </w:r>
    </w:p>
    <w:p w:rsidR="00651EA2" w:rsidRDefault="00651EA2" w:rsidP="00651EA2">
      <w:pPr>
        <w:bidi w:val="0"/>
        <w:spacing w:line="480" w:lineRule="auto"/>
        <w:contextualSpacing/>
        <w:jc w:val="right"/>
        <w:rPr>
          <w:rFonts w:asciiTheme="majorBidi" w:hAnsiTheme="majorBidi" w:cstheme="majorBidi"/>
          <w:sz w:val="24"/>
          <w:szCs w:val="24"/>
          <w:u w:val="single"/>
        </w:rPr>
      </w:pPr>
      <w:r>
        <w:rPr>
          <w:rFonts w:asciiTheme="majorBidi" w:hAnsiTheme="majorBidi" w:cstheme="majorBidi"/>
          <w:sz w:val="24"/>
          <w:szCs w:val="24"/>
        </w:rPr>
        <w:t>hum</w:t>
      </w:r>
      <w:r w:rsidRPr="003A5314">
        <w:rPr>
          <w:rFonts w:ascii="Times New Roman" w:hAnsi="Times New Roman" w:cs="Times New Roman"/>
          <w:sz w:val="24"/>
          <w:szCs w:val="24"/>
        </w:rPr>
        <w:t>ā</w:t>
      </w:r>
      <w:r>
        <w:rPr>
          <w:rFonts w:asciiTheme="majorBidi" w:hAnsiTheme="majorBidi" w:cstheme="majorBidi"/>
          <w:sz w:val="24"/>
          <w:szCs w:val="24"/>
          <w:u w:val="single"/>
        </w:rPr>
        <w:t xml:space="preserve"> </w:t>
      </w:r>
      <w:r w:rsidRPr="003A5314">
        <w:rPr>
          <w:rFonts w:ascii="Times New Roman" w:hAnsi="Times New Roman" w:cs="Times New Roman"/>
          <w:sz w:val="24"/>
          <w:szCs w:val="24"/>
        </w:rPr>
        <w:t>’</w:t>
      </w:r>
      <w:r>
        <w:rPr>
          <w:rFonts w:asciiTheme="majorBidi" w:hAnsiTheme="majorBidi" w:cstheme="majorBidi"/>
          <w:sz w:val="24"/>
          <w:szCs w:val="24"/>
        </w:rPr>
        <w:t>alm</w:t>
      </w:r>
      <w:r w:rsidRPr="00295B60">
        <w:rPr>
          <w:rFonts w:asciiTheme="majorBidi" w:hAnsiTheme="majorBidi" w:cstheme="majorBidi"/>
          <w:sz w:val="24"/>
          <w:szCs w:val="24"/>
        </w:rPr>
        <w:t>udarris</w:t>
      </w:r>
    </w:p>
    <w:p w:rsidR="00651EA2" w:rsidRDefault="00651EA2" w:rsidP="00651EA2">
      <w:pPr>
        <w:bidi w:val="0"/>
        <w:spacing w:line="480" w:lineRule="auto"/>
        <w:contextualSpacing/>
        <w:jc w:val="right"/>
        <w:rPr>
          <w:rFonts w:asciiTheme="majorBidi" w:hAnsiTheme="majorBidi" w:cstheme="majorBidi"/>
          <w:sz w:val="24"/>
          <w:szCs w:val="24"/>
        </w:rPr>
      </w:pPr>
      <w:r w:rsidRPr="00A80193">
        <w:rPr>
          <w:rFonts w:asciiTheme="majorBidi" w:hAnsiTheme="majorBidi" w:cstheme="majorBidi"/>
          <w:sz w:val="24"/>
          <w:szCs w:val="24"/>
        </w:rPr>
        <w:t>they</w:t>
      </w:r>
      <w:r>
        <w:rPr>
          <w:rFonts w:asciiTheme="majorBidi" w:hAnsiTheme="majorBidi" w:cstheme="majorBidi"/>
          <w:sz w:val="24"/>
          <w:szCs w:val="24"/>
        </w:rPr>
        <w:t>.dual def.teacher.</w:t>
      </w:r>
      <w:r w:rsidRPr="00A80193">
        <w:rPr>
          <w:rFonts w:asciiTheme="majorBidi" w:hAnsiTheme="majorBidi" w:cstheme="majorBidi"/>
          <w:sz w:val="24"/>
          <w:szCs w:val="24"/>
          <w:u w:val="single"/>
        </w:rPr>
        <w:t>mas.sing</w:t>
      </w:r>
    </w:p>
    <w:p w:rsidR="00651EA2" w:rsidRPr="00A80193"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sz w:val="24"/>
          <w:szCs w:val="24"/>
        </w:rPr>
        <w:t>'they are teachers'</w:t>
      </w:r>
    </w:p>
    <w:p w:rsidR="00651EA2" w:rsidRDefault="00651EA2" w:rsidP="00651EA2">
      <w:pPr>
        <w:bidi w:val="0"/>
        <w:spacing w:line="480" w:lineRule="auto"/>
        <w:contextualSpacing/>
        <w:jc w:val="right"/>
        <w:rPr>
          <w:rFonts w:asciiTheme="majorBidi" w:hAnsiTheme="majorBidi" w:cstheme="majorBidi"/>
          <w:sz w:val="24"/>
          <w:szCs w:val="24"/>
          <w:rtl/>
        </w:rPr>
      </w:pPr>
      <w:r w:rsidRPr="00136259">
        <w:rPr>
          <w:rFonts w:asciiTheme="majorBidi" w:hAnsiTheme="majorBidi" w:cstheme="majorBidi" w:hint="cs"/>
          <w:sz w:val="24"/>
          <w:szCs w:val="24"/>
          <w:rtl/>
        </w:rPr>
        <w:lastRenderedPageBreak/>
        <w:t>*</w:t>
      </w:r>
      <w:r w:rsidRPr="00136259">
        <w:rPr>
          <w:rFonts w:asciiTheme="majorBidi" w:hAnsiTheme="majorBidi" w:cstheme="majorBidi"/>
          <w:sz w:val="24"/>
          <w:szCs w:val="24"/>
          <w:u w:val="single"/>
          <w:rtl/>
        </w:rPr>
        <w:t>يسترح</w:t>
      </w:r>
      <w:r w:rsidRPr="00136259">
        <w:rPr>
          <w:rFonts w:asciiTheme="majorBidi" w:hAnsiTheme="majorBidi" w:cstheme="majorBidi"/>
          <w:sz w:val="24"/>
          <w:szCs w:val="24"/>
          <w:rtl/>
        </w:rPr>
        <w:t xml:space="preserve"> من العمل و</w:t>
      </w:r>
      <w:r w:rsidRPr="00136259">
        <w:rPr>
          <w:rFonts w:asciiTheme="majorBidi" w:hAnsiTheme="majorBidi" w:cstheme="majorBidi"/>
          <w:sz w:val="24"/>
          <w:szCs w:val="24"/>
          <w:u w:val="single"/>
          <w:rtl/>
        </w:rPr>
        <w:t>يستمتع</w:t>
      </w:r>
      <w:r w:rsidRPr="00136259">
        <w:rPr>
          <w:rFonts w:asciiTheme="majorBidi" w:hAnsiTheme="majorBidi" w:cstheme="majorBidi"/>
          <w:sz w:val="24"/>
          <w:szCs w:val="24"/>
          <w:rtl/>
        </w:rPr>
        <w:t xml:space="preserve"> مع أبنائهم</w:t>
      </w:r>
      <w:r w:rsidRPr="00136259">
        <w:rPr>
          <w:rFonts w:asciiTheme="majorBidi" w:hAnsiTheme="majorBidi" w:cstheme="majorBidi" w:hint="cs"/>
          <w:sz w:val="24"/>
          <w:szCs w:val="24"/>
          <w:rtl/>
        </w:rPr>
        <w:t>ا</w:t>
      </w:r>
    </w:p>
    <w:p w:rsidR="00651EA2" w:rsidRDefault="00651EA2" w:rsidP="00651EA2">
      <w:pPr>
        <w:bidi w:val="0"/>
        <w:spacing w:line="480" w:lineRule="auto"/>
        <w:contextualSpacing/>
        <w:jc w:val="right"/>
        <w:rPr>
          <w:rFonts w:ascii="Times New Roman" w:hAnsi="Times New Roman" w:cs="Times New Roman"/>
          <w:sz w:val="24"/>
          <w:szCs w:val="24"/>
        </w:rPr>
      </w:pPr>
      <w:r>
        <w:rPr>
          <w:rFonts w:asciiTheme="majorBidi" w:hAnsiTheme="majorBidi" w:cstheme="majorBidi"/>
          <w:sz w:val="24"/>
          <w:szCs w:val="24"/>
        </w:rPr>
        <w:t>yastari</w:t>
      </w:r>
      <w:r w:rsidRPr="000306C8">
        <w:rPr>
          <w:rFonts w:ascii="Times New Roman" w:hAnsi="Times New Roman" w:cs="Simplified Arabic Fixed"/>
          <w:sz w:val="24"/>
          <w:szCs w:val="24"/>
        </w:rPr>
        <w:t>ḥ</w:t>
      </w:r>
      <w:r>
        <w:rPr>
          <w:rFonts w:ascii="Times New Roman" w:hAnsi="Times New Roman" w:cs="Simplified Arabic Fixed"/>
          <w:sz w:val="24"/>
          <w:szCs w:val="24"/>
        </w:rPr>
        <w:t xml:space="preserve"> min </w:t>
      </w:r>
      <w:r w:rsidRPr="003A5314">
        <w:rPr>
          <w:rFonts w:ascii="Times New Roman" w:hAnsi="Times New Roman" w:cs="Times New Roman"/>
          <w:sz w:val="24"/>
          <w:szCs w:val="24"/>
        </w:rPr>
        <w:t>’</w:t>
      </w:r>
      <w:r>
        <w:rPr>
          <w:rFonts w:asciiTheme="majorBidi" w:hAnsiTheme="majorBidi" w:cstheme="majorBidi"/>
          <w:sz w:val="24"/>
          <w:szCs w:val="24"/>
        </w:rPr>
        <w:t>al</w:t>
      </w:r>
      <w:r w:rsidRPr="000612E4">
        <w:rPr>
          <w:rFonts w:ascii="Times New Roman" w:hAnsi="Times New Roman" w:cs="Times New Roman"/>
          <w:sz w:val="28"/>
          <w:szCs w:val="28"/>
        </w:rPr>
        <w:t xml:space="preserve"> ̒</w:t>
      </w:r>
      <w:r>
        <w:rPr>
          <w:rFonts w:asciiTheme="majorBidi" w:hAnsiTheme="majorBidi" w:cstheme="majorBidi"/>
          <w:sz w:val="24"/>
          <w:szCs w:val="24"/>
        </w:rPr>
        <w:t>amal wa yastamti</w:t>
      </w:r>
      <w:r w:rsidRPr="000612E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475EA">
        <w:rPr>
          <w:rFonts w:ascii="Times New Roman" w:hAnsi="Times New Roman" w:cs="Times New Roman"/>
          <w:sz w:val="24"/>
          <w:szCs w:val="24"/>
        </w:rPr>
        <w:t>ma</w:t>
      </w:r>
      <w:r w:rsidRPr="000612E4">
        <w:rPr>
          <w:rFonts w:ascii="Times New Roman" w:hAnsi="Times New Roman" w:cs="Times New Roman"/>
          <w:sz w:val="28"/>
          <w:szCs w:val="28"/>
        </w:rPr>
        <w:t xml:space="preserve"> ̒</w:t>
      </w:r>
      <w:r>
        <w:rPr>
          <w:rFonts w:ascii="Times New Roman" w:hAnsi="Times New Roman" w:cs="Times New Roman"/>
          <w:sz w:val="24"/>
          <w:szCs w:val="24"/>
        </w:rPr>
        <w:t xml:space="preserve"> </w:t>
      </w:r>
      <w:r w:rsidRPr="003A5314">
        <w:rPr>
          <w:rFonts w:ascii="Times New Roman" w:hAnsi="Times New Roman" w:cs="Times New Roman"/>
          <w:sz w:val="24"/>
          <w:szCs w:val="24"/>
        </w:rPr>
        <w:t>’</w:t>
      </w:r>
      <w:r>
        <w:rPr>
          <w:rFonts w:ascii="Times New Roman" w:hAnsi="Times New Roman" w:cs="Times New Roman"/>
          <w:sz w:val="24"/>
          <w:szCs w:val="24"/>
        </w:rPr>
        <w:t>abna</w:t>
      </w:r>
      <w:r w:rsidRPr="001475EA">
        <w:rPr>
          <w:rFonts w:ascii="Times New Roman" w:hAnsi="Times New Roman" w:cs="Times New Roman"/>
          <w:sz w:val="24"/>
          <w:szCs w:val="24"/>
        </w:rPr>
        <w:t xml:space="preserve"> </w:t>
      </w:r>
      <w:r w:rsidRPr="003A5314">
        <w:rPr>
          <w:rFonts w:ascii="Times New Roman" w:hAnsi="Times New Roman" w:cs="Times New Roman"/>
          <w:sz w:val="24"/>
          <w:szCs w:val="24"/>
        </w:rPr>
        <w:t>’</w:t>
      </w:r>
      <w:r>
        <w:rPr>
          <w:rFonts w:ascii="Times New Roman" w:hAnsi="Times New Roman" w:cs="Times New Roman"/>
          <w:sz w:val="24"/>
          <w:szCs w:val="24"/>
        </w:rPr>
        <w:t>ihim</w:t>
      </w:r>
      <w:r w:rsidRPr="003A5314">
        <w:rPr>
          <w:rFonts w:ascii="Times New Roman" w:hAnsi="Times New Roman" w:cs="Times New Roman"/>
          <w:sz w:val="24"/>
          <w:szCs w:val="24"/>
        </w:rPr>
        <w:t>ā</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rest.imperf.mas.sing. from def.work and enjoy.imperf.mas.sing. with children.dual.poss.</w:t>
      </w:r>
    </w:p>
    <w:p w:rsidR="00651EA2" w:rsidRPr="00136259" w:rsidRDefault="00651EA2" w:rsidP="00651EA2">
      <w:pPr>
        <w:bidi w:val="0"/>
        <w:spacing w:line="480" w:lineRule="auto"/>
        <w:contextualSpacing/>
        <w:jc w:val="right"/>
        <w:rPr>
          <w:rFonts w:asciiTheme="majorBidi" w:hAnsiTheme="majorBidi" w:cstheme="majorBidi"/>
          <w:sz w:val="24"/>
          <w:szCs w:val="24"/>
        </w:rPr>
      </w:pPr>
      <w:r w:rsidRPr="00136259">
        <w:rPr>
          <w:rFonts w:asciiTheme="majorBidi" w:hAnsiTheme="majorBidi" w:cstheme="majorBidi" w:hint="cs"/>
          <w:sz w:val="24"/>
          <w:szCs w:val="24"/>
          <w:rtl/>
        </w:rPr>
        <w:t xml:space="preserve"> </w:t>
      </w:r>
      <w:r>
        <w:rPr>
          <w:rFonts w:asciiTheme="majorBidi" w:hAnsiTheme="majorBidi" w:cstheme="majorBidi"/>
          <w:sz w:val="24"/>
          <w:szCs w:val="24"/>
        </w:rPr>
        <w:t>'they rest after work and enjoy their time with their friends'</w:t>
      </w:r>
    </w:p>
    <w:p w:rsidR="00651EA2" w:rsidRPr="002E0B6C"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sz w:val="24"/>
          <w:szCs w:val="24"/>
        </w:rPr>
        <w:t>4</w:t>
      </w:r>
      <w:r w:rsidRPr="005B115B">
        <w:rPr>
          <w:rFonts w:asciiTheme="majorBidi" w:hAnsiTheme="majorBidi" w:cstheme="majorBidi"/>
          <w:sz w:val="24"/>
          <w:szCs w:val="24"/>
        </w:rPr>
        <w:t xml:space="preserve">. Participants are </w:t>
      </w:r>
      <w:r>
        <w:rPr>
          <w:rFonts w:asciiTheme="majorBidi" w:hAnsiTheme="majorBidi" w:cstheme="majorBidi"/>
          <w:sz w:val="24"/>
          <w:szCs w:val="24"/>
        </w:rPr>
        <w:t>more accurate when they</w:t>
      </w:r>
      <w:r w:rsidRPr="005B115B">
        <w:rPr>
          <w:rFonts w:asciiTheme="majorBidi" w:hAnsiTheme="majorBidi" w:cstheme="majorBidi"/>
          <w:sz w:val="24"/>
          <w:szCs w:val="24"/>
        </w:rPr>
        <w:t xml:space="preserve"> u</w:t>
      </w:r>
      <w:r>
        <w:rPr>
          <w:rFonts w:asciiTheme="majorBidi" w:hAnsiTheme="majorBidi" w:cstheme="majorBidi"/>
          <w:sz w:val="24"/>
          <w:szCs w:val="24"/>
        </w:rPr>
        <w:t>se</w:t>
      </w:r>
      <w:r w:rsidRPr="005B115B">
        <w:rPr>
          <w:rFonts w:asciiTheme="majorBidi" w:hAnsiTheme="majorBidi" w:cstheme="majorBidi"/>
          <w:sz w:val="24"/>
          <w:szCs w:val="24"/>
        </w:rPr>
        <w:t xml:space="preserve"> S-V </w:t>
      </w:r>
      <w:r>
        <w:rPr>
          <w:rFonts w:asciiTheme="majorBidi" w:hAnsiTheme="majorBidi" w:cstheme="majorBidi"/>
          <w:sz w:val="24"/>
          <w:szCs w:val="24"/>
        </w:rPr>
        <w:t xml:space="preserve">structures </w:t>
      </w:r>
      <w:r w:rsidRPr="005B115B">
        <w:rPr>
          <w:rFonts w:asciiTheme="majorBidi" w:hAnsiTheme="majorBidi" w:cstheme="majorBidi"/>
          <w:sz w:val="24"/>
          <w:szCs w:val="24"/>
        </w:rPr>
        <w:t>than V-S</w:t>
      </w:r>
      <w:r>
        <w:rPr>
          <w:rFonts w:asciiTheme="majorBidi" w:hAnsiTheme="majorBidi" w:cstheme="majorBidi"/>
          <w:sz w:val="24"/>
          <w:szCs w:val="24"/>
        </w:rPr>
        <w:t xml:space="preserve"> structures</w:t>
      </w:r>
      <w:r w:rsidRPr="005B115B">
        <w:rPr>
          <w:rFonts w:asciiTheme="majorBidi" w:hAnsiTheme="majorBidi" w:cstheme="majorBidi"/>
          <w:sz w:val="24"/>
          <w:szCs w:val="24"/>
        </w:rPr>
        <w:t xml:space="preserve">. They use </w:t>
      </w:r>
      <w:r>
        <w:rPr>
          <w:rFonts w:asciiTheme="majorBidi" w:hAnsiTheme="majorBidi" w:cstheme="majorBidi"/>
          <w:sz w:val="24"/>
          <w:szCs w:val="24"/>
        </w:rPr>
        <w:t>S-V structures</w:t>
      </w:r>
      <w:r w:rsidRPr="005B115B">
        <w:rPr>
          <w:rFonts w:asciiTheme="majorBidi" w:hAnsiTheme="majorBidi" w:cstheme="majorBidi"/>
          <w:sz w:val="24"/>
          <w:szCs w:val="24"/>
        </w:rPr>
        <w:t xml:space="preserve"> more </w:t>
      </w:r>
      <w:r>
        <w:rPr>
          <w:rFonts w:asciiTheme="majorBidi" w:hAnsiTheme="majorBidi" w:cstheme="majorBidi"/>
          <w:sz w:val="24"/>
          <w:szCs w:val="24"/>
        </w:rPr>
        <w:t xml:space="preserve">frequently </w:t>
      </w:r>
      <w:r w:rsidRPr="005B115B">
        <w:rPr>
          <w:rFonts w:asciiTheme="majorBidi" w:hAnsiTheme="majorBidi" w:cstheme="majorBidi"/>
          <w:sz w:val="24"/>
          <w:szCs w:val="24"/>
        </w:rPr>
        <w:t>than V-S structures.</w:t>
      </w:r>
      <w:r>
        <w:rPr>
          <w:sz w:val="24"/>
          <w:szCs w:val="24"/>
        </w:rPr>
        <w:t xml:space="preserve"> </w:t>
      </w:r>
      <w:r w:rsidRPr="002E0B6C">
        <w:rPr>
          <w:rFonts w:asciiTheme="majorBidi" w:hAnsiTheme="majorBidi" w:cstheme="majorBidi"/>
          <w:sz w:val="24"/>
          <w:szCs w:val="24"/>
        </w:rPr>
        <w:t xml:space="preserve">V-S structures are used mainly by </w:t>
      </w:r>
      <w:r>
        <w:rPr>
          <w:rFonts w:asciiTheme="majorBidi" w:hAnsiTheme="majorBidi" w:cstheme="majorBidi"/>
          <w:sz w:val="24"/>
          <w:szCs w:val="24"/>
        </w:rPr>
        <w:t>more advanced</w:t>
      </w:r>
      <w:r w:rsidRPr="002E0B6C">
        <w:rPr>
          <w:rFonts w:asciiTheme="majorBidi" w:hAnsiTheme="majorBidi" w:cstheme="majorBidi"/>
          <w:sz w:val="24"/>
          <w:szCs w:val="24"/>
        </w:rPr>
        <w:t xml:space="preserve"> learner</w:t>
      </w:r>
      <w:r>
        <w:rPr>
          <w:rFonts w:asciiTheme="majorBidi" w:hAnsiTheme="majorBidi" w:cstheme="majorBidi"/>
          <w:sz w:val="24"/>
          <w:szCs w:val="24"/>
        </w:rPr>
        <w:t>s</w:t>
      </w:r>
      <w:r w:rsidRPr="002E0B6C">
        <w:rPr>
          <w:rFonts w:asciiTheme="majorBidi" w:hAnsiTheme="majorBidi" w:cstheme="majorBidi"/>
          <w:sz w:val="24"/>
          <w:szCs w:val="24"/>
        </w:rPr>
        <w:t>. Yet, the main problem in their V-S structures is to avoid agreement in number</w:t>
      </w:r>
      <w:r>
        <w:rPr>
          <w:rFonts w:asciiTheme="majorBidi" w:hAnsiTheme="majorBidi" w:cstheme="majorBidi"/>
          <w:sz w:val="24"/>
          <w:szCs w:val="24"/>
        </w:rPr>
        <w:t xml:space="preserve">. It seems that they overgeneralize S-V agreement rules to V-S agreement, </w:t>
      </w:r>
      <w:r w:rsidRPr="002E0B6C">
        <w:rPr>
          <w:rFonts w:asciiTheme="majorBidi" w:hAnsiTheme="majorBidi" w:cstheme="majorBidi"/>
          <w:sz w:val="24"/>
          <w:szCs w:val="24"/>
        </w:rPr>
        <w:t>as the following examples show:</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 xml:space="preserve">* </w:t>
      </w:r>
      <w:r w:rsidRPr="00CF20D3">
        <w:rPr>
          <w:rFonts w:asciiTheme="majorBidi" w:hAnsiTheme="majorBidi" w:cstheme="majorBidi"/>
          <w:sz w:val="24"/>
          <w:szCs w:val="24"/>
          <w:u w:val="single"/>
          <w:rtl/>
        </w:rPr>
        <w:t>يفرحون</w:t>
      </w:r>
      <w:r w:rsidRPr="005B115B">
        <w:rPr>
          <w:rFonts w:asciiTheme="majorBidi" w:hAnsiTheme="majorBidi" w:cstheme="majorBidi"/>
          <w:sz w:val="24"/>
          <w:szCs w:val="24"/>
          <w:rtl/>
        </w:rPr>
        <w:t xml:space="preserve"> به المسلمون</w:t>
      </w:r>
    </w:p>
    <w:p w:rsidR="00651EA2" w:rsidRDefault="00651EA2" w:rsidP="00651EA2">
      <w:pPr>
        <w:bidi w:val="0"/>
        <w:spacing w:line="480" w:lineRule="auto"/>
        <w:contextualSpacing/>
        <w:jc w:val="right"/>
        <w:rPr>
          <w:rFonts w:ascii="Times New Roman" w:hAnsi="Times New Roman" w:cs="Times New Roman"/>
          <w:sz w:val="24"/>
          <w:szCs w:val="24"/>
        </w:rPr>
      </w:pPr>
      <w:r>
        <w:rPr>
          <w:rFonts w:asciiTheme="majorBidi" w:hAnsiTheme="majorBidi" w:cstheme="majorBidi"/>
          <w:sz w:val="24"/>
          <w:szCs w:val="24"/>
        </w:rPr>
        <w:t>yafra</w:t>
      </w:r>
      <w:r w:rsidRPr="000306C8">
        <w:rPr>
          <w:rFonts w:ascii="Times New Roman" w:hAnsi="Times New Roman" w:cs="Simplified Arabic Fixed"/>
          <w:sz w:val="24"/>
          <w:szCs w:val="24"/>
        </w:rPr>
        <w:t>ḥ</w:t>
      </w:r>
      <w:r w:rsidRPr="003A5314">
        <w:rPr>
          <w:rFonts w:ascii="Times New Roman" w:hAnsi="Times New Roman" w:cs="Times New Roman"/>
          <w:sz w:val="24"/>
          <w:szCs w:val="24"/>
        </w:rPr>
        <w:t>ū</w:t>
      </w:r>
      <w:r>
        <w:rPr>
          <w:rFonts w:ascii="Times New Roman" w:hAnsi="Times New Roman" w:cs="Times New Roman"/>
          <w:sz w:val="24"/>
          <w:szCs w:val="24"/>
        </w:rPr>
        <w:t xml:space="preserve">n bih </w:t>
      </w:r>
      <w:r w:rsidRPr="003A5314">
        <w:rPr>
          <w:rFonts w:ascii="Times New Roman" w:hAnsi="Times New Roman" w:cs="Times New Roman"/>
          <w:sz w:val="24"/>
          <w:szCs w:val="24"/>
        </w:rPr>
        <w:t>’</w:t>
      </w:r>
      <w:r>
        <w:rPr>
          <w:rFonts w:asciiTheme="majorBidi" w:hAnsiTheme="majorBidi" w:cstheme="majorBidi"/>
          <w:sz w:val="24"/>
          <w:szCs w:val="24"/>
        </w:rPr>
        <w:t>almuslim</w:t>
      </w:r>
      <w:r w:rsidRPr="003A5314">
        <w:rPr>
          <w:rFonts w:ascii="Times New Roman" w:hAnsi="Times New Roman" w:cs="Times New Roman"/>
          <w:sz w:val="24"/>
          <w:szCs w:val="24"/>
        </w:rPr>
        <w:t>ū</w:t>
      </w:r>
      <w:r>
        <w:rPr>
          <w:rFonts w:ascii="Times New Roman" w:hAnsi="Times New Roman" w:cs="Times New Roman"/>
          <w:sz w:val="24"/>
          <w:szCs w:val="24"/>
        </w:rPr>
        <w:t>n</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rejoice.imperf.mas.</w:t>
      </w:r>
      <w:r w:rsidRPr="00A82F64">
        <w:rPr>
          <w:rFonts w:asciiTheme="majorBidi" w:hAnsiTheme="majorBidi" w:cstheme="majorBidi"/>
          <w:sz w:val="24"/>
          <w:szCs w:val="24"/>
          <w:u w:val="single"/>
        </w:rPr>
        <w:t>pl.</w:t>
      </w:r>
      <w:r>
        <w:rPr>
          <w:rFonts w:asciiTheme="majorBidi" w:hAnsiTheme="majorBidi" w:cstheme="majorBidi"/>
          <w:sz w:val="24"/>
          <w:szCs w:val="24"/>
        </w:rPr>
        <w:t xml:space="preserve"> with.mas.sing. def.muslim.mas.pl.</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'Muslims rejoice it'</w:t>
      </w:r>
    </w:p>
    <w:p w:rsidR="00651EA2" w:rsidRDefault="00651EA2" w:rsidP="00651EA2">
      <w:pPr>
        <w:bidi w:val="0"/>
        <w:spacing w:line="480" w:lineRule="auto"/>
        <w:contextualSpacing/>
        <w:jc w:val="right"/>
        <w:rPr>
          <w:rFonts w:asciiTheme="majorBidi" w:hAnsiTheme="majorBidi" w:cstheme="majorBidi"/>
          <w:sz w:val="24"/>
          <w:szCs w:val="24"/>
          <w:rtl/>
        </w:rPr>
      </w:pPr>
      <w:r w:rsidRPr="005B115B">
        <w:rPr>
          <w:rFonts w:asciiTheme="majorBidi" w:hAnsiTheme="majorBidi" w:cstheme="majorBidi"/>
          <w:sz w:val="24"/>
          <w:szCs w:val="24"/>
        </w:rPr>
        <w:t xml:space="preserve"> </w:t>
      </w:r>
      <w:r>
        <w:rPr>
          <w:rFonts w:asciiTheme="majorBidi" w:hAnsiTheme="majorBidi" w:cstheme="majorBidi" w:hint="cs"/>
          <w:sz w:val="24"/>
          <w:szCs w:val="24"/>
          <w:rtl/>
        </w:rPr>
        <w:t xml:space="preserve">* </w:t>
      </w:r>
      <w:r w:rsidRPr="00CF20D3">
        <w:rPr>
          <w:rFonts w:asciiTheme="majorBidi" w:hAnsiTheme="majorBidi" w:cstheme="majorBidi"/>
          <w:sz w:val="24"/>
          <w:szCs w:val="24"/>
          <w:u w:val="single"/>
          <w:rtl/>
        </w:rPr>
        <w:t>يعيشون</w:t>
      </w:r>
      <w:r w:rsidRPr="005B115B">
        <w:rPr>
          <w:rFonts w:asciiTheme="majorBidi" w:hAnsiTheme="majorBidi" w:cstheme="majorBidi"/>
          <w:sz w:val="24"/>
          <w:szCs w:val="24"/>
          <w:rtl/>
        </w:rPr>
        <w:t xml:space="preserve"> الإنسان</w:t>
      </w:r>
    </w:p>
    <w:p w:rsidR="00651EA2" w:rsidRDefault="00651EA2" w:rsidP="00651EA2">
      <w:pPr>
        <w:bidi w:val="0"/>
        <w:spacing w:line="480" w:lineRule="auto"/>
        <w:contextualSpacing/>
        <w:jc w:val="right"/>
        <w:rPr>
          <w:rFonts w:ascii="Times New Roman" w:hAnsi="Times New Roman" w:cs="Times New Roman"/>
          <w:sz w:val="24"/>
          <w:szCs w:val="24"/>
        </w:rPr>
      </w:pPr>
      <w:r>
        <w:rPr>
          <w:rFonts w:asciiTheme="majorBidi" w:hAnsiTheme="majorBidi" w:cstheme="majorBidi"/>
          <w:sz w:val="24"/>
          <w:szCs w:val="24"/>
        </w:rPr>
        <w:t>ya</w:t>
      </w:r>
      <w:r w:rsidRPr="000612E4">
        <w:rPr>
          <w:rFonts w:ascii="Times New Roman" w:hAnsi="Times New Roman" w:cs="Times New Roman"/>
          <w:sz w:val="28"/>
          <w:szCs w:val="28"/>
        </w:rPr>
        <w:t xml:space="preserve"> ̒</w:t>
      </w:r>
      <w:r>
        <w:rPr>
          <w:rFonts w:asciiTheme="majorBidi" w:hAnsiTheme="majorBidi" w:cstheme="majorBidi"/>
          <w:sz w:val="24"/>
          <w:szCs w:val="24"/>
        </w:rPr>
        <w:t xml:space="preserve"> </w:t>
      </w:r>
      <w:r w:rsidRPr="003A5314">
        <w:rPr>
          <w:rFonts w:ascii="Times New Roman" w:hAnsi="Times New Roman" w:cs="Times New Roman"/>
          <w:sz w:val="24"/>
          <w:szCs w:val="24"/>
        </w:rPr>
        <w:t>ī</w:t>
      </w:r>
      <w:r>
        <w:rPr>
          <w:rFonts w:asciiTheme="majorBidi" w:hAnsiTheme="majorBidi" w:cstheme="majorBidi"/>
          <w:sz w:val="24"/>
          <w:szCs w:val="24"/>
        </w:rPr>
        <w:t>sh</w:t>
      </w:r>
      <w:r w:rsidRPr="003A5314">
        <w:rPr>
          <w:rFonts w:ascii="Times New Roman" w:hAnsi="Times New Roman" w:cs="Times New Roman"/>
          <w:sz w:val="24"/>
          <w:szCs w:val="24"/>
        </w:rPr>
        <w:t>ū</w:t>
      </w:r>
      <w:r>
        <w:rPr>
          <w:rFonts w:ascii="Times New Roman" w:hAnsi="Times New Roman" w:cs="Times New Roman"/>
          <w:sz w:val="24"/>
          <w:szCs w:val="24"/>
        </w:rPr>
        <w:t xml:space="preserve">n </w:t>
      </w:r>
      <w:r w:rsidRPr="003A5314">
        <w:rPr>
          <w:rFonts w:ascii="Times New Roman" w:hAnsi="Times New Roman" w:cs="Times New Roman"/>
          <w:sz w:val="24"/>
          <w:szCs w:val="24"/>
        </w:rPr>
        <w:t>’</w:t>
      </w:r>
      <w:r>
        <w:rPr>
          <w:rFonts w:asciiTheme="majorBidi" w:hAnsiTheme="majorBidi" w:cstheme="majorBidi"/>
          <w:sz w:val="24"/>
          <w:szCs w:val="24"/>
        </w:rPr>
        <w:t>al</w:t>
      </w:r>
      <w:r w:rsidRPr="00A82F64">
        <w:rPr>
          <w:rFonts w:ascii="Times New Roman" w:hAnsi="Times New Roman" w:cs="Times New Roman"/>
          <w:sz w:val="24"/>
          <w:szCs w:val="24"/>
        </w:rPr>
        <w:t xml:space="preserve"> </w:t>
      </w:r>
      <w:r w:rsidRPr="003A5314">
        <w:rPr>
          <w:rFonts w:ascii="Times New Roman" w:hAnsi="Times New Roman" w:cs="Times New Roman"/>
          <w:sz w:val="24"/>
          <w:szCs w:val="24"/>
        </w:rPr>
        <w:t>’</w:t>
      </w:r>
      <w:r>
        <w:rPr>
          <w:rFonts w:ascii="Times New Roman" w:hAnsi="Times New Roman" w:cs="Times New Roman"/>
          <w:sz w:val="24"/>
          <w:szCs w:val="24"/>
        </w:rPr>
        <w:t>ins</w:t>
      </w:r>
      <w:r w:rsidRPr="003A5314">
        <w:rPr>
          <w:rFonts w:ascii="Times New Roman" w:hAnsi="Times New Roman" w:cs="Times New Roman"/>
          <w:sz w:val="24"/>
          <w:szCs w:val="24"/>
        </w:rPr>
        <w:t>ā</w:t>
      </w:r>
      <w:r>
        <w:rPr>
          <w:rFonts w:ascii="Times New Roman" w:hAnsi="Times New Roman" w:cs="Times New Roman"/>
          <w:sz w:val="24"/>
          <w:szCs w:val="24"/>
        </w:rPr>
        <w:t>n</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live.imperf.mas.</w:t>
      </w:r>
      <w:r w:rsidRPr="00697AB0">
        <w:rPr>
          <w:rFonts w:asciiTheme="majorBidi" w:hAnsiTheme="majorBidi" w:cstheme="majorBidi"/>
          <w:sz w:val="24"/>
          <w:szCs w:val="24"/>
          <w:u w:val="single"/>
        </w:rPr>
        <w:t>pl.</w:t>
      </w:r>
      <w:r>
        <w:rPr>
          <w:rFonts w:asciiTheme="majorBidi" w:hAnsiTheme="majorBidi" w:cstheme="majorBidi"/>
          <w:sz w:val="24"/>
          <w:szCs w:val="24"/>
        </w:rPr>
        <w:t xml:space="preserve">  def.person.mas.sing.</w:t>
      </w:r>
    </w:p>
    <w:p w:rsidR="00651EA2" w:rsidRPr="005B115B"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'people live'</w:t>
      </w:r>
      <w:r w:rsidRPr="005B115B">
        <w:rPr>
          <w:rFonts w:asciiTheme="majorBidi" w:hAnsiTheme="majorBidi" w:cstheme="majorBidi"/>
          <w:sz w:val="24"/>
          <w:szCs w:val="24"/>
          <w:rtl/>
        </w:rPr>
        <w:t xml:space="preserve"> </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 xml:space="preserve">* </w:t>
      </w:r>
      <w:r w:rsidRPr="00CF20D3">
        <w:rPr>
          <w:rFonts w:asciiTheme="majorBidi" w:hAnsiTheme="majorBidi" w:cstheme="majorBidi"/>
          <w:sz w:val="24"/>
          <w:szCs w:val="24"/>
          <w:u w:val="single"/>
          <w:rtl/>
        </w:rPr>
        <w:t>يذهبون</w:t>
      </w:r>
      <w:r w:rsidRPr="005B115B">
        <w:rPr>
          <w:rFonts w:asciiTheme="majorBidi" w:hAnsiTheme="majorBidi" w:cstheme="majorBidi"/>
          <w:sz w:val="24"/>
          <w:szCs w:val="24"/>
          <w:rtl/>
        </w:rPr>
        <w:t xml:space="preserve"> الناس</w:t>
      </w:r>
    </w:p>
    <w:p w:rsidR="00651EA2" w:rsidRDefault="00651EA2" w:rsidP="00651EA2">
      <w:pPr>
        <w:bidi w:val="0"/>
        <w:spacing w:line="480" w:lineRule="auto"/>
        <w:contextualSpacing/>
        <w:jc w:val="right"/>
        <w:rPr>
          <w:rFonts w:ascii="Times New Roman" w:hAnsi="Times New Roman" w:cs="Times New Roman"/>
          <w:sz w:val="24"/>
          <w:szCs w:val="24"/>
        </w:rPr>
      </w:pPr>
      <w:r>
        <w:rPr>
          <w:rFonts w:asciiTheme="majorBidi" w:hAnsiTheme="majorBidi" w:cstheme="majorBidi"/>
          <w:sz w:val="24"/>
          <w:szCs w:val="24"/>
        </w:rPr>
        <w:t>yadhhab</w:t>
      </w:r>
      <w:r w:rsidRPr="003A5314">
        <w:rPr>
          <w:rFonts w:ascii="Times New Roman" w:hAnsi="Times New Roman" w:cs="Times New Roman"/>
          <w:sz w:val="24"/>
          <w:szCs w:val="24"/>
        </w:rPr>
        <w:t>ū</w:t>
      </w:r>
      <w:r>
        <w:rPr>
          <w:rFonts w:ascii="Times New Roman" w:hAnsi="Times New Roman" w:cs="Times New Roman"/>
          <w:sz w:val="24"/>
          <w:szCs w:val="24"/>
        </w:rPr>
        <w:t xml:space="preserve">n </w:t>
      </w:r>
      <w:r w:rsidRPr="003A5314">
        <w:rPr>
          <w:rFonts w:ascii="Times New Roman" w:hAnsi="Times New Roman" w:cs="Times New Roman"/>
          <w:sz w:val="24"/>
          <w:szCs w:val="24"/>
        </w:rPr>
        <w:t>’</w:t>
      </w:r>
      <w:r>
        <w:rPr>
          <w:rFonts w:asciiTheme="majorBidi" w:hAnsiTheme="majorBidi" w:cstheme="majorBidi"/>
          <w:sz w:val="24"/>
          <w:szCs w:val="24"/>
        </w:rPr>
        <w:t>ann</w:t>
      </w:r>
      <w:r w:rsidRPr="003A5314">
        <w:rPr>
          <w:rFonts w:ascii="Times New Roman" w:hAnsi="Times New Roman" w:cs="Times New Roman"/>
          <w:sz w:val="24"/>
          <w:szCs w:val="24"/>
        </w:rPr>
        <w:t>ā</w:t>
      </w:r>
      <w:r>
        <w:rPr>
          <w:rFonts w:ascii="Times New Roman" w:hAnsi="Times New Roman" w:cs="Times New Roman"/>
          <w:sz w:val="24"/>
          <w:szCs w:val="24"/>
        </w:rPr>
        <w:t>s</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go.mas.</w:t>
      </w:r>
      <w:r w:rsidRPr="00697AB0">
        <w:rPr>
          <w:rFonts w:ascii="Times New Roman" w:hAnsi="Times New Roman" w:cs="Times New Roman"/>
          <w:sz w:val="24"/>
          <w:szCs w:val="24"/>
          <w:u w:val="single"/>
        </w:rPr>
        <w:t>pl.</w:t>
      </w:r>
      <w:r>
        <w:rPr>
          <w:rFonts w:ascii="Times New Roman" w:hAnsi="Times New Roman" w:cs="Times New Roman"/>
          <w:sz w:val="24"/>
          <w:szCs w:val="24"/>
        </w:rPr>
        <w:t xml:space="preserve"> def.people</w:t>
      </w:r>
    </w:p>
    <w:p w:rsidR="00651EA2" w:rsidRPr="005B115B"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'people go'</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 xml:space="preserve">* </w:t>
      </w:r>
      <w:r w:rsidRPr="00CF20D3">
        <w:rPr>
          <w:rFonts w:asciiTheme="majorBidi" w:hAnsiTheme="majorBidi" w:cstheme="majorBidi"/>
          <w:sz w:val="24"/>
          <w:szCs w:val="24"/>
          <w:u w:val="single"/>
          <w:rtl/>
        </w:rPr>
        <w:t>يجتمعون</w:t>
      </w:r>
      <w:r w:rsidRPr="005B115B">
        <w:rPr>
          <w:rFonts w:asciiTheme="majorBidi" w:hAnsiTheme="majorBidi" w:cstheme="majorBidi"/>
          <w:sz w:val="24"/>
          <w:szCs w:val="24"/>
          <w:rtl/>
        </w:rPr>
        <w:t xml:space="preserve"> الشباب في ليلة العيد</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yajtami</w:t>
      </w:r>
      <w:r w:rsidRPr="000612E4">
        <w:rPr>
          <w:rFonts w:ascii="Times New Roman" w:hAnsi="Times New Roman" w:cs="Times New Roman"/>
          <w:sz w:val="28"/>
          <w:szCs w:val="28"/>
        </w:rPr>
        <w:t xml:space="preserve"> ̒</w:t>
      </w:r>
      <w:r w:rsidRPr="00697AB0">
        <w:rPr>
          <w:rFonts w:ascii="Times New Roman" w:hAnsi="Times New Roman" w:cs="Times New Roman"/>
          <w:sz w:val="24"/>
          <w:szCs w:val="24"/>
        </w:rPr>
        <w:t xml:space="preserve"> </w:t>
      </w:r>
      <w:r w:rsidRPr="003A5314">
        <w:rPr>
          <w:rFonts w:ascii="Times New Roman" w:hAnsi="Times New Roman" w:cs="Times New Roman"/>
          <w:sz w:val="24"/>
          <w:szCs w:val="24"/>
        </w:rPr>
        <w:t>ū</w:t>
      </w:r>
      <w:r>
        <w:rPr>
          <w:rFonts w:asciiTheme="majorBidi" w:hAnsiTheme="majorBidi" w:cstheme="majorBidi"/>
          <w:sz w:val="24"/>
          <w:szCs w:val="24"/>
        </w:rPr>
        <w:t xml:space="preserve">n </w:t>
      </w:r>
      <w:r w:rsidRPr="003A5314">
        <w:rPr>
          <w:rFonts w:ascii="Times New Roman" w:hAnsi="Times New Roman" w:cs="Times New Roman"/>
          <w:sz w:val="24"/>
          <w:szCs w:val="24"/>
        </w:rPr>
        <w:t>’</w:t>
      </w:r>
      <w:r>
        <w:rPr>
          <w:rFonts w:asciiTheme="majorBidi" w:hAnsiTheme="majorBidi" w:cstheme="majorBidi"/>
          <w:sz w:val="24"/>
          <w:szCs w:val="24"/>
        </w:rPr>
        <w:t>ashshab</w:t>
      </w:r>
      <w:r w:rsidRPr="003A5314">
        <w:rPr>
          <w:rFonts w:ascii="Times New Roman" w:hAnsi="Times New Roman" w:cs="Times New Roman"/>
          <w:sz w:val="24"/>
          <w:szCs w:val="24"/>
        </w:rPr>
        <w:t>ā</w:t>
      </w:r>
      <w:r>
        <w:rPr>
          <w:rFonts w:ascii="Times New Roman" w:hAnsi="Times New Roman" w:cs="Times New Roman"/>
          <w:sz w:val="24"/>
          <w:szCs w:val="24"/>
        </w:rPr>
        <w:t>b f</w:t>
      </w:r>
      <w:r w:rsidRPr="003A5314">
        <w:rPr>
          <w:rFonts w:ascii="Times New Roman" w:hAnsi="Times New Roman" w:cs="Times New Roman"/>
          <w:sz w:val="24"/>
          <w:szCs w:val="24"/>
        </w:rPr>
        <w:t>ī</w:t>
      </w:r>
      <w:r>
        <w:rPr>
          <w:rFonts w:ascii="Times New Roman" w:hAnsi="Times New Roman" w:cs="Times New Roman"/>
          <w:sz w:val="24"/>
          <w:szCs w:val="24"/>
        </w:rPr>
        <w:t xml:space="preserve"> laylati </w:t>
      </w:r>
      <w:r w:rsidRPr="003A5314">
        <w:rPr>
          <w:rFonts w:ascii="Times New Roman" w:hAnsi="Times New Roman" w:cs="Times New Roman"/>
          <w:sz w:val="24"/>
          <w:szCs w:val="24"/>
        </w:rPr>
        <w:t>’</w:t>
      </w:r>
      <w:r>
        <w:rPr>
          <w:rFonts w:asciiTheme="majorBidi" w:hAnsiTheme="majorBidi" w:cstheme="majorBidi"/>
          <w:sz w:val="24"/>
          <w:szCs w:val="24"/>
        </w:rPr>
        <w:t>al</w:t>
      </w:r>
      <w:r w:rsidRPr="000612E4">
        <w:rPr>
          <w:rFonts w:ascii="Times New Roman" w:hAnsi="Times New Roman" w:cs="Times New Roman"/>
          <w:sz w:val="28"/>
          <w:szCs w:val="28"/>
        </w:rPr>
        <w:t xml:space="preserve"> ̒</w:t>
      </w:r>
      <w:r w:rsidRPr="00697AB0">
        <w:rPr>
          <w:rFonts w:ascii="Times New Roman" w:hAnsi="Times New Roman" w:cs="Times New Roman"/>
          <w:sz w:val="24"/>
          <w:szCs w:val="24"/>
        </w:rPr>
        <w:t xml:space="preserve"> </w:t>
      </w:r>
      <w:r w:rsidRPr="003A5314">
        <w:rPr>
          <w:rFonts w:ascii="Times New Roman" w:hAnsi="Times New Roman" w:cs="Times New Roman"/>
          <w:sz w:val="24"/>
          <w:szCs w:val="24"/>
        </w:rPr>
        <w:t>ī</w:t>
      </w:r>
      <w:r>
        <w:rPr>
          <w:rFonts w:asciiTheme="majorBidi" w:hAnsiTheme="majorBidi" w:cstheme="majorBidi"/>
          <w:sz w:val="24"/>
          <w:szCs w:val="24"/>
        </w:rPr>
        <w:t>d</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gather.imperf. def.youth. in night def.Eid</w:t>
      </w:r>
    </w:p>
    <w:p w:rsidR="00651EA2" w:rsidRPr="005B115B"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lastRenderedPageBreak/>
        <w:t>'Youth gather in the night of Eid'</w:t>
      </w:r>
    </w:p>
    <w:p w:rsidR="00651EA2" w:rsidRDefault="00651EA2" w:rsidP="00651EA2">
      <w:pPr>
        <w:bidi w:val="0"/>
        <w:spacing w:line="480" w:lineRule="auto"/>
        <w:contextualSpacing/>
        <w:jc w:val="right"/>
        <w:rPr>
          <w:rFonts w:asciiTheme="majorBidi" w:hAnsiTheme="majorBidi" w:cstheme="majorBidi"/>
          <w:sz w:val="24"/>
          <w:szCs w:val="24"/>
        </w:rPr>
      </w:pPr>
      <w:r w:rsidRPr="00CF20D3">
        <w:rPr>
          <w:rFonts w:asciiTheme="majorBidi" w:hAnsiTheme="majorBidi" w:cstheme="majorBidi"/>
          <w:sz w:val="24"/>
          <w:szCs w:val="24"/>
          <w:u w:val="single"/>
          <w:rtl/>
        </w:rPr>
        <w:t>يفرحون</w:t>
      </w:r>
      <w:r w:rsidRPr="005B115B">
        <w:rPr>
          <w:rFonts w:asciiTheme="majorBidi" w:hAnsiTheme="majorBidi" w:cstheme="majorBidi"/>
          <w:sz w:val="24"/>
          <w:szCs w:val="24"/>
          <w:rtl/>
        </w:rPr>
        <w:t xml:space="preserve"> الناس</w:t>
      </w:r>
      <w:r>
        <w:rPr>
          <w:rFonts w:asciiTheme="majorBidi" w:hAnsiTheme="majorBidi" w:cstheme="majorBidi"/>
          <w:sz w:val="24"/>
          <w:szCs w:val="24"/>
        </w:rPr>
        <w:t xml:space="preserve"> * </w:t>
      </w:r>
    </w:p>
    <w:p w:rsidR="00651EA2" w:rsidRDefault="00651EA2" w:rsidP="00651EA2">
      <w:pPr>
        <w:bidi w:val="0"/>
        <w:spacing w:line="480" w:lineRule="auto"/>
        <w:contextualSpacing/>
        <w:jc w:val="right"/>
        <w:rPr>
          <w:rFonts w:ascii="Times New Roman" w:hAnsi="Times New Roman" w:cs="Times New Roman"/>
          <w:sz w:val="24"/>
          <w:szCs w:val="24"/>
        </w:rPr>
      </w:pPr>
      <w:r>
        <w:rPr>
          <w:rFonts w:asciiTheme="majorBidi" w:hAnsiTheme="majorBidi" w:cstheme="majorBidi"/>
          <w:sz w:val="24"/>
          <w:szCs w:val="24"/>
        </w:rPr>
        <w:t>yafra</w:t>
      </w:r>
      <w:r w:rsidRPr="000306C8">
        <w:rPr>
          <w:rFonts w:ascii="Times New Roman" w:hAnsi="Times New Roman" w:cs="Simplified Arabic Fixed"/>
          <w:sz w:val="24"/>
          <w:szCs w:val="24"/>
        </w:rPr>
        <w:t>ḥ</w:t>
      </w:r>
      <w:r w:rsidRPr="003A5314">
        <w:rPr>
          <w:rFonts w:ascii="Times New Roman" w:hAnsi="Times New Roman" w:cs="Times New Roman"/>
          <w:sz w:val="24"/>
          <w:szCs w:val="24"/>
        </w:rPr>
        <w:t>ū</w:t>
      </w:r>
      <w:r>
        <w:rPr>
          <w:rFonts w:ascii="Times New Roman" w:hAnsi="Times New Roman" w:cs="Times New Roman"/>
          <w:sz w:val="24"/>
          <w:szCs w:val="24"/>
        </w:rPr>
        <w:t xml:space="preserve">n </w:t>
      </w:r>
      <w:r w:rsidRPr="003A5314">
        <w:rPr>
          <w:rFonts w:ascii="Times New Roman" w:hAnsi="Times New Roman" w:cs="Times New Roman"/>
          <w:sz w:val="24"/>
          <w:szCs w:val="24"/>
        </w:rPr>
        <w:t>’</w:t>
      </w:r>
      <w:r>
        <w:rPr>
          <w:rFonts w:asciiTheme="majorBidi" w:hAnsiTheme="majorBidi" w:cstheme="majorBidi"/>
          <w:sz w:val="24"/>
          <w:szCs w:val="24"/>
        </w:rPr>
        <w:t>ann</w:t>
      </w:r>
      <w:r w:rsidRPr="003A5314">
        <w:rPr>
          <w:rFonts w:ascii="Times New Roman" w:hAnsi="Times New Roman" w:cs="Times New Roman"/>
          <w:sz w:val="24"/>
          <w:szCs w:val="24"/>
        </w:rPr>
        <w:t>ā</w:t>
      </w:r>
      <w:r>
        <w:rPr>
          <w:rFonts w:ascii="Times New Roman" w:hAnsi="Times New Roman" w:cs="Times New Roman"/>
          <w:sz w:val="24"/>
          <w:szCs w:val="24"/>
        </w:rPr>
        <w:t>s def.people</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rejoice.imperf.mas.</w:t>
      </w:r>
      <w:r w:rsidRPr="00A82F64">
        <w:rPr>
          <w:rFonts w:asciiTheme="majorBidi" w:hAnsiTheme="majorBidi" w:cstheme="majorBidi"/>
          <w:sz w:val="24"/>
          <w:szCs w:val="24"/>
          <w:u w:val="single"/>
        </w:rPr>
        <w:t>pl.</w:t>
      </w:r>
      <w:r w:rsidRPr="009E2560">
        <w:rPr>
          <w:rFonts w:asciiTheme="majorBidi" w:hAnsiTheme="majorBidi" w:cstheme="majorBidi"/>
          <w:sz w:val="24"/>
          <w:szCs w:val="24"/>
        </w:rPr>
        <w:t xml:space="preserve"> def.people.</w:t>
      </w:r>
      <w:r>
        <w:rPr>
          <w:rFonts w:asciiTheme="majorBidi" w:hAnsiTheme="majorBidi" w:cstheme="majorBidi"/>
          <w:sz w:val="24"/>
          <w:szCs w:val="24"/>
        </w:rPr>
        <w:t xml:space="preserve"> </w:t>
      </w:r>
    </w:p>
    <w:p w:rsidR="00651EA2" w:rsidRPr="005B115B"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'people rejoice'</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 xml:space="preserve">* </w:t>
      </w:r>
      <w:r w:rsidRPr="00CF20D3">
        <w:rPr>
          <w:rFonts w:asciiTheme="majorBidi" w:hAnsiTheme="majorBidi" w:cstheme="majorBidi"/>
          <w:sz w:val="24"/>
          <w:szCs w:val="24"/>
          <w:u w:val="single"/>
          <w:rtl/>
        </w:rPr>
        <w:t>يعملان</w:t>
      </w:r>
      <w:r w:rsidRPr="005B115B">
        <w:rPr>
          <w:rFonts w:asciiTheme="majorBidi" w:hAnsiTheme="majorBidi" w:cstheme="majorBidi"/>
          <w:sz w:val="24"/>
          <w:szCs w:val="24"/>
          <w:rtl/>
        </w:rPr>
        <w:t xml:space="preserve"> أبي وأمي</w:t>
      </w:r>
    </w:p>
    <w:p w:rsidR="00651EA2" w:rsidRPr="009E2560" w:rsidRDefault="00651EA2" w:rsidP="00651EA2">
      <w:pPr>
        <w:bidi w:val="0"/>
        <w:spacing w:line="480" w:lineRule="auto"/>
        <w:contextualSpacing/>
        <w:jc w:val="right"/>
        <w:rPr>
          <w:rFonts w:asciiTheme="majorBidi" w:hAnsiTheme="majorBidi" w:cstheme="majorBidi"/>
          <w:sz w:val="24"/>
          <w:szCs w:val="24"/>
        </w:rPr>
      </w:pPr>
      <w:r w:rsidRPr="009E2560">
        <w:rPr>
          <w:rFonts w:asciiTheme="majorBidi" w:hAnsiTheme="majorBidi" w:cstheme="majorBidi"/>
          <w:sz w:val="24"/>
          <w:szCs w:val="24"/>
        </w:rPr>
        <w:t>ya</w:t>
      </w:r>
      <w:r w:rsidRPr="009E2560">
        <w:rPr>
          <w:rFonts w:asciiTheme="majorBidi" w:hAnsiTheme="majorBidi" w:cstheme="majorBidi"/>
          <w:sz w:val="28"/>
          <w:szCs w:val="28"/>
        </w:rPr>
        <w:t xml:space="preserve"> ̒</w:t>
      </w:r>
      <w:r w:rsidRPr="009E2560">
        <w:rPr>
          <w:rFonts w:asciiTheme="majorBidi" w:hAnsiTheme="majorBidi" w:cstheme="majorBidi"/>
          <w:sz w:val="24"/>
          <w:szCs w:val="24"/>
        </w:rPr>
        <w:t>malān ’abī wa ’ummī</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work.mas.</w:t>
      </w:r>
      <w:r w:rsidRPr="004E2B5F">
        <w:rPr>
          <w:rFonts w:asciiTheme="majorBidi" w:hAnsiTheme="majorBidi" w:cstheme="majorBidi"/>
          <w:sz w:val="24"/>
          <w:szCs w:val="24"/>
          <w:u w:val="single"/>
        </w:rPr>
        <w:t>dual.</w:t>
      </w:r>
      <w:r>
        <w:rPr>
          <w:rFonts w:asciiTheme="majorBidi" w:hAnsiTheme="majorBidi" w:cstheme="majorBidi"/>
          <w:sz w:val="24"/>
          <w:szCs w:val="24"/>
        </w:rPr>
        <w:t xml:space="preserve"> father.1</w:t>
      </w:r>
      <w:r w:rsidRPr="004E2B5F">
        <w:rPr>
          <w:rFonts w:asciiTheme="majorBidi" w:hAnsiTheme="majorBidi" w:cstheme="majorBidi"/>
          <w:sz w:val="24"/>
          <w:szCs w:val="24"/>
          <w:vertAlign w:val="superscript"/>
        </w:rPr>
        <w:t>st</w:t>
      </w:r>
      <w:r>
        <w:rPr>
          <w:rFonts w:asciiTheme="majorBidi" w:hAnsiTheme="majorBidi" w:cstheme="majorBidi"/>
          <w:sz w:val="24"/>
          <w:szCs w:val="24"/>
        </w:rPr>
        <w:t xml:space="preserve"> per.poss. and mother. 1</w:t>
      </w:r>
      <w:r w:rsidRPr="004E2B5F">
        <w:rPr>
          <w:rFonts w:asciiTheme="majorBidi" w:hAnsiTheme="majorBidi" w:cstheme="majorBidi"/>
          <w:sz w:val="24"/>
          <w:szCs w:val="24"/>
          <w:vertAlign w:val="superscript"/>
        </w:rPr>
        <w:t>st</w:t>
      </w:r>
      <w:r>
        <w:rPr>
          <w:rFonts w:asciiTheme="majorBidi" w:hAnsiTheme="majorBidi" w:cstheme="majorBidi"/>
          <w:sz w:val="24"/>
          <w:szCs w:val="24"/>
        </w:rPr>
        <w:t xml:space="preserve"> per.poss.</w:t>
      </w:r>
    </w:p>
    <w:p w:rsidR="00651EA2" w:rsidRPr="004E2B5F"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'my mother and father work'</w:t>
      </w:r>
    </w:p>
    <w:p w:rsidR="00651EA2"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sz w:val="24"/>
          <w:szCs w:val="24"/>
        </w:rPr>
        <w:t>Furthermore, since the controller comes after the target in V-S structures, learners face the problem of agreement in gender and often mark the verb masculine:</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 xml:space="preserve">* </w:t>
      </w:r>
      <w:r w:rsidRPr="005E726F">
        <w:rPr>
          <w:rFonts w:asciiTheme="majorBidi" w:hAnsiTheme="majorBidi" w:cstheme="majorBidi"/>
          <w:sz w:val="24"/>
          <w:szCs w:val="24"/>
          <w:u w:val="single"/>
          <w:rtl/>
        </w:rPr>
        <w:t>يتعدد</w:t>
      </w:r>
      <w:r w:rsidRPr="005B115B">
        <w:rPr>
          <w:rFonts w:asciiTheme="majorBidi" w:hAnsiTheme="majorBidi" w:cstheme="majorBidi"/>
          <w:sz w:val="24"/>
          <w:szCs w:val="24"/>
          <w:rtl/>
        </w:rPr>
        <w:t xml:space="preserve"> فيه الأديان</w:t>
      </w:r>
    </w:p>
    <w:p w:rsidR="00651EA2" w:rsidRDefault="00651EA2" w:rsidP="00651EA2">
      <w:pPr>
        <w:bidi w:val="0"/>
        <w:spacing w:line="480" w:lineRule="auto"/>
        <w:contextualSpacing/>
        <w:jc w:val="right"/>
        <w:rPr>
          <w:rFonts w:ascii="Times New Roman" w:hAnsi="Times New Roman" w:cs="Times New Roman"/>
          <w:sz w:val="24"/>
          <w:szCs w:val="24"/>
        </w:rPr>
      </w:pPr>
      <w:r>
        <w:rPr>
          <w:rFonts w:asciiTheme="majorBidi" w:hAnsiTheme="majorBidi" w:cstheme="majorBidi"/>
          <w:sz w:val="24"/>
          <w:szCs w:val="24"/>
        </w:rPr>
        <w:t>yata</w:t>
      </w:r>
      <w:r w:rsidRPr="000612E4">
        <w:rPr>
          <w:rFonts w:ascii="Times New Roman" w:hAnsi="Times New Roman" w:cs="Times New Roman"/>
          <w:sz w:val="28"/>
          <w:szCs w:val="28"/>
        </w:rPr>
        <w:t xml:space="preserve"> ̒</w:t>
      </w:r>
      <w:r>
        <w:rPr>
          <w:rFonts w:asciiTheme="majorBidi" w:hAnsiTheme="majorBidi" w:cstheme="majorBidi"/>
          <w:sz w:val="24"/>
          <w:szCs w:val="24"/>
        </w:rPr>
        <w:t>addad f</w:t>
      </w:r>
      <w:r w:rsidRPr="003A5314">
        <w:rPr>
          <w:rFonts w:ascii="Times New Roman" w:hAnsi="Times New Roman" w:cs="Times New Roman"/>
          <w:sz w:val="24"/>
          <w:szCs w:val="24"/>
        </w:rPr>
        <w:t>ī</w:t>
      </w:r>
      <w:r>
        <w:rPr>
          <w:rFonts w:ascii="Times New Roman" w:hAnsi="Times New Roman" w:cs="Times New Roman"/>
          <w:sz w:val="24"/>
          <w:szCs w:val="24"/>
        </w:rPr>
        <w:t xml:space="preserve">hi </w:t>
      </w:r>
      <w:r w:rsidRPr="003A5314">
        <w:rPr>
          <w:rFonts w:ascii="Times New Roman" w:hAnsi="Times New Roman" w:cs="Times New Roman"/>
          <w:sz w:val="24"/>
          <w:szCs w:val="24"/>
        </w:rPr>
        <w:t>’</w:t>
      </w:r>
      <w:r>
        <w:rPr>
          <w:rFonts w:asciiTheme="majorBidi" w:hAnsiTheme="majorBidi" w:cstheme="majorBidi"/>
          <w:sz w:val="24"/>
          <w:szCs w:val="24"/>
        </w:rPr>
        <w:t>al</w:t>
      </w:r>
      <w:r w:rsidRPr="003A5314">
        <w:rPr>
          <w:rFonts w:ascii="Times New Roman" w:hAnsi="Times New Roman" w:cs="Times New Roman"/>
          <w:sz w:val="24"/>
          <w:szCs w:val="24"/>
        </w:rPr>
        <w:t>’</w:t>
      </w:r>
      <w:r>
        <w:rPr>
          <w:rFonts w:ascii="Times New Roman" w:hAnsi="Times New Roman" w:cs="Times New Roman"/>
          <w:sz w:val="24"/>
          <w:szCs w:val="24"/>
        </w:rPr>
        <w:t>ady</w:t>
      </w:r>
      <w:r w:rsidRPr="003A5314">
        <w:rPr>
          <w:rFonts w:ascii="Times New Roman" w:hAnsi="Times New Roman" w:cs="Times New Roman"/>
          <w:sz w:val="24"/>
          <w:szCs w:val="24"/>
        </w:rPr>
        <w:t>ā</w:t>
      </w:r>
      <w:r>
        <w:rPr>
          <w:rFonts w:ascii="Times New Roman" w:hAnsi="Times New Roman" w:cs="Times New Roman"/>
          <w:sz w:val="24"/>
          <w:szCs w:val="24"/>
        </w:rPr>
        <w:t>n</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vary.imperf.</w:t>
      </w:r>
      <w:r w:rsidRPr="005E4B00">
        <w:rPr>
          <w:rFonts w:ascii="Times New Roman" w:hAnsi="Times New Roman" w:cs="Times New Roman"/>
          <w:sz w:val="24"/>
          <w:szCs w:val="24"/>
          <w:u w:val="single"/>
        </w:rPr>
        <w:t>mas.</w:t>
      </w:r>
      <w:r>
        <w:rPr>
          <w:rFonts w:ascii="Times New Roman" w:hAnsi="Times New Roman" w:cs="Times New Roman"/>
          <w:sz w:val="24"/>
          <w:szCs w:val="24"/>
        </w:rPr>
        <w:t>sing. in.mas.sing. def.religion.pl.</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'religions vary there'</w:t>
      </w:r>
    </w:p>
    <w:p w:rsidR="00651EA2"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sz w:val="24"/>
          <w:szCs w:val="24"/>
        </w:rPr>
        <w:t>5. Feminine plural forms, especially in S-V structures, are very difficult for learners. Learners use a variety of forms instead of the correct feminine plural form, such as the masculine singular, masculine plural, and even the dual, as the following examples show:</w:t>
      </w:r>
    </w:p>
    <w:p w:rsidR="00651EA2" w:rsidRDefault="00651EA2" w:rsidP="00651EA2">
      <w:pPr>
        <w:bidi w:val="0"/>
        <w:spacing w:line="480" w:lineRule="auto"/>
        <w:contextualSpacing/>
        <w:jc w:val="right"/>
        <w:rPr>
          <w:rFonts w:asciiTheme="majorBidi" w:hAnsiTheme="majorBidi" w:cstheme="majorBidi"/>
          <w:sz w:val="24"/>
          <w:szCs w:val="24"/>
          <w:u w:val="single"/>
          <w:rtl/>
        </w:rPr>
      </w:pPr>
      <w:r>
        <w:rPr>
          <w:rFonts w:asciiTheme="majorBidi" w:hAnsiTheme="majorBidi" w:cstheme="majorBidi" w:hint="cs"/>
          <w:sz w:val="24"/>
          <w:szCs w:val="24"/>
          <w:rtl/>
        </w:rPr>
        <w:t>*</w:t>
      </w:r>
      <w:r w:rsidRPr="005B115B">
        <w:rPr>
          <w:rFonts w:asciiTheme="majorBidi" w:hAnsiTheme="majorBidi" w:cstheme="majorBidi"/>
          <w:sz w:val="24"/>
          <w:szCs w:val="24"/>
          <w:rtl/>
        </w:rPr>
        <w:t xml:space="preserve">أما النساء هما </w:t>
      </w:r>
      <w:r w:rsidRPr="00AA56AB">
        <w:rPr>
          <w:rFonts w:asciiTheme="majorBidi" w:hAnsiTheme="majorBidi" w:cstheme="majorBidi"/>
          <w:sz w:val="24"/>
          <w:szCs w:val="24"/>
          <w:u w:val="single"/>
          <w:rtl/>
        </w:rPr>
        <w:t>مشغولان</w:t>
      </w:r>
    </w:p>
    <w:p w:rsidR="00651EA2" w:rsidRDefault="00651EA2" w:rsidP="00651EA2">
      <w:pPr>
        <w:bidi w:val="0"/>
        <w:spacing w:line="480" w:lineRule="auto"/>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heme="majorBidi" w:hAnsiTheme="majorBidi" w:cstheme="majorBidi"/>
          <w:sz w:val="24"/>
          <w:szCs w:val="24"/>
        </w:rPr>
        <w:t>annis</w:t>
      </w:r>
      <w:r w:rsidRPr="003A5314">
        <w:rPr>
          <w:rFonts w:ascii="Times New Roman" w:hAnsi="Times New Roman" w:cs="Times New Roman"/>
          <w:sz w:val="24"/>
          <w:szCs w:val="24"/>
        </w:rPr>
        <w:t>ā’</w:t>
      </w:r>
      <w:r>
        <w:rPr>
          <w:rFonts w:ascii="Times New Roman" w:hAnsi="Times New Roman" w:cs="Times New Roman"/>
          <w:sz w:val="24"/>
          <w:szCs w:val="24"/>
        </w:rPr>
        <w:t xml:space="preserve"> hum</w:t>
      </w:r>
      <w:r w:rsidRPr="003A5314">
        <w:rPr>
          <w:rFonts w:ascii="Times New Roman" w:hAnsi="Times New Roman" w:cs="Times New Roman"/>
          <w:sz w:val="24"/>
          <w:szCs w:val="24"/>
        </w:rPr>
        <w:t>ā</w:t>
      </w:r>
      <w:r>
        <w:rPr>
          <w:rFonts w:ascii="Times New Roman" w:hAnsi="Times New Roman" w:cs="Times New Roman"/>
          <w:sz w:val="24"/>
          <w:szCs w:val="24"/>
        </w:rPr>
        <w:t xml:space="preserve"> mashgh</w:t>
      </w:r>
      <w:r w:rsidRPr="003A5314">
        <w:rPr>
          <w:rFonts w:ascii="Times New Roman" w:hAnsi="Times New Roman" w:cs="Times New Roman"/>
          <w:sz w:val="24"/>
          <w:szCs w:val="24"/>
        </w:rPr>
        <w:t>ū</w:t>
      </w:r>
      <w:r>
        <w:rPr>
          <w:rFonts w:ascii="Times New Roman" w:hAnsi="Times New Roman" w:cs="Times New Roman"/>
          <w:sz w:val="24"/>
          <w:szCs w:val="24"/>
        </w:rPr>
        <w:t>l</w:t>
      </w:r>
      <w:r w:rsidRPr="003A5314">
        <w:rPr>
          <w:rFonts w:ascii="Times New Roman" w:hAnsi="Times New Roman" w:cs="Times New Roman"/>
          <w:sz w:val="24"/>
          <w:szCs w:val="24"/>
        </w:rPr>
        <w:t>ā</w:t>
      </w:r>
      <w:r>
        <w:rPr>
          <w:rFonts w:ascii="Times New Roman" w:hAnsi="Times New Roman" w:cs="Times New Roman"/>
          <w:sz w:val="24"/>
          <w:szCs w:val="24"/>
        </w:rPr>
        <w:t>n</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def.women they.dual. busy.</w:t>
      </w:r>
      <w:r w:rsidRPr="00BC73B1">
        <w:rPr>
          <w:rFonts w:ascii="Times New Roman" w:hAnsi="Times New Roman" w:cs="Times New Roman"/>
          <w:sz w:val="24"/>
          <w:szCs w:val="24"/>
          <w:u w:val="single"/>
        </w:rPr>
        <w:t>mas.dual.</w:t>
      </w:r>
    </w:p>
    <w:p w:rsidR="00651EA2" w:rsidRPr="005B115B"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'women are busy'</w:t>
      </w:r>
    </w:p>
    <w:p w:rsidR="00651EA2" w:rsidRDefault="00651EA2" w:rsidP="00651EA2">
      <w:pPr>
        <w:bidi w:val="0"/>
        <w:spacing w:line="480" w:lineRule="auto"/>
        <w:contextualSpacing/>
        <w:jc w:val="right"/>
        <w:rPr>
          <w:rFonts w:asciiTheme="majorBidi" w:hAnsiTheme="majorBidi" w:cstheme="majorBidi"/>
          <w:sz w:val="24"/>
          <w:szCs w:val="24"/>
          <w:u w:val="single"/>
          <w:rtl/>
        </w:rPr>
      </w:pPr>
      <w:r>
        <w:rPr>
          <w:rFonts w:asciiTheme="majorBidi" w:hAnsiTheme="majorBidi" w:cstheme="majorBidi" w:hint="cs"/>
          <w:sz w:val="24"/>
          <w:szCs w:val="24"/>
          <w:rtl/>
        </w:rPr>
        <w:t>*</w:t>
      </w:r>
      <w:r w:rsidRPr="005B115B">
        <w:rPr>
          <w:rFonts w:asciiTheme="majorBidi" w:hAnsiTheme="majorBidi" w:cstheme="majorBidi"/>
          <w:sz w:val="24"/>
          <w:szCs w:val="24"/>
          <w:rtl/>
        </w:rPr>
        <w:t xml:space="preserve">نساء </w:t>
      </w:r>
      <w:r w:rsidRPr="00AA56AB">
        <w:rPr>
          <w:rFonts w:asciiTheme="majorBidi" w:hAnsiTheme="majorBidi" w:cstheme="majorBidi"/>
          <w:sz w:val="24"/>
          <w:szCs w:val="24"/>
          <w:u w:val="single"/>
          <w:rtl/>
        </w:rPr>
        <w:t>يشتغلون</w:t>
      </w:r>
    </w:p>
    <w:p w:rsidR="00651EA2" w:rsidRDefault="00651EA2" w:rsidP="00651EA2">
      <w:pPr>
        <w:bidi w:val="0"/>
        <w:spacing w:line="480" w:lineRule="auto"/>
        <w:contextualSpacing/>
        <w:jc w:val="right"/>
        <w:rPr>
          <w:rFonts w:ascii="Times New Roman" w:hAnsi="Times New Roman" w:cs="Times New Roman"/>
          <w:sz w:val="24"/>
          <w:szCs w:val="24"/>
        </w:rPr>
      </w:pPr>
      <w:r>
        <w:rPr>
          <w:rFonts w:asciiTheme="majorBidi" w:hAnsiTheme="majorBidi" w:cstheme="majorBidi"/>
          <w:sz w:val="24"/>
          <w:szCs w:val="24"/>
        </w:rPr>
        <w:t>nis</w:t>
      </w:r>
      <w:r w:rsidRPr="003A5314">
        <w:rPr>
          <w:rFonts w:ascii="Times New Roman" w:hAnsi="Times New Roman" w:cs="Times New Roman"/>
          <w:sz w:val="24"/>
          <w:szCs w:val="24"/>
        </w:rPr>
        <w:t>ā’</w:t>
      </w:r>
      <w:r>
        <w:rPr>
          <w:rFonts w:asciiTheme="majorBidi" w:hAnsiTheme="majorBidi" w:cstheme="majorBidi"/>
          <w:sz w:val="24"/>
          <w:szCs w:val="24"/>
        </w:rPr>
        <w:t>yashtaghil</w:t>
      </w:r>
      <w:r w:rsidRPr="003A5314">
        <w:rPr>
          <w:rFonts w:ascii="Times New Roman" w:hAnsi="Times New Roman" w:cs="Times New Roman"/>
          <w:sz w:val="24"/>
          <w:szCs w:val="24"/>
        </w:rPr>
        <w:t>ū</w:t>
      </w:r>
      <w:r>
        <w:rPr>
          <w:rFonts w:ascii="Times New Roman" w:hAnsi="Times New Roman" w:cs="Times New Roman"/>
          <w:sz w:val="24"/>
          <w:szCs w:val="24"/>
        </w:rPr>
        <w:t>n</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lastRenderedPageBreak/>
        <w:t>women work.imperf.</w:t>
      </w:r>
      <w:r w:rsidRPr="00BC73B1">
        <w:rPr>
          <w:rFonts w:ascii="Times New Roman" w:hAnsi="Times New Roman" w:cs="Times New Roman"/>
          <w:sz w:val="24"/>
          <w:szCs w:val="24"/>
          <w:u w:val="single"/>
        </w:rPr>
        <w:t>mas.pl.</w:t>
      </w:r>
    </w:p>
    <w:p w:rsidR="00651EA2" w:rsidRPr="005B115B"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'women work'</w:t>
      </w:r>
    </w:p>
    <w:p w:rsidR="00651EA2" w:rsidRDefault="00651EA2" w:rsidP="00651EA2">
      <w:pPr>
        <w:bidi w:val="0"/>
        <w:spacing w:line="480" w:lineRule="auto"/>
        <w:contextualSpacing/>
        <w:jc w:val="right"/>
        <w:rPr>
          <w:rFonts w:asciiTheme="majorBidi" w:hAnsiTheme="majorBidi" w:cstheme="majorBidi"/>
          <w:sz w:val="24"/>
          <w:szCs w:val="24"/>
          <w:u w:val="single"/>
          <w:rtl/>
        </w:rPr>
      </w:pPr>
      <w:r>
        <w:rPr>
          <w:rFonts w:asciiTheme="majorBidi" w:hAnsiTheme="majorBidi" w:cstheme="majorBidi" w:hint="cs"/>
          <w:sz w:val="24"/>
          <w:szCs w:val="24"/>
          <w:rtl/>
        </w:rPr>
        <w:t>*</w:t>
      </w:r>
      <w:r w:rsidRPr="005B115B">
        <w:rPr>
          <w:rFonts w:asciiTheme="majorBidi" w:hAnsiTheme="majorBidi" w:cstheme="majorBidi"/>
          <w:sz w:val="24"/>
          <w:szCs w:val="24"/>
          <w:rtl/>
        </w:rPr>
        <w:t xml:space="preserve">نساء </w:t>
      </w:r>
      <w:r w:rsidRPr="00AA56AB">
        <w:rPr>
          <w:rFonts w:asciiTheme="majorBidi" w:hAnsiTheme="majorBidi" w:cstheme="majorBidi"/>
          <w:sz w:val="24"/>
          <w:szCs w:val="24"/>
          <w:u w:val="single"/>
          <w:rtl/>
        </w:rPr>
        <w:t>يلبسون</w:t>
      </w:r>
    </w:p>
    <w:p w:rsidR="00651EA2" w:rsidRDefault="00651EA2" w:rsidP="00651EA2">
      <w:pPr>
        <w:bidi w:val="0"/>
        <w:spacing w:line="480" w:lineRule="auto"/>
        <w:contextualSpacing/>
        <w:jc w:val="right"/>
        <w:rPr>
          <w:rFonts w:ascii="Times New Roman" w:hAnsi="Times New Roman" w:cs="Times New Roman"/>
          <w:sz w:val="24"/>
          <w:szCs w:val="24"/>
        </w:rPr>
      </w:pPr>
      <w:r>
        <w:rPr>
          <w:rFonts w:asciiTheme="majorBidi" w:hAnsiTheme="majorBidi" w:cstheme="majorBidi"/>
          <w:sz w:val="24"/>
          <w:szCs w:val="24"/>
        </w:rPr>
        <w:t>nis</w:t>
      </w:r>
      <w:r w:rsidRPr="003A5314">
        <w:rPr>
          <w:rFonts w:ascii="Times New Roman" w:hAnsi="Times New Roman" w:cs="Times New Roman"/>
          <w:sz w:val="24"/>
          <w:szCs w:val="24"/>
        </w:rPr>
        <w:t>ā’</w:t>
      </w:r>
      <w:r>
        <w:rPr>
          <w:rFonts w:asciiTheme="majorBidi" w:hAnsiTheme="majorBidi" w:cstheme="majorBidi"/>
          <w:sz w:val="24"/>
          <w:szCs w:val="24"/>
        </w:rPr>
        <w:t xml:space="preserve"> yalbas</w:t>
      </w:r>
      <w:r w:rsidRPr="003A5314">
        <w:rPr>
          <w:rFonts w:ascii="Times New Roman" w:hAnsi="Times New Roman" w:cs="Times New Roman"/>
          <w:sz w:val="24"/>
          <w:szCs w:val="24"/>
        </w:rPr>
        <w:t>ū</w:t>
      </w:r>
      <w:r>
        <w:rPr>
          <w:rFonts w:ascii="Times New Roman" w:hAnsi="Times New Roman" w:cs="Times New Roman"/>
          <w:sz w:val="24"/>
          <w:szCs w:val="24"/>
        </w:rPr>
        <w:t>n</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women wear.imperf.</w:t>
      </w:r>
      <w:r w:rsidRPr="00BC73B1">
        <w:rPr>
          <w:rFonts w:ascii="Times New Roman" w:hAnsi="Times New Roman" w:cs="Times New Roman"/>
          <w:sz w:val="24"/>
          <w:szCs w:val="24"/>
          <w:u w:val="single"/>
        </w:rPr>
        <w:t>mas.pl.</w:t>
      </w:r>
    </w:p>
    <w:p w:rsidR="00651EA2" w:rsidRPr="005B115B"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'women wear'</w:t>
      </w:r>
    </w:p>
    <w:p w:rsidR="00651EA2" w:rsidRDefault="00651EA2" w:rsidP="00651EA2">
      <w:pPr>
        <w:bidi w:val="0"/>
        <w:spacing w:line="480" w:lineRule="auto"/>
        <w:contextualSpacing/>
        <w:jc w:val="right"/>
        <w:rPr>
          <w:rFonts w:asciiTheme="majorBidi" w:hAnsiTheme="majorBidi" w:cstheme="majorBidi"/>
          <w:sz w:val="24"/>
          <w:szCs w:val="24"/>
          <w:u w:val="single"/>
          <w:rtl/>
        </w:rPr>
      </w:pPr>
      <w:r>
        <w:rPr>
          <w:rFonts w:asciiTheme="majorBidi" w:hAnsiTheme="majorBidi" w:cstheme="majorBidi" w:hint="cs"/>
          <w:sz w:val="24"/>
          <w:szCs w:val="24"/>
          <w:rtl/>
        </w:rPr>
        <w:t>*</w:t>
      </w:r>
      <w:r w:rsidRPr="005B115B">
        <w:rPr>
          <w:rFonts w:asciiTheme="majorBidi" w:hAnsiTheme="majorBidi" w:cstheme="majorBidi"/>
          <w:sz w:val="24"/>
          <w:szCs w:val="24"/>
          <w:rtl/>
        </w:rPr>
        <w:t xml:space="preserve">نساء </w:t>
      </w:r>
      <w:r w:rsidRPr="00AA56AB">
        <w:rPr>
          <w:rFonts w:asciiTheme="majorBidi" w:hAnsiTheme="majorBidi" w:cstheme="majorBidi"/>
          <w:sz w:val="24"/>
          <w:szCs w:val="24"/>
          <w:u w:val="single"/>
          <w:rtl/>
        </w:rPr>
        <w:t>يستخدم</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nis</w:t>
      </w:r>
      <w:r w:rsidRPr="003A5314">
        <w:rPr>
          <w:rFonts w:ascii="Times New Roman" w:hAnsi="Times New Roman" w:cs="Times New Roman"/>
          <w:sz w:val="24"/>
          <w:szCs w:val="24"/>
        </w:rPr>
        <w:t>ā’</w:t>
      </w:r>
      <w:r>
        <w:rPr>
          <w:rFonts w:asciiTheme="majorBidi" w:hAnsiTheme="majorBidi" w:cstheme="majorBidi"/>
          <w:sz w:val="24"/>
          <w:szCs w:val="24"/>
        </w:rPr>
        <w:t xml:space="preserve"> yastakhdim</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women use.imperf.</w:t>
      </w:r>
      <w:r w:rsidRPr="00BC73B1">
        <w:rPr>
          <w:rFonts w:asciiTheme="majorBidi" w:hAnsiTheme="majorBidi" w:cstheme="majorBidi"/>
          <w:sz w:val="24"/>
          <w:szCs w:val="24"/>
          <w:u w:val="single"/>
        </w:rPr>
        <w:t>mas.sing.</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sz w:val="24"/>
          <w:szCs w:val="24"/>
        </w:rPr>
        <w:t>'women use'</w:t>
      </w:r>
    </w:p>
    <w:p w:rsidR="00651EA2"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sz w:val="24"/>
          <w:szCs w:val="24"/>
        </w:rPr>
        <w:t>It appears that at the early stages of acquisition of the feminine plural, learners use the default form which is masculine singular. At the later stages, they start to use masculine plural. This can indicate that the different dimensions of agreement are not acquired as one bundle. Learners begin by attempting to mark the verbs for the agreement dimension of number, before they combine it with gender. For instance, in the following example, the feminine plural is emerging. In some obligatory contexts, the learner correctly uses feminine plural, but in others he resorts to masculine plural:</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w:t>
      </w:r>
      <w:r w:rsidRPr="005B115B">
        <w:rPr>
          <w:rFonts w:asciiTheme="majorBidi" w:hAnsiTheme="majorBidi" w:cstheme="majorBidi"/>
          <w:sz w:val="24"/>
          <w:szCs w:val="24"/>
          <w:rtl/>
        </w:rPr>
        <w:t xml:space="preserve">وكانوا </w:t>
      </w:r>
      <w:r w:rsidRPr="00AA56AB">
        <w:rPr>
          <w:rFonts w:asciiTheme="majorBidi" w:hAnsiTheme="majorBidi" w:cstheme="majorBidi"/>
          <w:sz w:val="24"/>
          <w:szCs w:val="24"/>
          <w:u w:val="single"/>
          <w:rtl/>
        </w:rPr>
        <w:t>يتعلمن</w:t>
      </w:r>
      <w:r w:rsidRPr="005B115B">
        <w:rPr>
          <w:rFonts w:asciiTheme="majorBidi" w:hAnsiTheme="majorBidi" w:cstheme="majorBidi"/>
          <w:sz w:val="24"/>
          <w:szCs w:val="24"/>
          <w:rtl/>
        </w:rPr>
        <w:t xml:space="preserve"> في مدارس غير الإسل</w:t>
      </w:r>
      <w:r>
        <w:rPr>
          <w:rFonts w:asciiTheme="majorBidi" w:hAnsiTheme="majorBidi" w:cstheme="majorBidi"/>
          <w:sz w:val="24"/>
          <w:szCs w:val="24"/>
          <w:rtl/>
        </w:rPr>
        <w:t>ام وهن متفوقين في مدارس. و</w:t>
      </w:r>
      <w:r w:rsidRPr="00AA56AB">
        <w:rPr>
          <w:rFonts w:asciiTheme="majorBidi" w:hAnsiTheme="majorBidi" w:cstheme="majorBidi"/>
          <w:sz w:val="24"/>
          <w:szCs w:val="24"/>
          <w:u w:val="single"/>
          <w:rtl/>
        </w:rPr>
        <w:t>يجتمع</w:t>
      </w:r>
      <w:r w:rsidRPr="00AA56AB">
        <w:rPr>
          <w:rFonts w:asciiTheme="majorBidi" w:hAnsiTheme="majorBidi" w:cstheme="majorBidi" w:hint="cs"/>
          <w:sz w:val="24"/>
          <w:szCs w:val="24"/>
          <w:u w:val="single"/>
          <w:rtl/>
        </w:rPr>
        <w:t>و</w:t>
      </w:r>
      <w:r w:rsidRPr="00AA56AB">
        <w:rPr>
          <w:rFonts w:asciiTheme="majorBidi" w:hAnsiTheme="majorBidi" w:cstheme="majorBidi"/>
          <w:sz w:val="24"/>
          <w:szCs w:val="24"/>
          <w:u w:val="single"/>
          <w:rtl/>
        </w:rPr>
        <w:t>ن</w:t>
      </w:r>
      <w:r w:rsidRPr="005B115B">
        <w:rPr>
          <w:rFonts w:asciiTheme="majorBidi" w:hAnsiTheme="majorBidi" w:cstheme="majorBidi"/>
          <w:sz w:val="24"/>
          <w:szCs w:val="24"/>
          <w:rtl/>
        </w:rPr>
        <w:t xml:space="preserve"> في الفصل الواحد</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yata</w:t>
      </w:r>
      <w:r w:rsidRPr="000612E4">
        <w:rPr>
          <w:rFonts w:ascii="Times New Roman" w:hAnsi="Times New Roman" w:cs="Times New Roman"/>
          <w:sz w:val="28"/>
          <w:szCs w:val="28"/>
        </w:rPr>
        <w:t xml:space="preserve"> ̒</w:t>
      </w:r>
      <w:r>
        <w:rPr>
          <w:rFonts w:asciiTheme="majorBidi" w:hAnsiTheme="majorBidi" w:cstheme="majorBidi"/>
          <w:sz w:val="24"/>
          <w:szCs w:val="24"/>
        </w:rPr>
        <w:t>allamn … wa yajtami</w:t>
      </w:r>
      <w:r w:rsidRPr="000612E4">
        <w:rPr>
          <w:rFonts w:ascii="Times New Roman" w:hAnsi="Times New Roman" w:cs="Times New Roman"/>
          <w:sz w:val="28"/>
          <w:szCs w:val="28"/>
        </w:rPr>
        <w:t xml:space="preserve"> ̒</w:t>
      </w:r>
      <w:r w:rsidRPr="005C0CA5">
        <w:rPr>
          <w:rFonts w:ascii="Times New Roman" w:hAnsi="Times New Roman" w:cs="Times New Roman"/>
          <w:sz w:val="24"/>
          <w:szCs w:val="24"/>
        </w:rPr>
        <w:t xml:space="preserve"> </w:t>
      </w:r>
      <w:r w:rsidRPr="003A5314">
        <w:rPr>
          <w:rFonts w:ascii="Times New Roman" w:hAnsi="Times New Roman" w:cs="Times New Roman"/>
          <w:sz w:val="24"/>
          <w:szCs w:val="24"/>
        </w:rPr>
        <w:t>ū</w:t>
      </w:r>
      <w:r>
        <w:rPr>
          <w:rFonts w:asciiTheme="majorBidi" w:hAnsiTheme="majorBidi" w:cstheme="majorBidi"/>
          <w:sz w:val="24"/>
          <w:szCs w:val="24"/>
        </w:rPr>
        <w:t>n</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study.fem.pl. and gather.</w:t>
      </w:r>
      <w:r w:rsidRPr="005C0CA5">
        <w:rPr>
          <w:rFonts w:asciiTheme="majorBidi" w:hAnsiTheme="majorBidi" w:cstheme="majorBidi"/>
          <w:sz w:val="24"/>
          <w:szCs w:val="24"/>
          <w:u w:val="single"/>
        </w:rPr>
        <w:t>mas.pl.</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'they used to study in non-Muslim schools… and gather in one classroom'</w:t>
      </w:r>
    </w:p>
    <w:p w:rsidR="00651EA2"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sz w:val="24"/>
          <w:szCs w:val="24"/>
        </w:rPr>
        <w:t xml:space="preserve">Learners often use a made-up template. In that template, they add a feminine marker to the beginning of the imperfective verb, although they do not need to, since the suffix carriers both the meaning of femininity and plurality. Learners are possibly </w:t>
      </w:r>
      <w:r>
        <w:rPr>
          <w:rFonts w:asciiTheme="majorBidi" w:hAnsiTheme="majorBidi" w:cstheme="majorBidi"/>
          <w:sz w:val="24"/>
          <w:szCs w:val="24"/>
        </w:rPr>
        <w:lastRenderedPageBreak/>
        <w:t>hyper- corrective in using the feminine marker at the beginning of the verb, as in the next example:</w:t>
      </w:r>
    </w:p>
    <w:p w:rsidR="00651EA2" w:rsidRPr="005B115B"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hint="cs"/>
          <w:sz w:val="24"/>
          <w:szCs w:val="24"/>
          <w:rtl/>
        </w:rPr>
        <w:t xml:space="preserve">* </w:t>
      </w:r>
      <w:r w:rsidRPr="005B115B">
        <w:rPr>
          <w:rFonts w:asciiTheme="majorBidi" w:hAnsiTheme="majorBidi" w:cstheme="majorBidi"/>
          <w:sz w:val="24"/>
          <w:szCs w:val="24"/>
          <w:rtl/>
        </w:rPr>
        <w:t xml:space="preserve">النساء </w:t>
      </w:r>
      <w:r w:rsidRPr="003E17CB">
        <w:rPr>
          <w:rFonts w:asciiTheme="majorBidi" w:hAnsiTheme="majorBidi" w:cstheme="majorBidi"/>
          <w:sz w:val="24"/>
          <w:szCs w:val="24"/>
          <w:u w:val="single"/>
          <w:rtl/>
        </w:rPr>
        <w:t>تطبخن</w:t>
      </w:r>
    </w:p>
    <w:p w:rsidR="00651EA2" w:rsidRDefault="00651EA2" w:rsidP="00651EA2">
      <w:pPr>
        <w:bidi w:val="0"/>
        <w:spacing w:line="480" w:lineRule="auto"/>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heme="majorBidi" w:hAnsiTheme="majorBidi" w:cstheme="majorBidi"/>
          <w:sz w:val="24"/>
          <w:szCs w:val="24"/>
        </w:rPr>
        <w:t>annis</w:t>
      </w:r>
      <w:r w:rsidRPr="003A5314">
        <w:rPr>
          <w:rFonts w:ascii="Times New Roman" w:hAnsi="Times New Roman" w:cs="Times New Roman"/>
          <w:sz w:val="24"/>
          <w:szCs w:val="24"/>
        </w:rPr>
        <w:t>ā’</w:t>
      </w:r>
      <w:r>
        <w:rPr>
          <w:rFonts w:asciiTheme="majorBidi" w:hAnsiTheme="majorBidi" w:cstheme="majorBidi"/>
          <w:sz w:val="24"/>
          <w:szCs w:val="24"/>
        </w:rPr>
        <w:t xml:space="preserve"> ya</w:t>
      </w:r>
      <w:r w:rsidRPr="003A5314">
        <w:rPr>
          <w:rFonts w:ascii="Times New Roman" w:hAnsi="Times New Roman" w:cs="Times New Roman"/>
          <w:sz w:val="24"/>
          <w:szCs w:val="24"/>
        </w:rPr>
        <w:t>ṭ</w:t>
      </w:r>
      <w:r>
        <w:rPr>
          <w:rFonts w:ascii="Times New Roman" w:hAnsi="Times New Roman" w:cs="Times New Roman"/>
          <w:sz w:val="24"/>
          <w:szCs w:val="24"/>
        </w:rPr>
        <w:t>bukhn</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 xml:space="preserve">def.women </w:t>
      </w:r>
      <w:r w:rsidRPr="003B7CBC">
        <w:rPr>
          <w:rFonts w:ascii="Times New Roman" w:hAnsi="Times New Roman" w:cs="Times New Roman"/>
          <w:sz w:val="24"/>
          <w:szCs w:val="24"/>
          <w:u w:val="single"/>
        </w:rPr>
        <w:t>fem</w:t>
      </w:r>
      <w:r>
        <w:rPr>
          <w:rFonts w:ascii="Times New Roman" w:hAnsi="Times New Roman" w:cs="Times New Roman"/>
          <w:sz w:val="24"/>
          <w:szCs w:val="24"/>
        </w:rPr>
        <w:t>.cook.imperf.fem.pl.</w:t>
      </w:r>
    </w:p>
    <w:p w:rsidR="00651EA2" w:rsidRPr="005B115B"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sz w:val="24"/>
          <w:szCs w:val="24"/>
        </w:rPr>
        <w:t>'women cook'</w:t>
      </w:r>
    </w:p>
    <w:p w:rsidR="00651EA2"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sz w:val="24"/>
          <w:szCs w:val="24"/>
        </w:rPr>
        <w:t>6</w:t>
      </w:r>
      <w:r w:rsidRPr="005B115B">
        <w:rPr>
          <w:rFonts w:asciiTheme="majorBidi" w:hAnsiTheme="majorBidi" w:cstheme="majorBidi"/>
          <w:sz w:val="24"/>
          <w:szCs w:val="24"/>
        </w:rPr>
        <w:t xml:space="preserve">. </w:t>
      </w:r>
      <w:r>
        <w:rPr>
          <w:rFonts w:asciiTheme="majorBidi" w:hAnsiTheme="majorBidi" w:cstheme="majorBidi"/>
          <w:sz w:val="24"/>
          <w:szCs w:val="24"/>
        </w:rPr>
        <w:t>Learners face many</w:t>
      </w:r>
      <w:r w:rsidRPr="005B115B">
        <w:rPr>
          <w:rFonts w:asciiTheme="majorBidi" w:hAnsiTheme="majorBidi" w:cstheme="majorBidi"/>
          <w:sz w:val="24"/>
          <w:szCs w:val="24"/>
        </w:rPr>
        <w:t xml:space="preserve"> problems in verb tenses</w:t>
      </w:r>
      <w:r>
        <w:rPr>
          <w:rFonts w:asciiTheme="majorBidi" w:hAnsiTheme="majorBidi" w:cstheme="majorBidi"/>
          <w:sz w:val="24"/>
          <w:szCs w:val="24"/>
        </w:rPr>
        <w:t>. Their inability to use the proper tense can affect their application of agreement rules. For instance, when learners write</w:t>
      </w:r>
      <w:r w:rsidRPr="005B115B">
        <w:rPr>
          <w:rFonts w:asciiTheme="majorBidi" w:hAnsiTheme="majorBidi" w:cstheme="majorBidi"/>
          <w:sz w:val="24"/>
          <w:szCs w:val="24"/>
        </w:rPr>
        <w:t xml:space="preserve"> about the </w:t>
      </w:r>
      <w:r>
        <w:rPr>
          <w:rFonts w:asciiTheme="majorBidi" w:hAnsiTheme="majorBidi" w:cstheme="majorBidi"/>
          <w:sz w:val="24"/>
          <w:szCs w:val="24"/>
        </w:rPr>
        <w:t>customs observed on Eid</w:t>
      </w:r>
      <w:r w:rsidRPr="005B115B">
        <w:rPr>
          <w:rFonts w:asciiTheme="majorBidi" w:hAnsiTheme="majorBidi" w:cstheme="majorBidi"/>
          <w:sz w:val="24"/>
          <w:szCs w:val="24"/>
        </w:rPr>
        <w:t xml:space="preserve">, they use all </w:t>
      </w:r>
      <w:r>
        <w:rPr>
          <w:rFonts w:asciiTheme="majorBidi" w:hAnsiTheme="majorBidi" w:cstheme="majorBidi"/>
          <w:sz w:val="24"/>
          <w:szCs w:val="24"/>
        </w:rPr>
        <w:t xml:space="preserve">types of </w:t>
      </w:r>
      <w:r w:rsidRPr="005B115B">
        <w:rPr>
          <w:rFonts w:asciiTheme="majorBidi" w:hAnsiTheme="majorBidi" w:cstheme="majorBidi"/>
          <w:sz w:val="24"/>
          <w:szCs w:val="24"/>
        </w:rPr>
        <w:t>tense</w:t>
      </w:r>
      <w:r>
        <w:rPr>
          <w:rFonts w:asciiTheme="majorBidi" w:hAnsiTheme="majorBidi" w:cstheme="majorBidi"/>
          <w:sz w:val="24"/>
          <w:szCs w:val="24"/>
        </w:rPr>
        <w:t>, namely</w:t>
      </w:r>
      <w:r w:rsidRPr="005B115B">
        <w:rPr>
          <w:rFonts w:asciiTheme="majorBidi" w:hAnsiTheme="majorBidi" w:cstheme="majorBidi"/>
          <w:sz w:val="24"/>
          <w:szCs w:val="24"/>
        </w:rPr>
        <w:t xml:space="preserve"> past, present and future.</w:t>
      </w:r>
      <w:r>
        <w:rPr>
          <w:rFonts w:asciiTheme="majorBidi" w:hAnsiTheme="majorBidi" w:cstheme="majorBidi"/>
          <w:sz w:val="24"/>
          <w:szCs w:val="24"/>
        </w:rPr>
        <w:t xml:space="preserve"> They even use some made-up templates. Here are some examples:</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 xml:space="preserve">* </w:t>
      </w:r>
      <w:r w:rsidRPr="005B115B">
        <w:rPr>
          <w:rFonts w:asciiTheme="majorBidi" w:hAnsiTheme="majorBidi" w:cstheme="majorBidi"/>
          <w:sz w:val="24"/>
          <w:szCs w:val="24"/>
          <w:rtl/>
        </w:rPr>
        <w:t xml:space="preserve">والدي </w:t>
      </w:r>
      <w:r w:rsidRPr="00C86C22">
        <w:rPr>
          <w:rFonts w:asciiTheme="majorBidi" w:hAnsiTheme="majorBidi" w:cstheme="majorBidi"/>
          <w:sz w:val="24"/>
          <w:szCs w:val="24"/>
          <w:u w:val="single"/>
          <w:rtl/>
        </w:rPr>
        <w:t>سيعود</w:t>
      </w:r>
      <w:r w:rsidRPr="005B115B">
        <w:rPr>
          <w:rFonts w:asciiTheme="majorBidi" w:hAnsiTheme="majorBidi" w:cstheme="majorBidi"/>
          <w:sz w:val="24"/>
          <w:szCs w:val="24"/>
          <w:rtl/>
        </w:rPr>
        <w:t xml:space="preserve"> إلى البيت في الساعة الثالثة مساء في كل يوم دوام</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w</w:t>
      </w:r>
      <w:r w:rsidRPr="003A5314">
        <w:rPr>
          <w:rFonts w:ascii="Times New Roman" w:hAnsi="Times New Roman" w:cs="Times New Roman"/>
          <w:sz w:val="24"/>
          <w:szCs w:val="24"/>
        </w:rPr>
        <w:t>ā</w:t>
      </w:r>
      <w:r>
        <w:rPr>
          <w:rFonts w:ascii="Times New Roman" w:hAnsi="Times New Roman" w:cs="Times New Roman"/>
          <w:sz w:val="24"/>
          <w:szCs w:val="24"/>
        </w:rPr>
        <w:t>lidiy saya</w:t>
      </w:r>
      <w:r w:rsidRPr="000612E4">
        <w:rPr>
          <w:rFonts w:ascii="Times New Roman" w:hAnsi="Times New Roman" w:cs="Times New Roman"/>
          <w:sz w:val="28"/>
          <w:szCs w:val="28"/>
        </w:rPr>
        <w:t xml:space="preserve"> ̒</w:t>
      </w:r>
      <w:r w:rsidRPr="005E6E7C">
        <w:rPr>
          <w:rFonts w:ascii="Times New Roman" w:hAnsi="Times New Roman" w:cs="Times New Roman"/>
          <w:sz w:val="24"/>
          <w:szCs w:val="24"/>
        </w:rPr>
        <w:t xml:space="preserve"> </w:t>
      </w:r>
      <w:r w:rsidRPr="003A5314">
        <w:rPr>
          <w:rFonts w:ascii="Times New Roman" w:hAnsi="Times New Roman" w:cs="Times New Roman"/>
          <w:sz w:val="24"/>
          <w:szCs w:val="24"/>
        </w:rPr>
        <w:t>ū</w:t>
      </w:r>
      <w:r>
        <w:rPr>
          <w:rFonts w:asciiTheme="majorBidi" w:hAnsiTheme="majorBidi" w:cstheme="majorBidi"/>
          <w:sz w:val="24"/>
          <w:szCs w:val="24"/>
        </w:rPr>
        <w:t>d il</w:t>
      </w:r>
      <w:r w:rsidRPr="003A5314">
        <w:rPr>
          <w:rFonts w:ascii="Times New Roman" w:hAnsi="Times New Roman" w:cs="Times New Roman"/>
          <w:sz w:val="24"/>
          <w:szCs w:val="24"/>
        </w:rPr>
        <w:t>ā</w:t>
      </w:r>
      <w:r>
        <w:rPr>
          <w:rFonts w:ascii="Times New Roman" w:hAnsi="Times New Roman" w:cs="Times New Roman"/>
          <w:sz w:val="24"/>
          <w:szCs w:val="24"/>
        </w:rPr>
        <w:t xml:space="preserve"> </w:t>
      </w:r>
      <w:r w:rsidRPr="003A5314">
        <w:rPr>
          <w:rFonts w:ascii="Times New Roman" w:hAnsi="Times New Roman" w:cs="Times New Roman"/>
          <w:sz w:val="24"/>
          <w:szCs w:val="24"/>
        </w:rPr>
        <w:t>’</w:t>
      </w:r>
      <w:r>
        <w:rPr>
          <w:rFonts w:asciiTheme="majorBidi" w:hAnsiTheme="majorBidi" w:cstheme="majorBidi"/>
          <w:sz w:val="24"/>
          <w:szCs w:val="24"/>
        </w:rPr>
        <w:t>albayt f</w:t>
      </w:r>
      <w:r w:rsidRPr="003A5314">
        <w:rPr>
          <w:rFonts w:ascii="Times New Roman" w:hAnsi="Times New Roman" w:cs="Times New Roman"/>
          <w:sz w:val="24"/>
          <w:szCs w:val="24"/>
        </w:rPr>
        <w:t>ī</w:t>
      </w:r>
      <w:r>
        <w:rPr>
          <w:rFonts w:ascii="Times New Roman" w:hAnsi="Times New Roman" w:cs="Times New Roman"/>
          <w:sz w:val="24"/>
          <w:szCs w:val="24"/>
        </w:rPr>
        <w:t xml:space="preserve"> </w:t>
      </w:r>
      <w:r w:rsidRPr="003A5314">
        <w:rPr>
          <w:rFonts w:ascii="Times New Roman" w:hAnsi="Times New Roman" w:cs="Times New Roman"/>
          <w:sz w:val="24"/>
          <w:szCs w:val="24"/>
        </w:rPr>
        <w:t>’</w:t>
      </w:r>
      <w:r>
        <w:rPr>
          <w:rFonts w:asciiTheme="majorBidi" w:hAnsiTheme="majorBidi" w:cstheme="majorBidi"/>
          <w:sz w:val="24"/>
          <w:szCs w:val="24"/>
        </w:rPr>
        <w:t>ass</w:t>
      </w:r>
      <w:r w:rsidRPr="003A5314">
        <w:rPr>
          <w:rFonts w:ascii="Times New Roman" w:hAnsi="Times New Roman" w:cs="Times New Roman"/>
          <w:sz w:val="24"/>
          <w:szCs w:val="24"/>
        </w:rPr>
        <w:t>ā</w:t>
      </w:r>
      <w:r w:rsidRPr="000612E4">
        <w:rPr>
          <w:rFonts w:ascii="Times New Roman" w:hAnsi="Times New Roman" w:cs="Times New Roman"/>
          <w:sz w:val="28"/>
          <w:szCs w:val="28"/>
        </w:rPr>
        <w:t xml:space="preserve"> ̒</w:t>
      </w:r>
      <w:r>
        <w:rPr>
          <w:rFonts w:asciiTheme="majorBidi" w:hAnsiTheme="majorBidi" w:cstheme="majorBidi"/>
          <w:sz w:val="24"/>
          <w:szCs w:val="24"/>
        </w:rPr>
        <w:t xml:space="preserve">ah </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father.1</w:t>
      </w:r>
      <w:r w:rsidRPr="005E6E7C">
        <w:rPr>
          <w:rFonts w:asciiTheme="majorBidi" w:hAnsiTheme="majorBidi" w:cstheme="majorBidi"/>
          <w:sz w:val="24"/>
          <w:szCs w:val="24"/>
          <w:vertAlign w:val="superscript"/>
        </w:rPr>
        <w:t>st</w:t>
      </w:r>
      <w:r>
        <w:rPr>
          <w:rFonts w:asciiTheme="majorBidi" w:hAnsiTheme="majorBidi" w:cstheme="majorBidi"/>
          <w:sz w:val="24"/>
          <w:szCs w:val="24"/>
        </w:rPr>
        <w:t xml:space="preserve"> per.sing. </w:t>
      </w:r>
      <w:r w:rsidRPr="00B61AF8">
        <w:rPr>
          <w:rFonts w:asciiTheme="majorBidi" w:hAnsiTheme="majorBidi" w:cstheme="majorBidi"/>
          <w:sz w:val="24"/>
          <w:szCs w:val="24"/>
          <w:u w:val="single"/>
        </w:rPr>
        <w:t>will.</w:t>
      </w:r>
      <w:r>
        <w:rPr>
          <w:rFonts w:asciiTheme="majorBidi" w:hAnsiTheme="majorBidi" w:cstheme="majorBidi"/>
          <w:sz w:val="24"/>
          <w:szCs w:val="24"/>
        </w:rPr>
        <w:t>come.mas.sing. to def.home at def.hour def.three</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 xml:space="preserve">'my father comes back home at 3 p.m. every work day' </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 xml:space="preserve">* </w:t>
      </w:r>
      <w:r w:rsidRPr="005B115B">
        <w:rPr>
          <w:rFonts w:asciiTheme="majorBidi" w:hAnsiTheme="majorBidi" w:cstheme="majorBidi"/>
          <w:sz w:val="24"/>
          <w:szCs w:val="24"/>
          <w:rtl/>
        </w:rPr>
        <w:t xml:space="preserve">في الخريف </w:t>
      </w:r>
      <w:r w:rsidRPr="00C86C22">
        <w:rPr>
          <w:rFonts w:asciiTheme="majorBidi" w:hAnsiTheme="majorBidi" w:cstheme="majorBidi"/>
          <w:sz w:val="24"/>
          <w:szCs w:val="24"/>
          <w:u w:val="single"/>
          <w:rtl/>
        </w:rPr>
        <w:t>نزل</w:t>
      </w:r>
      <w:r w:rsidRPr="005B115B">
        <w:rPr>
          <w:rFonts w:asciiTheme="majorBidi" w:hAnsiTheme="majorBidi" w:cstheme="majorBidi"/>
          <w:sz w:val="24"/>
          <w:szCs w:val="24"/>
          <w:rtl/>
        </w:rPr>
        <w:t xml:space="preserve"> المطر</w:t>
      </w:r>
    </w:p>
    <w:p w:rsidR="00651EA2" w:rsidRDefault="00651EA2" w:rsidP="00651EA2">
      <w:pPr>
        <w:bidi w:val="0"/>
        <w:spacing w:line="480" w:lineRule="auto"/>
        <w:contextualSpacing/>
        <w:jc w:val="right"/>
        <w:rPr>
          <w:rFonts w:ascii="Times New Roman" w:hAnsi="Times New Roman" w:cs="Times New Roman"/>
          <w:sz w:val="24"/>
          <w:szCs w:val="24"/>
        </w:rPr>
      </w:pPr>
      <w:r>
        <w:rPr>
          <w:rFonts w:asciiTheme="majorBidi" w:hAnsiTheme="majorBidi" w:cstheme="majorBidi"/>
          <w:sz w:val="24"/>
          <w:szCs w:val="24"/>
        </w:rPr>
        <w:t>f</w:t>
      </w:r>
      <w:r w:rsidRPr="003A5314">
        <w:rPr>
          <w:rFonts w:ascii="Times New Roman" w:hAnsi="Times New Roman" w:cs="Times New Roman"/>
          <w:sz w:val="24"/>
          <w:szCs w:val="24"/>
        </w:rPr>
        <w:t>ī</w:t>
      </w:r>
      <w:r>
        <w:rPr>
          <w:rFonts w:asciiTheme="majorBidi" w:hAnsiTheme="majorBidi" w:cstheme="majorBidi"/>
          <w:sz w:val="24"/>
          <w:szCs w:val="24"/>
        </w:rPr>
        <w:t xml:space="preserve"> </w:t>
      </w:r>
      <w:r w:rsidRPr="003A5314">
        <w:rPr>
          <w:rFonts w:ascii="Times New Roman" w:hAnsi="Times New Roman" w:cs="Times New Roman"/>
          <w:sz w:val="24"/>
          <w:szCs w:val="24"/>
        </w:rPr>
        <w:t>’</w:t>
      </w:r>
      <w:r>
        <w:rPr>
          <w:rFonts w:asciiTheme="majorBidi" w:hAnsiTheme="majorBidi" w:cstheme="majorBidi"/>
          <w:sz w:val="24"/>
          <w:szCs w:val="24"/>
        </w:rPr>
        <w:t>alkhar</w:t>
      </w:r>
      <w:r w:rsidRPr="003A5314">
        <w:rPr>
          <w:rFonts w:ascii="Times New Roman" w:hAnsi="Times New Roman" w:cs="Times New Roman"/>
          <w:sz w:val="24"/>
          <w:szCs w:val="24"/>
        </w:rPr>
        <w:t>ī</w:t>
      </w:r>
      <w:r>
        <w:rPr>
          <w:rFonts w:ascii="Times New Roman" w:hAnsi="Times New Roman" w:cs="Times New Roman"/>
          <w:sz w:val="24"/>
          <w:szCs w:val="24"/>
        </w:rPr>
        <w:t xml:space="preserve">f nazal </w:t>
      </w:r>
      <w:r w:rsidRPr="003A5314">
        <w:rPr>
          <w:rFonts w:ascii="Times New Roman" w:hAnsi="Times New Roman" w:cs="Times New Roman"/>
          <w:sz w:val="24"/>
          <w:szCs w:val="24"/>
        </w:rPr>
        <w:t>’</w:t>
      </w:r>
      <w:r>
        <w:rPr>
          <w:rFonts w:asciiTheme="majorBidi" w:hAnsiTheme="majorBidi" w:cstheme="majorBidi"/>
          <w:sz w:val="24"/>
          <w:szCs w:val="24"/>
        </w:rPr>
        <w:t>alma</w:t>
      </w:r>
      <w:r w:rsidRPr="003A5314">
        <w:rPr>
          <w:rFonts w:ascii="Times New Roman" w:hAnsi="Times New Roman" w:cs="Times New Roman"/>
          <w:sz w:val="24"/>
          <w:szCs w:val="24"/>
        </w:rPr>
        <w:t>ṭ</w:t>
      </w:r>
      <w:r>
        <w:rPr>
          <w:rFonts w:ascii="Times New Roman" w:hAnsi="Times New Roman" w:cs="Times New Roman"/>
          <w:sz w:val="24"/>
          <w:szCs w:val="24"/>
        </w:rPr>
        <w:t>ar</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in  def.fall fall.</w:t>
      </w:r>
      <w:r w:rsidRPr="00B61AF8">
        <w:rPr>
          <w:rFonts w:ascii="Times New Roman" w:hAnsi="Times New Roman" w:cs="Times New Roman"/>
          <w:sz w:val="24"/>
          <w:szCs w:val="24"/>
          <w:u w:val="single"/>
        </w:rPr>
        <w:t>perf</w:t>
      </w:r>
      <w:r>
        <w:rPr>
          <w:rFonts w:ascii="Times New Roman" w:hAnsi="Times New Roman" w:cs="Times New Roman"/>
          <w:sz w:val="24"/>
          <w:szCs w:val="24"/>
        </w:rPr>
        <w:t>.</w:t>
      </w:r>
      <w:r>
        <w:rPr>
          <w:rFonts w:asciiTheme="majorBidi" w:hAnsiTheme="majorBidi" w:cstheme="majorBidi"/>
          <w:sz w:val="24"/>
          <w:szCs w:val="24"/>
        </w:rPr>
        <w:t>mas.sing. def.winter</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 xml:space="preserve">'rain falls in fall' </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 xml:space="preserve">* </w:t>
      </w:r>
      <w:r w:rsidRPr="005B115B">
        <w:rPr>
          <w:rFonts w:asciiTheme="majorBidi" w:hAnsiTheme="majorBidi" w:cstheme="majorBidi"/>
          <w:sz w:val="24"/>
          <w:szCs w:val="24"/>
          <w:rtl/>
        </w:rPr>
        <w:t xml:space="preserve">صديقي </w:t>
      </w:r>
      <w:r w:rsidRPr="00E258DE">
        <w:rPr>
          <w:rFonts w:asciiTheme="majorBidi" w:hAnsiTheme="majorBidi" w:cstheme="majorBidi"/>
          <w:sz w:val="24"/>
          <w:szCs w:val="24"/>
          <w:u w:val="single"/>
          <w:rtl/>
        </w:rPr>
        <w:t>يساعدني</w:t>
      </w:r>
      <w:r>
        <w:rPr>
          <w:rFonts w:asciiTheme="majorBidi" w:hAnsiTheme="majorBidi" w:cstheme="majorBidi" w:hint="cs"/>
          <w:sz w:val="24"/>
          <w:szCs w:val="24"/>
          <w:rtl/>
        </w:rPr>
        <w:t xml:space="preserve"> حتى حصلت على المنحة</w:t>
      </w:r>
    </w:p>
    <w:p w:rsidR="00651EA2" w:rsidRDefault="00651EA2" w:rsidP="00651EA2">
      <w:pPr>
        <w:bidi w:val="0"/>
        <w:spacing w:line="480" w:lineRule="auto"/>
        <w:contextualSpacing/>
        <w:jc w:val="right"/>
        <w:rPr>
          <w:rFonts w:ascii="Times New Roman" w:hAnsi="Times New Roman" w:cs="Simplified Arabic Fixed"/>
          <w:sz w:val="24"/>
          <w:szCs w:val="24"/>
        </w:rPr>
      </w:pPr>
      <w:r w:rsidRPr="003A5314">
        <w:rPr>
          <w:rFonts w:ascii="Times New Roman" w:hAnsi="Times New Roman" w:cs="Times New Roman"/>
          <w:sz w:val="24"/>
          <w:szCs w:val="24"/>
        </w:rPr>
        <w:t>ṣ</w:t>
      </w:r>
      <w:r>
        <w:rPr>
          <w:rFonts w:asciiTheme="majorBidi" w:hAnsiTheme="majorBidi" w:cstheme="majorBidi"/>
          <w:sz w:val="24"/>
          <w:szCs w:val="24"/>
        </w:rPr>
        <w:t>ad</w:t>
      </w:r>
      <w:r w:rsidRPr="003A5314">
        <w:rPr>
          <w:rFonts w:ascii="Times New Roman" w:hAnsi="Times New Roman" w:cs="Times New Roman"/>
          <w:sz w:val="24"/>
          <w:szCs w:val="24"/>
        </w:rPr>
        <w:t>ī</w:t>
      </w:r>
      <w:r>
        <w:rPr>
          <w:rFonts w:ascii="Times New Roman" w:hAnsi="Times New Roman" w:cs="Times New Roman"/>
          <w:sz w:val="24"/>
          <w:szCs w:val="24"/>
        </w:rPr>
        <w:t>q</w:t>
      </w:r>
      <w:r w:rsidRPr="003A5314">
        <w:rPr>
          <w:rFonts w:ascii="Times New Roman" w:hAnsi="Times New Roman" w:cs="Times New Roman"/>
          <w:sz w:val="24"/>
          <w:szCs w:val="24"/>
        </w:rPr>
        <w:t>ī</w:t>
      </w:r>
      <w:r>
        <w:rPr>
          <w:rFonts w:ascii="Times New Roman" w:hAnsi="Times New Roman" w:cs="Times New Roman"/>
          <w:sz w:val="24"/>
          <w:szCs w:val="24"/>
        </w:rPr>
        <w:t xml:space="preserve"> yus</w:t>
      </w:r>
      <w:r w:rsidRPr="003A5314">
        <w:rPr>
          <w:rFonts w:ascii="Times New Roman" w:hAnsi="Times New Roman" w:cs="Times New Roman"/>
          <w:sz w:val="24"/>
          <w:szCs w:val="24"/>
        </w:rPr>
        <w:t>ā</w:t>
      </w:r>
      <w:r w:rsidRPr="000612E4">
        <w:rPr>
          <w:rFonts w:ascii="Times New Roman" w:hAnsi="Times New Roman" w:cs="Times New Roman"/>
          <w:sz w:val="28"/>
          <w:szCs w:val="28"/>
        </w:rPr>
        <w:t xml:space="preserve"> ̒</w:t>
      </w:r>
      <w:r>
        <w:rPr>
          <w:rFonts w:asciiTheme="majorBidi" w:hAnsiTheme="majorBidi" w:cstheme="majorBidi"/>
          <w:sz w:val="24"/>
          <w:szCs w:val="24"/>
        </w:rPr>
        <w:t>idn</w:t>
      </w:r>
      <w:r w:rsidRPr="003A5314">
        <w:rPr>
          <w:rFonts w:ascii="Times New Roman" w:hAnsi="Times New Roman" w:cs="Times New Roman"/>
          <w:sz w:val="24"/>
          <w:szCs w:val="24"/>
        </w:rPr>
        <w:t>ī</w:t>
      </w:r>
      <w:r>
        <w:rPr>
          <w:rFonts w:ascii="Times New Roman" w:hAnsi="Times New Roman" w:cs="Times New Roman"/>
          <w:sz w:val="24"/>
          <w:szCs w:val="24"/>
        </w:rPr>
        <w:t xml:space="preserve"> </w:t>
      </w:r>
      <w:r w:rsidRPr="000306C8">
        <w:rPr>
          <w:rFonts w:ascii="Times New Roman" w:hAnsi="Times New Roman" w:cs="Simplified Arabic Fixed"/>
          <w:sz w:val="24"/>
          <w:szCs w:val="24"/>
        </w:rPr>
        <w:t>ḥ</w:t>
      </w:r>
      <w:r>
        <w:rPr>
          <w:rFonts w:asciiTheme="majorBidi" w:hAnsiTheme="majorBidi" w:cstheme="majorBidi"/>
          <w:sz w:val="24"/>
          <w:szCs w:val="24"/>
        </w:rPr>
        <w:t>att</w:t>
      </w:r>
      <w:r w:rsidRPr="003A5314">
        <w:rPr>
          <w:rFonts w:ascii="Times New Roman" w:hAnsi="Times New Roman" w:cs="Times New Roman"/>
          <w:sz w:val="24"/>
          <w:szCs w:val="24"/>
        </w:rPr>
        <w:t>ā</w:t>
      </w:r>
      <w:r>
        <w:rPr>
          <w:rFonts w:ascii="Times New Roman" w:hAnsi="Times New Roman" w:cs="Times New Roman"/>
          <w:sz w:val="24"/>
          <w:szCs w:val="24"/>
        </w:rPr>
        <w:t xml:space="preserve"> </w:t>
      </w:r>
      <w:r w:rsidRPr="000306C8">
        <w:rPr>
          <w:rFonts w:ascii="Times New Roman" w:hAnsi="Times New Roman" w:cs="Simplified Arabic Fixed"/>
          <w:sz w:val="24"/>
          <w:szCs w:val="24"/>
        </w:rPr>
        <w:t>ḥ</w:t>
      </w:r>
      <w:r>
        <w:rPr>
          <w:rFonts w:asciiTheme="majorBidi" w:hAnsiTheme="majorBidi" w:cstheme="majorBidi"/>
          <w:sz w:val="24"/>
          <w:szCs w:val="24"/>
        </w:rPr>
        <w:t>a</w:t>
      </w:r>
      <w:r w:rsidRPr="003A5314">
        <w:rPr>
          <w:rFonts w:ascii="Times New Roman" w:hAnsi="Times New Roman" w:cs="Times New Roman"/>
          <w:sz w:val="24"/>
          <w:szCs w:val="24"/>
        </w:rPr>
        <w:t>ṣ</w:t>
      </w:r>
      <w:r>
        <w:rPr>
          <w:rFonts w:asciiTheme="majorBidi" w:hAnsiTheme="majorBidi" w:cstheme="majorBidi"/>
          <w:sz w:val="24"/>
          <w:szCs w:val="24"/>
        </w:rPr>
        <w:t xml:space="preserve">alt </w:t>
      </w:r>
      <w:r w:rsidRPr="000612E4">
        <w:rPr>
          <w:rFonts w:ascii="Times New Roman" w:hAnsi="Times New Roman" w:cs="Times New Roman"/>
          <w:sz w:val="28"/>
          <w:szCs w:val="28"/>
        </w:rPr>
        <w:t xml:space="preserve"> ̒</w:t>
      </w:r>
      <w:r>
        <w:rPr>
          <w:rFonts w:asciiTheme="majorBidi" w:hAnsiTheme="majorBidi" w:cstheme="majorBidi"/>
          <w:sz w:val="24"/>
          <w:szCs w:val="24"/>
        </w:rPr>
        <w:t>al</w:t>
      </w:r>
      <w:r w:rsidRPr="003A5314">
        <w:rPr>
          <w:rFonts w:ascii="Times New Roman" w:hAnsi="Times New Roman" w:cs="Times New Roman"/>
          <w:sz w:val="24"/>
          <w:szCs w:val="24"/>
        </w:rPr>
        <w:t>ā</w:t>
      </w:r>
      <w:r>
        <w:rPr>
          <w:rFonts w:ascii="Times New Roman" w:hAnsi="Times New Roman" w:cs="Times New Roman"/>
          <w:sz w:val="24"/>
          <w:szCs w:val="24"/>
        </w:rPr>
        <w:t xml:space="preserve"> </w:t>
      </w:r>
      <w:r w:rsidRPr="003A5314">
        <w:rPr>
          <w:rFonts w:ascii="Times New Roman" w:hAnsi="Times New Roman" w:cs="Times New Roman"/>
          <w:sz w:val="24"/>
          <w:szCs w:val="24"/>
        </w:rPr>
        <w:t>’</w:t>
      </w:r>
      <w:r>
        <w:rPr>
          <w:rFonts w:asciiTheme="majorBidi" w:hAnsiTheme="majorBidi" w:cstheme="majorBidi"/>
          <w:sz w:val="24"/>
          <w:szCs w:val="24"/>
        </w:rPr>
        <w:t>almin</w:t>
      </w:r>
      <w:r w:rsidRPr="000306C8">
        <w:rPr>
          <w:rFonts w:ascii="Times New Roman" w:hAnsi="Times New Roman" w:cs="Simplified Arabic Fixed"/>
          <w:sz w:val="24"/>
          <w:szCs w:val="24"/>
        </w:rPr>
        <w:t>ḥ</w:t>
      </w:r>
      <w:r>
        <w:rPr>
          <w:rFonts w:ascii="Times New Roman" w:hAnsi="Times New Roman" w:cs="Simplified Arabic Fixed"/>
          <w:sz w:val="24"/>
          <w:szCs w:val="24"/>
        </w:rPr>
        <w:t>ah</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friend.1</w:t>
      </w:r>
      <w:r w:rsidRPr="00996F76">
        <w:rPr>
          <w:rFonts w:asciiTheme="majorBidi" w:hAnsiTheme="majorBidi" w:cstheme="majorBidi"/>
          <w:sz w:val="24"/>
          <w:szCs w:val="24"/>
          <w:vertAlign w:val="superscript"/>
        </w:rPr>
        <w:t>st</w:t>
      </w:r>
      <w:r>
        <w:rPr>
          <w:rFonts w:asciiTheme="majorBidi" w:hAnsiTheme="majorBidi" w:cstheme="majorBidi"/>
          <w:sz w:val="24"/>
          <w:szCs w:val="24"/>
        </w:rPr>
        <w:t xml:space="preserve"> per.poss. help.</w:t>
      </w:r>
      <w:r w:rsidRPr="00996F76">
        <w:rPr>
          <w:rFonts w:asciiTheme="majorBidi" w:hAnsiTheme="majorBidi" w:cstheme="majorBidi"/>
          <w:sz w:val="24"/>
          <w:szCs w:val="24"/>
          <w:u w:val="single"/>
        </w:rPr>
        <w:t>imperf</w:t>
      </w:r>
      <w:r>
        <w:rPr>
          <w:rFonts w:asciiTheme="majorBidi" w:hAnsiTheme="majorBidi" w:cstheme="majorBidi"/>
          <w:sz w:val="24"/>
          <w:szCs w:val="24"/>
        </w:rPr>
        <w:t>.mas.sing. until receive.perf.1</w:t>
      </w:r>
      <w:r w:rsidRPr="00996F76">
        <w:rPr>
          <w:rFonts w:asciiTheme="majorBidi" w:hAnsiTheme="majorBidi" w:cstheme="majorBidi"/>
          <w:sz w:val="24"/>
          <w:szCs w:val="24"/>
          <w:vertAlign w:val="superscript"/>
        </w:rPr>
        <w:t>st</w:t>
      </w:r>
      <w:r>
        <w:rPr>
          <w:rFonts w:asciiTheme="majorBidi" w:hAnsiTheme="majorBidi" w:cstheme="majorBidi"/>
          <w:sz w:val="24"/>
          <w:szCs w:val="24"/>
        </w:rPr>
        <w:t xml:space="preserve"> per.sing. def.scholarship</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'my friend helped me until I got the scholarship'</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 xml:space="preserve">* </w:t>
      </w:r>
      <w:r w:rsidRPr="005B115B">
        <w:rPr>
          <w:rFonts w:asciiTheme="majorBidi" w:hAnsiTheme="majorBidi" w:cstheme="majorBidi"/>
          <w:sz w:val="24"/>
          <w:szCs w:val="24"/>
          <w:rtl/>
        </w:rPr>
        <w:t xml:space="preserve">في حياتنا </w:t>
      </w:r>
      <w:r w:rsidRPr="00F330EB">
        <w:rPr>
          <w:rFonts w:asciiTheme="majorBidi" w:hAnsiTheme="majorBidi" w:cstheme="majorBidi"/>
          <w:sz w:val="24"/>
          <w:szCs w:val="24"/>
          <w:u w:val="single"/>
          <w:rtl/>
        </w:rPr>
        <w:t>نزرع</w:t>
      </w:r>
      <w:r w:rsidRPr="005B115B">
        <w:rPr>
          <w:rFonts w:asciiTheme="majorBidi" w:hAnsiTheme="majorBidi" w:cstheme="majorBidi"/>
          <w:sz w:val="24"/>
          <w:szCs w:val="24"/>
          <w:rtl/>
        </w:rPr>
        <w:t xml:space="preserve"> أزهارا مختلفة, </w:t>
      </w:r>
      <w:r w:rsidRPr="00F330EB">
        <w:rPr>
          <w:rFonts w:asciiTheme="majorBidi" w:hAnsiTheme="majorBidi" w:cstheme="majorBidi"/>
          <w:sz w:val="24"/>
          <w:szCs w:val="24"/>
          <w:u w:val="single"/>
          <w:rtl/>
        </w:rPr>
        <w:t>تأكلون</w:t>
      </w:r>
      <w:r w:rsidRPr="005B115B">
        <w:rPr>
          <w:rFonts w:asciiTheme="majorBidi" w:hAnsiTheme="majorBidi" w:cstheme="majorBidi"/>
          <w:sz w:val="24"/>
          <w:szCs w:val="24"/>
          <w:rtl/>
        </w:rPr>
        <w:t xml:space="preserve"> أطعام مختلفة</w:t>
      </w:r>
    </w:p>
    <w:p w:rsidR="00651EA2" w:rsidRDefault="00651EA2" w:rsidP="00651EA2">
      <w:pPr>
        <w:bidi w:val="0"/>
        <w:spacing w:line="480" w:lineRule="auto"/>
        <w:contextualSpacing/>
        <w:jc w:val="right"/>
        <w:rPr>
          <w:rFonts w:ascii="Times New Roman" w:hAnsi="Times New Roman" w:cs="Times New Roman"/>
          <w:sz w:val="24"/>
          <w:szCs w:val="24"/>
        </w:rPr>
      </w:pPr>
      <w:r>
        <w:rPr>
          <w:rFonts w:asciiTheme="majorBidi" w:hAnsiTheme="majorBidi" w:cstheme="majorBidi"/>
          <w:sz w:val="24"/>
          <w:szCs w:val="24"/>
        </w:rPr>
        <w:t>ta</w:t>
      </w:r>
      <w:r w:rsidRPr="003A5314">
        <w:rPr>
          <w:rFonts w:ascii="Times New Roman" w:hAnsi="Times New Roman" w:cs="Times New Roman"/>
          <w:sz w:val="24"/>
          <w:szCs w:val="24"/>
        </w:rPr>
        <w:t>’</w:t>
      </w:r>
      <w:r>
        <w:rPr>
          <w:rFonts w:asciiTheme="majorBidi" w:hAnsiTheme="majorBidi" w:cstheme="majorBidi"/>
          <w:sz w:val="24"/>
          <w:szCs w:val="24"/>
        </w:rPr>
        <w:t>kul</w:t>
      </w:r>
      <w:r w:rsidRPr="003A5314">
        <w:rPr>
          <w:rFonts w:ascii="Times New Roman" w:hAnsi="Times New Roman" w:cs="Times New Roman"/>
          <w:sz w:val="24"/>
          <w:szCs w:val="24"/>
        </w:rPr>
        <w:t>ū</w:t>
      </w:r>
      <w:r>
        <w:rPr>
          <w:rFonts w:ascii="Times New Roman" w:hAnsi="Times New Roman" w:cs="Times New Roman"/>
          <w:sz w:val="24"/>
          <w:szCs w:val="24"/>
        </w:rPr>
        <w:t xml:space="preserve">n </w:t>
      </w:r>
      <w:r w:rsidRPr="003A5314">
        <w:rPr>
          <w:rFonts w:ascii="Times New Roman" w:hAnsi="Times New Roman" w:cs="Times New Roman"/>
          <w:sz w:val="24"/>
          <w:szCs w:val="24"/>
        </w:rPr>
        <w:t>’</w:t>
      </w:r>
      <w:r>
        <w:rPr>
          <w:rFonts w:asciiTheme="majorBidi" w:hAnsiTheme="majorBidi" w:cstheme="majorBidi"/>
          <w:sz w:val="24"/>
          <w:szCs w:val="24"/>
        </w:rPr>
        <w:t>a</w:t>
      </w:r>
      <w:r w:rsidRPr="003A5314">
        <w:rPr>
          <w:rFonts w:ascii="Times New Roman" w:hAnsi="Times New Roman" w:cs="Times New Roman"/>
          <w:sz w:val="24"/>
          <w:szCs w:val="24"/>
        </w:rPr>
        <w:t>ṭ</w:t>
      </w:r>
      <w:r w:rsidRPr="000612E4">
        <w:rPr>
          <w:rFonts w:ascii="Times New Roman" w:hAnsi="Times New Roman" w:cs="Times New Roman"/>
          <w:sz w:val="28"/>
          <w:szCs w:val="28"/>
        </w:rPr>
        <w:t xml:space="preserve"> ̒</w:t>
      </w:r>
      <w:r w:rsidRPr="003A5314">
        <w:rPr>
          <w:rFonts w:ascii="Times New Roman" w:hAnsi="Times New Roman" w:cs="Times New Roman"/>
          <w:sz w:val="24"/>
          <w:szCs w:val="24"/>
        </w:rPr>
        <w:t>ā</w:t>
      </w:r>
      <w:r>
        <w:rPr>
          <w:rFonts w:ascii="Times New Roman" w:hAnsi="Times New Roman" w:cs="Times New Roman"/>
          <w:sz w:val="24"/>
          <w:szCs w:val="24"/>
        </w:rPr>
        <w:t>m mukhtalifah</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lastRenderedPageBreak/>
        <w:t>eat.</w:t>
      </w:r>
      <w:r w:rsidRPr="00282380">
        <w:rPr>
          <w:rFonts w:ascii="Times New Roman" w:hAnsi="Times New Roman" w:cs="Times New Roman"/>
          <w:sz w:val="24"/>
          <w:szCs w:val="24"/>
          <w:u w:val="single"/>
        </w:rPr>
        <w:t>2</w:t>
      </w:r>
      <w:r w:rsidRPr="00282380">
        <w:rPr>
          <w:rFonts w:ascii="Times New Roman" w:hAnsi="Times New Roman" w:cs="Times New Roman"/>
          <w:sz w:val="24"/>
          <w:szCs w:val="24"/>
          <w:u w:val="single"/>
          <w:vertAlign w:val="superscript"/>
        </w:rPr>
        <w:t>nd</w:t>
      </w:r>
      <w:r w:rsidRPr="00282380">
        <w:rPr>
          <w:rFonts w:ascii="Times New Roman" w:hAnsi="Times New Roman" w:cs="Times New Roman"/>
          <w:sz w:val="24"/>
          <w:szCs w:val="24"/>
          <w:u w:val="single"/>
        </w:rPr>
        <w:t xml:space="preserve"> per</w:t>
      </w:r>
      <w:r>
        <w:rPr>
          <w:rFonts w:ascii="Times New Roman" w:hAnsi="Times New Roman" w:cs="Times New Roman"/>
          <w:sz w:val="24"/>
          <w:szCs w:val="24"/>
        </w:rPr>
        <w:t>.mas.pl. def.food different.fem.sing.</w:t>
      </w:r>
    </w:p>
    <w:p w:rsidR="00651EA2" w:rsidRPr="005B115B"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'in our life we plant different flowers and eat different types of food'</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 xml:space="preserve">* </w:t>
      </w:r>
      <w:r w:rsidRPr="005B115B">
        <w:rPr>
          <w:rFonts w:asciiTheme="majorBidi" w:hAnsiTheme="majorBidi" w:cstheme="majorBidi"/>
          <w:sz w:val="24"/>
          <w:szCs w:val="24"/>
          <w:rtl/>
        </w:rPr>
        <w:t xml:space="preserve">في اليوم العيد نحن </w:t>
      </w:r>
      <w:r w:rsidRPr="00F330EB">
        <w:rPr>
          <w:rFonts w:asciiTheme="majorBidi" w:hAnsiTheme="majorBidi" w:cstheme="majorBidi"/>
          <w:sz w:val="24"/>
          <w:szCs w:val="24"/>
          <w:u w:val="single"/>
          <w:rtl/>
        </w:rPr>
        <w:t>نستيقظ</w:t>
      </w:r>
      <w:r w:rsidRPr="005B115B">
        <w:rPr>
          <w:rFonts w:asciiTheme="majorBidi" w:hAnsiTheme="majorBidi" w:cstheme="majorBidi"/>
          <w:sz w:val="24"/>
          <w:szCs w:val="24"/>
          <w:rtl/>
        </w:rPr>
        <w:t xml:space="preserve"> مبكرا و</w:t>
      </w:r>
      <w:r w:rsidRPr="00F330EB">
        <w:rPr>
          <w:rFonts w:asciiTheme="majorBidi" w:hAnsiTheme="majorBidi" w:cstheme="majorBidi"/>
          <w:sz w:val="24"/>
          <w:szCs w:val="24"/>
          <w:u w:val="single"/>
          <w:rtl/>
        </w:rPr>
        <w:t>نلبسون</w:t>
      </w:r>
      <w:r w:rsidRPr="005B115B">
        <w:rPr>
          <w:rFonts w:asciiTheme="majorBidi" w:hAnsiTheme="majorBidi" w:cstheme="majorBidi"/>
          <w:sz w:val="24"/>
          <w:szCs w:val="24"/>
          <w:rtl/>
        </w:rPr>
        <w:t xml:space="preserve"> أحسن ملابس</w:t>
      </w:r>
    </w:p>
    <w:p w:rsidR="00651EA2" w:rsidRDefault="00651EA2" w:rsidP="00651EA2">
      <w:pPr>
        <w:bidi w:val="0"/>
        <w:spacing w:line="480" w:lineRule="auto"/>
        <w:contextualSpacing/>
        <w:jc w:val="right"/>
        <w:rPr>
          <w:rFonts w:ascii="Times New Roman" w:hAnsi="Times New Roman" w:cs="Times New Roman"/>
          <w:sz w:val="24"/>
          <w:szCs w:val="24"/>
        </w:rPr>
      </w:pPr>
      <w:r>
        <w:rPr>
          <w:rFonts w:asciiTheme="majorBidi" w:hAnsiTheme="majorBidi" w:cstheme="majorBidi"/>
          <w:sz w:val="24"/>
          <w:szCs w:val="24"/>
        </w:rPr>
        <w:t>wa nalbas</w:t>
      </w:r>
      <w:r w:rsidRPr="003A5314">
        <w:rPr>
          <w:rFonts w:ascii="Times New Roman" w:hAnsi="Times New Roman" w:cs="Times New Roman"/>
          <w:sz w:val="24"/>
          <w:szCs w:val="24"/>
        </w:rPr>
        <w:t>ū</w:t>
      </w:r>
      <w:r>
        <w:rPr>
          <w:rFonts w:ascii="Times New Roman" w:hAnsi="Times New Roman" w:cs="Times New Roman"/>
          <w:sz w:val="24"/>
          <w:szCs w:val="24"/>
        </w:rPr>
        <w:t xml:space="preserve">n </w:t>
      </w:r>
      <w:r w:rsidRPr="003A5314">
        <w:rPr>
          <w:rFonts w:ascii="Times New Roman" w:hAnsi="Times New Roman" w:cs="Times New Roman"/>
          <w:sz w:val="24"/>
          <w:szCs w:val="24"/>
        </w:rPr>
        <w:t>’</w:t>
      </w:r>
      <w:r>
        <w:rPr>
          <w:rFonts w:asciiTheme="majorBidi" w:hAnsiTheme="majorBidi" w:cstheme="majorBidi"/>
          <w:sz w:val="24"/>
          <w:szCs w:val="24"/>
        </w:rPr>
        <w:t>a</w:t>
      </w:r>
      <w:r w:rsidRPr="000306C8">
        <w:rPr>
          <w:rFonts w:ascii="Times New Roman" w:hAnsi="Times New Roman" w:cs="Simplified Arabic Fixed"/>
          <w:sz w:val="24"/>
          <w:szCs w:val="24"/>
        </w:rPr>
        <w:t>ḥ</w:t>
      </w:r>
      <w:r>
        <w:rPr>
          <w:rFonts w:ascii="Times New Roman" w:hAnsi="Times New Roman" w:cs="Simplified Arabic Fixed"/>
          <w:sz w:val="24"/>
          <w:szCs w:val="24"/>
        </w:rPr>
        <w:t>san mal</w:t>
      </w:r>
      <w:r w:rsidRPr="003A5314">
        <w:rPr>
          <w:rFonts w:ascii="Times New Roman" w:hAnsi="Times New Roman" w:cs="Times New Roman"/>
          <w:sz w:val="24"/>
          <w:szCs w:val="24"/>
        </w:rPr>
        <w:t>ā</w:t>
      </w:r>
      <w:r>
        <w:rPr>
          <w:rFonts w:ascii="Times New Roman" w:hAnsi="Times New Roman" w:cs="Times New Roman"/>
          <w:sz w:val="24"/>
          <w:szCs w:val="24"/>
        </w:rPr>
        <w:t>bis</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 xml:space="preserve">and  </w:t>
      </w:r>
      <w:r w:rsidRPr="004E7ABA">
        <w:rPr>
          <w:rFonts w:ascii="Times New Roman" w:hAnsi="Times New Roman" w:cs="Times New Roman"/>
          <w:sz w:val="24"/>
          <w:szCs w:val="24"/>
          <w:u w:val="single"/>
        </w:rPr>
        <w:t>1</w:t>
      </w:r>
      <w:r w:rsidRPr="004E7ABA">
        <w:rPr>
          <w:rFonts w:ascii="Times New Roman" w:hAnsi="Times New Roman" w:cs="Times New Roman"/>
          <w:sz w:val="24"/>
          <w:szCs w:val="24"/>
          <w:u w:val="single"/>
          <w:vertAlign w:val="superscript"/>
        </w:rPr>
        <w:t>st</w:t>
      </w:r>
      <w:r w:rsidRPr="004E7ABA">
        <w:rPr>
          <w:rFonts w:ascii="Times New Roman" w:hAnsi="Times New Roman" w:cs="Times New Roman"/>
          <w:sz w:val="24"/>
          <w:szCs w:val="24"/>
          <w:u w:val="single"/>
        </w:rPr>
        <w:t xml:space="preserve"> per.pl</w:t>
      </w:r>
      <w:r>
        <w:rPr>
          <w:rFonts w:ascii="Times New Roman" w:hAnsi="Times New Roman" w:cs="Times New Roman"/>
          <w:sz w:val="24"/>
          <w:szCs w:val="24"/>
        </w:rPr>
        <w:t>.wear.imperf.</w:t>
      </w:r>
      <w:r w:rsidRPr="004E7ABA">
        <w:rPr>
          <w:rFonts w:ascii="Times New Roman" w:hAnsi="Times New Roman" w:cs="Times New Roman"/>
          <w:sz w:val="24"/>
          <w:szCs w:val="24"/>
          <w:u w:val="single"/>
        </w:rPr>
        <w:t>3</w:t>
      </w:r>
      <w:r w:rsidRPr="004E7ABA">
        <w:rPr>
          <w:rFonts w:ascii="Times New Roman" w:hAnsi="Times New Roman" w:cs="Times New Roman"/>
          <w:sz w:val="24"/>
          <w:szCs w:val="24"/>
          <w:u w:val="single"/>
          <w:vertAlign w:val="superscript"/>
        </w:rPr>
        <w:t>rd</w:t>
      </w:r>
      <w:r w:rsidRPr="004E7ABA">
        <w:rPr>
          <w:rFonts w:ascii="Times New Roman" w:hAnsi="Times New Roman" w:cs="Times New Roman"/>
          <w:sz w:val="24"/>
          <w:szCs w:val="24"/>
          <w:u w:val="single"/>
        </w:rPr>
        <w:t xml:space="preserve"> per</w:t>
      </w:r>
      <w:r>
        <w:rPr>
          <w:rFonts w:ascii="Times New Roman" w:hAnsi="Times New Roman" w:cs="Times New Roman"/>
          <w:sz w:val="24"/>
          <w:szCs w:val="24"/>
        </w:rPr>
        <w:t>.mas.pl.</w:t>
      </w:r>
      <w:r>
        <w:rPr>
          <w:rFonts w:asciiTheme="majorBidi" w:hAnsiTheme="majorBidi" w:cstheme="majorBidi"/>
          <w:sz w:val="24"/>
          <w:szCs w:val="24"/>
        </w:rPr>
        <w:t xml:space="preserve">  best clothes</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'in the day of Eid, we wake up early and wear our best clothes'</w:t>
      </w:r>
    </w:p>
    <w:p w:rsidR="00651EA2" w:rsidRDefault="00651EA2" w:rsidP="00651EA2">
      <w:pPr>
        <w:bidi w:val="0"/>
        <w:spacing w:line="480" w:lineRule="auto"/>
        <w:contextualSpacing/>
        <w:jc w:val="right"/>
        <w:rPr>
          <w:rFonts w:asciiTheme="majorBidi" w:hAnsiTheme="majorBidi" w:cstheme="majorBidi"/>
          <w:sz w:val="24"/>
          <w:szCs w:val="24"/>
          <w:u w:val="single"/>
          <w:rtl/>
        </w:rPr>
      </w:pPr>
      <w:r>
        <w:rPr>
          <w:rFonts w:asciiTheme="majorBidi" w:hAnsiTheme="majorBidi" w:cstheme="majorBidi" w:hint="cs"/>
          <w:sz w:val="24"/>
          <w:szCs w:val="24"/>
          <w:rtl/>
        </w:rPr>
        <w:t xml:space="preserve">* </w:t>
      </w:r>
      <w:r w:rsidRPr="005B115B">
        <w:rPr>
          <w:rFonts w:asciiTheme="majorBidi" w:hAnsiTheme="majorBidi" w:cstheme="majorBidi"/>
          <w:sz w:val="24"/>
          <w:szCs w:val="24"/>
          <w:rtl/>
        </w:rPr>
        <w:t xml:space="preserve">نحن الشباب </w:t>
      </w:r>
      <w:r w:rsidRPr="00F330EB">
        <w:rPr>
          <w:rFonts w:asciiTheme="majorBidi" w:hAnsiTheme="majorBidi" w:cstheme="majorBidi"/>
          <w:sz w:val="24"/>
          <w:szCs w:val="24"/>
          <w:u w:val="single"/>
          <w:rtl/>
        </w:rPr>
        <w:t>نلعبون</w:t>
      </w:r>
    </w:p>
    <w:p w:rsidR="00651EA2" w:rsidRDefault="00651EA2" w:rsidP="00651EA2">
      <w:pPr>
        <w:bidi w:val="0"/>
        <w:spacing w:line="480" w:lineRule="auto"/>
        <w:contextualSpacing/>
        <w:jc w:val="right"/>
        <w:rPr>
          <w:rFonts w:asciiTheme="majorBidi" w:hAnsiTheme="majorBidi" w:cstheme="majorBidi"/>
          <w:sz w:val="24"/>
          <w:szCs w:val="24"/>
        </w:rPr>
      </w:pPr>
      <w:r w:rsidRPr="004E7ABA">
        <w:rPr>
          <w:rFonts w:asciiTheme="majorBidi" w:hAnsiTheme="majorBidi" w:cstheme="majorBidi"/>
          <w:sz w:val="24"/>
          <w:szCs w:val="24"/>
        </w:rPr>
        <w:t>na</w:t>
      </w:r>
      <w:r w:rsidRPr="000306C8">
        <w:rPr>
          <w:rFonts w:ascii="Times New Roman" w:hAnsi="Times New Roman" w:cs="Simplified Arabic Fixed"/>
          <w:sz w:val="24"/>
          <w:szCs w:val="24"/>
        </w:rPr>
        <w:t>ḥ</w:t>
      </w:r>
      <w:r>
        <w:rPr>
          <w:rFonts w:ascii="Times New Roman" w:hAnsi="Times New Roman" w:cs="Simplified Arabic Fixed"/>
          <w:sz w:val="24"/>
          <w:szCs w:val="24"/>
        </w:rPr>
        <w:t xml:space="preserve">n </w:t>
      </w:r>
      <w:r w:rsidRPr="003A5314">
        <w:rPr>
          <w:rFonts w:ascii="Times New Roman" w:hAnsi="Times New Roman" w:cs="Times New Roman"/>
          <w:sz w:val="24"/>
          <w:szCs w:val="24"/>
        </w:rPr>
        <w:t>’</w:t>
      </w:r>
      <w:r>
        <w:rPr>
          <w:rFonts w:asciiTheme="majorBidi" w:hAnsiTheme="majorBidi" w:cstheme="majorBidi"/>
          <w:sz w:val="24"/>
          <w:szCs w:val="24"/>
        </w:rPr>
        <w:t>ashab</w:t>
      </w:r>
      <w:r w:rsidRPr="003A5314">
        <w:rPr>
          <w:rFonts w:ascii="Times New Roman" w:hAnsi="Times New Roman" w:cs="Times New Roman"/>
          <w:sz w:val="24"/>
          <w:szCs w:val="24"/>
        </w:rPr>
        <w:t>ā</w:t>
      </w:r>
      <w:r>
        <w:rPr>
          <w:rFonts w:ascii="Times New Roman" w:hAnsi="Times New Roman" w:cs="Times New Roman"/>
          <w:sz w:val="24"/>
          <w:szCs w:val="24"/>
        </w:rPr>
        <w:t>b nal</w:t>
      </w:r>
      <w:r w:rsidRPr="000612E4">
        <w:rPr>
          <w:rFonts w:ascii="Times New Roman" w:hAnsi="Times New Roman" w:cs="Times New Roman"/>
          <w:sz w:val="28"/>
          <w:szCs w:val="28"/>
        </w:rPr>
        <w:t xml:space="preserve"> ̒</w:t>
      </w:r>
      <w:r>
        <w:rPr>
          <w:rFonts w:asciiTheme="majorBidi" w:hAnsiTheme="majorBidi" w:cstheme="majorBidi"/>
          <w:sz w:val="24"/>
          <w:szCs w:val="24"/>
        </w:rPr>
        <w:t>ab</w:t>
      </w:r>
      <w:r w:rsidRPr="003A5314">
        <w:rPr>
          <w:rFonts w:ascii="Times New Roman" w:hAnsi="Times New Roman" w:cs="Times New Roman"/>
          <w:sz w:val="24"/>
          <w:szCs w:val="24"/>
        </w:rPr>
        <w:t>ū</w:t>
      </w:r>
      <w:r>
        <w:rPr>
          <w:rFonts w:asciiTheme="majorBidi" w:hAnsiTheme="majorBidi" w:cstheme="majorBidi"/>
          <w:sz w:val="24"/>
          <w:szCs w:val="24"/>
        </w:rPr>
        <w:t>n</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 xml:space="preserve">we def.youth </w:t>
      </w:r>
      <w:r w:rsidRPr="004E7ABA">
        <w:rPr>
          <w:rFonts w:ascii="Times New Roman" w:hAnsi="Times New Roman" w:cs="Times New Roman"/>
          <w:sz w:val="24"/>
          <w:szCs w:val="24"/>
          <w:u w:val="single"/>
        </w:rPr>
        <w:t>1</w:t>
      </w:r>
      <w:r w:rsidRPr="004E7ABA">
        <w:rPr>
          <w:rFonts w:ascii="Times New Roman" w:hAnsi="Times New Roman" w:cs="Times New Roman"/>
          <w:sz w:val="24"/>
          <w:szCs w:val="24"/>
          <w:u w:val="single"/>
          <w:vertAlign w:val="superscript"/>
        </w:rPr>
        <w:t>st</w:t>
      </w:r>
      <w:r w:rsidRPr="004E7ABA">
        <w:rPr>
          <w:rFonts w:ascii="Times New Roman" w:hAnsi="Times New Roman" w:cs="Times New Roman"/>
          <w:sz w:val="24"/>
          <w:szCs w:val="24"/>
          <w:u w:val="single"/>
        </w:rPr>
        <w:t xml:space="preserve"> per.pl</w:t>
      </w:r>
      <w:r>
        <w:rPr>
          <w:rFonts w:ascii="Times New Roman" w:hAnsi="Times New Roman" w:cs="Times New Roman"/>
          <w:sz w:val="24"/>
          <w:szCs w:val="24"/>
        </w:rPr>
        <w:t>.play.imperf.</w:t>
      </w:r>
      <w:r w:rsidRPr="004E7ABA">
        <w:rPr>
          <w:rFonts w:ascii="Times New Roman" w:hAnsi="Times New Roman" w:cs="Times New Roman"/>
          <w:sz w:val="24"/>
          <w:szCs w:val="24"/>
          <w:u w:val="single"/>
        </w:rPr>
        <w:t>3</w:t>
      </w:r>
      <w:r w:rsidRPr="004E7ABA">
        <w:rPr>
          <w:rFonts w:ascii="Times New Roman" w:hAnsi="Times New Roman" w:cs="Times New Roman"/>
          <w:sz w:val="24"/>
          <w:szCs w:val="24"/>
          <w:u w:val="single"/>
          <w:vertAlign w:val="superscript"/>
        </w:rPr>
        <w:t>rd</w:t>
      </w:r>
      <w:r w:rsidRPr="004E7ABA">
        <w:rPr>
          <w:rFonts w:ascii="Times New Roman" w:hAnsi="Times New Roman" w:cs="Times New Roman"/>
          <w:sz w:val="24"/>
          <w:szCs w:val="24"/>
          <w:u w:val="single"/>
        </w:rPr>
        <w:t xml:space="preserve"> per</w:t>
      </w:r>
      <w:r>
        <w:rPr>
          <w:rFonts w:ascii="Times New Roman" w:hAnsi="Times New Roman" w:cs="Times New Roman"/>
          <w:sz w:val="24"/>
          <w:szCs w:val="24"/>
        </w:rPr>
        <w:t>.mas.pl.</w:t>
      </w:r>
      <w:r>
        <w:rPr>
          <w:rFonts w:asciiTheme="majorBidi" w:hAnsiTheme="majorBidi" w:cstheme="majorBidi"/>
          <w:sz w:val="24"/>
          <w:szCs w:val="24"/>
        </w:rPr>
        <w:t xml:space="preserve"> </w:t>
      </w:r>
    </w:p>
    <w:p w:rsidR="00651EA2" w:rsidRPr="004E7ABA"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 xml:space="preserve">'we, the youth, play' </w:t>
      </w:r>
    </w:p>
    <w:p w:rsidR="00651EA2" w:rsidRDefault="00651EA2" w:rsidP="00651EA2">
      <w:pPr>
        <w:bidi w:val="0"/>
        <w:spacing w:line="480" w:lineRule="auto"/>
        <w:contextualSpacing/>
        <w:jc w:val="right"/>
        <w:rPr>
          <w:rFonts w:asciiTheme="majorBidi" w:hAnsiTheme="majorBidi" w:cstheme="majorBidi"/>
          <w:sz w:val="24"/>
          <w:szCs w:val="24"/>
          <w:u w:val="single"/>
          <w:rtl/>
        </w:rPr>
      </w:pPr>
      <w:r>
        <w:rPr>
          <w:rFonts w:asciiTheme="majorBidi" w:hAnsiTheme="majorBidi" w:cstheme="majorBidi" w:hint="cs"/>
          <w:sz w:val="24"/>
          <w:szCs w:val="24"/>
          <w:rtl/>
        </w:rPr>
        <w:t xml:space="preserve">* </w:t>
      </w:r>
      <w:r w:rsidRPr="005B115B">
        <w:rPr>
          <w:rFonts w:asciiTheme="majorBidi" w:hAnsiTheme="majorBidi" w:cstheme="majorBidi"/>
          <w:sz w:val="24"/>
          <w:szCs w:val="24"/>
          <w:rtl/>
        </w:rPr>
        <w:t xml:space="preserve">بعض الناس </w:t>
      </w:r>
      <w:r w:rsidRPr="00F330EB">
        <w:rPr>
          <w:rFonts w:asciiTheme="majorBidi" w:hAnsiTheme="majorBidi" w:cstheme="majorBidi"/>
          <w:sz w:val="24"/>
          <w:szCs w:val="24"/>
          <w:u w:val="single"/>
          <w:rtl/>
        </w:rPr>
        <w:t>نشاهد</w:t>
      </w:r>
    </w:p>
    <w:p w:rsidR="00651EA2" w:rsidRDefault="00651EA2" w:rsidP="00651EA2">
      <w:pPr>
        <w:bidi w:val="0"/>
        <w:spacing w:line="480" w:lineRule="auto"/>
        <w:contextualSpacing/>
        <w:jc w:val="right"/>
        <w:rPr>
          <w:rFonts w:ascii="Times New Roman" w:hAnsi="Times New Roman" w:cs="Times New Roman"/>
          <w:sz w:val="24"/>
          <w:szCs w:val="24"/>
        </w:rPr>
      </w:pPr>
      <w:r>
        <w:rPr>
          <w:rFonts w:asciiTheme="majorBidi" w:hAnsiTheme="majorBidi" w:cstheme="majorBidi"/>
          <w:sz w:val="24"/>
          <w:szCs w:val="24"/>
        </w:rPr>
        <w:t>ba</w:t>
      </w:r>
      <w:r w:rsidRPr="000612E4">
        <w:rPr>
          <w:rFonts w:ascii="Times New Roman" w:hAnsi="Times New Roman" w:cs="Times New Roman"/>
          <w:sz w:val="28"/>
          <w:szCs w:val="28"/>
        </w:rPr>
        <w:t xml:space="preserve"> ̒</w:t>
      </w:r>
      <w:r w:rsidRPr="003A5314">
        <w:rPr>
          <w:rFonts w:ascii="Times New Roman" w:hAnsi="Times New Roman" w:cs="Times New Roman"/>
          <w:sz w:val="24"/>
          <w:szCs w:val="24"/>
        </w:rPr>
        <w:t>ḍ</w:t>
      </w:r>
      <w:r>
        <w:rPr>
          <w:rFonts w:ascii="Times New Roman" w:hAnsi="Times New Roman" w:cs="Times New Roman"/>
          <w:sz w:val="24"/>
          <w:szCs w:val="24"/>
        </w:rPr>
        <w:t xml:space="preserve"> </w:t>
      </w:r>
      <w:r w:rsidRPr="003A5314">
        <w:rPr>
          <w:rFonts w:ascii="Times New Roman" w:hAnsi="Times New Roman" w:cs="Times New Roman"/>
          <w:sz w:val="24"/>
          <w:szCs w:val="24"/>
        </w:rPr>
        <w:t>’</w:t>
      </w:r>
      <w:r>
        <w:rPr>
          <w:rFonts w:asciiTheme="majorBidi" w:hAnsiTheme="majorBidi" w:cstheme="majorBidi"/>
          <w:sz w:val="24"/>
          <w:szCs w:val="24"/>
        </w:rPr>
        <w:t>ann</w:t>
      </w:r>
      <w:r w:rsidRPr="003A5314">
        <w:rPr>
          <w:rFonts w:ascii="Times New Roman" w:hAnsi="Times New Roman" w:cs="Times New Roman"/>
          <w:sz w:val="24"/>
          <w:szCs w:val="24"/>
        </w:rPr>
        <w:t>ā</w:t>
      </w:r>
      <w:r>
        <w:rPr>
          <w:rFonts w:ascii="Times New Roman" w:hAnsi="Times New Roman" w:cs="Times New Roman"/>
          <w:sz w:val="24"/>
          <w:szCs w:val="24"/>
        </w:rPr>
        <w:t>s nush</w:t>
      </w:r>
      <w:r w:rsidRPr="003A5314">
        <w:rPr>
          <w:rFonts w:ascii="Times New Roman" w:hAnsi="Times New Roman" w:cs="Times New Roman"/>
          <w:sz w:val="24"/>
          <w:szCs w:val="24"/>
        </w:rPr>
        <w:t>ā</w:t>
      </w:r>
      <w:r>
        <w:rPr>
          <w:rFonts w:ascii="Times New Roman" w:hAnsi="Times New Roman" w:cs="Times New Roman"/>
          <w:sz w:val="24"/>
          <w:szCs w:val="24"/>
        </w:rPr>
        <w:t>hid</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some def.people watch.imperf.</w:t>
      </w:r>
      <w:r w:rsidRPr="009E4FD2">
        <w:rPr>
          <w:rFonts w:ascii="Times New Roman" w:hAnsi="Times New Roman" w:cs="Times New Roman"/>
          <w:sz w:val="24"/>
          <w:szCs w:val="24"/>
          <w:u w:val="single"/>
        </w:rPr>
        <w:t>1</w:t>
      </w:r>
      <w:r w:rsidRPr="009E4FD2">
        <w:rPr>
          <w:rFonts w:ascii="Times New Roman" w:hAnsi="Times New Roman" w:cs="Times New Roman"/>
          <w:sz w:val="24"/>
          <w:szCs w:val="24"/>
          <w:u w:val="single"/>
          <w:vertAlign w:val="superscript"/>
        </w:rPr>
        <w:t>st</w:t>
      </w:r>
      <w:r w:rsidRPr="009E4FD2">
        <w:rPr>
          <w:rFonts w:ascii="Times New Roman" w:hAnsi="Times New Roman" w:cs="Times New Roman"/>
          <w:sz w:val="24"/>
          <w:szCs w:val="24"/>
          <w:u w:val="single"/>
        </w:rPr>
        <w:t xml:space="preserve"> per.</w:t>
      </w:r>
      <w:r>
        <w:rPr>
          <w:rFonts w:ascii="Times New Roman" w:hAnsi="Times New Roman" w:cs="Times New Roman"/>
          <w:sz w:val="24"/>
          <w:szCs w:val="24"/>
        </w:rPr>
        <w:t>mas.pl.</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'some people watch'</w:t>
      </w:r>
    </w:p>
    <w:p w:rsidR="00651EA2" w:rsidRPr="005B115B"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sz w:val="24"/>
          <w:szCs w:val="24"/>
        </w:rPr>
        <w:t>7</w:t>
      </w:r>
      <w:r w:rsidRPr="005B115B">
        <w:rPr>
          <w:rFonts w:asciiTheme="majorBidi" w:hAnsiTheme="majorBidi" w:cstheme="majorBidi"/>
          <w:sz w:val="24"/>
          <w:szCs w:val="24"/>
        </w:rPr>
        <w:t>. It seems that there is a problem in the acquisition of plurals, which has its effects on agreement:</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 xml:space="preserve">* </w:t>
      </w:r>
      <w:r w:rsidRPr="005B115B">
        <w:rPr>
          <w:rFonts w:asciiTheme="majorBidi" w:hAnsiTheme="majorBidi" w:cstheme="majorBidi"/>
          <w:sz w:val="24"/>
          <w:szCs w:val="24"/>
          <w:rtl/>
        </w:rPr>
        <w:t xml:space="preserve">وأما </w:t>
      </w:r>
      <w:r w:rsidRPr="000E7E93">
        <w:rPr>
          <w:rFonts w:asciiTheme="majorBidi" w:hAnsiTheme="majorBidi" w:cstheme="majorBidi"/>
          <w:sz w:val="24"/>
          <w:szCs w:val="24"/>
          <w:u w:val="single"/>
          <w:rtl/>
        </w:rPr>
        <w:t>الشيخ</w:t>
      </w:r>
      <w:r w:rsidRPr="005B115B">
        <w:rPr>
          <w:rFonts w:asciiTheme="majorBidi" w:hAnsiTheme="majorBidi" w:cstheme="majorBidi"/>
          <w:sz w:val="24"/>
          <w:szCs w:val="24"/>
          <w:rtl/>
        </w:rPr>
        <w:t xml:space="preserve"> يجتمعون في المسجد</w:t>
      </w:r>
    </w:p>
    <w:p w:rsidR="00651EA2" w:rsidRDefault="00651EA2" w:rsidP="00651EA2">
      <w:pPr>
        <w:bidi w:val="0"/>
        <w:spacing w:line="480" w:lineRule="auto"/>
        <w:contextualSpacing/>
        <w:jc w:val="right"/>
        <w:rPr>
          <w:rFonts w:asciiTheme="majorBidi" w:hAnsiTheme="majorBidi" w:cstheme="majorBidi"/>
          <w:sz w:val="24"/>
          <w:szCs w:val="24"/>
        </w:rPr>
      </w:pPr>
      <w:r w:rsidRPr="003A5314">
        <w:rPr>
          <w:rFonts w:ascii="Times New Roman" w:hAnsi="Times New Roman" w:cs="Times New Roman"/>
          <w:sz w:val="24"/>
          <w:szCs w:val="24"/>
        </w:rPr>
        <w:t>’</w:t>
      </w:r>
      <w:r>
        <w:rPr>
          <w:rFonts w:asciiTheme="majorBidi" w:hAnsiTheme="majorBidi" w:cstheme="majorBidi"/>
          <w:sz w:val="24"/>
          <w:szCs w:val="24"/>
        </w:rPr>
        <w:t>ashaykh yajtami</w:t>
      </w:r>
      <w:r w:rsidRPr="000612E4">
        <w:rPr>
          <w:rFonts w:ascii="Times New Roman" w:hAnsi="Times New Roman" w:cs="Times New Roman"/>
          <w:sz w:val="28"/>
          <w:szCs w:val="28"/>
        </w:rPr>
        <w:t xml:space="preserve"> ̒</w:t>
      </w:r>
      <w:r w:rsidRPr="003A5314">
        <w:rPr>
          <w:rFonts w:ascii="Times New Roman" w:hAnsi="Times New Roman" w:cs="Times New Roman"/>
          <w:sz w:val="24"/>
          <w:szCs w:val="24"/>
        </w:rPr>
        <w:t>ū</w:t>
      </w:r>
      <w:r>
        <w:rPr>
          <w:rFonts w:asciiTheme="majorBidi" w:hAnsiTheme="majorBidi" w:cstheme="majorBidi"/>
          <w:sz w:val="24"/>
          <w:szCs w:val="24"/>
        </w:rPr>
        <w:t>n f</w:t>
      </w:r>
      <w:r w:rsidRPr="003A5314">
        <w:rPr>
          <w:rFonts w:ascii="Times New Roman" w:hAnsi="Times New Roman" w:cs="Times New Roman"/>
          <w:sz w:val="24"/>
          <w:szCs w:val="24"/>
        </w:rPr>
        <w:t>ī</w:t>
      </w:r>
      <w:r>
        <w:rPr>
          <w:rFonts w:ascii="Times New Roman" w:hAnsi="Times New Roman" w:cs="Times New Roman"/>
          <w:sz w:val="24"/>
          <w:szCs w:val="24"/>
        </w:rPr>
        <w:t xml:space="preserve"> </w:t>
      </w:r>
      <w:r w:rsidRPr="003A5314">
        <w:rPr>
          <w:rFonts w:ascii="Times New Roman" w:hAnsi="Times New Roman" w:cs="Times New Roman"/>
          <w:sz w:val="24"/>
          <w:szCs w:val="24"/>
        </w:rPr>
        <w:t>’</w:t>
      </w:r>
      <w:r>
        <w:rPr>
          <w:rFonts w:asciiTheme="majorBidi" w:hAnsiTheme="majorBidi" w:cstheme="majorBidi"/>
          <w:sz w:val="24"/>
          <w:szCs w:val="24"/>
        </w:rPr>
        <w:t>almasjid</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def.sheikh.mas.</w:t>
      </w:r>
      <w:r w:rsidRPr="001E4022">
        <w:rPr>
          <w:rFonts w:asciiTheme="majorBidi" w:hAnsiTheme="majorBidi" w:cstheme="majorBidi"/>
          <w:sz w:val="24"/>
          <w:szCs w:val="24"/>
          <w:u w:val="single"/>
        </w:rPr>
        <w:t>sing.</w:t>
      </w:r>
      <w:r>
        <w:rPr>
          <w:rFonts w:asciiTheme="majorBidi" w:hAnsiTheme="majorBidi" w:cstheme="majorBidi"/>
          <w:sz w:val="24"/>
          <w:szCs w:val="24"/>
        </w:rPr>
        <w:t xml:space="preserve"> gather.imperf.mas.pl. in def.mosque</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'Sheikhs gather in the mosque'</w:t>
      </w:r>
    </w:p>
    <w:p w:rsidR="00651EA2" w:rsidRDefault="00651EA2" w:rsidP="00651EA2">
      <w:pPr>
        <w:bidi w:val="0"/>
        <w:spacing w:line="480" w:lineRule="auto"/>
        <w:contextualSpacing/>
        <w:rPr>
          <w:rFonts w:asciiTheme="majorBidi" w:hAnsiTheme="majorBidi" w:cstheme="majorBidi"/>
          <w:sz w:val="24"/>
          <w:szCs w:val="24"/>
          <w:rtl/>
        </w:rPr>
      </w:pPr>
      <w:r>
        <w:rPr>
          <w:rFonts w:asciiTheme="majorBidi" w:hAnsiTheme="majorBidi" w:cstheme="majorBidi"/>
          <w:sz w:val="24"/>
          <w:szCs w:val="24"/>
        </w:rPr>
        <w:t>Broken plural particularly causes difficulties for learners:</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 xml:space="preserve">* </w:t>
      </w:r>
      <w:r w:rsidRPr="005B115B">
        <w:rPr>
          <w:rFonts w:asciiTheme="majorBidi" w:hAnsiTheme="majorBidi" w:cstheme="majorBidi"/>
          <w:sz w:val="24"/>
          <w:szCs w:val="24"/>
          <w:rtl/>
        </w:rPr>
        <w:t xml:space="preserve">وكل أماكن </w:t>
      </w:r>
      <w:r w:rsidRPr="000E7E93">
        <w:rPr>
          <w:rFonts w:asciiTheme="majorBidi" w:hAnsiTheme="majorBidi" w:cstheme="majorBidi"/>
          <w:sz w:val="24"/>
          <w:szCs w:val="24"/>
          <w:u w:val="single"/>
          <w:rtl/>
        </w:rPr>
        <w:t>الشجارات</w:t>
      </w:r>
      <w:r w:rsidRPr="005B115B">
        <w:rPr>
          <w:rFonts w:asciiTheme="majorBidi" w:hAnsiTheme="majorBidi" w:cstheme="majorBidi"/>
          <w:sz w:val="24"/>
          <w:szCs w:val="24"/>
          <w:rtl/>
        </w:rPr>
        <w:t xml:space="preserve"> والنبات وكثير </w:t>
      </w:r>
      <w:r w:rsidRPr="000E7E93">
        <w:rPr>
          <w:rFonts w:asciiTheme="majorBidi" w:hAnsiTheme="majorBidi" w:cstheme="majorBidi"/>
          <w:sz w:val="24"/>
          <w:szCs w:val="24"/>
          <w:u w:val="single"/>
          <w:rtl/>
        </w:rPr>
        <w:t>النهور</w:t>
      </w:r>
      <w:r w:rsidRPr="005B115B">
        <w:rPr>
          <w:rFonts w:asciiTheme="majorBidi" w:hAnsiTheme="majorBidi" w:cstheme="majorBidi"/>
          <w:sz w:val="24"/>
          <w:szCs w:val="24"/>
          <w:rtl/>
        </w:rPr>
        <w:t xml:space="preserve"> والبحيرات</w:t>
      </w:r>
    </w:p>
    <w:p w:rsidR="00651EA2" w:rsidRDefault="00651EA2" w:rsidP="00651EA2">
      <w:pPr>
        <w:bidi w:val="0"/>
        <w:spacing w:line="480" w:lineRule="auto"/>
        <w:contextualSpacing/>
        <w:jc w:val="right"/>
        <w:rPr>
          <w:rFonts w:ascii="Times New Roman" w:hAnsi="Times New Roman" w:cs="Times New Roman"/>
          <w:sz w:val="24"/>
          <w:szCs w:val="24"/>
        </w:rPr>
      </w:pPr>
      <w:r>
        <w:rPr>
          <w:rFonts w:asciiTheme="majorBidi" w:hAnsiTheme="majorBidi" w:cstheme="majorBidi"/>
          <w:sz w:val="24"/>
          <w:szCs w:val="24"/>
        </w:rPr>
        <w:t xml:space="preserve">kul </w:t>
      </w:r>
      <w:r w:rsidRPr="003A5314">
        <w:rPr>
          <w:rFonts w:ascii="Times New Roman" w:hAnsi="Times New Roman" w:cs="Times New Roman"/>
          <w:sz w:val="24"/>
          <w:szCs w:val="24"/>
        </w:rPr>
        <w:t>’</w:t>
      </w:r>
      <w:r>
        <w:rPr>
          <w:rFonts w:asciiTheme="majorBidi" w:hAnsiTheme="majorBidi" w:cstheme="majorBidi"/>
          <w:sz w:val="24"/>
          <w:szCs w:val="24"/>
        </w:rPr>
        <w:t>am</w:t>
      </w:r>
      <w:r w:rsidRPr="003A5314">
        <w:rPr>
          <w:rFonts w:ascii="Times New Roman" w:hAnsi="Times New Roman" w:cs="Times New Roman"/>
          <w:sz w:val="24"/>
          <w:szCs w:val="24"/>
        </w:rPr>
        <w:t>ā</w:t>
      </w:r>
      <w:r>
        <w:rPr>
          <w:rFonts w:ascii="Times New Roman" w:hAnsi="Times New Roman" w:cs="Times New Roman"/>
          <w:sz w:val="24"/>
          <w:szCs w:val="24"/>
        </w:rPr>
        <w:t xml:space="preserve">kin </w:t>
      </w:r>
      <w:r w:rsidRPr="003A5314">
        <w:rPr>
          <w:rFonts w:ascii="Times New Roman" w:hAnsi="Times New Roman" w:cs="Times New Roman"/>
          <w:sz w:val="24"/>
          <w:szCs w:val="24"/>
        </w:rPr>
        <w:t>’</w:t>
      </w:r>
      <w:r>
        <w:rPr>
          <w:rFonts w:asciiTheme="majorBidi" w:hAnsiTheme="majorBidi" w:cstheme="majorBidi"/>
          <w:sz w:val="24"/>
          <w:szCs w:val="24"/>
        </w:rPr>
        <w:t>ashj</w:t>
      </w:r>
      <w:r w:rsidRPr="003A5314">
        <w:rPr>
          <w:rFonts w:ascii="Times New Roman" w:hAnsi="Times New Roman" w:cs="Times New Roman"/>
          <w:sz w:val="24"/>
          <w:szCs w:val="24"/>
        </w:rPr>
        <w:t>ā</w:t>
      </w:r>
      <w:r>
        <w:rPr>
          <w:rFonts w:ascii="Times New Roman" w:hAnsi="Times New Roman" w:cs="Times New Roman"/>
          <w:sz w:val="24"/>
          <w:szCs w:val="24"/>
        </w:rPr>
        <w:t>r</w:t>
      </w:r>
      <w:r w:rsidRPr="003A5314">
        <w:rPr>
          <w:rFonts w:ascii="Times New Roman" w:hAnsi="Times New Roman" w:cs="Times New Roman"/>
          <w:sz w:val="24"/>
          <w:szCs w:val="24"/>
        </w:rPr>
        <w:t>ā</w:t>
      </w:r>
      <w:r>
        <w:rPr>
          <w:rFonts w:ascii="Times New Roman" w:hAnsi="Times New Roman" w:cs="Times New Roman"/>
          <w:sz w:val="24"/>
          <w:szCs w:val="24"/>
        </w:rPr>
        <w:t>t … wa kath</w:t>
      </w:r>
      <w:r w:rsidRPr="003A5314">
        <w:rPr>
          <w:rFonts w:ascii="Times New Roman" w:hAnsi="Times New Roman" w:cs="Times New Roman"/>
          <w:sz w:val="24"/>
          <w:szCs w:val="24"/>
        </w:rPr>
        <w:t>ī</w:t>
      </w:r>
      <w:r>
        <w:rPr>
          <w:rFonts w:ascii="Times New Roman" w:hAnsi="Times New Roman" w:cs="Times New Roman"/>
          <w:sz w:val="24"/>
          <w:szCs w:val="24"/>
        </w:rPr>
        <w:t xml:space="preserve">r </w:t>
      </w:r>
      <w:r w:rsidRPr="003A5314">
        <w:rPr>
          <w:rFonts w:ascii="Times New Roman" w:hAnsi="Times New Roman" w:cs="Times New Roman"/>
          <w:sz w:val="24"/>
          <w:szCs w:val="24"/>
        </w:rPr>
        <w:t>’</w:t>
      </w:r>
      <w:r>
        <w:rPr>
          <w:rFonts w:asciiTheme="majorBidi" w:hAnsiTheme="majorBidi" w:cstheme="majorBidi"/>
          <w:sz w:val="24"/>
          <w:szCs w:val="24"/>
        </w:rPr>
        <w:t>annuh</w:t>
      </w:r>
      <w:r w:rsidRPr="003A5314">
        <w:rPr>
          <w:rFonts w:ascii="Times New Roman" w:hAnsi="Times New Roman" w:cs="Times New Roman"/>
          <w:sz w:val="24"/>
          <w:szCs w:val="24"/>
        </w:rPr>
        <w:t>ū</w:t>
      </w:r>
      <w:r>
        <w:rPr>
          <w:rFonts w:ascii="Times New Roman" w:hAnsi="Times New Roman" w:cs="Times New Roman"/>
          <w:sz w:val="24"/>
          <w:szCs w:val="24"/>
        </w:rPr>
        <w:t>r …</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all place.pl. def.tree.</w:t>
      </w:r>
      <w:r w:rsidRPr="00C67098">
        <w:rPr>
          <w:rFonts w:asciiTheme="majorBidi" w:hAnsiTheme="majorBidi" w:cstheme="majorBidi"/>
          <w:sz w:val="24"/>
          <w:szCs w:val="24"/>
          <w:u w:val="single"/>
        </w:rPr>
        <w:t>fem.pl.</w:t>
      </w:r>
      <w:r>
        <w:rPr>
          <w:rFonts w:asciiTheme="majorBidi" w:hAnsiTheme="majorBidi" w:cstheme="majorBidi"/>
          <w:sz w:val="24"/>
          <w:szCs w:val="24"/>
        </w:rPr>
        <w:t xml:space="preserve"> … and many def.river.</w:t>
      </w:r>
      <w:r w:rsidRPr="00C67098">
        <w:rPr>
          <w:rFonts w:asciiTheme="majorBidi" w:hAnsiTheme="majorBidi" w:cstheme="majorBidi"/>
          <w:sz w:val="24"/>
          <w:szCs w:val="24"/>
          <w:u w:val="single"/>
        </w:rPr>
        <w:t>pl.</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'all places of trees and plants, and many rivers and lakes'</w:t>
      </w:r>
    </w:p>
    <w:p w:rsidR="00651EA2" w:rsidRDefault="00651EA2" w:rsidP="00651EA2">
      <w:pPr>
        <w:bidi w:val="0"/>
        <w:spacing w:line="480" w:lineRule="auto"/>
        <w:contextualSpacing/>
        <w:jc w:val="right"/>
        <w:rPr>
          <w:rFonts w:asciiTheme="majorBidi" w:hAnsiTheme="majorBidi" w:cstheme="majorBidi"/>
          <w:sz w:val="24"/>
          <w:szCs w:val="24"/>
          <w:u w:val="single"/>
          <w:rtl/>
        </w:rPr>
      </w:pPr>
      <w:r>
        <w:rPr>
          <w:rFonts w:asciiTheme="majorBidi" w:hAnsiTheme="majorBidi" w:cstheme="majorBidi" w:hint="cs"/>
          <w:sz w:val="24"/>
          <w:szCs w:val="24"/>
          <w:rtl/>
        </w:rPr>
        <w:lastRenderedPageBreak/>
        <w:t xml:space="preserve">* </w:t>
      </w:r>
      <w:r w:rsidRPr="005B115B">
        <w:rPr>
          <w:rFonts w:asciiTheme="majorBidi" w:hAnsiTheme="majorBidi" w:cstheme="majorBidi"/>
          <w:sz w:val="24"/>
          <w:szCs w:val="24"/>
          <w:rtl/>
        </w:rPr>
        <w:t xml:space="preserve">وأن يحفظ الله أساتذتنا </w:t>
      </w:r>
      <w:r w:rsidRPr="000E7E93">
        <w:rPr>
          <w:rFonts w:asciiTheme="majorBidi" w:hAnsiTheme="majorBidi" w:cstheme="majorBidi"/>
          <w:sz w:val="24"/>
          <w:szCs w:val="24"/>
          <w:u w:val="single"/>
          <w:rtl/>
        </w:rPr>
        <w:t>الكرايم</w:t>
      </w:r>
    </w:p>
    <w:p w:rsidR="00651EA2" w:rsidRDefault="00651EA2" w:rsidP="00651EA2">
      <w:pPr>
        <w:bidi w:val="0"/>
        <w:spacing w:line="480" w:lineRule="auto"/>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heme="majorBidi" w:hAnsiTheme="majorBidi" w:cstheme="majorBidi"/>
          <w:sz w:val="24"/>
          <w:szCs w:val="24"/>
        </w:rPr>
        <w:t>as</w:t>
      </w:r>
      <w:r w:rsidRPr="003A5314">
        <w:rPr>
          <w:rFonts w:ascii="Times New Roman" w:hAnsi="Times New Roman" w:cs="Times New Roman"/>
          <w:sz w:val="24"/>
          <w:szCs w:val="24"/>
        </w:rPr>
        <w:t>ā</w:t>
      </w:r>
      <w:r>
        <w:rPr>
          <w:rFonts w:ascii="Times New Roman" w:hAnsi="Times New Roman" w:cs="Times New Roman"/>
          <w:sz w:val="24"/>
          <w:szCs w:val="24"/>
        </w:rPr>
        <w:t>tidhatn</w:t>
      </w:r>
      <w:r w:rsidRPr="003A5314">
        <w:rPr>
          <w:rFonts w:ascii="Times New Roman" w:hAnsi="Times New Roman" w:cs="Times New Roman"/>
          <w:sz w:val="24"/>
          <w:szCs w:val="24"/>
        </w:rPr>
        <w:t>ā</w:t>
      </w:r>
      <w:r>
        <w:rPr>
          <w:rFonts w:ascii="Times New Roman" w:hAnsi="Times New Roman" w:cs="Times New Roman"/>
          <w:sz w:val="24"/>
          <w:szCs w:val="24"/>
        </w:rPr>
        <w:t xml:space="preserve"> </w:t>
      </w:r>
      <w:r w:rsidRPr="003A5314">
        <w:rPr>
          <w:rFonts w:ascii="Times New Roman" w:hAnsi="Times New Roman" w:cs="Times New Roman"/>
          <w:sz w:val="24"/>
          <w:szCs w:val="24"/>
        </w:rPr>
        <w:t>’</w:t>
      </w:r>
      <w:r>
        <w:rPr>
          <w:rFonts w:asciiTheme="majorBidi" w:hAnsiTheme="majorBidi" w:cstheme="majorBidi"/>
          <w:sz w:val="24"/>
          <w:szCs w:val="24"/>
        </w:rPr>
        <w:t>alkar</w:t>
      </w:r>
      <w:r w:rsidRPr="003A5314">
        <w:rPr>
          <w:rFonts w:ascii="Times New Roman" w:hAnsi="Times New Roman" w:cs="Times New Roman"/>
          <w:sz w:val="24"/>
          <w:szCs w:val="24"/>
        </w:rPr>
        <w:t>ā</w:t>
      </w:r>
      <w:r>
        <w:rPr>
          <w:rFonts w:ascii="Times New Roman" w:hAnsi="Times New Roman" w:cs="Times New Roman"/>
          <w:sz w:val="24"/>
          <w:szCs w:val="24"/>
        </w:rPr>
        <w:t>yim</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instructor.pl.1</w:t>
      </w:r>
      <w:r w:rsidRPr="009B449A">
        <w:rPr>
          <w:rFonts w:ascii="Times New Roman" w:hAnsi="Times New Roman" w:cs="Times New Roman"/>
          <w:sz w:val="24"/>
          <w:szCs w:val="24"/>
          <w:vertAlign w:val="superscript"/>
        </w:rPr>
        <w:t>st</w:t>
      </w:r>
      <w:r>
        <w:rPr>
          <w:rFonts w:ascii="Times New Roman" w:hAnsi="Times New Roman" w:cs="Times New Roman"/>
          <w:sz w:val="24"/>
          <w:szCs w:val="24"/>
        </w:rPr>
        <w:t xml:space="preserve"> per. pl. def.honorable.</w:t>
      </w:r>
      <w:r w:rsidRPr="009B449A">
        <w:rPr>
          <w:rFonts w:ascii="Times New Roman" w:hAnsi="Times New Roman" w:cs="Times New Roman"/>
          <w:sz w:val="24"/>
          <w:szCs w:val="24"/>
          <w:u w:val="single"/>
        </w:rPr>
        <w:t>pl.</w:t>
      </w:r>
    </w:p>
    <w:p w:rsidR="00651EA2" w:rsidRPr="005B115B"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'our honorable instructors'</w:t>
      </w:r>
    </w:p>
    <w:p w:rsidR="00651EA2" w:rsidRDefault="00651EA2" w:rsidP="00651EA2">
      <w:pPr>
        <w:bidi w:val="0"/>
        <w:spacing w:line="480" w:lineRule="auto"/>
        <w:contextualSpacing/>
        <w:jc w:val="right"/>
        <w:rPr>
          <w:rFonts w:asciiTheme="majorBidi" w:hAnsiTheme="majorBidi" w:cstheme="majorBidi"/>
          <w:sz w:val="24"/>
          <w:szCs w:val="24"/>
          <w:u w:val="single"/>
          <w:rtl/>
        </w:rPr>
      </w:pPr>
      <w:r>
        <w:rPr>
          <w:rFonts w:asciiTheme="majorBidi" w:hAnsiTheme="majorBidi" w:cstheme="majorBidi" w:hint="cs"/>
          <w:sz w:val="24"/>
          <w:szCs w:val="24"/>
          <w:rtl/>
        </w:rPr>
        <w:t xml:space="preserve">* </w:t>
      </w:r>
      <w:r w:rsidRPr="005B115B">
        <w:rPr>
          <w:rFonts w:asciiTheme="majorBidi" w:hAnsiTheme="majorBidi" w:cstheme="majorBidi"/>
          <w:sz w:val="24"/>
          <w:szCs w:val="24"/>
          <w:rtl/>
        </w:rPr>
        <w:t xml:space="preserve">بعضهم </w:t>
      </w:r>
      <w:r w:rsidRPr="000E7E93">
        <w:rPr>
          <w:rFonts w:asciiTheme="majorBidi" w:hAnsiTheme="majorBidi" w:cstheme="majorBidi"/>
          <w:sz w:val="24"/>
          <w:szCs w:val="24"/>
          <w:u w:val="single"/>
          <w:rtl/>
        </w:rPr>
        <w:t>فلاح</w:t>
      </w:r>
    </w:p>
    <w:p w:rsidR="00651EA2" w:rsidRDefault="00651EA2" w:rsidP="00651EA2">
      <w:pPr>
        <w:bidi w:val="0"/>
        <w:spacing w:line="480" w:lineRule="auto"/>
        <w:contextualSpacing/>
        <w:jc w:val="right"/>
        <w:rPr>
          <w:rFonts w:ascii="Times New Roman" w:hAnsi="Times New Roman" w:cs="Simplified Arabic Fixed"/>
          <w:sz w:val="24"/>
          <w:szCs w:val="24"/>
        </w:rPr>
      </w:pPr>
      <w:r>
        <w:rPr>
          <w:rFonts w:asciiTheme="majorBidi" w:hAnsiTheme="majorBidi" w:cstheme="majorBidi"/>
          <w:sz w:val="24"/>
          <w:szCs w:val="24"/>
        </w:rPr>
        <w:t>ba</w:t>
      </w:r>
      <w:r w:rsidRPr="000612E4">
        <w:rPr>
          <w:rFonts w:ascii="Times New Roman" w:hAnsi="Times New Roman" w:cs="Times New Roman"/>
          <w:sz w:val="28"/>
          <w:szCs w:val="28"/>
        </w:rPr>
        <w:t xml:space="preserve"> ̒</w:t>
      </w:r>
      <w:r w:rsidRPr="009B449A">
        <w:rPr>
          <w:rFonts w:ascii="Times New Roman" w:hAnsi="Times New Roman" w:cs="Times New Roman"/>
          <w:sz w:val="24"/>
          <w:szCs w:val="24"/>
        </w:rPr>
        <w:t xml:space="preserve"> </w:t>
      </w:r>
      <w:r w:rsidRPr="003A5314">
        <w:rPr>
          <w:rFonts w:ascii="Times New Roman" w:hAnsi="Times New Roman" w:cs="Times New Roman"/>
          <w:sz w:val="24"/>
          <w:szCs w:val="24"/>
        </w:rPr>
        <w:t>ḍ</w:t>
      </w:r>
      <w:r w:rsidRPr="009B449A">
        <w:rPr>
          <w:rFonts w:asciiTheme="majorBidi" w:hAnsiTheme="majorBidi" w:cstheme="majorBidi"/>
          <w:sz w:val="24"/>
          <w:szCs w:val="24"/>
        </w:rPr>
        <w:t xml:space="preserve">uhum </w:t>
      </w:r>
      <w:r>
        <w:rPr>
          <w:rFonts w:asciiTheme="majorBidi" w:hAnsiTheme="majorBidi" w:cstheme="majorBidi"/>
          <w:sz w:val="24"/>
          <w:szCs w:val="24"/>
        </w:rPr>
        <w:t xml:space="preserve">  fall</w:t>
      </w:r>
      <w:r w:rsidRPr="003A5314">
        <w:rPr>
          <w:rFonts w:ascii="Times New Roman" w:hAnsi="Times New Roman" w:cs="Times New Roman"/>
          <w:sz w:val="24"/>
          <w:szCs w:val="24"/>
        </w:rPr>
        <w:t>ā</w:t>
      </w:r>
      <w:r w:rsidRPr="000306C8">
        <w:rPr>
          <w:rFonts w:ascii="Times New Roman" w:hAnsi="Times New Roman" w:cs="Simplified Arabic Fixed"/>
          <w:sz w:val="24"/>
          <w:szCs w:val="24"/>
        </w:rPr>
        <w:t>ḥ</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Simplified Arabic Fixed"/>
          <w:sz w:val="24"/>
          <w:szCs w:val="24"/>
        </w:rPr>
        <w:t>some.mas.pl.  farmer.mas.</w:t>
      </w:r>
      <w:r w:rsidRPr="009B449A">
        <w:rPr>
          <w:rFonts w:ascii="Times New Roman" w:hAnsi="Times New Roman" w:cs="Simplified Arabic Fixed"/>
          <w:sz w:val="24"/>
          <w:szCs w:val="24"/>
          <w:u w:val="single"/>
        </w:rPr>
        <w:t>sing.</w:t>
      </w:r>
    </w:p>
    <w:p w:rsidR="00651EA2" w:rsidRPr="009B449A"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sz w:val="24"/>
          <w:szCs w:val="24"/>
        </w:rPr>
        <w:t>'some of them are farmers'</w:t>
      </w:r>
    </w:p>
    <w:p w:rsidR="00651EA2" w:rsidRDefault="00651EA2" w:rsidP="00651EA2">
      <w:pPr>
        <w:bidi w:val="0"/>
        <w:spacing w:line="480" w:lineRule="auto"/>
        <w:contextualSpacing/>
        <w:rPr>
          <w:rFonts w:asciiTheme="majorBidi" w:hAnsiTheme="majorBidi" w:cstheme="majorBidi"/>
          <w:sz w:val="24"/>
          <w:szCs w:val="24"/>
        </w:rPr>
      </w:pPr>
      <w:r w:rsidRPr="00E964CC">
        <w:rPr>
          <w:rFonts w:asciiTheme="majorBidi" w:hAnsiTheme="majorBidi" w:cstheme="majorBidi"/>
          <w:sz w:val="24"/>
          <w:szCs w:val="24"/>
        </w:rPr>
        <w:t xml:space="preserve">The most problematic type of plurals </w:t>
      </w:r>
      <w:r>
        <w:rPr>
          <w:rFonts w:asciiTheme="majorBidi" w:hAnsiTheme="majorBidi" w:cstheme="majorBidi"/>
          <w:sz w:val="24"/>
          <w:szCs w:val="24"/>
        </w:rPr>
        <w:t xml:space="preserve">in all agreement dimensions </w:t>
      </w:r>
      <w:r w:rsidRPr="00E964CC">
        <w:rPr>
          <w:rFonts w:asciiTheme="majorBidi" w:hAnsiTheme="majorBidi" w:cstheme="majorBidi"/>
          <w:sz w:val="24"/>
          <w:szCs w:val="24"/>
        </w:rPr>
        <w:t xml:space="preserve">is </w:t>
      </w:r>
      <w:r>
        <w:rPr>
          <w:rFonts w:asciiTheme="majorBidi" w:hAnsiTheme="majorBidi" w:cstheme="majorBidi"/>
          <w:sz w:val="24"/>
          <w:szCs w:val="24"/>
        </w:rPr>
        <w:t xml:space="preserve">the </w:t>
      </w:r>
      <w:r w:rsidRPr="00E964CC">
        <w:rPr>
          <w:rFonts w:asciiTheme="majorBidi" w:hAnsiTheme="majorBidi" w:cstheme="majorBidi"/>
          <w:sz w:val="24"/>
          <w:szCs w:val="24"/>
        </w:rPr>
        <w:t>[-human] plural</w:t>
      </w:r>
      <w:r>
        <w:rPr>
          <w:rFonts w:asciiTheme="majorBidi" w:hAnsiTheme="majorBidi" w:cstheme="majorBidi"/>
          <w:sz w:val="24"/>
          <w:szCs w:val="24"/>
        </w:rPr>
        <w:t>. Learners mostly use singular forms or masculine plural with [-human] plurals. Some even use plural feminine, especially if the [-human] plural ends with a plural feminine marker. These problems are found in all types of agreement relations, but are frequent in N-A agreement structures:</w:t>
      </w:r>
    </w:p>
    <w:p w:rsidR="00651EA2" w:rsidRDefault="00651EA2" w:rsidP="00651EA2">
      <w:pPr>
        <w:bidi w:val="0"/>
        <w:spacing w:line="480" w:lineRule="auto"/>
        <w:contextualSpacing/>
        <w:jc w:val="right"/>
        <w:rPr>
          <w:rFonts w:asciiTheme="majorBidi" w:hAnsiTheme="majorBidi" w:cstheme="majorBidi"/>
          <w:sz w:val="24"/>
          <w:szCs w:val="24"/>
          <w:u w:val="single"/>
          <w:rtl/>
        </w:rPr>
      </w:pPr>
      <w:r>
        <w:rPr>
          <w:rFonts w:asciiTheme="majorBidi" w:hAnsiTheme="majorBidi" w:cstheme="majorBidi" w:hint="cs"/>
          <w:sz w:val="24"/>
          <w:szCs w:val="24"/>
          <w:rtl/>
        </w:rPr>
        <w:t xml:space="preserve">* </w:t>
      </w:r>
      <w:r w:rsidRPr="005B115B">
        <w:rPr>
          <w:rFonts w:asciiTheme="majorBidi" w:hAnsiTheme="majorBidi" w:cstheme="majorBidi"/>
          <w:sz w:val="24"/>
          <w:szCs w:val="24"/>
          <w:rtl/>
        </w:rPr>
        <w:t xml:space="preserve">المدارس </w:t>
      </w:r>
      <w:r w:rsidRPr="00C15A96">
        <w:rPr>
          <w:rFonts w:asciiTheme="majorBidi" w:hAnsiTheme="majorBidi" w:cstheme="majorBidi"/>
          <w:sz w:val="24"/>
          <w:szCs w:val="24"/>
          <w:u w:val="single"/>
          <w:rtl/>
        </w:rPr>
        <w:t>كثيرٌ</w:t>
      </w:r>
    </w:p>
    <w:p w:rsidR="00651EA2" w:rsidRDefault="00651EA2" w:rsidP="00651EA2">
      <w:pPr>
        <w:bidi w:val="0"/>
        <w:spacing w:line="480" w:lineRule="auto"/>
        <w:contextualSpacing/>
        <w:jc w:val="right"/>
        <w:rPr>
          <w:rFonts w:asciiTheme="majorBidi" w:hAnsiTheme="majorBidi" w:cstheme="majorBidi"/>
          <w:sz w:val="24"/>
          <w:szCs w:val="24"/>
        </w:rPr>
      </w:pPr>
      <w:r w:rsidRPr="00D809DC">
        <w:rPr>
          <w:rFonts w:ascii="Times New Roman" w:hAnsi="Times New Roman" w:cs="Times New Roman"/>
          <w:sz w:val="24"/>
          <w:szCs w:val="24"/>
        </w:rPr>
        <w:t>’</w:t>
      </w:r>
      <w:r w:rsidRPr="00D809DC">
        <w:rPr>
          <w:rFonts w:asciiTheme="majorBidi" w:hAnsiTheme="majorBidi" w:cstheme="majorBidi"/>
          <w:sz w:val="24"/>
          <w:szCs w:val="24"/>
        </w:rPr>
        <w:t>almad</w:t>
      </w:r>
      <w:r w:rsidRPr="00D809DC">
        <w:rPr>
          <w:rFonts w:ascii="Times New Roman" w:hAnsi="Times New Roman" w:cs="Times New Roman"/>
          <w:sz w:val="24"/>
          <w:szCs w:val="24"/>
        </w:rPr>
        <w:t>āris</w:t>
      </w:r>
      <w:r w:rsidRPr="00D809DC">
        <w:rPr>
          <w:rFonts w:asciiTheme="majorBidi" w:hAnsiTheme="majorBidi" w:cstheme="majorBidi"/>
          <w:sz w:val="24"/>
          <w:szCs w:val="24"/>
        </w:rPr>
        <w:t xml:space="preserve"> kath</w:t>
      </w:r>
      <w:r w:rsidRPr="00D809DC">
        <w:rPr>
          <w:rFonts w:ascii="Times New Roman" w:hAnsi="Times New Roman" w:cs="Times New Roman"/>
          <w:sz w:val="24"/>
          <w:szCs w:val="24"/>
        </w:rPr>
        <w:t>īr</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def.school.pl. many.</w:t>
      </w:r>
      <w:r w:rsidRPr="00D809DC">
        <w:rPr>
          <w:rFonts w:asciiTheme="majorBidi" w:hAnsiTheme="majorBidi" w:cstheme="majorBidi"/>
          <w:sz w:val="24"/>
          <w:szCs w:val="24"/>
          <w:u w:val="single"/>
        </w:rPr>
        <w:t>mas.</w:t>
      </w:r>
      <w:r>
        <w:rPr>
          <w:rFonts w:asciiTheme="majorBidi" w:hAnsiTheme="majorBidi" w:cstheme="majorBidi"/>
          <w:sz w:val="24"/>
          <w:szCs w:val="24"/>
        </w:rPr>
        <w:t>sing.</w:t>
      </w:r>
    </w:p>
    <w:p w:rsidR="00651EA2" w:rsidRPr="00D809DC"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'schools are many'</w:t>
      </w:r>
    </w:p>
    <w:p w:rsidR="00651EA2" w:rsidRDefault="00651EA2" w:rsidP="00651EA2">
      <w:pPr>
        <w:bidi w:val="0"/>
        <w:spacing w:line="480" w:lineRule="auto"/>
        <w:contextualSpacing/>
        <w:jc w:val="right"/>
        <w:rPr>
          <w:rFonts w:asciiTheme="majorBidi" w:hAnsiTheme="majorBidi" w:cstheme="majorBidi"/>
          <w:sz w:val="24"/>
          <w:szCs w:val="24"/>
          <w:u w:val="single"/>
          <w:rtl/>
        </w:rPr>
      </w:pPr>
      <w:r>
        <w:rPr>
          <w:rFonts w:asciiTheme="majorBidi" w:hAnsiTheme="majorBidi" w:cstheme="majorBidi" w:hint="cs"/>
          <w:sz w:val="24"/>
          <w:szCs w:val="24"/>
          <w:rtl/>
        </w:rPr>
        <w:t xml:space="preserve">* </w:t>
      </w:r>
      <w:r w:rsidRPr="005B115B">
        <w:rPr>
          <w:rFonts w:asciiTheme="majorBidi" w:hAnsiTheme="majorBidi" w:cstheme="majorBidi"/>
          <w:sz w:val="24"/>
          <w:szCs w:val="24"/>
          <w:rtl/>
        </w:rPr>
        <w:t xml:space="preserve">الحلويات </w:t>
      </w:r>
      <w:r w:rsidRPr="00C15A96">
        <w:rPr>
          <w:rFonts w:asciiTheme="majorBidi" w:hAnsiTheme="majorBidi" w:cstheme="majorBidi"/>
          <w:sz w:val="24"/>
          <w:szCs w:val="24"/>
          <w:u w:val="single"/>
          <w:rtl/>
        </w:rPr>
        <w:t>المختلفات</w:t>
      </w:r>
    </w:p>
    <w:p w:rsidR="00651EA2" w:rsidRDefault="00651EA2" w:rsidP="00651EA2">
      <w:pPr>
        <w:bidi w:val="0"/>
        <w:spacing w:line="480" w:lineRule="auto"/>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heme="majorBidi" w:hAnsiTheme="majorBidi" w:cstheme="majorBidi"/>
          <w:sz w:val="24"/>
          <w:szCs w:val="24"/>
        </w:rPr>
        <w:t>al</w:t>
      </w:r>
      <w:r w:rsidRPr="000306C8">
        <w:rPr>
          <w:rFonts w:ascii="Times New Roman" w:hAnsi="Times New Roman" w:cs="Simplified Arabic Fixed"/>
          <w:sz w:val="24"/>
          <w:szCs w:val="24"/>
        </w:rPr>
        <w:t>ḥ</w:t>
      </w:r>
      <w:r>
        <w:rPr>
          <w:rFonts w:ascii="Times New Roman" w:hAnsi="Times New Roman" w:cs="Simplified Arabic Fixed"/>
          <w:sz w:val="24"/>
          <w:szCs w:val="24"/>
        </w:rPr>
        <w:t>alaweyy</w:t>
      </w:r>
      <w:r w:rsidRPr="003A5314">
        <w:rPr>
          <w:rFonts w:ascii="Times New Roman" w:hAnsi="Times New Roman" w:cs="Times New Roman"/>
          <w:sz w:val="24"/>
          <w:szCs w:val="24"/>
        </w:rPr>
        <w:t>ā</w:t>
      </w:r>
      <w:r>
        <w:rPr>
          <w:rFonts w:ascii="Times New Roman" w:hAnsi="Times New Roman" w:cs="Times New Roman"/>
          <w:sz w:val="24"/>
          <w:szCs w:val="24"/>
        </w:rPr>
        <w:t xml:space="preserve">t </w:t>
      </w:r>
      <w:r w:rsidRPr="003A5314">
        <w:rPr>
          <w:rFonts w:ascii="Times New Roman" w:hAnsi="Times New Roman" w:cs="Times New Roman"/>
          <w:sz w:val="24"/>
          <w:szCs w:val="24"/>
        </w:rPr>
        <w:t>’</w:t>
      </w:r>
      <w:r>
        <w:rPr>
          <w:rFonts w:asciiTheme="majorBidi" w:hAnsiTheme="majorBidi" w:cstheme="majorBidi"/>
          <w:sz w:val="24"/>
          <w:szCs w:val="24"/>
        </w:rPr>
        <w:t>almukhtalif</w:t>
      </w:r>
      <w:r w:rsidRPr="003A5314">
        <w:rPr>
          <w:rFonts w:ascii="Times New Roman" w:hAnsi="Times New Roman" w:cs="Times New Roman"/>
          <w:sz w:val="24"/>
          <w:szCs w:val="24"/>
        </w:rPr>
        <w:t>ā</w:t>
      </w:r>
      <w:r>
        <w:rPr>
          <w:rFonts w:ascii="Times New Roman" w:hAnsi="Times New Roman" w:cs="Times New Roman"/>
          <w:sz w:val="24"/>
          <w:szCs w:val="24"/>
        </w:rPr>
        <w:t>t</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def.sweet.fem.pl. def.different.fem.</w:t>
      </w:r>
      <w:r w:rsidRPr="00824C2C">
        <w:rPr>
          <w:rFonts w:ascii="Times New Roman" w:hAnsi="Times New Roman" w:cs="Times New Roman"/>
          <w:sz w:val="24"/>
          <w:szCs w:val="24"/>
          <w:u w:val="single"/>
        </w:rPr>
        <w:t>pl.</w:t>
      </w:r>
    </w:p>
    <w:p w:rsidR="00651EA2" w:rsidRPr="005B115B"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'different sweets'</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 xml:space="preserve">* </w:t>
      </w:r>
      <w:r w:rsidRPr="005B115B">
        <w:rPr>
          <w:rFonts w:asciiTheme="majorBidi" w:hAnsiTheme="majorBidi" w:cstheme="majorBidi"/>
          <w:sz w:val="24"/>
          <w:szCs w:val="24"/>
          <w:rtl/>
        </w:rPr>
        <w:t xml:space="preserve">النباتات </w:t>
      </w:r>
      <w:r w:rsidRPr="006F4F47">
        <w:rPr>
          <w:rFonts w:asciiTheme="majorBidi" w:hAnsiTheme="majorBidi" w:cstheme="majorBidi"/>
          <w:sz w:val="24"/>
          <w:szCs w:val="24"/>
          <w:u w:val="single"/>
          <w:rtl/>
        </w:rPr>
        <w:t>منتشرون</w:t>
      </w:r>
      <w:r w:rsidRPr="005B115B">
        <w:rPr>
          <w:rFonts w:asciiTheme="majorBidi" w:hAnsiTheme="majorBidi" w:cstheme="majorBidi"/>
          <w:sz w:val="24"/>
          <w:szCs w:val="24"/>
          <w:rtl/>
        </w:rPr>
        <w:t xml:space="preserve"> عندنا</w:t>
      </w:r>
    </w:p>
    <w:p w:rsidR="00651EA2" w:rsidRDefault="00651EA2" w:rsidP="00651EA2">
      <w:pPr>
        <w:bidi w:val="0"/>
        <w:spacing w:line="480" w:lineRule="auto"/>
        <w:contextualSpacing/>
        <w:jc w:val="right"/>
        <w:rPr>
          <w:rFonts w:asciiTheme="majorBidi" w:hAnsiTheme="majorBidi" w:cstheme="majorBidi"/>
          <w:sz w:val="24"/>
          <w:szCs w:val="24"/>
        </w:rPr>
      </w:pPr>
      <w:r w:rsidRPr="003A5314">
        <w:rPr>
          <w:rFonts w:ascii="Times New Roman" w:hAnsi="Times New Roman" w:cs="Times New Roman"/>
          <w:sz w:val="24"/>
          <w:szCs w:val="24"/>
        </w:rPr>
        <w:t>’</w:t>
      </w:r>
      <w:r>
        <w:rPr>
          <w:rFonts w:asciiTheme="majorBidi" w:hAnsiTheme="majorBidi" w:cstheme="majorBidi"/>
          <w:sz w:val="24"/>
          <w:szCs w:val="24"/>
        </w:rPr>
        <w:t>annab</w:t>
      </w:r>
      <w:r w:rsidRPr="003A5314">
        <w:rPr>
          <w:rFonts w:ascii="Times New Roman" w:hAnsi="Times New Roman" w:cs="Times New Roman"/>
          <w:sz w:val="24"/>
          <w:szCs w:val="24"/>
        </w:rPr>
        <w:t>ā</w:t>
      </w:r>
      <w:r>
        <w:rPr>
          <w:rFonts w:ascii="Times New Roman" w:hAnsi="Times New Roman" w:cs="Times New Roman"/>
          <w:sz w:val="24"/>
          <w:szCs w:val="24"/>
        </w:rPr>
        <w:t>t</w:t>
      </w:r>
      <w:r w:rsidRPr="003A5314">
        <w:rPr>
          <w:rFonts w:ascii="Times New Roman" w:hAnsi="Times New Roman" w:cs="Times New Roman"/>
          <w:sz w:val="24"/>
          <w:szCs w:val="24"/>
        </w:rPr>
        <w:t>ā</w:t>
      </w:r>
      <w:r>
        <w:rPr>
          <w:rFonts w:ascii="Times New Roman" w:hAnsi="Times New Roman" w:cs="Times New Roman"/>
          <w:sz w:val="24"/>
          <w:szCs w:val="24"/>
        </w:rPr>
        <w:t>t  muntashir</w:t>
      </w:r>
      <w:r w:rsidRPr="003A5314">
        <w:rPr>
          <w:rFonts w:ascii="Times New Roman" w:hAnsi="Times New Roman" w:cs="Times New Roman"/>
          <w:sz w:val="24"/>
          <w:szCs w:val="24"/>
        </w:rPr>
        <w:t>ū</w:t>
      </w:r>
      <w:r>
        <w:rPr>
          <w:rFonts w:ascii="Times New Roman" w:hAnsi="Times New Roman" w:cs="Times New Roman"/>
          <w:sz w:val="24"/>
          <w:szCs w:val="24"/>
        </w:rPr>
        <w:t xml:space="preserve">n </w:t>
      </w:r>
      <w:r w:rsidRPr="000612E4">
        <w:rPr>
          <w:rFonts w:ascii="Times New Roman" w:hAnsi="Times New Roman" w:cs="Times New Roman"/>
          <w:sz w:val="28"/>
          <w:szCs w:val="28"/>
        </w:rPr>
        <w:t xml:space="preserve"> ̒</w:t>
      </w:r>
      <w:r>
        <w:rPr>
          <w:rFonts w:asciiTheme="majorBidi" w:hAnsiTheme="majorBidi" w:cstheme="majorBidi"/>
          <w:sz w:val="24"/>
          <w:szCs w:val="24"/>
        </w:rPr>
        <w:t>indan</w:t>
      </w:r>
      <w:r w:rsidRPr="003A5314">
        <w:rPr>
          <w:rFonts w:ascii="Times New Roman" w:hAnsi="Times New Roman" w:cs="Times New Roman"/>
          <w:sz w:val="24"/>
          <w:szCs w:val="24"/>
        </w:rPr>
        <w:t>ā</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def.plant.fem.pl. spread.</w:t>
      </w:r>
      <w:r w:rsidRPr="008E5114">
        <w:rPr>
          <w:rFonts w:asciiTheme="majorBidi" w:hAnsiTheme="majorBidi" w:cstheme="majorBidi"/>
          <w:sz w:val="24"/>
          <w:szCs w:val="24"/>
          <w:u w:val="single"/>
        </w:rPr>
        <w:t>mas.pl.</w:t>
      </w:r>
      <w:r>
        <w:rPr>
          <w:rFonts w:asciiTheme="majorBidi" w:hAnsiTheme="majorBidi" w:cstheme="majorBidi"/>
          <w:sz w:val="24"/>
          <w:szCs w:val="24"/>
        </w:rPr>
        <w:t xml:space="preserve"> at.1</w:t>
      </w:r>
      <w:r w:rsidRPr="008E5114">
        <w:rPr>
          <w:rFonts w:asciiTheme="majorBidi" w:hAnsiTheme="majorBidi" w:cstheme="majorBidi"/>
          <w:sz w:val="24"/>
          <w:szCs w:val="24"/>
          <w:vertAlign w:val="superscript"/>
        </w:rPr>
        <w:t>st</w:t>
      </w:r>
      <w:r>
        <w:rPr>
          <w:rFonts w:asciiTheme="majorBidi" w:hAnsiTheme="majorBidi" w:cstheme="majorBidi"/>
          <w:sz w:val="24"/>
          <w:szCs w:val="24"/>
        </w:rPr>
        <w:t xml:space="preserve"> per.pl.</w:t>
      </w:r>
    </w:p>
    <w:p w:rsidR="00651EA2" w:rsidRPr="005B115B"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'plants are many in my country'</w:t>
      </w:r>
    </w:p>
    <w:p w:rsidR="00651EA2" w:rsidRDefault="00651EA2" w:rsidP="00651EA2">
      <w:pPr>
        <w:bidi w:val="0"/>
        <w:spacing w:line="480" w:lineRule="auto"/>
        <w:contextualSpacing/>
        <w:jc w:val="right"/>
        <w:rPr>
          <w:rFonts w:asciiTheme="majorBidi" w:hAnsiTheme="majorBidi" w:cstheme="majorBidi"/>
          <w:sz w:val="24"/>
          <w:szCs w:val="24"/>
          <w:u w:val="single"/>
          <w:rtl/>
        </w:rPr>
      </w:pPr>
      <w:r>
        <w:rPr>
          <w:rFonts w:asciiTheme="majorBidi" w:hAnsiTheme="majorBidi" w:cstheme="majorBidi" w:hint="cs"/>
          <w:sz w:val="24"/>
          <w:szCs w:val="24"/>
          <w:rtl/>
        </w:rPr>
        <w:lastRenderedPageBreak/>
        <w:t xml:space="preserve">* </w:t>
      </w:r>
      <w:r w:rsidRPr="005B115B">
        <w:rPr>
          <w:rFonts w:asciiTheme="majorBidi" w:hAnsiTheme="majorBidi" w:cstheme="majorBidi"/>
          <w:sz w:val="24"/>
          <w:szCs w:val="24"/>
          <w:rtl/>
        </w:rPr>
        <w:t xml:space="preserve">ظروف لا </w:t>
      </w:r>
      <w:r w:rsidRPr="006F4F47">
        <w:rPr>
          <w:rFonts w:asciiTheme="majorBidi" w:hAnsiTheme="majorBidi" w:cstheme="majorBidi"/>
          <w:sz w:val="24"/>
          <w:szCs w:val="24"/>
          <w:u w:val="single"/>
          <w:rtl/>
        </w:rPr>
        <w:t>يسمح</w:t>
      </w:r>
    </w:p>
    <w:p w:rsidR="00651EA2" w:rsidRDefault="00651EA2" w:rsidP="00651EA2">
      <w:pPr>
        <w:bidi w:val="0"/>
        <w:spacing w:line="480" w:lineRule="auto"/>
        <w:contextualSpacing/>
        <w:jc w:val="right"/>
        <w:rPr>
          <w:rFonts w:ascii="Times New Roman" w:hAnsi="Times New Roman" w:cs="Simplified Arabic Fixed"/>
          <w:sz w:val="24"/>
          <w:szCs w:val="24"/>
        </w:rPr>
      </w:pPr>
      <w:r w:rsidRPr="00C53CE2">
        <w:rPr>
          <w:rFonts w:ascii="Times New Roman" w:hAnsi="Times New Roman" w:cs="Times New Roman"/>
          <w:sz w:val="24"/>
          <w:szCs w:val="24"/>
        </w:rPr>
        <w:t>ẓ</w:t>
      </w:r>
      <w:r w:rsidRPr="00C53CE2">
        <w:rPr>
          <w:rFonts w:asciiTheme="majorBidi" w:hAnsiTheme="majorBidi" w:cstheme="majorBidi"/>
          <w:sz w:val="24"/>
          <w:szCs w:val="24"/>
        </w:rPr>
        <w:t>ur</w:t>
      </w:r>
      <w:r w:rsidRPr="00C53CE2">
        <w:rPr>
          <w:rFonts w:ascii="Times New Roman" w:hAnsi="Times New Roman" w:cs="Times New Roman"/>
          <w:sz w:val="24"/>
          <w:szCs w:val="24"/>
        </w:rPr>
        <w:t>ū</w:t>
      </w:r>
      <w:r w:rsidRPr="00C53CE2">
        <w:rPr>
          <w:rFonts w:asciiTheme="majorBidi" w:hAnsiTheme="majorBidi" w:cstheme="majorBidi"/>
          <w:sz w:val="24"/>
          <w:szCs w:val="24"/>
        </w:rPr>
        <w:t>f</w:t>
      </w:r>
      <w:r>
        <w:rPr>
          <w:rFonts w:asciiTheme="majorBidi" w:hAnsiTheme="majorBidi" w:cstheme="majorBidi"/>
          <w:sz w:val="24"/>
          <w:szCs w:val="24"/>
        </w:rPr>
        <w:t xml:space="preserve"> l</w:t>
      </w:r>
      <w:r w:rsidRPr="003A5314">
        <w:rPr>
          <w:rFonts w:ascii="Times New Roman" w:hAnsi="Times New Roman" w:cs="Times New Roman"/>
          <w:sz w:val="24"/>
          <w:szCs w:val="24"/>
        </w:rPr>
        <w:t>ā</w:t>
      </w:r>
      <w:r>
        <w:rPr>
          <w:rFonts w:ascii="Times New Roman" w:hAnsi="Times New Roman" w:cs="Times New Roman"/>
          <w:sz w:val="24"/>
          <w:szCs w:val="24"/>
        </w:rPr>
        <w:t xml:space="preserve"> yasma</w:t>
      </w:r>
      <w:r w:rsidRPr="000306C8">
        <w:rPr>
          <w:rFonts w:ascii="Times New Roman" w:hAnsi="Times New Roman" w:cs="Simplified Arabic Fixed"/>
          <w:sz w:val="24"/>
          <w:szCs w:val="24"/>
        </w:rPr>
        <w:t>ḥ</w:t>
      </w:r>
    </w:p>
    <w:p w:rsidR="00651EA2" w:rsidRDefault="00651EA2" w:rsidP="00651EA2">
      <w:pPr>
        <w:bidi w:val="0"/>
        <w:spacing w:line="480" w:lineRule="auto"/>
        <w:contextualSpacing/>
        <w:jc w:val="right"/>
        <w:rPr>
          <w:rFonts w:ascii="Times New Roman" w:hAnsi="Times New Roman" w:cs="Simplified Arabic Fixed"/>
          <w:sz w:val="24"/>
          <w:szCs w:val="24"/>
        </w:rPr>
      </w:pPr>
      <w:r>
        <w:rPr>
          <w:rFonts w:ascii="Times New Roman" w:hAnsi="Times New Roman" w:cs="Simplified Arabic Fixed"/>
          <w:sz w:val="24"/>
          <w:szCs w:val="24"/>
        </w:rPr>
        <w:t>cirumstance.pl. do not allow.imperf.</w:t>
      </w:r>
      <w:r w:rsidRPr="00C53CE2">
        <w:rPr>
          <w:rFonts w:ascii="Times New Roman" w:hAnsi="Times New Roman" w:cs="Simplified Arabic Fixed"/>
          <w:sz w:val="24"/>
          <w:szCs w:val="24"/>
          <w:u w:val="single"/>
        </w:rPr>
        <w:t>mas</w:t>
      </w:r>
      <w:r>
        <w:rPr>
          <w:rFonts w:ascii="Times New Roman" w:hAnsi="Times New Roman" w:cs="Simplified Arabic Fixed"/>
          <w:sz w:val="24"/>
          <w:szCs w:val="24"/>
        </w:rPr>
        <w:t>.sing</w:t>
      </w:r>
    </w:p>
    <w:p w:rsidR="00651EA2" w:rsidRPr="00C53CE2" w:rsidRDefault="00651EA2" w:rsidP="00651EA2">
      <w:pPr>
        <w:bidi w:val="0"/>
        <w:spacing w:line="480" w:lineRule="auto"/>
        <w:contextualSpacing/>
        <w:jc w:val="right"/>
        <w:rPr>
          <w:rFonts w:asciiTheme="majorBidi" w:hAnsiTheme="majorBidi" w:cstheme="majorBidi"/>
          <w:sz w:val="24"/>
          <w:szCs w:val="24"/>
          <w:rtl/>
        </w:rPr>
      </w:pPr>
      <w:r>
        <w:rPr>
          <w:rFonts w:ascii="Times New Roman" w:hAnsi="Times New Roman" w:cs="Simplified Arabic Fixed"/>
          <w:sz w:val="24"/>
          <w:szCs w:val="24"/>
        </w:rPr>
        <w:t>'circumstances do not allow'</w:t>
      </w:r>
    </w:p>
    <w:p w:rsidR="00651EA2" w:rsidRDefault="00651EA2" w:rsidP="00651EA2">
      <w:pPr>
        <w:bidi w:val="0"/>
        <w:spacing w:line="480" w:lineRule="auto"/>
        <w:contextualSpacing/>
        <w:jc w:val="right"/>
        <w:rPr>
          <w:rFonts w:asciiTheme="majorBidi" w:hAnsiTheme="majorBidi" w:cstheme="majorBidi"/>
          <w:sz w:val="24"/>
          <w:szCs w:val="24"/>
          <w:u w:val="single"/>
          <w:rtl/>
        </w:rPr>
      </w:pPr>
      <w:r>
        <w:rPr>
          <w:rFonts w:asciiTheme="majorBidi" w:hAnsiTheme="majorBidi" w:cstheme="majorBidi" w:hint="cs"/>
          <w:sz w:val="24"/>
          <w:szCs w:val="24"/>
          <w:rtl/>
        </w:rPr>
        <w:t>*</w:t>
      </w:r>
      <w:r w:rsidRPr="005B115B">
        <w:rPr>
          <w:rFonts w:asciiTheme="majorBidi" w:hAnsiTheme="majorBidi" w:cstheme="majorBidi"/>
          <w:sz w:val="24"/>
          <w:szCs w:val="24"/>
          <w:rtl/>
        </w:rPr>
        <w:t xml:space="preserve">الشجرات </w:t>
      </w:r>
      <w:r w:rsidRPr="006F4F47">
        <w:rPr>
          <w:rFonts w:asciiTheme="majorBidi" w:hAnsiTheme="majorBidi" w:cstheme="majorBidi"/>
          <w:sz w:val="24"/>
          <w:szCs w:val="24"/>
          <w:u w:val="single"/>
          <w:rtl/>
        </w:rPr>
        <w:t>تقيفون</w:t>
      </w:r>
      <w:r w:rsidRPr="005B115B">
        <w:rPr>
          <w:rFonts w:asciiTheme="majorBidi" w:hAnsiTheme="majorBidi" w:cstheme="majorBidi"/>
          <w:sz w:val="24"/>
          <w:szCs w:val="24"/>
          <w:rtl/>
        </w:rPr>
        <w:t xml:space="preserve"> بدون الأوراق </w:t>
      </w:r>
      <w:r w:rsidRPr="006F4F47">
        <w:rPr>
          <w:rFonts w:asciiTheme="majorBidi" w:hAnsiTheme="majorBidi" w:cstheme="majorBidi"/>
          <w:sz w:val="24"/>
          <w:szCs w:val="24"/>
          <w:u w:val="single"/>
          <w:rtl/>
        </w:rPr>
        <w:t>يابسين</w:t>
      </w:r>
    </w:p>
    <w:p w:rsidR="00651EA2" w:rsidRDefault="00651EA2" w:rsidP="00651EA2">
      <w:pPr>
        <w:bidi w:val="0"/>
        <w:spacing w:line="480" w:lineRule="auto"/>
        <w:contextualSpacing/>
        <w:jc w:val="right"/>
        <w:rPr>
          <w:rFonts w:ascii="Times New Roman" w:hAnsi="Times New Roman" w:cs="Times New Roman"/>
          <w:sz w:val="24"/>
          <w:szCs w:val="24"/>
        </w:rPr>
      </w:pPr>
      <w:r w:rsidRPr="00C53CE2">
        <w:rPr>
          <w:rFonts w:ascii="Times New Roman" w:hAnsi="Times New Roman" w:cs="Times New Roman"/>
          <w:sz w:val="24"/>
          <w:szCs w:val="24"/>
        </w:rPr>
        <w:t>’</w:t>
      </w:r>
      <w:r w:rsidRPr="00C53CE2">
        <w:rPr>
          <w:rFonts w:asciiTheme="majorBidi" w:hAnsiTheme="majorBidi" w:cstheme="majorBidi"/>
          <w:sz w:val="24"/>
          <w:szCs w:val="24"/>
        </w:rPr>
        <w:t>asha</w:t>
      </w:r>
      <w:r w:rsidRPr="00C53CE2">
        <w:rPr>
          <w:rFonts w:ascii="Times New Roman" w:hAnsi="Times New Roman" w:cs="Times New Roman"/>
          <w:sz w:val="24"/>
          <w:szCs w:val="24"/>
        </w:rPr>
        <w:t>j</w:t>
      </w:r>
      <w:r w:rsidRPr="00C53CE2">
        <w:rPr>
          <w:rFonts w:asciiTheme="majorBidi" w:hAnsiTheme="majorBidi" w:cstheme="majorBidi"/>
          <w:sz w:val="24"/>
          <w:szCs w:val="24"/>
        </w:rPr>
        <w:t>ar</w:t>
      </w:r>
      <w:r w:rsidRPr="00C53CE2">
        <w:rPr>
          <w:rFonts w:ascii="Times New Roman" w:hAnsi="Times New Roman" w:cs="Times New Roman"/>
          <w:sz w:val="24"/>
          <w:szCs w:val="24"/>
        </w:rPr>
        <w:t>ā</w:t>
      </w:r>
      <w:r w:rsidRPr="00C53CE2">
        <w:rPr>
          <w:rFonts w:asciiTheme="majorBidi" w:hAnsiTheme="majorBidi" w:cstheme="majorBidi"/>
          <w:sz w:val="24"/>
          <w:szCs w:val="24"/>
        </w:rPr>
        <w:t>t</w:t>
      </w:r>
      <w:r>
        <w:rPr>
          <w:rFonts w:asciiTheme="majorBidi" w:hAnsiTheme="majorBidi" w:cstheme="majorBidi"/>
          <w:sz w:val="24"/>
          <w:szCs w:val="24"/>
        </w:rPr>
        <w:t xml:space="preserve"> tagif</w:t>
      </w:r>
      <w:r w:rsidRPr="003A5314">
        <w:rPr>
          <w:rFonts w:ascii="Times New Roman" w:hAnsi="Times New Roman" w:cs="Times New Roman"/>
          <w:sz w:val="24"/>
          <w:szCs w:val="24"/>
        </w:rPr>
        <w:t>ū</w:t>
      </w:r>
      <w:r>
        <w:rPr>
          <w:rFonts w:ascii="Times New Roman" w:hAnsi="Times New Roman" w:cs="Times New Roman"/>
          <w:sz w:val="24"/>
          <w:szCs w:val="24"/>
        </w:rPr>
        <w:t>n bid</w:t>
      </w:r>
      <w:r w:rsidRPr="003A5314">
        <w:rPr>
          <w:rFonts w:ascii="Times New Roman" w:hAnsi="Times New Roman" w:cs="Times New Roman"/>
          <w:sz w:val="24"/>
          <w:szCs w:val="24"/>
        </w:rPr>
        <w:t>ū</w:t>
      </w:r>
      <w:r>
        <w:rPr>
          <w:rFonts w:ascii="Times New Roman" w:hAnsi="Times New Roman" w:cs="Times New Roman"/>
          <w:sz w:val="24"/>
          <w:szCs w:val="24"/>
        </w:rPr>
        <w:t xml:space="preserve">n </w:t>
      </w:r>
      <w:r w:rsidRPr="003A5314">
        <w:rPr>
          <w:rFonts w:ascii="Times New Roman" w:hAnsi="Times New Roman" w:cs="Times New Roman"/>
          <w:sz w:val="24"/>
          <w:szCs w:val="24"/>
        </w:rPr>
        <w:t>’</w:t>
      </w:r>
      <w:r>
        <w:rPr>
          <w:rFonts w:asciiTheme="majorBidi" w:hAnsiTheme="majorBidi" w:cstheme="majorBidi"/>
          <w:sz w:val="24"/>
          <w:szCs w:val="24"/>
        </w:rPr>
        <w:t>al</w:t>
      </w:r>
      <w:r w:rsidRPr="003A5314">
        <w:rPr>
          <w:rFonts w:ascii="Times New Roman" w:hAnsi="Times New Roman" w:cs="Times New Roman"/>
          <w:sz w:val="24"/>
          <w:szCs w:val="24"/>
        </w:rPr>
        <w:t>’</w:t>
      </w:r>
      <w:r>
        <w:rPr>
          <w:rFonts w:ascii="Times New Roman" w:hAnsi="Times New Roman" w:cs="Times New Roman"/>
          <w:sz w:val="24"/>
          <w:szCs w:val="24"/>
        </w:rPr>
        <w:t>awr</w:t>
      </w:r>
      <w:r w:rsidRPr="003A5314">
        <w:rPr>
          <w:rFonts w:ascii="Times New Roman" w:hAnsi="Times New Roman" w:cs="Times New Roman"/>
          <w:sz w:val="24"/>
          <w:szCs w:val="24"/>
        </w:rPr>
        <w:t>ā</w:t>
      </w:r>
      <w:r>
        <w:rPr>
          <w:rFonts w:ascii="Times New Roman" w:hAnsi="Times New Roman" w:cs="Times New Roman"/>
          <w:sz w:val="24"/>
          <w:szCs w:val="24"/>
        </w:rPr>
        <w:t>q y</w:t>
      </w:r>
      <w:r w:rsidRPr="003A5314">
        <w:rPr>
          <w:rFonts w:ascii="Times New Roman" w:hAnsi="Times New Roman" w:cs="Times New Roman"/>
          <w:sz w:val="24"/>
          <w:szCs w:val="24"/>
        </w:rPr>
        <w:t>ā</w:t>
      </w:r>
      <w:r>
        <w:rPr>
          <w:rFonts w:ascii="Times New Roman" w:hAnsi="Times New Roman" w:cs="Times New Roman"/>
          <w:sz w:val="24"/>
          <w:szCs w:val="24"/>
        </w:rPr>
        <w:t>bis</w:t>
      </w:r>
      <w:r w:rsidRPr="003A5314">
        <w:rPr>
          <w:rFonts w:ascii="Times New Roman" w:hAnsi="Times New Roman" w:cs="Times New Roman"/>
          <w:sz w:val="24"/>
          <w:szCs w:val="24"/>
        </w:rPr>
        <w:t>ī</w:t>
      </w:r>
      <w:r>
        <w:rPr>
          <w:rFonts w:ascii="Times New Roman" w:hAnsi="Times New Roman" w:cs="Times New Roman"/>
          <w:sz w:val="24"/>
          <w:szCs w:val="24"/>
        </w:rPr>
        <w:t>n</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def. tree.fe.pl. stand.imperf.</w:t>
      </w:r>
      <w:r w:rsidRPr="00C53CE2">
        <w:rPr>
          <w:rFonts w:ascii="Times New Roman" w:hAnsi="Times New Roman" w:cs="Times New Roman"/>
          <w:sz w:val="24"/>
          <w:szCs w:val="24"/>
          <w:u w:val="single"/>
        </w:rPr>
        <w:t>mas.pl.</w:t>
      </w:r>
      <w:r>
        <w:rPr>
          <w:rFonts w:ascii="Times New Roman" w:hAnsi="Times New Roman" w:cs="Times New Roman"/>
          <w:sz w:val="24"/>
          <w:szCs w:val="24"/>
        </w:rPr>
        <w:t xml:space="preserve"> without def.leaf.pl. dry.</w:t>
      </w:r>
      <w:r w:rsidRPr="00C53CE2">
        <w:rPr>
          <w:rFonts w:ascii="Times New Roman" w:hAnsi="Times New Roman" w:cs="Times New Roman"/>
          <w:sz w:val="24"/>
          <w:szCs w:val="24"/>
          <w:u w:val="single"/>
        </w:rPr>
        <w:t>mas.pl</w:t>
      </w:r>
      <w:r>
        <w:rPr>
          <w:rFonts w:ascii="Times New Roman" w:hAnsi="Times New Roman" w:cs="Times New Roman"/>
          <w:sz w:val="24"/>
          <w:szCs w:val="24"/>
        </w:rPr>
        <w:t>.acc.</w:t>
      </w:r>
    </w:p>
    <w:p w:rsidR="00651EA2" w:rsidRPr="00C53CE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'trees stand out dry and leafless'</w:t>
      </w:r>
    </w:p>
    <w:p w:rsidR="00651EA2"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sz w:val="24"/>
          <w:szCs w:val="24"/>
        </w:rPr>
        <w:t>non-naturally gendered nouns are also problematic even in the singular. The non-natural gender of these nouns is usually unknown to learners:</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 xml:space="preserve">* </w:t>
      </w:r>
      <w:r w:rsidRPr="005B115B">
        <w:rPr>
          <w:rFonts w:asciiTheme="majorBidi" w:hAnsiTheme="majorBidi" w:cstheme="majorBidi"/>
          <w:sz w:val="24"/>
          <w:szCs w:val="24"/>
          <w:rtl/>
        </w:rPr>
        <w:t xml:space="preserve">إلا التمر لأنها </w:t>
      </w:r>
      <w:r w:rsidRPr="00C71790">
        <w:rPr>
          <w:rFonts w:asciiTheme="majorBidi" w:hAnsiTheme="majorBidi" w:cstheme="majorBidi"/>
          <w:sz w:val="24"/>
          <w:szCs w:val="24"/>
          <w:u w:val="single"/>
          <w:rtl/>
        </w:rPr>
        <w:t>تزرع</w:t>
      </w:r>
      <w:r w:rsidRPr="005B115B">
        <w:rPr>
          <w:rFonts w:asciiTheme="majorBidi" w:hAnsiTheme="majorBidi" w:cstheme="majorBidi"/>
          <w:sz w:val="24"/>
          <w:szCs w:val="24"/>
          <w:rtl/>
        </w:rPr>
        <w:t xml:space="preserve"> في الصحراء</w:t>
      </w:r>
    </w:p>
    <w:p w:rsidR="00651EA2" w:rsidRDefault="00651EA2" w:rsidP="00651EA2">
      <w:pPr>
        <w:bidi w:val="0"/>
        <w:spacing w:line="480" w:lineRule="auto"/>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heme="majorBidi" w:hAnsiTheme="majorBidi" w:cstheme="majorBidi"/>
          <w:sz w:val="24"/>
          <w:szCs w:val="24"/>
        </w:rPr>
        <w:t>ill</w:t>
      </w:r>
      <w:r w:rsidRPr="003A5314">
        <w:rPr>
          <w:rFonts w:ascii="Times New Roman" w:hAnsi="Times New Roman" w:cs="Times New Roman"/>
          <w:sz w:val="24"/>
          <w:szCs w:val="24"/>
        </w:rPr>
        <w:t>ā</w:t>
      </w:r>
      <w:r>
        <w:rPr>
          <w:rFonts w:ascii="Times New Roman" w:hAnsi="Times New Roman" w:cs="Times New Roman"/>
          <w:sz w:val="24"/>
          <w:szCs w:val="24"/>
        </w:rPr>
        <w:t xml:space="preserve"> </w:t>
      </w:r>
      <w:r w:rsidRPr="003A5314">
        <w:rPr>
          <w:rFonts w:ascii="Times New Roman" w:hAnsi="Times New Roman" w:cs="Times New Roman"/>
          <w:sz w:val="24"/>
          <w:szCs w:val="24"/>
        </w:rPr>
        <w:t>’</w:t>
      </w:r>
      <w:r>
        <w:rPr>
          <w:rFonts w:ascii="Times New Roman" w:hAnsi="Times New Roman" w:cs="Times New Roman"/>
          <w:sz w:val="24"/>
          <w:szCs w:val="24"/>
        </w:rPr>
        <w:t>attamr li</w:t>
      </w:r>
      <w:r w:rsidRPr="003A5314">
        <w:rPr>
          <w:rFonts w:ascii="Times New Roman" w:hAnsi="Times New Roman" w:cs="Times New Roman"/>
          <w:sz w:val="24"/>
          <w:szCs w:val="24"/>
        </w:rPr>
        <w:t>’</w:t>
      </w:r>
      <w:r>
        <w:rPr>
          <w:rFonts w:ascii="Times New Roman" w:hAnsi="Times New Roman" w:cs="Times New Roman"/>
          <w:sz w:val="24"/>
          <w:szCs w:val="24"/>
        </w:rPr>
        <w:t>annah</w:t>
      </w:r>
      <w:r w:rsidRPr="003A5314">
        <w:rPr>
          <w:rFonts w:ascii="Times New Roman" w:hAnsi="Times New Roman" w:cs="Times New Roman"/>
          <w:sz w:val="24"/>
          <w:szCs w:val="24"/>
        </w:rPr>
        <w:t>ā</w:t>
      </w:r>
      <w:r>
        <w:rPr>
          <w:rFonts w:ascii="Times New Roman" w:hAnsi="Times New Roman" w:cs="Times New Roman"/>
          <w:sz w:val="24"/>
          <w:szCs w:val="24"/>
        </w:rPr>
        <w:t xml:space="preserve"> tuzra</w:t>
      </w:r>
      <w:r w:rsidRPr="000612E4">
        <w:rPr>
          <w:rFonts w:ascii="Times New Roman" w:hAnsi="Times New Roman" w:cs="Times New Roman"/>
          <w:sz w:val="28"/>
          <w:szCs w:val="28"/>
        </w:rPr>
        <w:t xml:space="preserve"> ̒</w:t>
      </w:r>
      <w:r>
        <w:rPr>
          <w:rFonts w:asciiTheme="majorBidi" w:hAnsiTheme="majorBidi" w:cstheme="majorBidi" w:hint="cs"/>
          <w:sz w:val="24"/>
          <w:szCs w:val="24"/>
          <w:rtl/>
        </w:rPr>
        <w:t xml:space="preserve"> </w:t>
      </w:r>
      <w:r>
        <w:rPr>
          <w:rFonts w:asciiTheme="majorBidi" w:hAnsiTheme="majorBidi" w:cstheme="majorBidi"/>
          <w:sz w:val="24"/>
          <w:szCs w:val="24"/>
        </w:rPr>
        <w:t xml:space="preserve"> f</w:t>
      </w:r>
      <w:r w:rsidRPr="003A5314">
        <w:rPr>
          <w:rFonts w:ascii="Times New Roman" w:hAnsi="Times New Roman" w:cs="Times New Roman"/>
          <w:sz w:val="24"/>
          <w:szCs w:val="24"/>
        </w:rPr>
        <w:t>ī</w:t>
      </w:r>
      <w:r>
        <w:rPr>
          <w:rFonts w:ascii="Times New Roman" w:hAnsi="Times New Roman" w:cs="Times New Roman"/>
          <w:sz w:val="24"/>
          <w:szCs w:val="24"/>
        </w:rPr>
        <w:t xml:space="preserve"> </w:t>
      </w:r>
      <w:r w:rsidRPr="003A5314">
        <w:rPr>
          <w:rFonts w:ascii="Times New Roman" w:hAnsi="Times New Roman" w:cs="Times New Roman"/>
          <w:sz w:val="24"/>
          <w:szCs w:val="24"/>
        </w:rPr>
        <w:t>’</w:t>
      </w:r>
      <w:r>
        <w:rPr>
          <w:rFonts w:ascii="Times New Roman" w:hAnsi="Times New Roman" w:cs="Times New Roman"/>
          <w:sz w:val="24"/>
          <w:szCs w:val="24"/>
        </w:rPr>
        <w:t>a</w:t>
      </w:r>
      <w:r w:rsidRPr="003A5314">
        <w:rPr>
          <w:rFonts w:ascii="Times New Roman" w:hAnsi="Times New Roman" w:cs="Times New Roman"/>
          <w:sz w:val="24"/>
          <w:szCs w:val="24"/>
        </w:rPr>
        <w:t>ṣṣ</w:t>
      </w:r>
      <w:r>
        <w:rPr>
          <w:rFonts w:ascii="Times New Roman" w:hAnsi="Times New Roman" w:cs="Times New Roman"/>
          <w:sz w:val="24"/>
          <w:szCs w:val="24"/>
        </w:rPr>
        <w:t>a</w:t>
      </w:r>
      <w:r w:rsidRPr="000306C8">
        <w:rPr>
          <w:rFonts w:ascii="Times New Roman" w:hAnsi="Times New Roman" w:cs="Simplified Arabic Fixed"/>
          <w:sz w:val="24"/>
          <w:szCs w:val="24"/>
        </w:rPr>
        <w:t>ḥ</w:t>
      </w:r>
      <w:r>
        <w:rPr>
          <w:rFonts w:ascii="Times New Roman" w:hAnsi="Times New Roman" w:cs="Simplified Arabic Fixed"/>
          <w:sz w:val="24"/>
          <w:szCs w:val="24"/>
        </w:rPr>
        <w:t>r</w:t>
      </w:r>
      <w:r w:rsidRPr="003A5314">
        <w:rPr>
          <w:rFonts w:ascii="Times New Roman" w:hAnsi="Times New Roman" w:cs="Times New Roman"/>
          <w:sz w:val="24"/>
          <w:szCs w:val="24"/>
        </w:rPr>
        <w:t>ā’</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except def.dates because.3</w:t>
      </w:r>
      <w:r w:rsidRPr="00782D79">
        <w:rPr>
          <w:rFonts w:ascii="Times New Roman" w:hAnsi="Times New Roman" w:cs="Times New Roman"/>
          <w:sz w:val="24"/>
          <w:szCs w:val="24"/>
          <w:vertAlign w:val="superscript"/>
        </w:rPr>
        <w:t>rd</w:t>
      </w:r>
      <w:r>
        <w:rPr>
          <w:rFonts w:ascii="Times New Roman" w:hAnsi="Times New Roman" w:cs="Times New Roman"/>
          <w:sz w:val="24"/>
          <w:szCs w:val="24"/>
        </w:rPr>
        <w:t xml:space="preserve"> per.fem.sing. plant.imperf.</w:t>
      </w:r>
      <w:r w:rsidRPr="00782D79">
        <w:rPr>
          <w:rFonts w:ascii="Times New Roman" w:hAnsi="Times New Roman" w:cs="Times New Roman"/>
          <w:sz w:val="24"/>
          <w:szCs w:val="24"/>
          <w:u w:val="single"/>
        </w:rPr>
        <w:t>fem</w:t>
      </w:r>
      <w:r>
        <w:rPr>
          <w:rFonts w:ascii="Times New Roman" w:hAnsi="Times New Roman" w:cs="Times New Roman"/>
          <w:sz w:val="24"/>
          <w:szCs w:val="24"/>
        </w:rPr>
        <w:t>.sing.passive. in def.desert</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 xml:space="preserve">'excpet dates as it needs to be planted in the desert' </w:t>
      </w:r>
      <w:r w:rsidRPr="005B115B">
        <w:rPr>
          <w:rFonts w:asciiTheme="majorBidi" w:hAnsiTheme="majorBidi" w:cstheme="majorBidi"/>
          <w:sz w:val="24"/>
          <w:szCs w:val="24"/>
          <w:rtl/>
        </w:rPr>
        <w:t xml:space="preserve"> </w:t>
      </w:r>
      <w:r w:rsidRPr="005B115B">
        <w:rPr>
          <w:rFonts w:asciiTheme="majorBidi" w:hAnsiTheme="majorBidi" w:cstheme="majorBidi"/>
          <w:sz w:val="24"/>
          <w:szCs w:val="24"/>
        </w:rPr>
        <w:t xml:space="preserve"> </w:t>
      </w:r>
    </w:p>
    <w:p w:rsidR="00651EA2" w:rsidRDefault="00651EA2" w:rsidP="00651EA2">
      <w:pPr>
        <w:bidi w:val="0"/>
        <w:spacing w:line="480" w:lineRule="auto"/>
        <w:contextualSpacing/>
        <w:jc w:val="right"/>
        <w:rPr>
          <w:rFonts w:asciiTheme="majorBidi" w:hAnsiTheme="majorBidi" w:cstheme="majorBidi"/>
          <w:sz w:val="24"/>
          <w:szCs w:val="24"/>
          <w:u w:val="single"/>
          <w:rtl/>
        </w:rPr>
      </w:pPr>
      <w:r>
        <w:rPr>
          <w:rFonts w:asciiTheme="majorBidi" w:hAnsiTheme="majorBidi" w:cstheme="majorBidi" w:hint="cs"/>
          <w:sz w:val="24"/>
          <w:szCs w:val="24"/>
          <w:rtl/>
        </w:rPr>
        <w:t xml:space="preserve">* </w:t>
      </w:r>
      <w:r w:rsidRPr="005B115B">
        <w:rPr>
          <w:rFonts w:asciiTheme="majorBidi" w:hAnsiTheme="majorBidi" w:cstheme="majorBidi"/>
          <w:sz w:val="24"/>
          <w:szCs w:val="24"/>
          <w:rtl/>
        </w:rPr>
        <w:t xml:space="preserve">الأرض </w:t>
      </w:r>
      <w:r w:rsidRPr="00C71790">
        <w:rPr>
          <w:rFonts w:asciiTheme="majorBidi" w:hAnsiTheme="majorBidi" w:cstheme="majorBidi"/>
          <w:sz w:val="24"/>
          <w:szCs w:val="24"/>
          <w:u w:val="single"/>
          <w:rtl/>
        </w:rPr>
        <w:t>أخضر</w:t>
      </w:r>
    </w:p>
    <w:p w:rsidR="00651EA2" w:rsidRDefault="00651EA2" w:rsidP="00651EA2">
      <w:pPr>
        <w:bidi w:val="0"/>
        <w:spacing w:line="480" w:lineRule="auto"/>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heme="majorBidi" w:hAnsiTheme="majorBidi" w:cstheme="majorBidi"/>
          <w:sz w:val="24"/>
          <w:szCs w:val="24"/>
        </w:rPr>
        <w:t>al</w:t>
      </w:r>
      <w:r w:rsidRPr="003A5314">
        <w:rPr>
          <w:rFonts w:ascii="Times New Roman" w:hAnsi="Times New Roman" w:cs="Times New Roman"/>
          <w:sz w:val="24"/>
          <w:szCs w:val="24"/>
        </w:rPr>
        <w:t>’</w:t>
      </w:r>
      <w:r>
        <w:rPr>
          <w:rFonts w:ascii="Times New Roman" w:hAnsi="Times New Roman" w:cs="Times New Roman"/>
          <w:sz w:val="24"/>
          <w:szCs w:val="24"/>
        </w:rPr>
        <w:t>ar</w:t>
      </w:r>
      <w:r w:rsidRPr="003A5314">
        <w:rPr>
          <w:rFonts w:ascii="Times New Roman" w:hAnsi="Times New Roman" w:cs="Times New Roman"/>
          <w:sz w:val="24"/>
          <w:szCs w:val="24"/>
        </w:rPr>
        <w:t>ḍ</w:t>
      </w:r>
      <w:r>
        <w:rPr>
          <w:rFonts w:ascii="Times New Roman" w:hAnsi="Times New Roman" w:cs="Times New Roman"/>
          <w:sz w:val="24"/>
          <w:szCs w:val="24"/>
        </w:rPr>
        <w:t xml:space="preserve"> </w:t>
      </w:r>
      <w:r w:rsidRPr="003A5314">
        <w:rPr>
          <w:rFonts w:ascii="Times New Roman" w:hAnsi="Times New Roman" w:cs="Times New Roman"/>
          <w:sz w:val="24"/>
          <w:szCs w:val="24"/>
        </w:rPr>
        <w:t>’</w:t>
      </w:r>
      <w:r>
        <w:rPr>
          <w:rFonts w:asciiTheme="majorBidi" w:hAnsiTheme="majorBidi" w:cstheme="majorBidi"/>
          <w:sz w:val="24"/>
          <w:szCs w:val="24"/>
        </w:rPr>
        <w:t>akh</w:t>
      </w:r>
      <w:r w:rsidRPr="003A5314">
        <w:rPr>
          <w:rFonts w:ascii="Times New Roman" w:hAnsi="Times New Roman" w:cs="Times New Roman"/>
          <w:sz w:val="24"/>
          <w:szCs w:val="24"/>
        </w:rPr>
        <w:t>ḍ</w:t>
      </w:r>
      <w:r>
        <w:rPr>
          <w:rFonts w:ascii="Times New Roman" w:hAnsi="Times New Roman" w:cs="Times New Roman"/>
          <w:sz w:val="24"/>
          <w:szCs w:val="24"/>
        </w:rPr>
        <w:t>ar</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def.land green.</w:t>
      </w:r>
      <w:r w:rsidRPr="006A4B81">
        <w:rPr>
          <w:rFonts w:ascii="Times New Roman" w:hAnsi="Times New Roman" w:cs="Times New Roman"/>
          <w:sz w:val="24"/>
          <w:szCs w:val="24"/>
          <w:u w:val="single"/>
        </w:rPr>
        <w:t>mas.</w:t>
      </w:r>
      <w:r>
        <w:rPr>
          <w:rFonts w:ascii="Times New Roman" w:hAnsi="Times New Roman" w:cs="Times New Roman"/>
          <w:sz w:val="24"/>
          <w:szCs w:val="24"/>
        </w:rPr>
        <w:t xml:space="preserve"> indef.</w:t>
      </w:r>
    </w:p>
    <w:p w:rsidR="00651EA2" w:rsidRPr="006F4F47"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'the land is green'</w:t>
      </w:r>
    </w:p>
    <w:p w:rsidR="00651EA2" w:rsidRPr="005B115B"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sz w:val="24"/>
          <w:szCs w:val="24"/>
        </w:rPr>
        <w:t xml:space="preserve">8. </w:t>
      </w:r>
      <w:r w:rsidRPr="005B115B">
        <w:rPr>
          <w:rFonts w:asciiTheme="majorBidi" w:hAnsiTheme="majorBidi" w:cstheme="majorBidi"/>
          <w:sz w:val="24"/>
          <w:szCs w:val="24"/>
        </w:rPr>
        <w:t>If the subject is a coordinated structure, there exist some problems</w:t>
      </w:r>
      <w:r>
        <w:rPr>
          <w:rFonts w:asciiTheme="majorBidi" w:hAnsiTheme="majorBidi" w:cstheme="majorBidi"/>
          <w:sz w:val="24"/>
          <w:szCs w:val="24"/>
        </w:rPr>
        <w:t xml:space="preserve"> in agreement in S-V structures. It seems that learners do not know which agreement forms to choose for the verb as in</w:t>
      </w:r>
      <w:r w:rsidRPr="005B115B">
        <w:rPr>
          <w:rFonts w:asciiTheme="majorBidi" w:hAnsiTheme="majorBidi" w:cstheme="majorBidi"/>
          <w:sz w:val="24"/>
          <w:szCs w:val="24"/>
        </w:rPr>
        <w:t>:</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 xml:space="preserve">* </w:t>
      </w:r>
      <w:r w:rsidRPr="005B115B">
        <w:rPr>
          <w:rFonts w:asciiTheme="majorBidi" w:hAnsiTheme="majorBidi" w:cstheme="majorBidi"/>
          <w:sz w:val="24"/>
          <w:szCs w:val="24"/>
          <w:rtl/>
        </w:rPr>
        <w:t xml:space="preserve">الطقس والحياة فيه </w:t>
      </w:r>
      <w:r w:rsidRPr="000E7E93">
        <w:rPr>
          <w:rFonts w:asciiTheme="majorBidi" w:hAnsiTheme="majorBidi" w:cstheme="majorBidi"/>
          <w:sz w:val="24"/>
          <w:szCs w:val="24"/>
          <w:u w:val="single"/>
          <w:rtl/>
        </w:rPr>
        <w:t>يختلف</w:t>
      </w:r>
    </w:p>
    <w:p w:rsidR="00651EA2" w:rsidRDefault="00651EA2" w:rsidP="00651EA2">
      <w:pPr>
        <w:bidi w:val="0"/>
        <w:spacing w:line="480" w:lineRule="auto"/>
        <w:contextualSpacing/>
        <w:jc w:val="right"/>
        <w:rPr>
          <w:rFonts w:asciiTheme="majorBidi" w:hAnsiTheme="majorBidi" w:cstheme="majorBidi"/>
          <w:sz w:val="24"/>
          <w:szCs w:val="24"/>
        </w:rPr>
      </w:pPr>
      <w:r w:rsidRPr="003A5314">
        <w:rPr>
          <w:rFonts w:ascii="Times New Roman" w:hAnsi="Times New Roman" w:cs="Times New Roman"/>
          <w:sz w:val="24"/>
          <w:szCs w:val="24"/>
        </w:rPr>
        <w:t>’</w:t>
      </w:r>
      <w:r>
        <w:rPr>
          <w:rFonts w:ascii="Times New Roman" w:hAnsi="Times New Roman" w:cs="Times New Roman"/>
          <w:sz w:val="24"/>
          <w:szCs w:val="24"/>
        </w:rPr>
        <w:t>a</w:t>
      </w:r>
      <w:r w:rsidRPr="003A5314">
        <w:rPr>
          <w:rFonts w:ascii="Times New Roman" w:hAnsi="Times New Roman" w:cs="Times New Roman"/>
          <w:sz w:val="24"/>
          <w:szCs w:val="24"/>
        </w:rPr>
        <w:t>ṭṭ</w:t>
      </w:r>
      <w:r>
        <w:rPr>
          <w:rFonts w:ascii="Times New Roman" w:hAnsi="Times New Roman" w:cs="Times New Roman"/>
          <w:sz w:val="24"/>
          <w:szCs w:val="24"/>
        </w:rPr>
        <w:t xml:space="preserve">aqs wa </w:t>
      </w:r>
      <w:r w:rsidRPr="003A5314">
        <w:rPr>
          <w:rFonts w:ascii="Times New Roman" w:hAnsi="Times New Roman" w:cs="Times New Roman"/>
          <w:sz w:val="24"/>
          <w:szCs w:val="24"/>
        </w:rPr>
        <w:t>’</w:t>
      </w:r>
      <w:r>
        <w:rPr>
          <w:rFonts w:ascii="Times New Roman" w:hAnsi="Times New Roman" w:cs="Times New Roman"/>
          <w:sz w:val="24"/>
          <w:szCs w:val="24"/>
        </w:rPr>
        <w:t>al</w:t>
      </w:r>
      <w:r w:rsidRPr="000306C8">
        <w:rPr>
          <w:rFonts w:ascii="Times New Roman" w:hAnsi="Times New Roman" w:cs="Simplified Arabic Fixed"/>
          <w:sz w:val="24"/>
          <w:szCs w:val="24"/>
        </w:rPr>
        <w:t>ḥ</w:t>
      </w:r>
      <w:r>
        <w:rPr>
          <w:rFonts w:ascii="Times New Roman" w:hAnsi="Times New Roman" w:cs="Simplified Arabic Fixed"/>
          <w:sz w:val="24"/>
          <w:szCs w:val="24"/>
        </w:rPr>
        <w:t>ayat f</w:t>
      </w:r>
      <w:r w:rsidRPr="003A5314">
        <w:rPr>
          <w:rFonts w:ascii="Times New Roman" w:hAnsi="Times New Roman" w:cs="Times New Roman"/>
          <w:sz w:val="24"/>
          <w:szCs w:val="24"/>
        </w:rPr>
        <w:t>ī</w:t>
      </w:r>
      <w:r>
        <w:rPr>
          <w:rFonts w:asciiTheme="majorBidi" w:hAnsiTheme="majorBidi" w:cstheme="majorBidi"/>
          <w:sz w:val="24"/>
          <w:szCs w:val="24"/>
        </w:rPr>
        <w:t>h yakhtalif</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def.weather and def.life in.3</w:t>
      </w:r>
      <w:r w:rsidRPr="006A4B81">
        <w:rPr>
          <w:rFonts w:asciiTheme="majorBidi" w:hAnsiTheme="majorBidi" w:cstheme="majorBidi"/>
          <w:sz w:val="24"/>
          <w:szCs w:val="24"/>
          <w:vertAlign w:val="superscript"/>
        </w:rPr>
        <w:t>rd</w:t>
      </w:r>
      <w:r>
        <w:rPr>
          <w:rFonts w:asciiTheme="majorBidi" w:hAnsiTheme="majorBidi" w:cstheme="majorBidi"/>
          <w:sz w:val="24"/>
          <w:szCs w:val="24"/>
        </w:rPr>
        <w:t xml:space="preserve"> per.mas.sing. differ.imperf.</w:t>
      </w:r>
      <w:r w:rsidRPr="006A4B81">
        <w:rPr>
          <w:rFonts w:asciiTheme="majorBidi" w:hAnsiTheme="majorBidi" w:cstheme="majorBidi"/>
          <w:sz w:val="24"/>
          <w:szCs w:val="24"/>
          <w:u w:val="single"/>
        </w:rPr>
        <w:t>mas</w:t>
      </w:r>
      <w:r>
        <w:rPr>
          <w:rFonts w:asciiTheme="majorBidi" w:hAnsiTheme="majorBidi" w:cstheme="majorBidi"/>
          <w:sz w:val="24"/>
          <w:szCs w:val="24"/>
        </w:rPr>
        <w:t>.sing.</w:t>
      </w:r>
    </w:p>
    <w:p w:rsidR="00651EA2" w:rsidRPr="005B115B"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sz w:val="24"/>
          <w:szCs w:val="24"/>
        </w:rPr>
        <w:t>'weather and life differs there'</w:t>
      </w:r>
      <w:r w:rsidRPr="005B115B">
        <w:rPr>
          <w:rFonts w:asciiTheme="majorBidi" w:hAnsiTheme="majorBidi" w:cstheme="majorBidi"/>
          <w:sz w:val="24"/>
          <w:szCs w:val="24"/>
          <w:rtl/>
        </w:rPr>
        <w:t xml:space="preserve"> </w:t>
      </w:r>
    </w:p>
    <w:p w:rsidR="00651EA2" w:rsidRDefault="00651EA2" w:rsidP="00651EA2">
      <w:pPr>
        <w:bidi w:val="0"/>
        <w:spacing w:line="480" w:lineRule="auto"/>
        <w:contextualSpacing/>
        <w:jc w:val="right"/>
        <w:rPr>
          <w:rFonts w:asciiTheme="majorBidi" w:hAnsiTheme="majorBidi" w:cstheme="majorBidi"/>
          <w:sz w:val="24"/>
          <w:szCs w:val="24"/>
          <w:rtl/>
        </w:rPr>
      </w:pPr>
      <w:r w:rsidRPr="000E7E93">
        <w:rPr>
          <w:rFonts w:asciiTheme="majorBidi" w:hAnsiTheme="majorBidi" w:cstheme="majorBidi" w:hint="cs"/>
          <w:sz w:val="24"/>
          <w:szCs w:val="24"/>
          <w:rtl/>
        </w:rPr>
        <w:lastRenderedPageBreak/>
        <w:t>*</w:t>
      </w:r>
      <w:r>
        <w:rPr>
          <w:rFonts w:asciiTheme="majorBidi" w:hAnsiTheme="majorBidi" w:cstheme="majorBidi" w:hint="cs"/>
          <w:sz w:val="24"/>
          <w:szCs w:val="24"/>
          <w:u w:val="single"/>
          <w:rtl/>
        </w:rPr>
        <w:t xml:space="preserve"> </w:t>
      </w:r>
      <w:r w:rsidRPr="000E7E93">
        <w:rPr>
          <w:rFonts w:asciiTheme="majorBidi" w:hAnsiTheme="majorBidi" w:cstheme="majorBidi"/>
          <w:sz w:val="24"/>
          <w:szCs w:val="24"/>
          <w:u w:val="single"/>
          <w:rtl/>
        </w:rPr>
        <w:t>تتساوى</w:t>
      </w:r>
      <w:r w:rsidRPr="005B115B">
        <w:rPr>
          <w:rFonts w:asciiTheme="majorBidi" w:hAnsiTheme="majorBidi" w:cstheme="majorBidi"/>
          <w:sz w:val="24"/>
          <w:szCs w:val="24"/>
          <w:rtl/>
        </w:rPr>
        <w:t xml:space="preserve"> البرد والحرارة</w:t>
      </w:r>
    </w:p>
    <w:p w:rsidR="00651EA2" w:rsidRDefault="00651EA2" w:rsidP="00651EA2">
      <w:pPr>
        <w:bidi w:val="0"/>
        <w:spacing w:line="480" w:lineRule="auto"/>
        <w:contextualSpacing/>
        <w:jc w:val="right"/>
        <w:rPr>
          <w:rFonts w:ascii="Times New Roman" w:hAnsi="Times New Roman" w:cs="Simplified Arabic Fixed"/>
          <w:sz w:val="24"/>
          <w:szCs w:val="24"/>
        </w:rPr>
      </w:pPr>
      <w:r>
        <w:rPr>
          <w:rFonts w:asciiTheme="majorBidi" w:hAnsiTheme="majorBidi" w:cstheme="majorBidi"/>
          <w:sz w:val="24"/>
          <w:szCs w:val="24"/>
        </w:rPr>
        <w:t>tatas</w:t>
      </w:r>
      <w:r w:rsidRPr="003A5314">
        <w:rPr>
          <w:rFonts w:ascii="Times New Roman" w:hAnsi="Times New Roman" w:cs="Times New Roman"/>
          <w:sz w:val="24"/>
          <w:szCs w:val="24"/>
        </w:rPr>
        <w:t>ā</w:t>
      </w:r>
      <w:r>
        <w:rPr>
          <w:rFonts w:ascii="Times New Roman" w:hAnsi="Times New Roman" w:cs="Times New Roman"/>
          <w:sz w:val="24"/>
          <w:szCs w:val="24"/>
        </w:rPr>
        <w:t xml:space="preserve">wa </w:t>
      </w:r>
      <w:r w:rsidRPr="003A5314">
        <w:rPr>
          <w:rFonts w:ascii="Times New Roman" w:hAnsi="Times New Roman" w:cs="Times New Roman"/>
          <w:sz w:val="24"/>
          <w:szCs w:val="24"/>
        </w:rPr>
        <w:t>’</w:t>
      </w:r>
      <w:r>
        <w:rPr>
          <w:rFonts w:asciiTheme="majorBidi" w:hAnsiTheme="majorBidi" w:cstheme="majorBidi"/>
          <w:sz w:val="24"/>
          <w:szCs w:val="24"/>
        </w:rPr>
        <w:t xml:space="preserve">albard wa </w:t>
      </w:r>
      <w:r w:rsidRPr="003A5314">
        <w:rPr>
          <w:rFonts w:ascii="Times New Roman" w:hAnsi="Times New Roman" w:cs="Times New Roman"/>
          <w:sz w:val="24"/>
          <w:szCs w:val="24"/>
        </w:rPr>
        <w:t>’</w:t>
      </w:r>
      <w:r>
        <w:rPr>
          <w:rFonts w:ascii="Times New Roman" w:hAnsi="Times New Roman" w:cs="Times New Roman"/>
          <w:sz w:val="24"/>
          <w:szCs w:val="24"/>
        </w:rPr>
        <w:t>al</w:t>
      </w:r>
      <w:r w:rsidRPr="000306C8">
        <w:rPr>
          <w:rFonts w:ascii="Times New Roman" w:hAnsi="Times New Roman" w:cs="Simplified Arabic Fixed"/>
          <w:sz w:val="24"/>
          <w:szCs w:val="24"/>
        </w:rPr>
        <w:t>ḥ</w:t>
      </w:r>
      <w:r>
        <w:rPr>
          <w:rFonts w:ascii="Times New Roman" w:hAnsi="Times New Roman" w:cs="Simplified Arabic Fixed"/>
          <w:sz w:val="24"/>
          <w:szCs w:val="24"/>
        </w:rPr>
        <w:t>ar</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equalize.imperf.</w:t>
      </w:r>
      <w:r w:rsidRPr="005516E8">
        <w:rPr>
          <w:rFonts w:asciiTheme="majorBidi" w:hAnsiTheme="majorBidi" w:cstheme="majorBidi"/>
          <w:sz w:val="24"/>
          <w:szCs w:val="24"/>
          <w:u w:val="single"/>
        </w:rPr>
        <w:t>fem</w:t>
      </w:r>
      <w:r>
        <w:rPr>
          <w:rFonts w:asciiTheme="majorBidi" w:hAnsiTheme="majorBidi" w:cstheme="majorBidi"/>
          <w:sz w:val="24"/>
          <w:szCs w:val="24"/>
        </w:rPr>
        <w:t>.sing. def.coolness and def.warmth</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'coolness and warmth are equal'</w:t>
      </w:r>
    </w:p>
    <w:p w:rsidR="00651EA2" w:rsidRPr="005B115B"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sz w:val="24"/>
          <w:szCs w:val="24"/>
        </w:rPr>
        <w:t xml:space="preserve">9. </w:t>
      </w:r>
      <w:r w:rsidRPr="005B115B">
        <w:rPr>
          <w:rFonts w:asciiTheme="majorBidi" w:hAnsiTheme="majorBidi" w:cstheme="majorBidi"/>
          <w:sz w:val="24"/>
          <w:szCs w:val="24"/>
        </w:rPr>
        <w:t>In coordinated structures</w:t>
      </w:r>
      <w:r>
        <w:rPr>
          <w:rFonts w:asciiTheme="majorBidi" w:hAnsiTheme="majorBidi" w:cstheme="majorBidi"/>
          <w:sz w:val="24"/>
          <w:szCs w:val="24"/>
        </w:rPr>
        <w:t xml:space="preserve"> in which two clauses are coordinated</w:t>
      </w:r>
      <w:r w:rsidRPr="005B115B">
        <w:rPr>
          <w:rFonts w:asciiTheme="majorBidi" w:hAnsiTheme="majorBidi" w:cstheme="majorBidi"/>
          <w:sz w:val="24"/>
          <w:szCs w:val="24"/>
        </w:rPr>
        <w:t xml:space="preserve">, learners </w:t>
      </w:r>
      <w:r>
        <w:rPr>
          <w:rFonts w:asciiTheme="majorBidi" w:hAnsiTheme="majorBidi" w:cstheme="majorBidi"/>
          <w:sz w:val="24"/>
          <w:szCs w:val="24"/>
        </w:rPr>
        <w:t>tend to use</w:t>
      </w:r>
      <w:r w:rsidRPr="005B115B">
        <w:rPr>
          <w:rFonts w:asciiTheme="majorBidi" w:hAnsiTheme="majorBidi" w:cstheme="majorBidi"/>
          <w:sz w:val="24"/>
          <w:szCs w:val="24"/>
        </w:rPr>
        <w:t xml:space="preserve"> the first form of agreement</w:t>
      </w:r>
      <w:r>
        <w:rPr>
          <w:rFonts w:asciiTheme="majorBidi" w:hAnsiTheme="majorBidi" w:cstheme="majorBidi"/>
          <w:sz w:val="24"/>
          <w:szCs w:val="24"/>
        </w:rPr>
        <w:t xml:space="preserve"> and apply it to the next structure as in</w:t>
      </w:r>
      <w:r w:rsidRPr="005B115B">
        <w:rPr>
          <w:rFonts w:asciiTheme="majorBidi" w:hAnsiTheme="majorBidi" w:cstheme="majorBidi"/>
          <w:sz w:val="24"/>
          <w:szCs w:val="24"/>
        </w:rPr>
        <w:t>:</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 xml:space="preserve">* </w:t>
      </w:r>
      <w:r w:rsidRPr="005B115B">
        <w:rPr>
          <w:rFonts w:asciiTheme="majorBidi" w:hAnsiTheme="majorBidi" w:cstheme="majorBidi"/>
          <w:sz w:val="24"/>
          <w:szCs w:val="24"/>
          <w:rtl/>
        </w:rPr>
        <w:t>يفطر الناس آخر يوم في أيام الرمضان , و</w:t>
      </w:r>
      <w:r w:rsidRPr="00724AEF">
        <w:rPr>
          <w:rFonts w:asciiTheme="majorBidi" w:hAnsiTheme="majorBidi" w:cstheme="majorBidi"/>
          <w:sz w:val="24"/>
          <w:szCs w:val="24"/>
          <w:u w:val="single"/>
          <w:rtl/>
        </w:rPr>
        <w:t>يحمد</w:t>
      </w:r>
      <w:r w:rsidRPr="005B115B">
        <w:rPr>
          <w:rFonts w:asciiTheme="majorBidi" w:hAnsiTheme="majorBidi" w:cstheme="majorBidi"/>
          <w:sz w:val="24"/>
          <w:szCs w:val="24"/>
          <w:rtl/>
        </w:rPr>
        <w:t xml:space="preserve"> الله كثيرا</w:t>
      </w:r>
    </w:p>
    <w:p w:rsidR="00651EA2" w:rsidRDefault="00651EA2" w:rsidP="00651EA2">
      <w:pPr>
        <w:bidi w:val="0"/>
        <w:spacing w:line="480" w:lineRule="auto"/>
        <w:contextualSpacing/>
        <w:jc w:val="right"/>
        <w:rPr>
          <w:rFonts w:ascii="Times New Roman" w:hAnsi="Times New Roman" w:cs="Times New Roman"/>
          <w:sz w:val="24"/>
          <w:szCs w:val="24"/>
        </w:rPr>
      </w:pPr>
      <w:r>
        <w:rPr>
          <w:rFonts w:asciiTheme="majorBidi" w:hAnsiTheme="majorBidi" w:cstheme="majorBidi"/>
          <w:sz w:val="24"/>
          <w:szCs w:val="24"/>
        </w:rPr>
        <w:t>yuf</w:t>
      </w:r>
      <w:r w:rsidRPr="003A5314">
        <w:rPr>
          <w:rFonts w:ascii="Times New Roman" w:hAnsi="Times New Roman" w:cs="Times New Roman"/>
          <w:sz w:val="24"/>
          <w:szCs w:val="24"/>
        </w:rPr>
        <w:t>ṭ</w:t>
      </w:r>
      <w:r>
        <w:rPr>
          <w:rFonts w:ascii="Times New Roman" w:hAnsi="Times New Roman" w:cs="Times New Roman"/>
          <w:sz w:val="24"/>
          <w:szCs w:val="24"/>
        </w:rPr>
        <w:t xml:space="preserve">ir </w:t>
      </w:r>
      <w:r w:rsidRPr="003A5314">
        <w:rPr>
          <w:rFonts w:ascii="Times New Roman" w:hAnsi="Times New Roman" w:cs="Times New Roman"/>
          <w:sz w:val="24"/>
          <w:szCs w:val="24"/>
        </w:rPr>
        <w:t>’</w:t>
      </w:r>
      <w:r>
        <w:rPr>
          <w:rFonts w:asciiTheme="majorBidi" w:hAnsiTheme="majorBidi" w:cstheme="majorBidi"/>
          <w:sz w:val="24"/>
          <w:szCs w:val="24"/>
        </w:rPr>
        <w:t>ann</w:t>
      </w:r>
      <w:r w:rsidRPr="003A5314">
        <w:rPr>
          <w:rFonts w:ascii="Times New Roman" w:hAnsi="Times New Roman" w:cs="Times New Roman"/>
          <w:sz w:val="24"/>
          <w:szCs w:val="24"/>
        </w:rPr>
        <w:t>ā</w:t>
      </w:r>
      <w:r>
        <w:rPr>
          <w:rFonts w:asciiTheme="majorBidi" w:hAnsiTheme="majorBidi" w:cstheme="majorBidi"/>
          <w:sz w:val="24"/>
          <w:szCs w:val="24"/>
        </w:rPr>
        <w:t>s … wa ya</w:t>
      </w:r>
      <w:r w:rsidRPr="000306C8">
        <w:rPr>
          <w:rFonts w:ascii="Times New Roman" w:hAnsi="Times New Roman" w:cs="Simplified Arabic Fixed"/>
          <w:sz w:val="24"/>
          <w:szCs w:val="24"/>
        </w:rPr>
        <w:t>ḥ</w:t>
      </w:r>
      <w:r>
        <w:rPr>
          <w:rFonts w:ascii="Times New Roman" w:hAnsi="Times New Roman" w:cs="Simplified Arabic Fixed"/>
          <w:sz w:val="24"/>
          <w:szCs w:val="24"/>
        </w:rPr>
        <w:t xml:space="preserve">mad </w:t>
      </w:r>
      <w:r w:rsidRPr="003A5314">
        <w:rPr>
          <w:rFonts w:ascii="Times New Roman" w:hAnsi="Times New Roman" w:cs="Times New Roman"/>
          <w:sz w:val="24"/>
          <w:szCs w:val="24"/>
        </w:rPr>
        <w:t>’</w:t>
      </w:r>
      <w:r>
        <w:rPr>
          <w:rFonts w:ascii="Times New Roman" w:hAnsi="Times New Roman" w:cs="Times New Roman"/>
          <w:sz w:val="24"/>
          <w:szCs w:val="24"/>
        </w:rPr>
        <w:t>all</w:t>
      </w:r>
      <w:r w:rsidRPr="003A5314">
        <w:rPr>
          <w:rFonts w:ascii="Times New Roman" w:hAnsi="Times New Roman" w:cs="Times New Roman"/>
          <w:sz w:val="24"/>
          <w:szCs w:val="24"/>
        </w:rPr>
        <w:t>ā</w:t>
      </w:r>
      <w:r>
        <w:rPr>
          <w:rFonts w:ascii="Times New Roman" w:hAnsi="Times New Roman" w:cs="Times New Roman"/>
          <w:sz w:val="24"/>
          <w:szCs w:val="24"/>
        </w:rPr>
        <w:t>h</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breakfast.imperf.mas.sing. def.people. and praise.imperf.mas.</w:t>
      </w:r>
      <w:r w:rsidRPr="005516E8">
        <w:rPr>
          <w:rFonts w:ascii="Times New Roman" w:hAnsi="Times New Roman" w:cs="Times New Roman"/>
          <w:sz w:val="24"/>
          <w:szCs w:val="24"/>
          <w:u w:val="single"/>
        </w:rPr>
        <w:t>sing.</w:t>
      </w:r>
      <w:r>
        <w:rPr>
          <w:rFonts w:ascii="Times New Roman" w:hAnsi="Times New Roman" w:cs="Simplified Arabic Fixed"/>
          <w:sz w:val="24"/>
          <w:szCs w:val="24"/>
        </w:rPr>
        <w:t xml:space="preserve"> </w:t>
      </w:r>
    </w:p>
    <w:p w:rsidR="00651EA2" w:rsidRPr="005B115B"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'people breakfast on the last day of Ramadan and praise Allah abundantly'</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 xml:space="preserve">* </w:t>
      </w:r>
      <w:r w:rsidRPr="005B115B">
        <w:rPr>
          <w:rFonts w:asciiTheme="majorBidi" w:hAnsiTheme="majorBidi" w:cstheme="majorBidi"/>
          <w:sz w:val="24"/>
          <w:szCs w:val="24"/>
          <w:rtl/>
        </w:rPr>
        <w:t>يتحمم الناس يوم العيد و</w:t>
      </w:r>
      <w:r w:rsidRPr="00724AEF">
        <w:rPr>
          <w:rFonts w:asciiTheme="majorBidi" w:hAnsiTheme="majorBidi" w:cstheme="majorBidi"/>
          <w:sz w:val="24"/>
          <w:szCs w:val="24"/>
          <w:u w:val="single"/>
          <w:rtl/>
        </w:rPr>
        <w:t>يلبس</w:t>
      </w:r>
      <w:r w:rsidRPr="005B115B">
        <w:rPr>
          <w:rFonts w:asciiTheme="majorBidi" w:hAnsiTheme="majorBidi" w:cstheme="majorBidi"/>
          <w:sz w:val="24"/>
          <w:szCs w:val="24"/>
          <w:rtl/>
        </w:rPr>
        <w:t xml:space="preserve"> ثوب جديد</w:t>
      </w:r>
    </w:p>
    <w:p w:rsidR="00651EA2" w:rsidRDefault="00651EA2" w:rsidP="00651EA2">
      <w:pPr>
        <w:bidi w:val="0"/>
        <w:spacing w:line="480" w:lineRule="auto"/>
        <w:contextualSpacing/>
        <w:jc w:val="right"/>
        <w:rPr>
          <w:rFonts w:ascii="Times New Roman" w:hAnsi="Times New Roman" w:cs="Times New Roman"/>
          <w:sz w:val="24"/>
          <w:szCs w:val="24"/>
        </w:rPr>
      </w:pPr>
      <w:r>
        <w:rPr>
          <w:rFonts w:asciiTheme="majorBidi" w:hAnsiTheme="majorBidi" w:cstheme="majorBidi"/>
          <w:sz w:val="24"/>
          <w:szCs w:val="24"/>
        </w:rPr>
        <w:t>yata</w:t>
      </w:r>
      <w:r w:rsidRPr="000306C8">
        <w:rPr>
          <w:rFonts w:ascii="Times New Roman" w:hAnsi="Times New Roman" w:cs="Simplified Arabic Fixed"/>
          <w:sz w:val="24"/>
          <w:szCs w:val="24"/>
        </w:rPr>
        <w:t>ḥ</w:t>
      </w:r>
      <w:r>
        <w:rPr>
          <w:rFonts w:ascii="Times New Roman" w:hAnsi="Times New Roman" w:cs="Simplified Arabic Fixed"/>
          <w:sz w:val="24"/>
          <w:szCs w:val="24"/>
        </w:rPr>
        <w:t xml:space="preserve">ammam </w:t>
      </w:r>
      <w:r w:rsidRPr="003A5314">
        <w:rPr>
          <w:rFonts w:ascii="Times New Roman" w:hAnsi="Times New Roman" w:cs="Times New Roman"/>
          <w:sz w:val="24"/>
          <w:szCs w:val="24"/>
        </w:rPr>
        <w:t>’</w:t>
      </w:r>
      <w:r>
        <w:rPr>
          <w:rFonts w:asciiTheme="majorBidi" w:hAnsiTheme="majorBidi" w:cstheme="majorBidi"/>
          <w:sz w:val="24"/>
          <w:szCs w:val="24"/>
        </w:rPr>
        <w:t>ann</w:t>
      </w:r>
      <w:r w:rsidRPr="003A5314">
        <w:rPr>
          <w:rFonts w:ascii="Times New Roman" w:hAnsi="Times New Roman" w:cs="Times New Roman"/>
          <w:sz w:val="24"/>
          <w:szCs w:val="24"/>
        </w:rPr>
        <w:t>ā</w:t>
      </w:r>
      <w:r>
        <w:rPr>
          <w:rFonts w:asciiTheme="majorBidi" w:hAnsiTheme="majorBidi" w:cstheme="majorBidi"/>
          <w:sz w:val="24"/>
          <w:szCs w:val="24"/>
        </w:rPr>
        <w:t xml:space="preserve">s yawm </w:t>
      </w:r>
      <w:r w:rsidRPr="003A5314">
        <w:rPr>
          <w:rFonts w:ascii="Times New Roman" w:hAnsi="Times New Roman" w:cs="Times New Roman"/>
          <w:sz w:val="24"/>
          <w:szCs w:val="24"/>
        </w:rPr>
        <w:t>’</w:t>
      </w:r>
      <w:r>
        <w:rPr>
          <w:rFonts w:asciiTheme="majorBidi" w:hAnsiTheme="majorBidi" w:cstheme="majorBidi"/>
          <w:sz w:val="24"/>
          <w:szCs w:val="24"/>
        </w:rPr>
        <w:t>al</w:t>
      </w:r>
      <w:r w:rsidRPr="000612E4">
        <w:rPr>
          <w:rFonts w:ascii="Times New Roman" w:hAnsi="Times New Roman" w:cs="Times New Roman"/>
          <w:sz w:val="28"/>
          <w:szCs w:val="28"/>
        </w:rPr>
        <w:t xml:space="preserve"> ̒</w:t>
      </w:r>
      <w:r w:rsidRPr="003A5314">
        <w:rPr>
          <w:rFonts w:ascii="Times New Roman" w:hAnsi="Times New Roman" w:cs="Times New Roman"/>
          <w:sz w:val="24"/>
          <w:szCs w:val="24"/>
        </w:rPr>
        <w:t>ī</w:t>
      </w:r>
      <w:r>
        <w:rPr>
          <w:rFonts w:asciiTheme="majorBidi" w:hAnsiTheme="majorBidi" w:cstheme="majorBidi"/>
          <w:sz w:val="24"/>
          <w:szCs w:val="24"/>
        </w:rPr>
        <w:t>d wa yalbas thawb jad</w:t>
      </w:r>
      <w:r w:rsidRPr="003A5314">
        <w:rPr>
          <w:rFonts w:ascii="Times New Roman" w:hAnsi="Times New Roman" w:cs="Times New Roman"/>
          <w:sz w:val="24"/>
          <w:szCs w:val="24"/>
        </w:rPr>
        <w:t>ī</w:t>
      </w:r>
      <w:r>
        <w:rPr>
          <w:rFonts w:ascii="Times New Roman" w:hAnsi="Times New Roman" w:cs="Times New Roman"/>
          <w:sz w:val="24"/>
          <w:szCs w:val="24"/>
        </w:rPr>
        <w:t>d</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shower.imperf.mas.sing. def.people day def.eid and wear.imperf.mas.</w:t>
      </w:r>
      <w:r w:rsidRPr="00D067A8">
        <w:rPr>
          <w:rFonts w:ascii="Times New Roman" w:hAnsi="Times New Roman" w:cs="Times New Roman"/>
          <w:sz w:val="24"/>
          <w:szCs w:val="24"/>
          <w:u w:val="single"/>
        </w:rPr>
        <w:t>sing.</w:t>
      </w:r>
      <w:r>
        <w:rPr>
          <w:rFonts w:asciiTheme="majorBidi" w:hAnsiTheme="majorBidi" w:cstheme="majorBidi"/>
          <w:sz w:val="24"/>
          <w:szCs w:val="24"/>
        </w:rPr>
        <w:t xml:space="preserve"> clothes.sing.indef. new.sing.indef.</w:t>
      </w:r>
    </w:p>
    <w:p w:rsidR="00651EA2" w:rsidRPr="005B115B"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'people shower on the day of Eid and wear new clothes'</w:t>
      </w:r>
    </w:p>
    <w:p w:rsidR="00651EA2" w:rsidRPr="005B115B"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sz w:val="24"/>
          <w:szCs w:val="24"/>
        </w:rPr>
        <w:t xml:space="preserve">10. Learners face several problems in </w:t>
      </w:r>
      <w:r w:rsidRPr="005B115B">
        <w:rPr>
          <w:rFonts w:asciiTheme="majorBidi" w:hAnsiTheme="majorBidi" w:cstheme="majorBidi"/>
          <w:sz w:val="24"/>
          <w:szCs w:val="24"/>
        </w:rPr>
        <w:t xml:space="preserve">N-A </w:t>
      </w:r>
      <w:r>
        <w:rPr>
          <w:rFonts w:asciiTheme="majorBidi" w:hAnsiTheme="majorBidi" w:cstheme="majorBidi"/>
          <w:sz w:val="24"/>
          <w:szCs w:val="24"/>
        </w:rPr>
        <w:t xml:space="preserve">structures. </w:t>
      </w:r>
      <w:r w:rsidRPr="005B115B">
        <w:rPr>
          <w:rFonts w:asciiTheme="majorBidi" w:hAnsiTheme="majorBidi" w:cstheme="majorBidi"/>
          <w:sz w:val="24"/>
          <w:szCs w:val="24"/>
        </w:rPr>
        <w:t>Sometimes</w:t>
      </w:r>
      <w:r>
        <w:rPr>
          <w:rFonts w:asciiTheme="majorBidi" w:hAnsiTheme="majorBidi" w:cstheme="majorBidi"/>
          <w:sz w:val="24"/>
          <w:szCs w:val="24"/>
        </w:rPr>
        <w:t>, they violate more than one agreement dimension as in the following example in which the learner violates both definiteness and gender:</w:t>
      </w:r>
    </w:p>
    <w:p w:rsidR="00651EA2" w:rsidRDefault="00651EA2" w:rsidP="00651EA2">
      <w:pPr>
        <w:bidi w:val="0"/>
        <w:spacing w:line="480" w:lineRule="auto"/>
        <w:contextualSpacing/>
        <w:jc w:val="right"/>
        <w:rPr>
          <w:rFonts w:asciiTheme="majorBidi" w:hAnsiTheme="majorBidi" w:cstheme="majorBidi"/>
          <w:sz w:val="24"/>
          <w:szCs w:val="24"/>
          <w:u w:val="single"/>
          <w:rtl/>
        </w:rPr>
      </w:pPr>
      <w:r>
        <w:rPr>
          <w:rFonts w:asciiTheme="majorBidi" w:hAnsiTheme="majorBidi" w:cstheme="majorBidi" w:hint="cs"/>
          <w:sz w:val="24"/>
          <w:szCs w:val="24"/>
          <w:rtl/>
        </w:rPr>
        <w:t xml:space="preserve">* </w:t>
      </w:r>
      <w:r w:rsidRPr="005B115B">
        <w:rPr>
          <w:rFonts w:asciiTheme="majorBidi" w:hAnsiTheme="majorBidi" w:cstheme="majorBidi"/>
          <w:sz w:val="24"/>
          <w:szCs w:val="24"/>
          <w:rtl/>
        </w:rPr>
        <w:t xml:space="preserve">حياة </w:t>
      </w:r>
      <w:r w:rsidRPr="003603CF">
        <w:rPr>
          <w:rFonts w:asciiTheme="majorBidi" w:hAnsiTheme="majorBidi" w:cstheme="majorBidi"/>
          <w:sz w:val="24"/>
          <w:szCs w:val="24"/>
          <w:u w:val="single"/>
          <w:rtl/>
        </w:rPr>
        <w:t>السهل</w:t>
      </w:r>
    </w:p>
    <w:p w:rsidR="00651EA2" w:rsidRDefault="00651EA2" w:rsidP="00651EA2">
      <w:pPr>
        <w:bidi w:val="0"/>
        <w:spacing w:line="480" w:lineRule="auto"/>
        <w:contextualSpacing/>
        <w:jc w:val="right"/>
        <w:rPr>
          <w:rFonts w:asciiTheme="majorBidi" w:hAnsiTheme="majorBidi" w:cstheme="majorBidi"/>
          <w:sz w:val="24"/>
          <w:szCs w:val="24"/>
          <w:u w:val="single"/>
        </w:rPr>
      </w:pPr>
      <w:r w:rsidRPr="000306C8">
        <w:rPr>
          <w:rFonts w:ascii="Times New Roman" w:hAnsi="Times New Roman" w:cs="Simplified Arabic Fixed"/>
          <w:sz w:val="24"/>
          <w:szCs w:val="24"/>
        </w:rPr>
        <w:t>ḥ</w:t>
      </w:r>
      <w:r w:rsidRPr="00112E4E">
        <w:rPr>
          <w:rFonts w:asciiTheme="majorBidi" w:hAnsiTheme="majorBidi" w:cstheme="majorBidi"/>
          <w:sz w:val="24"/>
          <w:szCs w:val="24"/>
        </w:rPr>
        <w:t>ay</w:t>
      </w:r>
      <w:r w:rsidRPr="003A5314">
        <w:rPr>
          <w:rFonts w:ascii="Times New Roman" w:hAnsi="Times New Roman" w:cs="Times New Roman"/>
          <w:sz w:val="24"/>
          <w:szCs w:val="24"/>
        </w:rPr>
        <w:t>ā</w:t>
      </w:r>
      <w:r>
        <w:rPr>
          <w:rFonts w:ascii="Times New Roman" w:hAnsi="Times New Roman" w:cs="Times New Roman"/>
          <w:sz w:val="24"/>
          <w:szCs w:val="24"/>
        </w:rPr>
        <w:t>h</w:t>
      </w:r>
      <w:r w:rsidRPr="00112E4E">
        <w:rPr>
          <w:rFonts w:asciiTheme="majorBidi" w:hAnsiTheme="majorBidi" w:cstheme="majorBidi"/>
          <w:sz w:val="24"/>
          <w:szCs w:val="24"/>
        </w:rPr>
        <w:t xml:space="preserve"> </w:t>
      </w:r>
      <w:r w:rsidRPr="00112E4E">
        <w:rPr>
          <w:rFonts w:ascii="Times New Roman" w:hAnsi="Times New Roman" w:cs="Times New Roman"/>
          <w:sz w:val="24"/>
          <w:szCs w:val="24"/>
        </w:rPr>
        <w:t>’</w:t>
      </w:r>
      <w:r w:rsidRPr="00112E4E">
        <w:rPr>
          <w:rFonts w:asciiTheme="majorBidi" w:hAnsiTheme="majorBidi" w:cstheme="majorBidi"/>
          <w:sz w:val="24"/>
          <w:szCs w:val="24"/>
        </w:rPr>
        <w:t>assahl</w:t>
      </w:r>
    </w:p>
    <w:p w:rsidR="00651EA2" w:rsidRDefault="00651EA2" w:rsidP="00651EA2">
      <w:pPr>
        <w:bidi w:val="0"/>
        <w:spacing w:line="480" w:lineRule="auto"/>
        <w:contextualSpacing/>
        <w:jc w:val="right"/>
        <w:rPr>
          <w:rFonts w:asciiTheme="majorBidi" w:hAnsiTheme="majorBidi" w:cstheme="majorBidi"/>
          <w:sz w:val="24"/>
          <w:szCs w:val="24"/>
        </w:rPr>
      </w:pPr>
      <w:r w:rsidRPr="00112E4E">
        <w:rPr>
          <w:rFonts w:asciiTheme="majorBidi" w:hAnsiTheme="majorBidi" w:cstheme="majorBidi"/>
          <w:sz w:val="24"/>
          <w:szCs w:val="24"/>
        </w:rPr>
        <w:t>life</w:t>
      </w:r>
      <w:r>
        <w:rPr>
          <w:rFonts w:asciiTheme="majorBidi" w:hAnsiTheme="majorBidi" w:cstheme="majorBidi"/>
          <w:sz w:val="24"/>
          <w:szCs w:val="24"/>
        </w:rPr>
        <w:t xml:space="preserve">.sing.indef. </w:t>
      </w:r>
      <w:r w:rsidRPr="00112E4E">
        <w:rPr>
          <w:rFonts w:asciiTheme="majorBidi" w:hAnsiTheme="majorBidi" w:cstheme="majorBidi"/>
          <w:sz w:val="24"/>
          <w:szCs w:val="24"/>
          <w:u w:val="single"/>
        </w:rPr>
        <w:t>def.</w:t>
      </w:r>
      <w:r>
        <w:rPr>
          <w:rFonts w:asciiTheme="majorBidi" w:hAnsiTheme="majorBidi" w:cstheme="majorBidi"/>
          <w:sz w:val="24"/>
          <w:szCs w:val="24"/>
        </w:rPr>
        <w:t>easy.</w:t>
      </w:r>
      <w:r w:rsidRPr="00112E4E">
        <w:rPr>
          <w:rFonts w:asciiTheme="majorBidi" w:hAnsiTheme="majorBidi" w:cstheme="majorBidi"/>
          <w:sz w:val="24"/>
          <w:szCs w:val="24"/>
          <w:u w:val="single"/>
        </w:rPr>
        <w:t>mas.</w:t>
      </w:r>
      <w:r>
        <w:rPr>
          <w:rFonts w:asciiTheme="majorBidi" w:hAnsiTheme="majorBidi" w:cstheme="majorBidi"/>
          <w:sz w:val="24"/>
          <w:szCs w:val="24"/>
        </w:rPr>
        <w:t>sing.</w:t>
      </w:r>
    </w:p>
    <w:p w:rsidR="00651EA2" w:rsidRPr="00112E4E"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'easy life'</w:t>
      </w:r>
    </w:p>
    <w:p w:rsidR="00651EA2" w:rsidRPr="005B115B"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sz w:val="24"/>
          <w:szCs w:val="24"/>
        </w:rPr>
        <w:t>Some learners at this level, like some at the beginners level, also make errors in the order of the</w:t>
      </w:r>
      <w:r w:rsidRPr="005B115B">
        <w:rPr>
          <w:rFonts w:asciiTheme="majorBidi" w:hAnsiTheme="majorBidi" w:cstheme="majorBidi"/>
          <w:sz w:val="24"/>
          <w:szCs w:val="24"/>
        </w:rPr>
        <w:t xml:space="preserve"> adjective</w:t>
      </w:r>
      <w:r>
        <w:rPr>
          <w:rFonts w:asciiTheme="majorBidi" w:hAnsiTheme="majorBidi" w:cstheme="majorBidi"/>
          <w:sz w:val="24"/>
          <w:szCs w:val="24"/>
        </w:rPr>
        <w:t xml:space="preserve"> and the noun. The adjective precedes the noun in these erroneous structures:</w:t>
      </w:r>
    </w:p>
    <w:p w:rsidR="00651EA2" w:rsidRDefault="00651EA2" w:rsidP="00651EA2">
      <w:pPr>
        <w:bidi w:val="0"/>
        <w:spacing w:line="480" w:lineRule="auto"/>
        <w:contextualSpacing/>
        <w:jc w:val="right"/>
        <w:rPr>
          <w:rFonts w:asciiTheme="majorBidi" w:hAnsiTheme="majorBidi" w:cstheme="majorBidi"/>
          <w:sz w:val="24"/>
          <w:szCs w:val="24"/>
          <w:u w:val="single"/>
          <w:rtl/>
        </w:rPr>
      </w:pPr>
      <w:r>
        <w:rPr>
          <w:rFonts w:asciiTheme="majorBidi" w:hAnsiTheme="majorBidi" w:cstheme="majorBidi" w:hint="cs"/>
          <w:sz w:val="24"/>
          <w:szCs w:val="24"/>
          <w:rtl/>
        </w:rPr>
        <w:lastRenderedPageBreak/>
        <w:t xml:space="preserve">* </w:t>
      </w:r>
      <w:r w:rsidRPr="005B115B">
        <w:rPr>
          <w:rFonts w:asciiTheme="majorBidi" w:hAnsiTheme="majorBidi" w:cstheme="majorBidi"/>
          <w:sz w:val="24"/>
          <w:szCs w:val="24"/>
          <w:rtl/>
        </w:rPr>
        <w:t xml:space="preserve">إنها مليئة </w:t>
      </w:r>
      <w:r w:rsidRPr="0069690E">
        <w:rPr>
          <w:rFonts w:asciiTheme="majorBidi" w:hAnsiTheme="majorBidi" w:cstheme="majorBidi"/>
          <w:sz w:val="24"/>
          <w:szCs w:val="24"/>
          <w:u w:val="single"/>
          <w:rtl/>
        </w:rPr>
        <w:t>بالطبيع</w:t>
      </w:r>
      <w:r>
        <w:rPr>
          <w:rFonts w:asciiTheme="majorBidi" w:hAnsiTheme="majorBidi" w:cstheme="majorBidi" w:hint="cs"/>
          <w:sz w:val="24"/>
          <w:szCs w:val="24"/>
          <w:u w:val="single"/>
          <w:rtl/>
        </w:rPr>
        <w:t>ي</w:t>
      </w:r>
      <w:r w:rsidRPr="0069690E">
        <w:rPr>
          <w:rFonts w:asciiTheme="majorBidi" w:hAnsiTheme="majorBidi" w:cstheme="majorBidi"/>
          <w:sz w:val="24"/>
          <w:szCs w:val="24"/>
          <w:u w:val="single"/>
          <w:rtl/>
        </w:rPr>
        <w:t>ة</w:t>
      </w:r>
      <w:r w:rsidRPr="005B115B">
        <w:rPr>
          <w:rFonts w:asciiTheme="majorBidi" w:hAnsiTheme="majorBidi" w:cstheme="majorBidi"/>
          <w:sz w:val="24"/>
          <w:szCs w:val="24"/>
          <w:rtl/>
        </w:rPr>
        <w:t xml:space="preserve"> </w:t>
      </w:r>
      <w:r w:rsidRPr="0069690E">
        <w:rPr>
          <w:rFonts w:asciiTheme="majorBidi" w:hAnsiTheme="majorBidi" w:cstheme="majorBidi"/>
          <w:sz w:val="24"/>
          <w:szCs w:val="24"/>
          <w:u w:val="single"/>
          <w:rtl/>
        </w:rPr>
        <w:t>الحياة</w:t>
      </w:r>
    </w:p>
    <w:p w:rsidR="00651EA2" w:rsidRDefault="00651EA2" w:rsidP="00651EA2">
      <w:pPr>
        <w:bidi w:val="0"/>
        <w:spacing w:line="480" w:lineRule="auto"/>
        <w:contextualSpacing/>
        <w:jc w:val="right"/>
        <w:rPr>
          <w:rFonts w:asciiTheme="majorBidi" w:hAnsiTheme="majorBidi" w:cstheme="majorBidi"/>
          <w:sz w:val="24"/>
          <w:szCs w:val="24"/>
        </w:rPr>
      </w:pPr>
      <w:r w:rsidRPr="00112E4E">
        <w:rPr>
          <w:rFonts w:asciiTheme="majorBidi" w:hAnsiTheme="majorBidi" w:cstheme="majorBidi"/>
          <w:sz w:val="24"/>
          <w:szCs w:val="24"/>
        </w:rPr>
        <w:t>bi</w:t>
      </w:r>
      <w:r w:rsidRPr="003A5314">
        <w:rPr>
          <w:rFonts w:ascii="Times New Roman" w:hAnsi="Times New Roman" w:cs="Times New Roman"/>
          <w:sz w:val="24"/>
          <w:szCs w:val="24"/>
        </w:rPr>
        <w:t>ṭṭ</w:t>
      </w:r>
      <w:r>
        <w:rPr>
          <w:rFonts w:ascii="Times New Roman" w:hAnsi="Times New Roman" w:cs="Times New Roman"/>
          <w:sz w:val="24"/>
          <w:szCs w:val="24"/>
        </w:rPr>
        <w:t>ab</w:t>
      </w:r>
      <w:r w:rsidRPr="003A5314">
        <w:rPr>
          <w:rFonts w:ascii="Times New Roman" w:hAnsi="Times New Roman" w:cs="Times New Roman"/>
          <w:sz w:val="24"/>
          <w:szCs w:val="24"/>
        </w:rPr>
        <w:t>ī</w:t>
      </w:r>
      <w:r w:rsidRPr="000612E4">
        <w:rPr>
          <w:rFonts w:ascii="Times New Roman" w:hAnsi="Times New Roman" w:cs="Times New Roman"/>
          <w:sz w:val="28"/>
          <w:szCs w:val="28"/>
        </w:rPr>
        <w:t xml:space="preserve"> ̒</w:t>
      </w:r>
      <w:r>
        <w:rPr>
          <w:rFonts w:asciiTheme="majorBidi" w:hAnsiTheme="majorBidi" w:cstheme="majorBidi"/>
          <w:sz w:val="24"/>
          <w:szCs w:val="24"/>
        </w:rPr>
        <w:t xml:space="preserve">ah </w:t>
      </w:r>
      <w:r w:rsidRPr="003A5314">
        <w:rPr>
          <w:rFonts w:ascii="Times New Roman" w:hAnsi="Times New Roman" w:cs="Times New Roman"/>
          <w:sz w:val="24"/>
          <w:szCs w:val="24"/>
        </w:rPr>
        <w:t>’</w:t>
      </w:r>
      <w:r>
        <w:rPr>
          <w:rFonts w:asciiTheme="majorBidi" w:hAnsiTheme="majorBidi" w:cstheme="majorBidi"/>
          <w:sz w:val="24"/>
          <w:szCs w:val="24"/>
        </w:rPr>
        <w:t>al</w:t>
      </w:r>
      <w:r w:rsidRPr="000306C8">
        <w:rPr>
          <w:rFonts w:ascii="Times New Roman" w:hAnsi="Times New Roman" w:cs="Simplified Arabic Fixed"/>
          <w:sz w:val="24"/>
          <w:szCs w:val="24"/>
        </w:rPr>
        <w:t>ḥ</w:t>
      </w:r>
      <w:r>
        <w:rPr>
          <w:rFonts w:ascii="Times New Roman" w:hAnsi="Times New Roman" w:cs="Simplified Arabic Fixed"/>
          <w:sz w:val="24"/>
          <w:szCs w:val="24"/>
        </w:rPr>
        <w:t>ayah</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with.def.</w:t>
      </w:r>
      <w:r w:rsidRPr="00774C0B">
        <w:rPr>
          <w:rFonts w:asciiTheme="majorBidi" w:hAnsiTheme="majorBidi" w:cstheme="majorBidi"/>
          <w:sz w:val="24"/>
          <w:szCs w:val="24"/>
          <w:u w:val="single"/>
        </w:rPr>
        <w:t>natural</w:t>
      </w:r>
      <w:r>
        <w:rPr>
          <w:rFonts w:asciiTheme="majorBidi" w:hAnsiTheme="majorBidi" w:cstheme="majorBidi"/>
          <w:sz w:val="24"/>
          <w:szCs w:val="24"/>
        </w:rPr>
        <w:t>.fem.sing. def.</w:t>
      </w:r>
      <w:r w:rsidRPr="00774C0B">
        <w:rPr>
          <w:rFonts w:asciiTheme="majorBidi" w:hAnsiTheme="majorBidi" w:cstheme="majorBidi"/>
          <w:sz w:val="24"/>
          <w:szCs w:val="24"/>
          <w:u w:val="single"/>
        </w:rPr>
        <w:t>life</w:t>
      </w:r>
    </w:p>
    <w:p w:rsidR="00651EA2" w:rsidRPr="00112E4E"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'it is full with natural life'</w:t>
      </w:r>
    </w:p>
    <w:p w:rsidR="00651EA2" w:rsidRDefault="00651EA2" w:rsidP="00651EA2">
      <w:pPr>
        <w:bidi w:val="0"/>
        <w:spacing w:line="480" w:lineRule="auto"/>
        <w:contextualSpacing/>
        <w:jc w:val="right"/>
        <w:rPr>
          <w:rFonts w:asciiTheme="majorBidi" w:hAnsiTheme="majorBidi" w:cstheme="majorBidi"/>
          <w:sz w:val="24"/>
          <w:szCs w:val="24"/>
          <w:u w:val="single"/>
          <w:rtl/>
        </w:rPr>
      </w:pPr>
      <w:r>
        <w:rPr>
          <w:rFonts w:asciiTheme="majorBidi" w:hAnsiTheme="majorBidi" w:cstheme="majorBidi" w:hint="cs"/>
          <w:sz w:val="24"/>
          <w:szCs w:val="24"/>
          <w:rtl/>
        </w:rPr>
        <w:t xml:space="preserve">* </w:t>
      </w:r>
      <w:r w:rsidRPr="0069690E">
        <w:rPr>
          <w:rFonts w:asciiTheme="majorBidi" w:hAnsiTheme="majorBidi" w:cstheme="majorBidi"/>
          <w:sz w:val="24"/>
          <w:szCs w:val="24"/>
          <w:u w:val="single"/>
          <w:rtl/>
        </w:rPr>
        <w:t>كثيرة</w:t>
      </w:r>
      <w:r w:rsidRPr="005B115B">
        <w:rPr>
          <w:rFonts w:asciiTheme="majorBidi" w:hAnsiTheme="majorBidi" w:cstheme="majorBidi"/>
          <w:sz w:val="24"/>
          <w:szCs w:val="24"/>
          <w:rtl/>
        </w:rPr>
        <w:t xml:space="preserve"> </w:t>
      </w:r>
      <w:r w:rsidRPr="0069690E">
        <w:rPr>
          <w:rFonts w:asciiTheme="majorBidi" w:hAnsiTheme="majorBidi" w:cstheme="majorBidi"/>
          <w:sz w:val="24"/>
          <w:szCs w:val="24"/>
          <w:u w:val="single"/>
          <w:rtl/>
        </w:rPr>
        <w:t>الغابات</w:t>
      </w:r>
    </w:p>
    <w:p w:rsidR="00651EA2" w:rsidRDefault="00651EA2" w:rsidP="00651EA2">
      <w:pPr>
        <w:bidi w:val="0"/>
        <w:spacing w:line="480" w:lineRule="auto"/>
        <w:contextualSpacing/>
        <w:jc w:val="right"/>
        <w:rPr>
          <w:rFonts w:asciiTheme="majorBidi" w:hAnsiTheme="majorBidi" w:cstheme="majorBidi"/>
          <w:sz w:val="24"/>
          <w:szCs w:val="24"/>
        </w:rPr>
      </w:pPr>
      <w:r w:rsidRPr="00774C0B">
        <w:rPr>
          <w:rFonts w:asciiTheme="majorBidi" w:hAnsiTheme="majorBidi" w:cstheme="majorBidi"/>
          <w:sz w:val="24"/>
          <w:szCs w:val="24"/>
        </w:rPr>
        <w:t>kath</w:t>
      </w:r>
      <w:r w:rsidRPr="003A5314">
        <w:rPr>
          <w:rFonts w:ascii="Times New Roman" w:hAnsi="Times New Roman" w:cs="Times New Roman"/>
          <w:sz w:val="24"/>
          <w:szCs w:val="24"/>
        </w:rPr>
        <w:t>ī</w:t>
      </w:r>
      <w:r>
        <w:rPr>
          <w:rFonts w:asciiTheme="majorBidi" w:hAnsiTheme="majorBidi" w:cstheme="majorBidi"/>
          <w:sz w:val="24"/>
          <w:szCs w:val="24"/>
        </w:rPr>
        <w:t xml:space="preserve">rah </w:t>
      </w:r>
      <w:r w:rsidRPr="003A5314">
        <w:rPr>
          <w:rFonts w:ascii="Times New Roman" w:hAnsi="Times New Roman" w:cs="Times New Roman"/>
          <w:sz w:val="24"/>
          <w:szCs w:val="24"/>
        </w:rPr>
        <w:t>’</w:t>
      </w:r>
      <w:r>
        <w:rPr>
          <w:rFonts w:asciiTheme="majorBidi" w:hAnsiTheme="majorBidi" w:cstheme="majorBidi"/>
          <w:sz w:val="24"/>
          <w:szCs w:val="24"/>
        </w:rPr>
        <w:t>algh</w:t>
      </w:r>
      <w:r w:rsidRPr="003A5314">
        <w:rPr>
          <w:rFonts w:ascii="Times New Roman" w:hAnsi="Times New Roman" w:cs="Times New Roman"/>
          <w:sz w:val="24"/>
          <w:szCs w:val="24"/>
        </w:rPr>
        <w:t>ā</w:t>
      </w:r>
      <w:r>
        <w:rPr>
          <w:rFonts w:asciiTheme="majorBidi" w:hAnsiTheme="majorBidi" w:cstheme="majorBidi"/>
          <w:sz w:val="24"/>
          <w:szCs w:val="24"/>
        </w:rPr>
        <w:t>b</w:t>
      </w:r>
      <w:r w:rsidRPr="003A5314">
        <w:rPr>
          <w:rFonts w:ascii="Times New Roman" w:hAnsi="Times New Roman" w:cs="Times New Roman"/>
          <w:sz w:val="24"/>
          <w:szCs w:val="24"/>
        </w:rPr>
        <w:t>ā</w:t>
      </w:r>
      <w:r>
        <w:rPr>
          <w:rFonts w:ascii="Times New Roman" w:hAnsi="Times New Roman" w:cs="Times New Roman"/>
          <w:sz w:val="24"/>
          <w:szCs w:val="24"/>
        </w:rPr>
        <w:t>t</w:t>
      </w:r>
    </w:p>
    <w:p w:rsidR="00651EA2" w:rsidRDefault="00651EA2" w:rsidP="00651EA2">
      <w:pPr>
        <w:bidi w:val="0"/>
        <w:spacing w:line="480" w:lineRule="auto"/>
        <w:contextualSpacing/>
        <w:jc w:val="right"/>
        <w:rPr>
          <w:rFonts w:asciiTheme="majorBidi" w:hAnsiTheme="majorBidi" w:cstheme="majorBidi"/>
          <w:sz w:val="24"/>
          <w:szCs w:val="24"/>
        </w:rPr>
      </w:pPr>
      <w:r w:rsidRPr="00774C0B">
        <w:rPr>
          <w:rFonts w:asciiTheme="majorBidi" w:hAnsiTheme="majorBidi" w:cstheme="majorBidi"/>
          <w:sz w:val="24"/>
          <w:szCs w:val="24"/>
          <w:u w:val="single"/>
        </w:rPr>
        <w:t>many</w:t>
      </w:r>
      <w:r>
        <w:rPr>
          <w:rFonts w:asciiTheme="majorBidi" w:hAnsiTheme="majorBidi" w:cstheme="majorBidi"/>
          <w:sz w:val="24"/>
          <w:szCs w:val="24"/>
        </w:rPr>
        <w:t>.fem.sing. def.</w:t>
      </w:r>
      <w:r w:rsidRPr="00774C0B">
        <w:rPr>
          <w:rFonts w:asciiTheme="majorBidi" w:hAnsiTheme="majorBidi" w:cstheme="majorBidi"/>
          <w:sz w:val="24"/>
          <w:szCs w:val="24"/>
          <w:u w:val="single"/>
        </w:rPr>
        <w:t>wood</w:t>
      </w:r>
      <w:r>
        <w:rPr>
          <w:rFonts w:asciiTheme="majorBidi" w:hAnsiTheme="majorBidi" w:cstheme="majorBidi"/>
          <w:sz w:val="24"/>
          <w:szCs w:val="24"/>
        </w:rPr>
        <w:t>.fem.pl.</w:t>
      </w:r>
    </w:p>
    <w:p w:rsidR="00651EA2" w:rsidRPr="005B115B"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'many woods'</w:t>
      </w:r>
    </w:p>
    <w:p w:rsidR="00651EA2" w:rsidRPr="005B115B"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sz w:val="24"/>
          <w:szCs w:val="24"/>
        </w:rPr>
        <w:t>The most problematic dimensions in</w:t>
      </w:r>
      <w:r w:rsidRPr="005B115B">
        <w:rPr>
          <w:rFonts w:asciiTheme="majorBidi" w:hAnsiTheme="majorBidi" w:cstheme="majorBidi"/>
          <w:sz w:val="24"/>
          <w:szCs w:val="24"/>
        </w:rPr>
        <w:t xml:space="preserve"> N-A </w:t>
      </w:r>
      <w:r>
        <w:rPr>
          <w:rFonts w:asciiTheme="majorBidi" w:hAnsiTheme="majorBidi" w:cstheme="majorBidi"/>
          <w:sz w:val="24"/>
          <w:szCs w:val="24"/>
        </w:rPr>
        <w:t>agreement, however, are</w:t>
      </w:r>
      <w:r w:rsidRPr="005B115B">
        <w:rPr>
          <w:rFonts w:asciiTheme="majorBidi" w:hAnsiTheme="majorBidi" w:cstheme="majorBidi"/>
          <w:sz w:val="24"/>
          <w:szCs w:val="24"/>
        </w:rPr>
        <w:t xml:space="preserve"> definiteness</w:t>
      </w:r>
      <w:r>
        <w:rPr>
          <w:rFonts w:asciiTheme="majorBidi" w:hAnsiTheme="majorBidi" w:cstheme="majorBidi"/>
          <w:sz w:val="24"/>
          <w:szCs w:val="24"/>
        </w:rPr>
        <w:t xml:space="preserve"> followed by gender:</w:t>
      </w:r>
    </w:p>
    <w:p w:rsidR="00651EA2" w:rsidRDefault="00651EA2" w:rsidP="00651EA2">
      <w:pPr>
        <w:bidi w:val="0"/>
        <w:spacing w:line="480" w:lineRule="auto"/>
        <w:contextualSpacing/>
        <w:jc w:val="right"/>
        <w:rPr>
          <w:rFonts w:asciiTheme="majorBidi" w:hAnsiTheme="majorBidi" w:cstheme="majorBidi"/>
          <w:sz w:val="24"/>
          <w:szCs w:val="24"/>
          <w:u w:val="single"/>
          <w:rtl/>
        </w:rPr>
      </w:pPr>
      <w:r>
        <w:rPr>
          <w:rFonts w:asciiTheme="majorBidi" w:hAnsiTheme="majorBidi" w:cstheme="majorBidi" w:hint="cs"/>
          <w:sz w:val="24"/>
          <w:szCs w:val="24"/>
          <w:rtl/>
        </w:rPr>
        <w:t xml:space="preserve">* </w:t>
      </w:r>
      <w:r w:rsidRPr="005B115B">
        <w:rPr>
          <w:rFonts w:asciiTheme="majorBidi" w:hAnsiTheme="majorBidi" w:cstheme="majorBidi"/>
          <w:sz w:val="24"/>
          <w:szCs w:val="24"/>
          <w:rtl/>
        </w:rPr>
        <w:t xml:space="preserve">ولدت في أسرة </w:t>
      </w:r>
      <w:r w:rsidRPr="00AD4A39">
        <w:rPr>
          <w:rFonts w:asciiTheme="majorBidi" w:hAnsiTheme="majorBidi" w:cstheme="majorBidi"/>
          <w:sz w:val="24"/>
          <w:szCs w:val="24"/>
          <w:u w:val="single"/>
          <w:rtl/>
        </w:rPr>
        <w:t>المسلم</w:t>
      </w:r>
    </w:p>
    <w:p w:rsidR="00651EA2" w:rsidRDefault="00651EA2" w:rsidP="00651EA2">
      <w:pPr>
        <w:bidi w:val="0"/>
        <w:spacing w:line="480" w:lineRule="auto"/>
        <w:contextualSpacing/>
        <w:jc w:val="right"/>
        <w:rPr>
          <w:rFonts w:asciiTheme="majorBidi" w:hAnsiTheme="majorBidi" w:cstheme="majorBidi"/>
          <w:sz w:val="24"/>
          <w:szCs w:val="24"/>
        </w:rPr>
      </w:pPr>
      <w:r w:rsidRPr="005D1893">
        <w:rPr>
          <w:rFonts w:asciiTheme="majorBidi" w:hAnsiTheme="majorBidi" w:cstheme="majorBidi"/>
          <w:sz w:val="24"/>
          <w:szCs w:val="24"/>
        </w:rPr>
        <w:t>wulidt</w:t>
      </w:r>
      <w:r>
        <w:rPr>
          <w:rFonts w:asciiTheme="majorBidi" w:hAnsiTheme="majorBidi" w:cstheme="majorBidi"/>
          <w:sz w:val="24"/>
          <w:szCs w:val="24"/>
        </w:rPr>
        <w:t xml:space="preserve"> fi </w:t>
      </w:r>
      <w:r w:rsidRPr="003A5314">
        <w:rPr>
          <w:rFonts w:ascii="Times New Roman" w:hAnsi="Times New Roman" w:cs="Times New Roman"/>
          <w:sz w:val="24"/>
          <w:szCs w:val="24"/>
        </w:rPr>
        <w:t>’</w:t>
      </w:r>
      <w:r>
        <w:rPr>
          <w:rFonts w:asciiTheme="majorBidi" w:hAnsiTheme="majorBidi" w:cstheme="majorBidi"/>
          <w:sz w:val="24"/>
          <w:szCs w:val="24"/>
        </w:rPr>
        <w:t xml:space="preserve">usrah </w:t>
      </w:r>
      <w:r w:rsidRPr="003A5314">
        <w:rPr>
          <w:rFonts w:ascii="Times New Roman" w:hAnsi="Times New Roman" w:cs="Times New Roman"/>
          <w:sz w:val="24"/>
          <w:szCs w:val="24"/>
        </w:rPr>
        <w:t>’</w:t>
      </w:r>
      <w:r>
        <w:rPr>
          <w:rFonts w:asciiTheme="majorBidi" w:hAnsiTheme="majorBidi" w:cstheme="majorBidi"/>
          <w:sz w:val="24"/>
          <w:szCs w:val="24"/>
        </w:rPr>
        <w:t>almuslim</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born.1</w:t>
      </w:r>
      <w:r w:rsidRPr="00991DA5">
        <w:rPr>
          <w:rFonts w:asciiTheme="majorBidi" w:hAnsiTheme="majorBidi" w:cstheme="majorBidi"/>
          <w:sz w:val="24"/>
          <w:szCs w:val="24"/>
          <w:vertAlign w:val="superscript"/>
        </w:rPr>
        <w:t>st</w:t>
      </w:r>
      <w:r>
        <w:rPr>
          <w:rFonts w:asciiTheme="majorBidi" w:hAnsiTheme="majorBidi" w:cstheme="majorBidi"/>
          <w:sz w:val="24"/>
          <w:szCs w:val="24"/>
        </w:rPr>
        <w:t xml:space="preserve"> per.sing. in family.</w:t>
      </w:r>
      <w:r w:rsidRPr="00D21C90">
        <w:rPr>
          <w:rFonts w:asciiTheme="majorBidi" w:hAnsiTheme="majorBidi" w:cstheme="majorBidi"/>
          <w:sz w:val="24"/>
          <w:szCs w:val="24"/>
          <w:u w:val="single"/>
        </w:rPr>
        <w:t>indef</w:t>
      </w:r>
      <w:r>
        <w:rPr>
          <w:rFonts w:asciiTheme="majorBidi" w:hAnsiTheme="majorBidi" w:cstheme="majorBidi"/>
          <w:sz w:val="24"/>
          <w:szCs w:val="24"/>
        </w:rPr>
        <w:t xml:space="preserve">. </w:t>
      </w:r>
      <w:r w:rsidRPr="00991DA5">
        <w:rPr>
          <w:rFonts w:asciiTheme="majorBidi" w:hAnsiTheme="majorBidi" w:cstheme="majorBidi"/>
          <w:sz w:val="24"/>
          <w:szCs w:val="24"/>
          <w:u w:val="single"/>
        </w:rPr>
        <w:t>def</w:t>
      </w:r>
      <w:r>
        <w:rPr>
          <w:rFonts w:asciiTheme="majorBidi" w:hAnsiTheme="majorBidi" w:cstheme="majorBidi"/>
          <w:sz w:val="24"/>
          <w:szCs w:val="24"/>
        </w:rPr>
        <w:t>.muslim</w:t>
      </w:r>
    </w:p>
    <w:p w:rsidR="00651EA2" w:rsidRPr="005D1893"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'I was born into a Muslim family'</w:t>
      </w:r>
    </w:p>
    <w:p w:rsidR="00651EA2" w:rsidRPr="005B115B"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sz w:val="24"/>
          <w:szCs w:val="24"/>
        </w:rPr>
        <w:t>In the following example, the learner fails to achieve agreement in definiteness in two structures i</w:t>
      </w:r>
      <w:r w:rsidRPr="005B115B">
        <w:rPr>
          <w:rFonts w:asciiTheme="majorBidi" w:hAnsiTheme="majorBidi" w:cstheme="majorBidi"/>
          <w:sz w:val="24"/>
          <w:szCs w:val="24"/>
        </w:rPr>
        <w:t>n one sentence:</w:t>
      </w:r>
    </w:p>
    <w:p w:rsidR="00651EA2" w:rsidRDefault="00651EA2" w:rsidP="00651EA2">
      <w:pPr>
        <w:bidi w:val="0"/>
        <w:spacing w:line="480" w:lineRule="auto"/>
        <w:contextualSpacing/>
        <w:jc w:val="right"/>
        <w:rPr>
          <w:rFonts w:asciiTheme="majorBidi" w:hAnsiTheme="majorBidi" w:cstheme="majorBidi"/>
          <w:sz w:val="24"/>
          <w:szCs w:val="24"/>
          <w:u w:val="single"/>
          <w:rtl/>
        </w:rPr>
      </w:pPr>
      <w:r>
        <w:rPr>
          <w:rFonts w:asciiTheme="majorBidi" w:hAnsiTheme="majorBidi" w:cstheme="majorBidi" w:hint="cs"/>
          <w:sz w:val="24"/>
          <w:szCs w:val="24"/>
          <w:rtl/>
        </w:rPr>
        <w:t xml:space="preserve">* </w:t>
      </w:r>
      <w:r w:rsidRPr="005B115B">
        <w:rPr>
          <w:rFonts w:asciiTheme="majorBidi" w:hAnsiTheme="majorBidi" w:cstheme="majorBidi"/>
          <w:sz w:val="24"/>
          <w:szCs w:val="24"/>
          <w:rtl/>
        </w:rPr>
        <w:t xml:space="preserve">ويلبسون </w:t>
      </w:r>
      <w:r w:rsidRPr="00AD4A39">
        <w:rPr>
          <w:rFonts w:asciiTheme="majorBidi" w:hAnsiTheme="majorBidi" w:cstheme="majorBidi"/>
          <w:sz w:val="24"/>
          <w:szCs w:val="24"/>
          <w:u w:val="single"/>
          <w:rtl/>
        </w:rPr>
        <w:t>ملابس الجديدة</w:t>
      </w:r>
      <w:r w:rsidRPr="005B115B">
        <w:rPr>
          <w:rFonts w:asciiTheme="majorBidi" w:hAnsiTheme="majorBidi" w:cstheme="majorBidi"/>
          <w:sz w:val="24"/>
          <w:szCs w:val="24"/>
          <w:rtl/>
        </w:rPr>
        <w:t xml:space="preserve"> ويجتمعون </w:t>
      </w:r>
      <w:r w:rsidRPr="00AD4A39">
        <w:rPr>
          <w:rFonts w:asciiTheme="majorBidi" w:hAnsiTheme="majorBidi" w:cstheme="majorBidi"/>
          <w:sz w:val="24"/>
          <w:szCs w:val="24"/>
          <w:u w:val="single"/>
          <w:rtl/>
        </w:rPr>
        <w:t>الأماكن مشهورة</w:t>
      </w:r>
    </w:p>
    <w:p w:rsidR="00651EA2" w:rsidRDefault="00651EA2" w:rsidP="00651EA2">
      <w:pPr>
        <w:bidi w:val="0"/>
        <w:spacing w:line="480" w:lineRule="auto"/>
        <w:contextualSpacing/>
        <w:jc w:val="right"/>
        <w:rPr>
          <w:rFonts w:ascii="Times New Roman" w:hAnsi="Times New Roman" w:cs="Times New Roman"/>
          <w:sz w:val="24"/>
          <w:szCs w:val="24"/>
        </w:rPr>
      </w:pPr>
      <w:r w:rsidRPr="00D21C90">
        <w:rPr>
          <w:rFonts w:asciiTheme="majorBidi" w:hAnsiTheme="majorBidi" w:cstheme="majorBidi"/>
          <w:sz w:val="24"/>
          <w:szCs w:val="24"/>
        </w:rPr>
        <w:t>wa yalbas</w:t>
      </w:r>
      <w:r w:rsidRPr="003A5314">
        <w:rPr>
          <w:rFonts w:ascii="Times New Roman" w:hAnsi="Times New Roman" w:cs="Times New Roman"/>
          <w:sz w:val="24"/>
          <w:szCs w:val="24"/>
        </w:rPr>
        <w:t>ū</w:t>
      </w:r>
      <w:r>
        <w:rPr>
          <w:rFonts w:ascii="Times New Roman" w:hAnsi="Times New Roman" w:cs="Times New Roman"/>
          <w:sz w:val="24"/>
          <w:szCs w:val="24"/>
        </w:rPr>
        <w:t>n mal</w:t>
      </w:r>
      <w:r w:rsidRPr="003A5314">
        <w:rPr>
          <w:rFonts w:ascii="Times New Roman" w:hAnsi="Times New Roman" w:cs="Times New Roman"/>
          <w:sz w:val="24"/>
          <w:szCs w:val="24"/>
        </w:rPr>
        <w:t>ā</w:t>
      </w:r>
      <w:r>
        <w:rPr>
          <w:rFonts w:ascii="Times New Roman" w:hAnsi="Times New Roman" w:cs="Times New Roman"/>
          <w:sz w:val="24"/>
          <w:szCs w:val="24"/>
        </w:rPr>
        <w:t xml:space="preserve">bis </w:t>
      </w:r>
      <w:r w:rsidRPr="003A5314">
        <w:rPr>
          <w:rFonts w:ascii="Times New Roman" w:hAnsi="Times New Roman" w:cs="Times New Roman"/>
          <w:sz w:val="24"/>
          <w:szCs w:val="24"/>
        </w:rPr>
        <w:t>’</w:t>
      </w:r>
      <w:r>
        <w:rPr>
          <w:rFonts w:asciiTheme="majorBidi" w:hAnsiTheme="majorBidi" w:cstheme="majorBidi"/>
          <w:sz w:val="24"/>
          <w:szCs w:val="24"/>
        </w:rPr>
        <w:t>aljad</w:t>
      </w:r>
      <w:r w:rsidRPr="003A5314">
        <w:rPr>
          <w:rFonts w:ascii="Times New Roman" w:hAnsi="Times New Roman" w:cs="Times New Roman"/>
          <w:sz w:val="24"/>
          <w:szCs w:val="24"/>
        </w:rPr>
        <w:t>ī</w:t>
      </w:r>
      <w:r>
        <w:rPr>
          <w:rFonts w:ascii="Times New Roman" w:hAnsi="Times New Roman" w:cs="Times New Roman"/>
          <w:sz w:val="24"/>
          <w:szCs w:val="24"/>
        </w:rPr>
        <w:t>dah wa yajtami</w:t>
      </w:r>
      <w:r w:rsidRPr="000612E4">
        <w:rPr>
          <w:rFonts w:ascii="Times New Roman" w:hAnsi="Times New Roman" w:cs="Times New Roman"/>
          <w:sz w:val="28"/>
          <w:szCs w:val="28"/>
        </w:rPr>
        <w:t xml:space="preserve"> ̒</w:t>
      </w:r>
      <w:r w:rsidRPr="003A5314">
        <w:rPr>
          <w:rFonts w:ascii="Times New Roman" w:hAnsi="Times New Roman" w:cs="Times New Roman"/>
          <w:sz w:val="24"/>
          <w:szCs w:val="24"/>
        </w:rPr>
        <w:t>ū</w:t>
      </w:r>
      <w:r>
        <w:rPr>
          <w:rFonts w:ascii="Times New Roman" w:hAnsi="Times New Roman" w:cs="Times New Roman"/>
          <w:sz w:val="24"/>
          <w:szCs w:val="24"/>
        </w:rPr>
        <w:t>n</w:t>
      </w:r>
      <w:r>
        <w:rPr>
          <w:rFonts w:asciiTheme="majorBidi" w:hAnsiTheme="majorBidi" w:cstheme="majorBidi"/>
          <w:sz w:val="24"/>
          <w:szCs w:val="24"/>
        </w:rPr>
        <w:t xml:space="preserve"> </w:t>
      </w:r>
      <w:r w:rsidRPr="003A5314">
        <w:rPr>
          <w:rFonts w:ascii="Times New Roman" w:hAnsi="Times New Roman" w:cs="Times New Roman"/>
          <w:sz w:val="24"/>
          <w:szCs w:val="24"/>
        </w:rPr>
        <w:t>’</w:t>
      </w:r>
      <w:r>
        <w:rPr>
          <w:rFonts w:asciiTheme="majorBidi" w:hAnsiTheme="majorBidi" w:cstheme="majorBidi"/>
          <w:sz w:val="24"/>
          <w:szCs w:val="24"/>
        </w:rPr>
        <w:t>al</w:t>
      </w:r>
      <w:r w:rsidRPr="003A5314">
        <w:rPr>
          <w:rFonts w:ascii="Times New Roman" w:hAnsi="Times New Roman" w:cs="Times New Roman"/>
          <w:sz w:val="24"/>
          <w:szCs w:val="24"/>
        </w:rPr>
        <w:t>’</w:t>
      </w:r>
      <w:r>
        <w:rPr>
          <w:rFonts w:asciiTheme="majorBidi" w:hAnsiTheme="majorBidi" w:cstheme="majorBidi"/>
          <w:sz w:val="24"/>
          <w:szCs w:val="24"/>
        </w:rPr>
        <w:t>am</w:t>
      </w:r>
      <w:r w:rsidRPr="003A5314">
        <w:rPr>
          <w:rFonts w:ascii="Times New Roman" w:hAnsi="Times New Roman" w:cs="Times New Roman"/>
          <w:sz w:val="24"/>
          <w:szCs w:val="24"/>
        </w:rPr>
        <w:t>ā</w:t>
      </w:r>
      <w:r>
        <w:rPr>
          <w:rFonts w:ascii="Times New Roman" w:hAnsi="Times New Roman" w:cs="Times New Roman"/>
          <w:sz w:val="24"/>
          <w:szCs w:val="24"/>
        </w:rPr>
        <w:t>kin mashh</w:t>
      </w:r>
      <w:r w:rsidRPr="003A5314">
        <w:rPr>
          <w:rFonts w:ascii="Times New Roman" w:hAnsi="Times New Roman" w:cs="Times New Roman"/>
          <w:sz w:val="24"/>
          <w:szCs w:val="24"/>
        </w:rPr>
        <w:t>ū</w:t>
      </w:r>
      <w:r>
        <w:rPr>
          <w:rFonts w:ascii="Times New Roman" w:hAnsi="Times New Roman" w:cs="Times New Roman"/>
          <w:sz w:val="24"/>
          <w:szCs w:val="24"/>
        </w:rPr>
        <w:t>rah</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and wear.mas.pl. clothes.</w:t>
      </w:r>
      <w:r w:rsidRPr="00D21C90">
        <w:rPr>
          <w:rFonts w:ascii="Times New Roman" w:hAnsi="Times New Roman" w:cs="Times New Roman"/>
          <w:sz w:val="24"/>
          <w:szCs w:val="24"/>
          <w:u w:val="single"/>
        </w:rPr>
        <w:t>indef.</w:t>
      </w:r>
      <w:r>
        <w:rPr>
          <w:rFonts w:ascii="Times New Roman" w:hAnsi="Times New Roman" w:cs="Times New Roman"/>
          <w:sz w:val="24"/>
          <w:szCs w:val="24"/>
        </w:rPr>
        <w:t xml:space="preserve"> </w:t>
      </w:r>
      <w:r w:rsidRPr="00D21C90">
        <w:rPr>
          <w:rFonts w:ascii="Times New Roman" w:hAnsi="Times New Roman" w:cs="Times New Roman"/>
          <w:sz w:val="24"/>
          <w:szCs w:val="24"/>
          <w:u w:val="single"/>
        </w:rPr>
        <w:t>def</w:t>
      </w:r>
      <w:r>
        <w:rPr>
          <w:rFonts w:ascii="Times New Roman" w:hAnsi="Times New Roman" w:cs="Times New Roman"/>
          <w:sz w:val="24"/>
          <w:szCs w:val="24"/>
        </w:rPr>
        <w:t xml:space="preserve">.new.fem.sing. and gather.mas.pl. </w:t>
      </w:r>
      <w:r w:rsidRPr="00D21C90">
        <w:rPr>
          <w:rFonts w:ascii="Times New Roman" w:hAnsi="Times New Roman" w:cs="Times New Roman"/>
          <w:sz w:val="24"/>
          <w:szCs w:val="24"/>
          <w:u w:val="single"/>
        </w:rPr>
        <w:t>def</w:t>
      </w:r>
      <w:r>
        <w:rPr>
          <w:rFonts w:ascii="Times New Roman" w:hAnsi="Times New Roman" w:cs="Times New Roman"/>
          <w:sz w:val="24"/>
          <w:szCs w:val="24"/>
        </w:rPr>
        <w:t>.places popular.</w:t>
      </w:r>
      <w:r w:rsidRPr="00D21C90">
        <w:rPr>
          <w:rFonts w:ascii="Times New Roman" w:hAnsi="Times New Roman" w:cs="Times New Roman"/>
          <w:sz w:val="24"/>
          <w:szCs w:val="24"/>
          <w:u w:val="single"/>
        </w:rPr>
        <w:t>indef.</w:t>
      </w:r>
      <w:r>
        <w:rPr>
          <w:rFonts w:ascii="Times New Roman" w:hAnsi="Times New Roman" w:cs="Times New Roman"/>
          <w:sz w:val="24"/>
          <w:szCs w:val="24"/>
        </w:rPr>
        <w:t>fem.sing.</w:t>
      </w:r>
      <w:r>
        <w:rPr>
          <w:rFonts w:asciiTheme="majorBidi" w:hAnsiTheme="majorBidi" w:cstheme="majorBidi"/>
          <w:sz w:val="24"/>
          <w:szCs w:val="24"/>
        </w:rPr>
        <w:t xml:space="preserve"> </w:t>
      </w:r>
    </w:p>
    <w:p w:rsidR="00651EA2" w:rsidRPr="00D21C90"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'they wear new clothes and gather in popular places'</w:t>
      </w:r>
    </w:p>
    <w:p w:rsidR="00651EA2" w:rsidRPr="005B115B"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sz w:val="24"/>
          <w:szCs w:val="24"/>
        </w:rPr>
        <w:t>Errors in definiteness in N-A structures are common even among more advanced learners. The data has plenty of such instances, as the following:</w:t>
      </w:r>
    </w:p>
    <w:p w:rsidR="00651EA2" w:rsidRDefault="00651EA2" w:rsidP="00651EA2">
      <w:pPr>
        <w:bidi w:val="0"/>
        <w:spacing w:line="480" w:lineRule="auto"/>
        <w:contextualSpacing/>
        <w:jc w:val="right"/>
        <w:rPr>
          <w:rFonts w:asciiTheme="majorBidi" w:hAnsiTheme="majorBidi" w:cstheme="majorBidi"/>
          <w:sz w:val="24"/>
          <w:szCs w:val="24"/>
          <w:u w:val="single"/>
          <w:rtl/>
        </w:rPr>
      </w:pPr>
      <w:r>
        <w:rPr>
          <w:rFonts w:asciiTheme="majorBidi" w:hAnsiTheme="majorBidi" w:cstheme="majorBidi" w:hint="cs"/>
          <w:sz w:val="24"/>
          <w:szCs w:val="24"/>
          <w:rtl/>
        </w:rPr>
        <w:t xml:space="preserve">* </w:t>
      </w:r>
      <w:r w:rsidRPr="005B115B">
        <w:rPr>
          <w:rFonts w:asciiTheme="majorBidi" w:hAnsiTheme="majorBidi" w:cstheme="majorBidi"/>
          <w:sz w:val="24"/>
          <w:szCs w:val="24"/>
          <w:rtl/>
        </w:rPr>
        <w:t xml:space="preserve">جلباب </w:t>
      </w:r>
      <w:r w:rsidRPr="002D3C71">
        <w:rPr>
          <w:rFonts w:asciiTheme="majorBidi" w:hAnsiTheme="majorBidi" w:cstheme="majorBidi"/>
          <w:sz w:val="24"/>
          <w:szCs w:val="24"/>
          <w:u w:val="single"/>
          <w:rtl/>
        </w:rPr>
        <w:t>الأبيض</w:t>
      </w:r>
    </w:p>
    <w:p w:rsidR="00651EA2" w:rsidRDefault="00651EA2" w:rsidP="00651EA2">
      <w:pPr>
        <w:bidi w:val="0"/>
        <w:spacing w:line="480" w:lineRule="auto"/>
        <w:contextualSpacing/>
        <w:jc w:val="right"/>
        <w:rPr>
          <w:rFonts w:ascii="Times New Roman" w:hAnsi="Times New Roman" w:cs="Times New Roman"/>
          <w:sz w:val="24"/>
          <w:szCs w:val="24"/>
        </w:rPr>
      </w:pPr>
      <w:r w:rsidRPr="007E20FA">
        <w:rPr>
          <w:rFonts w:asciiTheme="majorBidi" w:hAnsiTheme="majorBidi" w:cstheme="majorBidi"/>
          <w:sz w:val="24"/>
          <w:szCs w:val="24"/>
        </w:rPr>
        <w:t>jilb</w:t>
      </w:r>
      <w:r w:rsidRPr="003A5314">
        <w:rPr>
          <w:rFonts w:ascii="Times New Roman" w:hAnsi="Times New Roman" w:cs="Times New Roman"/>
          <w:sz w:val="24"/>
          <w:szCs w:val="24"/>
        </w:rPr>
        <w:t>ā</w:t>
      </w:r>
      <w:r w:rsidRPr="007E20FA">
        <w:rPr>
          <w:rFonts w:asciiTheme="majorBidi" w:hAnsiTheme="majorBidi" w:cstheme="majorBidi"/>
          <w:sz w:val="24"/>
          <w:szCs w:val="24"/>
        </w:rPr>
        <w:t xml:space="preserve">b </w:t>
      </w:r>
      <w:r w:rsidRPr="007E20FA">
        <w:rPr>
          <w:rFonts w:ascii="Times New Roman" w:hAnsi="Times New Roman" w:cs="Times New Roman"/>
          <w:sz w:val="24"/>
          <w:szCs w:val="24"/>
        </w:rPr>
        <w:t>’</w:t>
      </w:r>
      <w:r w:rsidRPr="007E20FA">
        <w:rPr>
          <w:rFonts w:asciiTheme="majorBidi" w:hAnsiTheme="majorBidi" w:cstheme="majorBidi"/>
          <w:sz w:val="24"/>
          <w:szCs w:val="24"/>
        </w:rPr>
        <w:t>al</w:t>
      </w:r>
      <w:r w:rsidRPr="007E20FA">
        <w:rPr>
          <w:rFonts w:ascii="Times New Roman" w:hAnsi="Times New Roman" w:cs="Times New Roman"/>
          <w:sz w:val="24"/>
          <w:szCs w:val="24"/>
        </w:rPr>
        <w:t>’abyaḍ</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lastRenderedPageBreak/>
        <w:t>jilb</w:t>
      </w:r>
      <w:r>
        <w:rPr>
          <w:rFonts w:asciiTheme="majorBidi" w:hAnsiTheme="majorBidi" w:cstheme="majorBidi"/>
          <w:sz w:val="24"/>
          <w:szCs w:val="24"/>
        </w:rPr>
        <w:t>ab.</w:t>
      </w:r>
      <w:r w:rsidRPr="00C03130">
        <w:rPr>
          <w:rFonts w:asciiTheme="majorBidi" w:hAnsiTheme="majorBidi" w:cstheme="majorBidi"/>
          <w:sz w:val="24"/>
          <w:szCs w:val="24"/>
          <w:u w:val="single"/>
        </w:rPr>
        <w:t>indef.</w:t>
      </w:r>
      <w:r>
        <w:rPr>
          <w:rFonts w:asciiTheme="majorBidi" w:hAnsiTheme="majorBidi" w:cstheme="majorBidi"/>
          <w:sz w:val="24"/>
          <w:szCs w:val="24"/>
        </w:rPr>
        <w:t xml:space="preserve"> </w:t>
      </w:r>
      <w:r w:rsidRPr="00C03130">
        <w:rPr>
          <w:rFonts w:asciiTheme="majorBidi" w:hAnsiTheme="majorBidi" w:cstheme="majorBidi"/>
          <w:sz w:val="24"/>
          <w:szCs w:val="24"/>
          <w:u w:val="single"/>
        </w:rPr>
        <w:t>def.</w:t>
      </w:r>
      <w:r>
        <w:rPr>
          <w:rFonts w:asciiTheme="majorBidi" w:hAnsiTheme="majorBidi" w:cstheme="majorBidi"/>
          <w:sz w:val="24"/>
          <w:szCs w:val="24"/>
        </w:rPr>
        <w:t>white.mas.sing.</w:t>
      </w:r>
    </w:p>
    <w:p w:rsidR="00651EA2" w:rsidRPr="007E20FA"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'a white jilbab'</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w:t>
      </w:r>
      <w:r w:rsidRPr="002D3C71">
        <w:rPr>
          <w:rFonts w:asciiTheme="majorBidi" w:hAnsiTheme="majorBidi" w:cstheme="majorBidi" w:hint="cs"/>
          <w:sz w:val="24"/>
          <w:szCs w:val="24"/>
          <w:u w:val="single"/>
          <w:rtl/>
        </w:rPr>
        <w:t xml:space="preserve"> </w:t>
      </w:r>
      <w:r w:rsidRPr="002D3C71">
        <w:rPr>
          <w:rFonts w:asciiTheme="majorBidi" w:hAnsiTheme="majorBidi" w:cstheme="majorBidi"/>
          <w:sz w:val="24"/>
          <w:szCs w:val="24"/>
          <w:u w:val="single"/>
          <w:rtl/>
        </w:rPr>
        <w:t>منطقة</w:t>
      </w:r>
      <w:r w:rsidRPr="005B115B">
        <w:rPr>
          <w:rFonts w:asciiTheme="majorBidi" w:hAnsiTheme="majorBidi" w:cstheme="majorBidi"/>
          <w:sz w:val="24"/>
          <w:szCs w:val="24"/>
          <w:rtl/>
        </w:rPr>
        <w:t xml:space="preserve"> الساحلية</w:t>
      </w:r>
    </w:p>
    <w:p w:rsidR="00651EA2" w:rsidRDefault="00651EA2" w:rsidP="00651EA2">
      <w:pPr>
        <w:bidi w:val="0"/>
        <w:spacing w:line="480" w:lineRule="auto"/>
        <w:contextualSpacing/>
        <w:jc w:val="right"/>
        <w:rPr>
          <w:rFonts w:ascii="Times New Roman" w:hAnsi="Times New Roman" w:cs="Simplified Arabic Fixed"/>
          <w:sz w:val="24"/>
          <w:szCs w:val="24"/>
        </w:rPr>
      </w:pPr>
      <w:r>
        <w:rPr>
          <w:rFonts w:asciiTheme="majorBidi" w:hAnsiTheme="majorBidi" w:cstheme="majorBidi"/>
          <w:sz w:val="24"/>
          <w:szCs w:val="24"/>
        </w:rPr>
        <w:t>man</w:t>
      </w:r>
      <w:r w:rsidRPr="003A5314">
        <w:rPr>
          <w:rFonts w:ascii="Times New Roman" w:hAnsi="Times New Roman" w:cs="Times New Roman"/>
          <w:sz w:val="24"/>
          <w:szCs w:val="24"/>
        </w:rPr>
        <w:t>ṭ</w:t>
      </w:r>
      <w:r>
        <w:rPr>
          <w:rFonts w:ascii="Times New Roman" w:hAnsi="Times New Roman" w:cs="Times New Roman"/>
          <w:sz w:val="24"/>
          <w:szCs w:val="24"/>
        </w:rPr>
        <w:t xml:space="preserve">iqah </w:t>
      </w:r>
      <w:r w:rsidRPr="003A5314">
        <w:rPr>
          <w:rFonts w:ascii="Times New Roman" w:hAnsi="Times New Roman" w:cs="Times New Roman"/>
          <w:sz w:val="24"/>
          <w:szCs w:val="24"/>
        </w:rPr>
        <w:t>’</w:t>
      </w:r>
      <w:r>
        <w:rPr>
          <w:rFonts w:asciiTheme="majorBidi" w:hAnsiTheme="majorBidi" w:cstheme="majorBidi"/>
          <w:sz w:val="24"/>
          <w:szCs w:val="24"/>
        </w:rPr>
        <w:t>assa</w:t>
      </w:r>
      <w:r w:rsidRPr="000306C8">
        <w:rPr>
          <w:rFonts w:ascii="Times New Roman" w:hAnsi="Times New Roman" w:cs="Simplified Arabic Fixed"/>
          <w:sz w:val="24"/>
          <w:szCs w:val="24"/>
        </w:rPr>
        <w:t>ḥ</w:t>
      </w:r>
      <w:r>
        <w:rPr>
          <w:rFonts w:ascii="Times New Roman" w:hAnsi="Times New Roman" w:cs="Simplified Arabic Fixed"/>
          <w:sz w:val="24"/>
          <w:szCs w:val="24"/>
        </w:rPr>
        <w:t>iliyyah</w:t>
      </w:r>
    </w:p>
    <w:p w:rsidR="00651EA2" w:rsidRDefault="00651EA2" w:rsidP="00651EA2">
      <w:pPr>
        <w:bidi w:val="0"/>
        <w:spacing w:line="480" w:lineRule="auto"/>
        <w:contextualSpacing/>
        <w:jc w:val="right"/>
        <w:rPr>
          <w:rFonts w:ascii="Times New Roman" w:hAnsi="Times New Roman" w:cs="Simplified Arabic Fixed"/>
          <w:sz w:val="24"/>
          <w:szCs w:val="24"/>
        </w:rPr>
      </w:pPr>
      <w:r>
        <w:rPr>
          <w:rFonts w:ascii="Times New Roman" w:hAnsi="Times New Roman" w:cs="Simplified Arabic Fixed"/>
          <w:sz w:val="24"/>
          <w:szCs w:val="24"/>
        </w:rPr>
        <w:t>area.</w:t>
      </w:r>
      <w:r w:rsidRPr="00922104">
        <w:rPr>
          <w:rFonts w:ascii="Times New Roman" w:hAnsi="Times New Roman" w:cs="Simplified Arabic Fixed"/>
          <w:sz w:val="24"/>
          <w:szCs w:val="24"/>
          <w:u w:val="single"/>
        </w:rPr>
        <w:t>indef</w:t>
      </w:r>
      <w:r>
        <w:rPr>
          <w:rFonts w:ascii="Times New Roman" w:hAnsi="Times New Roman" w:cs="Simplified Arabic Fixed"/>
          <w:sz w:val="24"/>
          <w:szCs w:val="24"/>
        </w:rPr>
        <w:t xml:space="preserve">. </w:t>
      </w:r>
      <w:r w:rsidRPr="00922104">
        <w:rPr>
          <w:rFonts w:ascii="Times New Roman" w:hAnsi="Times New Roman" w:cs="Simplified Arabic Fixed"/>
          <w:sz w:val="24"/>
          <w:szCs w:val="24"/>
          <w:u w:val="single"/>
        </w:rPr>
        <w:t>def</w:t>
      </w:r>
      <w:r>
        <w:rPr>
          <w:rFonts w:ascii="Times New Roman" w:hAnsi="Times New Roman" w:cs="Simplified Arabic Fixed"/>
          <w:sz w:val="24"/>
          <w:szCs w:val="24"/>
        </w:rPr>
        <w:t>.coastal.fem.sing.</w:t>
      </w:r>
    </w:p>
    <w:p w:rsidR="00651EA2" w:rsidRPr="005B115B"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'a coastal area'</w:t>
      </w:r>
    </w:p>
    <w:p w:rsidR="00651EA2" w:rsidRPr="005B115B"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sz w:val="24"/>
          <w:szCs w:val="24"/>
        </w:rPr>
        <w:t xml:space="preserve">Usually, agreement in definiteness in N-A structures is confused mainly with annexation structures. The following are annexation structures in which learners used the rule of definiteness of N-A structures instead of those of annexation structures: </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 xml:space="preserve">* </w:t>
      </w:r>
      <w:r w:rsidRPr="002124A5">
        <w:rPr>
          <w:rFonts w:asciiTheme="majorBidi" w:hAnsiTheme="majorBidi" w:cstheme="majorBidi"/>
          <w:sz w:val="24"/>
          <w:szCs w:val="24"/>
          <w:u w:val="single"/>
          <w:rtl/>
        </w:rPr>
        <w:t>الليلة</w:t>
      </w:r>
      <w:r w:rsidRPr="005B115B">
        <w:rPr>
          <w:rFonts w:asciiTheme="majorBidi" w:hAnsiTheme="majorBidi" w:cstheme="majorBidi"/>
          <w:sz w:val="24"/>
          <w:szCs w:val="24"/>
          <w:rtl/>
        </w:rPr>
        <w:t xml:space="preserve"> العيد</w:t>
      </w:r>
    </w:p>
    <w:p w:rsidR="00651EA2" w:rsidRDefault="00651EA2" w:rsidP="00651EA2">
      <w:pPr>
        <w:bidi w:val="0"/>
        <w:spacing w:line="480" w:lineRule="auto"/>
        <w:contextualSpacing/>
        <w:jc w:val="right"/>
        <w:rPr>
          <w:rFonts w:asciiTheme="majorBidi" w:hAnsiTheme="majorBidi" w:cstheme="majorBidi"/>
          <w:sz w:val="24"/>
          <w:szCs w:val="24"/>
        </w:rPr>
      </w:pPr>
      <w:r w:rsidRPr="003A5314">
        <w:rPr>
          <w:rFonts w:ascii="Times New Roman" w:hAnsi="Times New Roman" w:cs="Times New Roman"/>
          <w:sz w:val="24"/>
          <w:szCs w:val="24"/>
        </w:rPr>
        <w:t>’</w:t>
      </w:r>
      <w:r>
        <w:rPr>
          <w:rFonts w:asciiTheme="majorBidi" w:hAnsiTheme="majorBidi" w:cstheme="majorBidi"/>
          <w:sz w:val="24"/>
          <w:szCs w:val="24"/>
        </w:rPr>
        <w:t xml:space="preserve">allaylah </w:t>
      </w:r>
      <w:r w:rsidRPr="003A5314">
        <w:rPr>
          <w:rFonts w:ascii="Times New Roman" w:hAnsi="Times New Roman" w:cs="Times New Roman"/>
          <w:sz w:val="24"/>
          <w:szCs w:val="24"/>
        </w:rPr>
        <w:t>’</w:t>
      </w:r>
      <w:r>
        <w:rPr>
          <w:rFonts w:ascii="Times New Roman" w:hAnsi="Times New Roman" w:cs="Times New Roman"/>
          <w:sz w:val="24"/>
          <w:szCs w:val="24"/>
        </w:rPr>
        <w:t>al</w:t>
      </w:r>
      <w:r w:rsidRPr="000612E4">
        <w:rPr>
          <w:rFonts w:ascii="Times New Roman" w:hAnsi="Times New Roman" w:cs="Times New Roman"/>
          <w:sz w:val="28"/>
          <w:szCs w:val="28"/>
        </w:rPr>
        <w:t xml:space="preserve"> ̒</w:t>
      </w:r>
      <w:r w:rsidRPr="001602BD">
        <w:rPr>
          <w:rFonts w:ascii="Times New Roman" w:hAnsi="Times New Roman" w:cs="Times New Roman"/>
          <w:sz w:val="24"/>
          <w:szCs w:val="24"/>
        </w:rPr>
        <w:t xml:space="preserve"> </w:t>
      </w:r>
      <w:r w:rsidRPr="003A5314">
        <w:rPr>
          <w:rFonts w:ascii="Times New Roman" w:hAnsi="Times New Roman" w:cs="Times New Roman"/>
          <w:sz w:val="24"/>
          <w:szCs w:val="24"/>
        </w:rPr>
        <w:t>ī</w:t>
      </w:r>
      <w:r>
        <w:rPr>
          <w:rFonts w:asciiTheme="majorBidi" w:hAnsiTheme="majorBidi" w:cstheme="majorBidi"/>
          <w:sz w:val="24"/>
          <w:szCs w:val="24"/>
        </w:rPr>
        <w:t>d</w:t>
      </w:r>
    </w:p>
    <w:p w:rsidR="00651EA2" w:rsidRDefault="00651EA2" w:rsidP="00651EA2">
      <w:pPr>
        <w:bidi w:val="0"/>
        <w:spacing w:line="480" w:lineRule="auto"/>
        <w:contextualSpacing/>
        <w:jc w:val="right"/>
        <w:rPr>
          <w:rFonts w:asciiTheme="majorBidi" w:hAnsiTheme="majorBidi" w:cstheme="majorBidi"/>
          <w:sz w:val="24"/>
          <w:szCs w:val="24"/>
        </w:rPr>
      </w:pPr>
      <w:r w:rsidRPr="001602BD">
        <w:rPr>
          <w:rFonts w:asciiTheme="majorBidi" w:hAnsiTheme="majorBidi" w:cstheme="majorBidi"/>
          <w:sz w:val="24"/>
          <w:szCs w:val="24"/>
          <w:u w:val="single"/>
        </w:rPr>
        <w:t>def</w:t>
      </w:r>
      <w:r>
        <w:rPr>
          <w:rFonts w:asciiTheme="majorBidi" w:hAnsiTheme="majorBidi" w:cstheme="majorBidi"/>
          <w:sz w:val="24"/>
          <w:szCs w:val="24"/>
        </w:rPr>
        <w:t>.night def.eid</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'Eid night'</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 xml:space="preserve">* </w:t>
      </w:r>
      <w:r w:rsidRPr="002124A5">
        <w:rPr>
          <w:rFonts w:asciiTheme="majorBidi" w:hAnsiTheme="majorBidi" w:cstheme="majorBidi"/>
          <w:sz w:val="24"/>
          <w:szCs w:val="24"/>
          <w:u w:val="single"/>
          <w:rtl/>
        </w:rPr>
        <w:t>اللباس</w:t>
      </w:r>
      <w:r w:rsidRPr="005B115B">
        <w:rPr>
          <w:rFonts w:asciiTheme="majorBidi" w:hAnsiTheme="majorBidi" w:cstheme="majorBidi"/>
          <w:sz w:val="24"/>
          <w:szCs w:val="24"/>
          <w:rtl/>
        </w:rPr>
        <w:t xml:space="preserve"> المسلمات</w:t>
      </w:r>
    </w:p>
    <w:p w:rsidR="00651EA2" w:rsidRDefault="00651EA2" w:rsidP="00651EA2">
      <w:pPr>
        <w:bidi w:val="0"/>
        <w:spacing w:line="480" w:lineRule="auto"/>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heme="majorBidi" w:hAnsiTheme="majorBidi" w:cstheme="majorBidi"/>
          <w:sz w:val="24"/>
          <w:szCs w:val="24"/>
        </w:rPr>
        <w:t>allib</w:t>
      </w:r>
      <w:r w:rsidRPr="003A5314">
        <w:rPr>
          <w:rFonts w:ascii="Times New Roman" w:hAnsi="Times New Roman" w:cs="Times New Roman"/>
          <w:sz w:val="24"/>
          <w:szCs w:val="24"/>
        </w:rPr>
        <w:t>ā</w:t>
      </w:r>
      <w:r>
        <w:rPr>
          <w:rFonts w:ascii="Times New Roman" w:hAnsi="Times New Roman" w:cs="Times New Roman"/>
          <w:sz w:val="24"/>
          <w:szCs w:val="24"/>
        </w:rPr>
        <w:t xml:space="preserve">s </w:t>
      </w:r>
      <w:r w:rsidRPr="003A5314">
        <w:rPr>
          <w:rFonts w:ascii="Times New Roman" w:hAnsi="Times New Roman" w:cs="Times New Roman"/>
          <w:sz w:val="24"/>
          <w:szCs w:val="24"/>
        </w:rPr>
        <w:t>’</w:t>
      </w:r>
      <w:r>
        <w:rPr>
          <w:rFonts w:asciiTheme="majorBidi" w:hAnsiTheme="majorBidi" w:cstheme="majorBidi"/>
          <w:sz w:val="24"/>
          <w:szCs w:val="24"/>
        </w:rPr>
        <w:t>almuslim</w:t>
      </w:r>
      <w:r w:rsidRPr="003A5314">
        <w:rPr>
          <w:rFonts w:ascii="Times New Roman" w:hAnsi="Times New Roman" w:cs="Times New Roman"/>
          <w:sz w:val="24"/>
          <w:szCs w:val="24"/>
        </w:rPr>
        <w:t>ā</w:t>
      </w:r>
      <w:r>
        <w:rPr>
          <w:rFonts w:ascii="Times New Roman" w:hAnsi="Times New Roman" w:cs="Times New Roman"/>
          <w:sz w:val="24"/>
          <w:szCs w:val="24"/>
        </w:rPr>
        <w:t>t</w:t>
      </w:r>
    </w:p>
    <w:p w:rsidR="00651EA2" w:rsidRDefault="00651EA2" w:rsidP="00651EA2">
      <w:pPr>
        <w:bidi w:val="0"/>
        <w:spacing w:line="480" w:lineRule="auto"/>
        <w:contextualSpacing/>
        <w:jc w:val="right"/>
        <w:rPr>
          <w:rFonts w:asciiTheme="majorBidi" w:hAnsiTheme="majorBidi" w:cstheme="majorBidi"/>
          <w:sz w:val="24"/>
          <w:szCs w:val="24"/>
        </w:rPr>
      </w:pPr>
      <w:r w:rsidRPr="00FC54E7">
        <w:rPr>
          <w:rFonts w:ascii="Times New Roman" w:hAnsi="Times New Roman" w:cs="Times New Roman"/>
          <w:sz w:val="24"/>
          <w:szCs w:val="24"/>
          <w:u w:val="single"/>
        </w:rPr>
        <w:t>def</w:t>
      </w:r>
      <w:r>
        <w:rPr>
          <w:rFonts w:ascii="Times New Roman" w:hAnsi="Times New Roman" w:cs="Times New Roman"/>
          <w:sz w:val="24"/>
          <w:szCs w:val="24"/>
        </w:rPr>
        <w:t>.</w:t>
      </w:r>
      <w:r>
        <w:rPr>
          <w:rFonts w:asciiTheme="majorBidi" w:hAnsiTheme="majorBidi" w:cstheme="majorBidi"/>
          <w:sz w:val="24"/>
          <w:szCs w:val="24"/>
        </w:rPr>
        <w:t>dress def.muslim.fem.pl.</w:t>
      </w:r>
    </w:p>
    <w:p w:rsidR="00651EA2" w:rsidRPr="005B115B"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'Muslim women's dress'</w:t>
      </w:r>
    </w:p>
    <w:p w:rsidR="00651EA2"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sz w:val="24"/>
          <w:szCs w:val="24"/>
        </w:rPr>
        <w:t>It seems that the system of definiteness in Arabic is one of the most problematic areas for learners of Arabic. In the following examples, learners are hyper-corrective as they overgeneralize the use of the definite marker to words that are already definite or to words that need to be indefinite:</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 xml:space="preserve">* </w:t>
      </w:r>
      <w:r w:rsidRPr="005B115B">
        <w:rPr>
          <w:rFonts w:asciiTheme="majorBidi" w:hAnsiTheme="majorBidi" w:cstheme="majorBidi"/>
          <w:sz w:val="24"/>
          <w:szCs w:val="24"/>
          <w:rtl/>
        </w:rPr>
        <w:t>الملابسهم مختلفة</w:t>
      </w:r>
    </w:p>
    <w:p w:rsidR="00651EA2" w:rsidRDefault="00651EA2" w:rsidP="00651EA2">
      <w:pPr>
        <w:bidi w:val="0"/>
        <w:spacing w:line="480" w:lineRule="auto"/>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heme="majorBidi" w:hAnsiTheme="majorBidi" w:cstheme="majorBidi"/>
          <w:sz w:val="24"/>
          <w:szCs w:val="24"/>
        </w:rPr>
        <w:t>almal</w:t>
      </w:r>
      <w:r w:rsidRPr="003A5314">
        <w:rPr>
          <w:rFonts w:ascii="Times New Roman" w:hAnsi="Times New Roman" w:cs="Times New Roman"/>
          <w:sz w:val="24"/>
          <w:szCs w:val="24"/>
        </w:rPr>
        <w:t>ā</w:t>
      </w:r>
      <w:r>
        <w:rPr>
          <w:rFonts w:ascii="Times New Roman" w:hAnsi="Times New Roman" w:cs="Times New Roman"/>
          <w:sz w:val="24"/>
          <w:szCs w:val="24"/>
        </w:rPr>
        <w:t>bisuhum mukhtalifah</w:t>
      </w:r>
    </w:p>
    <w:p w:rsidR="00651EA2" w:rsidRDefault="00651EA2" w:rsidP="00651EA2">
      <w:pPr>
        <w:bidi w:val="0"/>
        <w:spacing w:line="480" w:lineRule="auto"/>
        <w:contextualSpacing/>
        <w:jc w:val="right"/>
        <w:rPr>
          <w:rFonts w:ascii="Times New Roman" w:hAnsi="Times New Roman" w:cs="Times New Roman"/>
          <w:sz w:val="24"/>
          <w:szCs w:val="24"/>
        </w:rPr>
      </w:pPr>
      <w:r w:rsidRPr="00FC54E7">
        <w:rPr>
          <w:rFonts w:ascii="Times New Roman" w:hAnsi="Times New Roman" w:cs="Times New Roman"/>
          <w:sz w:val="24"/>
          <w:szCs w:val="24"/>
          <w:u w:val="single"/>
        </w:rPr>
        <w:t>def</w:t>
      </w:r>
      <w:r>
        <w:rPr>
          <w:rFonts w:ascii="Times New Roman" w:hAnsi="Times New Roman" w:cs="Times New Roman"/>
          <w:sz w:val="24"/>
          <w:szCs w:val="24"/>
        </w:rPr>
        <w:t>.clothes.3</w:t>
      </w:r>
      <w:r w:rsidRPr="00FC54E7">
        <w:rPr>
          <w:rFonts w:ascii="Times New Roman" w:hAnsi="Times New Roman" w:cs="Times New Roman"/>
          <w:sz w:val="24"/>
          <w:szCs w:val="24"/>
          <w:vertAlign w:val="superscript"/>
        </w:rPr>
        <w:t>rd</w:t>
      </w:r>
      <w:r>
        <w:rPr>
          <w:rFonts w:ascii="Times New Roman" w:hAnsi="Times New Roman" w:cs="Times New Roman"/>
          <w:sz w:val="24"/>
          <w:szCs w:val="24"/>
        </w:rPr>
        <w:t xml:space="preserve"> mas.pl.poss. different.fem.sing.</w:t>
      </w:r>
    </w:p>
    <w:p w:rsidR="00651EA2" w:rsidRPr="005B115B"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'their clothes are different'</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lastRenderedPageBreak/>
        <w:t xml:space="preserve">* </w:t>
      </w:r>
      <w:r w:rsidRPr="005B115B">
        <w:rPr>
          <w:rFonts w:asciiTheme="majorBidi" w:hAnsiTheme="majorBidi" w:cstheme="majorBidi"/>
          <w:sz w:val="24"/>
          <w:szCs w:val="24"/>
          <w:rtl/>
        </w:rPr>
        <w:t>البيتهم مختلفة</w:t>
      </w:r>
    </w:p>
    <w:p w:rsidR="00651EA2" w:rsidRDefault="00651EA2" w:rsidP="00651EA2">
      <w:pPr>
        <w:bidi w:val="0"/>
        <w:spacing w:line="480" w:lineRule="auto"/>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heme="majorBidi" w:hAnsiTheme="majorBidi" w:cstheme="majorBidi"/>
          <w:sz w:val="24"/>
          <w:szCs w:val="24"/>
        </w:rPr>
        <w:t>al</w:t>
      </w:r>
      <w:r>
        <w:rPr>
          <w:rFonts w:ascii="Times New Roman" w:hAnsi="Times New Roman" w:cs="Times New Roman"/>
          <w:sz w:val="24"/>
          <w:szCs w:val="24"/>
        </w:rPr>
        <w:t>baytuhum mukhtalifah</w:t>
      </w:r>
    </w:p>
    <w:p w:rsidR="00651EA2" w:rsidRDefault="00651EA2" w:rsidP="00651EA2">
      <w:pPr>
        <w:bidi w:val="0"/>
        <w:spacing w:line="480" w:lineRule="auto"/>
        <w:contextualSpacing/>
        <w:jc w:val="right"/>
        <w:rPr>
          <w:rFonts w:asciiTheme="majorBidi" w:hAnsiTheme="majorBidi" w:cstheme="majorBidi"/>
          <w:sz w:val="24"/>
          <w:szCs w:val="24"/>
        </w:rPr>
      </w:pPr>
      <w:r w:rsidRPr="00FC54E7">
        <w:rPr>
          <w:rFonts w:asciiTheme="majorBidi" w:hAnsiTheme="majorBidi" w:cstheme="majorBidi"/>
          <w:sz w:val="24"/>
          <w:szCs w:val="24"/>
          <w:u w:val="single"/>
        </w:rPr>
        <w:t>def</w:t>
      </w:r>
      <w:r>
        <w:rPr>
          <w:rFonts w:asciiTheme="majorBidi" w:hAnsiTheme="majorBidi" w:cstheme="majorBidi"/>
          <w:sz w:val="24"/>
          <w:szCs w:val="24"/>
        </w:rPr>
        <w:t>.house.</w:t>
      </w:r>
      <w:r w:rsidRPr="00FC54E7">
        <w:rPr>
          <w:rFonts w:ascii="Times New Roman" w:hAnsi="Times New Roman" w:cs="Times New Roman"/>
          <w:sz w:val="24"/>
          <w:szCs w:val="24"/>
        </w:rPr>
        <w:t xml:space="preserve"> </w:t>
      </w:r>
      <w:r>
        <w:rPr>
          <w:rFonts w:ascii="Times New Roman" w:hAnsi="Times New Roman" w:cs="Times New Roman"/>
          <w:sz w:val="24"/>
          <w:szCs w:val="24"/>
        </w:rPr>
        <w:t>3</w:t>
      </w:r>
      <w:r w:rsidRPr="00FC54E7">
        <w:rPr>
          <w:rFonts w:ascii="Times New Roman" w:hAnsi="Times New Roman" w:cs="Times New Roman"/>
          <w:sz w:val="24"/>
          <w:szCs w:val="24"/>
          <w:vertAlign w:val="superscript"/>
        </w:rPr>
        <w:t>rd</w:t>
      </w:r>
      <w:r>
        <w:rPr>
          <w:rFonts w:ascii="Times New Roman" w:hAnsi="Times New Roman" w:cs="Times New Roman"/>
          <w:sz w:val="24"/>
          <w:szCs w:val="24"/>
        </w:rPr>
        <w:t xml:space="preserve"> mas.pl.poss. different.fem.sing.</w:t>
      </w:r>
    </w:p>
    <w:p w:rsidR="00651EA2" w:rsidRPr="00FC54E7"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sz w:val="24"/>
          <w:szCs w:val="24"/>
        </w:rPr>
        <w:t>'their house is different'</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 xml:space="preserve">* </w:t>
      </w:r>
      <w:r w:rsidRPr="00763FFA">
        <w:rPr>
          <w:rFonts w:asciiTheme="majorBidi" w:hAnsiTheme="majorBidi" w:cstheme="majorBidi" w:hint="cs"/>
          <w:sz w:val="24"/>
          <w:szCs w:val="24"/>
          <w:u w:val="single"/>
          <w:rtl/>
        </w:rPr>
        <w:t>ال</w:t>
      </w:r>
      <w:r w:rsidRPr="00763FFA">
        <w:rPr>
          <w:rFonts w:asciiTheme="majorBidi" w:hAnsiTheme="majorBidi" w:cstheme="majorBidi"/>
          <w:sz w:val="24"/>
          <w:szCs w:val="24"/>
          <w:u w:val="single"/>
          <w:rtl/>
        </w:rPr>
        <w:t>أبي</w:t>
      </w:r>
      <w:r w:rsidRPr="005B115B">
        <w:rPr>
          <w:rFonts w:asciiTheme="majorBidi" w:hAnsiTheme="majorBidi" w:cstheme="majorBidi"/>
          <w:sz w:val="24"/>
          <w:szCs w:val="24"/>
          <w:rtl/>
        </w:rPr>
        <w:t xml:space="preserve"> هو </w:t>
      </w:r>
      <w:r w:rsidRPr="00763FFA">
        <w:rPr>
          <w:rFonts w:asciiTheme="majorBidi" w:hAnsiTheme="majorBidi" w:cstheme="majorBidi"/>
          <w:sz w:val="24"/>
          <w:szCs w:val="24"/>
          <w:u w:val="single"/>
          <w:rtl/>
        </w:rPr>
        <w:t>المعلم</w:t>
      </w:r>
      <w:r w:rsidRPr="005B115B">
        <w:rPr>
          <w:rFonts w:asciiTheme="majorBidi" w:hAnsiTheme="majorBidi" w:cstheme="majorBidi"/>
          <w:sz w:val="24"/>
          <w:szCs w:val="24"/>
          <w:rtl/>
        </w:rPr>
        <w:t xml:space="preserve"> </w:t>
      </w:r>
    </w:p>
    <w:p w:rsidR="00651EA2" w:rsidRDefault="00651EA2" w:rsidP="00651EA2">
      <w:pPr>
        <w:bidi w:val="0"/>
        <w:spacing w:line="480" w:lineRule="auto"/>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heme="majorBidi" w:hAnsiTheme="majorBidi" w:cstheme="majorBidi"/>
          <w:sz w:val="24"/>
          <w:szCs w:val="24"/>
        </w:rPr>
        <w:t>al</w:t>
      </w:r>
      <w:r w:rsidRPr="003A5314">
        <w:rPr>
          <w:rFonts w:ascii="Times New Roman" w:hAnsi="Times New Roman" w:cs="Times New Roman"/>
          <w:sz w:val="24"/>
          <w:szCs w:val="24"/>
        </w:rPr>
        <w:t>’</w:t>
      </w:r>
      <w:r>
        <w:rPr>
          <w:rFonts w:asciiTheme="majorBidi" w:hAnsiTheme="majorBidi" w:cstheme="majorBidi"/>
          <w:sz w:val="24"/>
          <w:szCs w:val="24"/>
        </w:rPr>
        <w:t>ab</w:t>
      </w:r>
      <w:r w:rsidRPr="003A5314">
        <w:rPr>
          <w:rFonts w:ascii="Times New Roman" w:hAnsi="Times New Roman" w:cs="Times New Roman"/>
          <w:sz w:val="24"/>
          <w:szCs w:val="24"/>
        </w:rPr>
        <w:t>ī</w:t>
      </w:r>
      <w:r>
        <w:rPr>
          <w:rFonts w:ascii="Times New Roman" w:hAnsi="Times New Roman" w:cs="Times New Roman"/>
          <w:sz w:val="24"/>
          <w:szCs w:val="24"/>
        </w:rPr>
        <w:t xml:space="preserve"> huwa </w:t>
      </w:r>
      <w:r w:rsidRPr="003A5314">
        <w:rPr>
          <w:rFonts w:ascii="Times New Roman" w:hAnsi="Times New Roman" w:cs="Times New Roman"/>
          <w:sz w:val="24"/>
          <w:szCs w:val="24"/>
        </w:rPr>
        <w:t>’</w:t>
      </w:r>
      <w:r>
        <w:rPr>
          <w:rFonts w:asciiTheme="majorBidi" w:hAnsiTheme="majorBidi" w:cstheme="majorBidi"/>
          <w:sz w:val="24"/>
          <w:szCs w:val="24"/>
        </w:rPr>
        <w:t>al</w:t>
      </w:r>
      <w:r>
        <w:rPr>
          <w:rFonts w:ascii="Times New Roman" w:hAnsi="Times New Roman" w:cs="Times New Roman"/>
          <w:sz w:val="24"/>
          <w:szCs w:val="24"/>
        </w:rPr>
        <w:t>mu</w:t>
      </w:r>
      <w:r w:rsidRPr="000612E4">
        <w:rPr>
          <w:rFonts w:ascii="Times New Roman" w:hAnsi="Times New Roman" w:cs="Times New Roman"/>
          <w:sz w:val="28"/>
          <w:szCs w:val="28"/>
        </w:rPr>
        <w:t xml:space="preserve"> ̒</w:t>
      </w:r>
      <w:r>
        <w:rPr>
          <w:rFonts w:ascii="Times New Roman" w:hAnsi="Times New Roman" w:cs="Times New Roman"/>
          <w:sz w:val="24"/>
          <w:szCs w:val="24"/>
        </w:rPr>
        <w:t>allim</w:t>
      </w:r>
    </w:p>
    <w:p w:rsidR="00651EA2" w:rsidRDefault="00651EA2" w:rsidP="00651EA2">
      <w:pPr>
        <w:bidi w:val="0"/>
        <w:spacing w:line="480" w:lineRule="auto"/>
        <w:contextualSpacing/>
        <w:jc w:val="right"/>
        <w:rPr>
          <w:rFonts w:asciiTheme="majorBidi" w:hAnsiTheme="majorBidi" w:cstheme="majorBidi"/>
          <w:sz w:val="24"/>
          <w:szCs w:val="24"/>
        </w:rPr>
      </w:pPr>
      <w:r w:rsidRPr="00FC54E7">
        <w:rPr>
          <w:rFonts w:ascii="Times New Roman" w:hAnsi="Times New Roman" w:cs="Times New Roman"/>
          <w:sz w:val="24"/>
          <w:szCs w:val="24"/>
          <w:u w:val="single"/>
        </w:rPr>
        <w:t>def</w:t>
      </w:r>
      <w:r>
        <w:rPr>
          <w:rFonts w:ascii="Times New Roman" w:hAnsi="Times New Roman" w:cs="Times New Roman"/>
          <w:sz w:val="24"/>
          <w:szCs w:val="24"/>
        </w:rPr>
        <w:t>.father.1</w:t>
      </w:r>
      <w:r w:rsidRPr="00FC54E7">
        <w:rPr>
          <w:rFonts w:ascii="Times New Roman" w:hAnsi="Times New Roman" w:cs="Times New Roman"/>
          <w:sz w:val="24"/>
          <w:szCs w:val="24"/>
          <w:vertAlign w:val="superscript"/>
        </w:rPr>
        <w:t>st</w:t>
      </w:r>
      <w:r>
        <w:rPr>
          <w:rFonts w:ascii="Times New Roman" w:hAnsi="Times New Roman" w:cs="Times New Roman"/>
          <w:sz w:val="24"/>
          <w:szCs w:val="24"/>
        </w:rPr>
        <w:t xml:space="preserve"> per.sing. he </w:t>
      </w:r>
      <w:r w:rsidRPr="00FC54E7">
        <w:rPr>
          <w:rFonts w:ascii="Times New Roman" w:hAnsi="Times New Roman" w:cs="Times New Roman"/>
          <w:sz w:val="24"/>
          <w:szCs w:val="24"/>
          <w:u w:val="single"/>
        </w:rPr>
        <w:t>def</w:t>
      </w:r>
      <w:r>
        <w:rPr>
          <w:rFonts w:ascii="Times New Roman" w:hAnsi="Times New Roman" w:cs="Times New Roman"/>
          <w:sz w:val="24"/>
          <w:szCs w:val="24"/>
        </w:rPr>
        <w:t xml:space="preserve">.teacher </w:t>
      </w:r>
    </w:p>
    <w:p w:rsidR="00651EA2" w:rsidRPr="005B115B"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'my father is a teacher'</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 xml:space="preserve">* </w:t>
      </w:r>
      <w:r w:rsidRPr="00763FFA">
        <w:rPr>
          <w:rFonts w:asciiTheme="majorBidi" w:hAnsiTheme="majorBidi" w:cstheme="majorBidi"/>
          <w:sz w:val="24"/>
          <w:szCs w:val="24"/>
          <w:u w:val="single"/>
          <w:rtl/>
        </w:rPr>
        <w:t>الأمي</w:t>
      </w:r>
      <w:r w:rsidRPr="005B115B">
        <w:rPr>
          <w:rFonts w:asciiTheme="majorBidi" w:hAnsiTheme="majorBidi" w:cstheme="majorBidi"/>
          <w:sz w:val="24"/>
          <w:szCs w:val="24"/>
          <w:rtl/>
        </w:rPr>
        <w:t xml:space="preserve"> هي ربة البيت</w:t>
      </w:r>
    </w:p>
    <w:p w:rsidR="00651EA2" w:rsidRDefault="00651EA2" w:rsidP="00651EA2">
      <w:pPr>
        <w:bidi w:val="0"/>
        <w:spacing w:line="480" w:lineRule="auto"/>
        <w:contextualSpacing/>
        <w:jc w:val="right"/>
        <w:rPr>
          <w:rFonts w:asciiTheme="majorBidi" w:hAnsiTheme="majorBidi" w:cstheme="majorBidi"/>
          <w:sz w:val="24"/>
          <w:szCs w:val="24"/>
        </w:rPr>
      </w:pPr>
      <w:r w:rsidRPr="003A5314">
        <w:rPr>
          <w:rFonts w:ascii="Times New Roman" w:hAnsi="Times New Roman" w:cs="Times New Roman"/>
          <w:sz w:val="24"/>
          <w:szCs w:val="24"/>
        </w:rPr>
        <w:t>’</w:t>
      </w:r>
      <w:r>
        <w:rPr>
          <w:rFonts w:asciiTheme="majorBidi" w:hAnsiTheme="majorBidi" w:cstheme="majorBidi"/>
          <w:sz w:val="24"/>
          <w:szCs w:val="24"/>
        </w:rPr>
        <w:t>al</w:t>
      </w:r>
      <w:r w:rsidRPr="003A5314">
        <w:rPr>
          <w:rFonts w:ascii="Times New Roman" w:hAnsi="Times New Roman" w:cs="Times New Roman"/>
          <w:sz w:val="24"/>
          <w:szCs w:val="24"/>
        </w:rPr>
        <w:t>’</w:t>
      </w:r>
      <w:r>
        <w:rPr>
          <w:rFonts w:asciiTheme="majorBidi" w:hAnsiTheme="majorBidi" w:cstheme="majorBidi"/>
          <w:sz w:val="24"/>
          <w:szCs w:val="24"/>
        </w:rPr>
        <w:t>u</w:t>
      </w:r>
      <w:r>
        <w:rPr>
          <w:rFonts w:ascii="Times New Roman" w:hAnsi="Times New Roman" w:cs="Times New Roman"/>
          <w:sz w:val="24"/>
          <w:szCs w:val="24"/>
        </w:rPr>
        <w:t>mm</w:t>
      </w:r>
      <w:r w:rsidRPr="003A5314">
        <w:rPr>
          <w:rFonts w:ascii="Times New Roman" w:hAnsi="Times New Roman" w:cs="Times New Roman"/>
          <w:sz w:val="24"/>
          <w:szCs w:val="24"/>
        </w:rPr>
        <w:t>ī</w:t>
      </w:r>
      <w:r>
        <w:rPr>
          <w:rFonts w:asciiTheme="majorBidi" w:hAnsiTheme="majorBidi" w:cstheme="majorBidi"/>
          <w:sz w:val="24"/>
          <w:szCs w:val="24"/>
        </w:rPr>
        <w:t xml:space="preserve"> hiya rabbat </w:t>
      </w:r>
      <w:r w:rsidRPr="003A5314">
        <w:rPr>
          <w:rFonts w:ascii="Times New Roman" w:hAnsi="Times New Roman" w:cs="Times New Roman"/>
          <w:sz w:val="24"/>
          <w:szCs w:val="24"/>
        </w:rPr>
        <w:t>’</w:t>
      </w:r>
      <w:r>
        <w:rPr>
          <w:rFonts w:asciiTheme="majorBidi" w:hAnsiTheme="majorBidi" w:cstheme="majorBidi"/>
          <w:sz w:val="24"/>
          <w:szCs w:val="24"/>
        </w:rPr>
        <w:t>albayt</w:t>
      </w:r>
    </w:p>
    <w:p w:rsidR="00651EA2" w:rsidRDefault="00651EA2" w:rsidP="00651EA2">
      <w:pPr>
        <w:bidi w:val="0"/>
        <w:spacing w:line="480" w:lineRule="auto"/>
        <w:contextualSpacing/>
        <w:jc w:val="right"/>
        <w:rPr>
          <w:rFonts w:asciiTheme="majorBidi" w:hAnsiTheme="majorBidi" w:cstheme="majorBidi"/>
          <w:sz w:val="24"/>
          <w:szCs w:val="24"/>
        </w:rPr>
      </w:pPr>
      <w:r w:rsidRPr="00FC54E7">
        <w:rPr>
          <w:rFonts w:ascii="Times New Roman" w:hAnsi="Times New Roman" w:cs="Times New Roman"/>
          <w:sz w:val="24"/>
          <w:szCs w:val="24"/>
          <w:u w:val="single"/>
        </w:rPr>
        <w:t>def</w:t>
      </w:r>
      <w:r>
        <w:rPr>
          <w:rFonts w:ascii="Times New Roman" w:hAnsi="Times New Roman" w:cs="Times New Roman"/>
          <w:sz w:val="24"/>
          <w:szCs w:val="24"/>
        </w:rPr>
        <w:t>.mother.1</w:t>
      </w:r>
      <w:r w:rsidRPr="00FC54E7">
        <w:rPr>
          <w:rFonts w:ascii="Times New Roman" w:hAnsi="Times New Roman" w:cs="Times New Roman"/>
          <w:sz w:val="24"/>
          <w:szCs w:val="24"/>
          <w:vertAlign w:val="superscript"/>
        </w:rPr>
        <w:t>st</w:t>
      </w:r>
      <w:r>
        <w:rPr>
          <w:rFonts w:ascii="Times New Roman" w:hAnsi="Times New Roman" w:cs="Times New Roman"/>
          <w:sz w:val="24"/>
          <w:szCs w:val="24"/>
        </w:rPr>
        <w:t xml:space="preserve"> per.sing</w:t>
      </w:r>
      <w:r>
        <w:rPr>
          <w:rFonts w:asciiTheme="majorBidi" w:hAnsiTheme="majorBidi" w:cstheme="majorBidi"/>
          <w:sz w:val="24"/>
          <w:szCs w:val="24"/>
        </w:rPr>
        <w:t>. she housewife</w:t>
      </w:r>
    </w:p>
    <w:p w:rsidR="00651EA2" w:rsidRPr="005F7F04"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sz w:val="24"/>
          <w:szCs w:val="24"/>
        </w:rPr>
        <w:t>'my mother is a housewife'</w:t>
      </w:r>
    </w:p>
    <w:p w:rsidR="00651EA2" w:rsidRPr="005B115B"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sz w:val="24"/>
          <w:szCs w:val="24"/>
        </w:rPr>
        <w:t>11. Even if learners have acquired an agreement rule, occasionally an adjacent noun negatively affects the choice of agreement markers. Examples of this a</w:t>
      </w:r>
      <w:r w:rsidRPr="005B115B">
        <w:rPr>
          <w:rFonts w:asciiTheme="majorBidi" w:hAnsiTheme="majorBidi" w:cstheme="majorBidi"/>
          <w:sz w:val="24"/>
          <w:szCs w:val="24"/>
        </w:rPr>
        <w:t>djacency effect</w:t>
      </w:r>
      <w:r>
        <w:rPr>
          <w:rFonts w:asciiTheme="majorBidi" w:hAnsiTheme="majorBidi" w:cstheme="majorBidi"/>
          <w:sz w:val="24"/>
          <w:szCs w:val="24"/>
        </w:rPr>
        <w:t xml:space="preserve"> are</w:t>
      </w:r>
      <w:r w:rsidRPr="005B115B">
        <w:rPr>
          <w:rFonts w:asciiTheme="majorBidi" w:hAnsiTheme="majorBidi" w:cstheme="majorBidi"/>
          <w:sz w:val="24"/>
          <w:szCs w:val="24"/>
        </w:rPr>
        <w:t>:</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 xml:space="preserve">* </w:t>
      </w:r>
      <w:r w:rsidRPr="005B115B">
        <w:rPr>
          <w:rFonts w:asciiTheme="majorBidi" w:hAnsiTheme="majorBidi" w:cstheme="majorBidi"/>
          <w:sz w:val="24"/>
          <w:szCs w:val="24"/>
          <w:rtl/>
        </w:rPr>
        <w:t xml:space="preserve">عدد الذين يلبسون البنطلون </w:t>
      </w:r>
      <w:r w:rsidRPr="00A4318A">
        <w:rPr>
          <w:rFonts w:asciiTheme="majorBidi" w:hAnsiTheme="majorBidi" w:cstheme="majorBidi"/>
          <w:sz w:val="24"/>
          <w:szCs w:val="24"/>
          <w:u w:val="single"/>
          <w:rtl/>
        </w:rPr>
        <w:t>قليلون</w:t>
      </w:r>
      <w:r w:rsidRPr="005B115B">
        <w:rPr>
          <w:rFonts w:asciiTheme="majorBidi" w:hAnsiTheme="majorBidi" w:cstheme="majorBidi"/>
          <w:sz w:val="24"/>
          <w:szCs w:val="24"/>
          <w:rtl/>
        </w:rPr>
        <w:t xml:space="preserve"> جدا</w:t>
      </w:r>
    </w:p>
    <w:p w:rsidR="00651EA2" w:rsidRDefault="00651EA2" w:rsidP="00651EA2">
      <w:pPr>
        <w:bidi w:val="0"/>
        <w:spacing w:line="480" w:lineRule="auto"/>
        <w:contextualSpacing/>
        <w:jc w:val="right"/>
        <w:rPr>
          <w:rFonts w:ascii="Times New Roman" w:hAnsi="Times New Roman" w:cs="Times New Roman"/>
          <w:sz w:val="24"/>
          <w:szCs w:val="24"/>
        </w:rPr>
      </w:pPr>
      <w:r w:rsidRPr="000612E4">
        <w:rPr>
          <w:rFonts w:ascii="Times New Roman" w:hAnsi="Times New Roman" w:cs="Times New Roman"/>
          <w:sz w:val="28"/>
          <w:szCs w:val="28"/>
        </w:rPr>
        <w:t>̒</w:t>
      </w:r>
      <w:r>
        <w:rPr>
          <w:rFonts w:asciiTheme="majorBidi" w:hAnsiTheme="majorBidi" w:cstheme="majorBidi"/>
          <w:sz w:val="24"/>
          <w:szCs w:val="24"/>
        </w:rPr>
        <w:t xml:space="preserve">adad </w:t>
      </w:r>
      <w:r w:rsidRPr="003A5314">
        <w:rPr>
          <w:rFonts w:ascii="Times New Roman" w:hAnsi="Times New Roman" w:cs="Times New Roman"/>
          <w:sz w:val="24"/>
          <w:szCs w:val="24"/>
        </w:rPr>
        <w:t>’</w:t>
      </w:r>
      <w:r>
        <w:rPr>
          <w:rFonts w:asciiTheme="majorBidi" w:hAnsiTheme="majorBidi" w:cstheme="majorBidi"/>
          <w:sz w:val="24"/>
          <w:szCs w:val="24"/>
        </w:rPr>
        <w:t>alldh</w:t>
      </w:r>
      <w:r w:rsidRPr="003A5314">
        <w:rPr>
          <w:rFonts w:ascii="Times New Roman" w:hAnsi="Times New Roman" w:cs="Times New Roman"/>
          <w:sz w:val="24"/>
          <w:szCs w:val="24"/>
        </w:rPr>
        <w:t>ī</w:t>
      </w:r>
      <w:r>
        <w:rPr>
          <w:rFonts w:ascii="Times New Roman" w:hAnsi="Times New Roman" w:cs="Times New Roman"/>
          <w:sz w:val="24"/>
          <w:szCs w:val="24"/>
        </w:rPr>
        <w:t>n yalbas</w:t>
      </w:r>
      <w:r w:rsidRPr="003A5314">
        <w:rPr>
          <w:rFonts w:ascii="Times New Roman" w:hAnsi="Times New Roman" w:cs="Times New Roman"/>
          <w:sz w:val="24"/>
          <w:szCs w:val="24"/>
        </w:rPr>
        <w:t>ū</w:t>
      </w:r>
      <w:r>
        <w:rPr>
          <w:rFonts w:ascii="Times New Roman" w:hAnsi="Times New Roman" w:cs="Times New Roman"/>
          <w:sz w:val="24"/>
          <w:szCs w:val="24"/>
        </w:rPr>
        <w:t xml:space="preserve">n </w:t>
      </w:r>
      <w:r w:rsidRPr="003A5314">
        <w:rPr>
          <w:rFonts w:ascii="Times New Roman" w:hAnsi="Times New Roman" w:cs="Times New Roman"/>
          <w:sz w:val="24"/>
          <w:szCs w:val="24"/>
        </w:rPr>
        <w:t>’</w:t>
      </w:r>
      <w:r>
        <w:rPr>
          <w:rFonts w:asciiTheme="majorBidi" w:hAnsiTheme="majorBidi" w:cstheme="majorBidi"/>
          <w:sz w:val="24"/>
          <w:szCs w:val="24"/>
        </w:rPr>
        <w:t>alban</w:t>
      </w:r>
      <w:r w:rsidRPr="003A5314">
        <w:rPr>
          <w:rFonts w:ascii="Times New Roman" w:hAnsi="Times New Roman" w:cs="Times New Roman"/>
          <w:sz w:val="24"/>
          <w:szCs w:val="24"/>
        </w:rPr>
        <w:t>ṭ</w:t>
      </w:r>
      <w:r>
        <w:rPr>
          <w:rFonts w:ascii="Times New Roman" w:hAnsi="Times New Roman" w:cs="Times New Roman"/>
          <w:sz w:val="24"/>
          <w:szCs w:val="24"/>
        </w:rPr>
        <w:t>al</w:t>
      </w:r>
      <w:r w:rsidRPr="003A5314">
        <w:rPr>
          <w:rFonts w:ascii="Times New Roman" w:hAnsi="Times New Roman" w:cs="Times New Roman"/>
          <w:sz w:val="24"/>
          <w:szCs w:val="24"/>
        </w:rPr>
        <w:t>ū</w:t>
      </w:r>
      <w:r>
        <w:rPr>
          <w:rFonts w:ascii="Times New Roman" w:hAnsi="Times New Roman" w:cs="Times New Roman"/>
          <w:sz w:val="24"/>
          <w:szCs w:val="24"/>
        </w:rPr>
        <w:t>n qal</w:t>
      </w:r>
      <w:r w:rsidRPr="003A5314">
        <w:rPr>
          <w:rFonts w:ascii="Times New Roman" w:hAnsi="Times New Roman" w:cs="Times New Roman"/>
          <w:sz w:val="24"/>
          <w:szCs w:val="24"/>
        </w:rPr>
        <w:t>ī</w:t>
      </w:r>
      <w:r>
        <w:rPr>
          <w:rFonts w:ascii="Times New Roman" w:hAnsi="Times New Roman" w:cs="Times New Roman"/>
          <w:sz w:val="24"/>
          <w:szCs w:val="24"/>
        </w:rPr>
        <w:t>l</w:t>
      </w:r>
      <w:r w:rsidRPr="003A5314">
        <w:rPr>
          <w:rFonts w:ascii="Times New Roman" w:hAnsi="Times New Roman" w:cs="Times New Roman"/>
          <w:sz w:val="24"/>
          <w:szCs w:val="24"/>
        </w:rPr>
        <w:t>ū</w:t>
      </w:r>
      <w:r>
        <w:rPr>
          <w:rFonts w:ascii="Times New Roman" w:hAnsi="Times New Roman" w:cs="Times New Roman"/>
          <w:sz w:val="24"/>
          <w:szCs w:val="24"/>
        </w:rPr>
        <w:t>n jiddan</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number who.mas.pl. wear.imperf.mas.pl. def.pants small.</w:t>
      </w:r>
      <w:r w:rsidRPr="00C8083F">
        <w:rPr>
          <w:rFonts w:ascii="Times New Roman" w:hAnsi="Times New Roman" w:cs="Times New Roman"/>
          <w:sz w:val="24"/>
          <w:szCs w:val="24"/>
          <w:u w:val="single"/>
        </w:rPr>
        <w:t>mas.pl.</w:t>
      </w:r>
      <w:r>
        <w:rPr>
          <w:rFonts w:asciiTheme="majorBidi" w:hAnsiTheme="majorBidi" w:cstheme="majorBidi"/>
          <w:sz w:val="24"/>
          <w:szCs w:val="24"/>
        </w:rPr>
        <w:t xml:space="preserve"> very</w:t>
      </w:r>
    </w:p>
    <w:p w:rsidR="00651EA2" w:rsidRPr="005B115B"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'the number of those who wear pants is very small'</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 xml:space="preserve">* </w:t>
      </w:r>
      <w:r w:rsidRPr="005B115B">
        <w:rPr>
          <w:rFonts w:asciiTheme="majorBidi" w:hAnsiTheme="majorBidi" w:cstheme="majorBidi"/>
          <w:sz w:val="24"/>
          <w:szCs w:val="24"/>
          <w:rtl/>
        </w:rPr>
        <w:t>ساحل العاج الدولة السياحية ...</w:t>
      </w:r>
      <w:r w:rsidRPr="00A4318A">
        <w:rPr>
          <w:rFonts w:asciiTheme="majorBidi" w:hAnsiTheme="majorBidi" w:cstheme="majorBidi"/>
          <w:sz w:val="24"/>
          <w:szCs w:val="24"/>
          <w:u w:val="single"/>
          <w:rtl/>
        </w:rPr>
        <w:t xml:space="preserve"> تأتيها</w:t>
      </w:r>
      <w:r w:rsidRPr="005B115B">
        <w:rPr>
          <w:rFonts w:asciiTheme="majorBidi" w:hAnsiTheme="majorBidi" w:cstheme="majorBidi"/>
          <w:sz w:val="24"/>
          <w:szCs w:val="24"/>
          <w:rtl/>
        </w:rPr>
        <w:t xml:space="preserve"> الناس من مكان شتى</w:t>
      </w:r>
    </w:p>
    <w:p w:rsidR="00651EA2" w:rsidRDefault="00651EA2" w:rsidP="00651EA2">
      <w:pPr>
        <w:bidi w:val="0"/>
        <w:spacing w:line="480" w:lineRule="auto"/>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heme="majorBidi" w:hAnsiTheme="majorBidi" w:cstheme="majorBidi"/>
          <w:sz w:val="24"/>
          <w:szCs w:val="24"/>
        </w:rPr>
        <w:t xml:space="preserve">addawlah </w:t>
      </w:r>
      <w:r w:rsidRPr="003A5314">
        <w:rPr>
          <w:rFonts w:ascii="Times New Roman" w:hAnsi="Times New Roman" w:cs="Times New Roman"/>
          <w:sz w:val="24"/>
          <w:szCs w:val="24"/>
        </w:rPr>
        <w:t>’</w:t>
      </w:r>
      <w:r>
        <w:rPr>
          <w:rFonts w:ascii="Times New Roman" w:hAnsi="Times New Roman" w:cs="Times New Roman"/>
          <w:sz w:val="24"/>
          <w:szCs w:val="24"/>
        </w:rPr>
        <w:t>assiy</w:t>
      </w:r>
      <w:r w:rsidRPr="003A5314">
        <w:rPr>
          <w:rFonts w:ascii="Times New Roman" w:hAnsi="Times New Roman" w:cs="Times New Roman"/>
          <w:sz w:val="24"/>
          <w:szCs w:val="24"/>
        </w:rPr>
        <w:t>ā</w:t>
      </w:r>
      <w:r w:rsidRPr="000306C8">
        <w:rPr>
          <w:rFonts w:ascii="Times New Roman" w:hAnsi="Times New Roman" w:cs="Simplified Arabic Fixed"/>
          <w:sz w:val="24"/>
          <w:szCs w:val="24"/>
        </w:rPr>
        <w:t>ḥ</w:t>
      </w:r>
      <w:r>
        <w:rPr>
          <w:rFonts w:ascii="Times New Roman" w:hAnsi="Times New Roman" w:cs="Simplified Arabic Fixed"/>
          <w:sz w:val="24"/>
          <w:szCs w:val="24"/>
        </w:rPr>
        <w:t>iyah …ta</w:t>
      </w:r>
      <w:r w:rsidRPr="003A5314">
        <w:rPr>
          <w:rFonts w:ascii="Times New Roman" w:hAnsi="Times New Roman" w:cs="Times New Roman"/>
          <w:sz w:val="24"/>
          <w:szCs w:val="24"/>
        </w:rPr>
        <w:t>’</w:t>
      </w:r>
      <w:r>
        <w:rPr>
          <w:rFonts w:asciiTheme="majorBidi" w:hAnsiTheme="majorBidi" w:cstheme="majorBidi"/>
          <w:sz w:val="24"/>
          <w:szCs w:val="24"/>
        </w:rPr>
        <w:t>t</w:t>
      </w:r>
      <w:r w:rsidRPr="003A5314">
        <w:rPr>
          <w:rFonts w:ascii="Times New Roman" w:hAnsi="Times New Roman" w:cs="Times New Roman"/>
          <w:sz w:val="24"/>
          <w:szCs w:val="24"/>
        </w:rPr>
        <w:t>ī</w:t>
      </w:r>
      <w:r>
        <w:rPr>
          <w:rFonts w:ascii="Times New Roman" w:hAnsi="Times New Roman" w:cs="Times New Roman"/>
          <w:sz w:val="24"/>
          <w:szCs w:val="24"/>
        </w:rPr>
        <w:t>h</w:t>
      </w:r>
      <w:r w:rsidRPr="003A5314">
        <w:rPr>
          <w:rFonts w:ascii="Times New Roman" w:hAnsi="Times New Roman" w:cs="Times New Roman"/>
          <w:sz w:val="24"/>
          <w:szCs w:val="24"/>
        </w:rPr>
        <w:t>ā</w:t>
      </w:r>
      <w:r>
        <w:rPr>
          <w:rFonts w:ascii="Times New Roman" w:hAnsi="Times New Roman" w:cs="Times New Roman"/>
          <w:sz w:val="24"/>
          <w:szCs w:val="24"/>
        </w:rPr>
        <w:t xml:space="preserve"> </w:t>
      </w:r>
      <w:r w:rsidRPr="003A5314">
        <w:rPr>
          <w:rFonts w:ascii="Times New Roman" w:hAnsi="Times New Roman" w:cs="Times New Roman"/>
          <w:sz w:val="24"/>
          <w:szCs w:val="24"/>
        </w:rPr>
        <w:t>’</w:t>
      </w:r>
      <w:r>
        <w:rPr>
          <w:rFonts w:asciiTheme="majorBidi" w:hAnsiTheme="majorBidi" w:cstheme="majorBidi"/>
          <w:sz w:val="24"/>
          <w:szCs w:val="24"/>
        </w:rPr>
        <w:t>ann</w:t>
      </w:r>
      <w:r w:rsidRPr="003A5314">
        <w:rPr>
          <w:rFonts w:ascii="Times New Roman" w:hAnsi="Times New Roman" w:cs="Times New Roman"/>
          <w:sz w:val="24"/>
          <w:szCs w:val="24"/>
        </w:rPr>
        <w:t>ā</w:t>
      </w:r>
      <w:r>
        <w:rPr>
          <w:rFonts w:ascii="Times New Roman" w:hAnsi="Times New Roman" w:cs="Times New Roman"/>
          <w:sz w:val="24"/>
          <w:szCs w:val="24"/>
        </w:rPr>
        <w:t xml:space="preserve">s </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def.country def.touristic.fem.sing. … visit.imperf.</w:t>
      </w:r>
      <w:r w:rsidRPr="00F32A3E">
        <w:rPr>
          <w:rFonts w:ascii="Times New Roman" w:hAnsi="Times New Roman" w:cs="Times New Roman"/>
          <w:sz w:val="24"/>
          <w:szCs w:val="24"/>
          <w:u w:val="single"/>
        </w:rPr>
        <w:t>fem</w:t>
      </w:r>
      <w:r>
        <w:rPr>
          <w:rFonts w:ascii="Times New Roman" w:hAnsi="Times New Roman" w:cs="Times New Roman"/>
          <w:sz w:val="24"/>
          <w:szCs w:val="24"/>
        </w:rPr>
        <w:t xml:space="preserve">.sing. </w:t>
      </w:r>
      <w:r>
        <w:rPr>
          <w:rFonts w:asciiTheme="majorBidi" w:hAnsiTheme="majorBidi" w:cstheme="majorBidi"/>
          <w:sz w:val="24"/>
          <w:szCs w:val="24"/>
        </w:rPr>
        <w:t>def.people</w:t>
      </w:r>
    </w:p>
    <w:p w:rsidR="00651EA2" w:rsidRPr="005B115B"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'Ivory coast is a tourist attraction country … people from everywhere come to visit it '</w:t>
      </w:r>
    </w:p>
    <w:p w:rsidR="00651EA2" w:rsidRPr="005B115B" w:rsidRDefault="00651EA2" w:rsidP="00651EA2">
      <w:pPr>
        <w:bidi w:val="0"/>
        <w:spacing w:line="480" w:lineRule="auto"/>
        <w:contextualSpacing/>
        <w:jc w:val="right"/>
        <w:rPr>
          <w:rFonts w:asciiTheme="majorBidi" w:hAnsiTheme="majorBidi" w:cstheme="majorBidi"/>
          <w:sz w:val="24"/>
          <w:szCs w:val="24"/>
        </w:rPr>
      </w:pPr>
      <w:r w:rsidRPr="005B115B">
        <w:rPr>
          <w:rFonts w:asciiTheme="majorBidi" w:hAnsiTheme="majorBidi" w:cstheme="majorBidi"/>
          <w:sz w:val="24"/>
          <w:szCs w:val="24"/>
          <w:rtl/>
        </w:rPr>
        <w:t xml:space="preserve">نسبة المسلمون فيها </w:t>
      </w:r>
      <w:r w:rsidRPr="00A4318A">
        <w:rPr>
          <w:rFonts w:asciiTheme="majorBidi" w:hAnsiTheme="majorBidi" w:cstheme="majorBidi"/>
          <w:sz w:val="24"/>
          <w:szCs w:val="24"/>
          <w:u w:val="single"/>
          <w:rtl/>
        </w:rPr>
        <w:t>كثيرون</w:t>
      </w:r>
      <w:r>
        <w:rPr>
          <w:rFonts w:asciiTheme="majorBidi" w:hAnsiTheme="majorBidi" w:cstheme="majorBidi"/>
          <w:sz w:val="24"/>
          <w:szCs w:val="24"/>
        </w:rPr>
        <w:t xml:space="preserve">* </w:t>
      </w:r>
    </w:p>
    <w:p w:rsidR="00651EA2" w:rsidRDefault="00651EA2" w:rsidP="00651EA2">
      <w:pPr>
        <w:bidi w:val="0"/>
        <w:spacing w:line="480" w:lineRule="auto"/>
        <w:contextualSpacing/>
        <w:jc w:val="right"/>
        <w:rPr>
          <w:rFonts w:ascii="Times New Roman" w:hAnsi="Times New Roman" w:cs="Times New Roman"/>
          <w:sz w:val="24"/>
          <w:szCs w:val="24"/>
        </w:rPr>
      </w:pPr>
      <w:r>
        <w:rPr>
          <w:rFonts w:asciiTheme="majorBidi" w:hAnsiTheme="majorBidi" w:cstheme="majorBidi"/>
          <w:sz w:val="24"/>
          <w:szCs w:val="24"/>
        </w:rPr>
        <w:t xml:space="preserve">nisbat </w:t>
      </w:r>
      <w:r w:rsidRPr="003A5314">
        <w:rPr>
          <w:rFonts w:ascii="Times New Roman" w:hAnsi="Times New Roman" w:cs="Times New Roman"/>
          <w:sz w:val="24"/>
          <w:szCs w:val="24"/>
        </w:rPr>
        <w:t>’</w:t>
      </w:r>
      <w:r>
        <w:rPr>
          <w:rFonts w:asciiTheme="majorBidi" w:hAnsiTheme="majorBidi" w:cstheme="majorBidi"/>
          <w:sz w:val="24"/>
          <w:szCs w:val="24"/>
        </w:rPr>
        <w:t>almuslim</w:t>
      </w:r>
      <w:r w:rsidRPr="003A5314">
        <w:rPr>
          <w:rFonts w:ascii="Times New Roman" w:hAnsi="Times New Roman" w:cs="Times New Roman"/>
          <w:sz w:val="24"/>
          <w:szCs w:val="24"/>
        </w:rPr>
        <w:t>ū</w:t>
      </w:r>
      <w:r>
        <w:rPr>
          <w:rFonts w:ascii="Times New Roman" w:hAnsi="Times New Roman" w:cs="Times New Roman"/>
          <w:sz w:val="24"/>
          <w:szCs w:val="24"/>
        </w:rPr>
        <w:t>n f</w:t>
      </w:r>
      <w:r w:rsidRPr="003A5314">
        <w:rPr>
          <w:rFonts w:ascii="Times New Roman" w:hAnsi="Times New Roman" w:cs="Times New Roman"/>
          <w:sz w:val="24"/>
          <w:szCs w:val="24"/>
        </w:rPr>
        <w:t>ī</w:t>
      </w:r>
      <w:r>
        <w:rPr>
          <w:rFonts w:ascii="Times New Roman" w:hAnsi="Times New Roman" w:cs="Times New Roman"/>
          <w:sz w:val="24"/>
          <w:szCs w:val="24"/>
        </w:rPr>
        <w:t>h</w:t>
      </w:r>
      <w:r w:rsidRPr="003A5314">
        <w:rPr>
          <w:rFonts w:ascii="Times New Roman" w:hAnsi="Times New Roman" w:cs="Times New Roman"/>
          <w:sz w:val="24"/>
          <w:szCs w:val="24"/>
        </w:rPr>
        <w:t>ā</w:t>
      </w:r>
      <w:r>
        <w:rPr>
          <w:rFonts w:ascii="Times New Roman" w:hAnsi="Times New Roman" w:cs="Times New Roman"/>
          <w:sz w:val="24"/>
          <w:szCs w:val="24"/>
        </w:rPr>
        <w:t xml:space="preserve"> kath</w:t>
      </w:r>
      <w:r w:rsidRPr="003A5314">
        <w:rPr>
          <w:rFonts w:ascii="Times New Roman" w:hAnsi="Times New Roman" w:cs="Times New Roman"/>
          <w:sz w:val="24"/>
          <w:szCs w:val="24"/>
        </w:rPr>
        <w:t>ī</w:t>
      </w:r>
      <w:r>
        <w:rPr>
          <w:rFonts w:ascii="Times New Roman" w:hAnsi="Times New Roman" w:cs="Times New Roman"/>
          <w:sz w:val="24"/>
          <w:szCs w:val="24"/>
        </w:rPr>
        <w:t>r</w:t>
      </w:r>
      <w:r w:rsidRPr="003A5314">
        <w:rPr>
          <w:rFonts w:ascii="Times New Roman" w:hAnsi="Times New Roman" w:cs="Times New Roman"/>
          <w:sz w:val="24"/>
          <w:szCs w:val="24"/>
        </w:rPr>
        <w:t>ū</w:t>
      </w:r>
      <w:r>
        <w:rPr>
          <w:rFonts w:ascii="Times New Roman" w:hAnsi="Times New Roman" w:cs="Times New Roman"/>
          <w:sz w:val="24"/>
          <w:szCs w:val="24"/>
        </w:rPr>
        <w:t>n</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lastRenderedPageBreak/>
        <w:t>percentage def.muslim.mas.pl. in.fem.sing. large</w:t>
      </w:r>
      <w:r w:rsidRPr="009A515F">
        <w:rPr>
          <w:rFonts w:ascii="Times New Roman" w:hAnsi="Times New Roman" w:cs="Times New Roman"/>
          <w:sz w:val="24"/>
          <w:szCs w:val="24"/>
          <w:u w:val="single"/>
        </w:rPr>
        <w:t>.mas.pl.</w:t>
      </w:r>
    </w:p>
    <w:p w:rsidR="00651EA2" w:rsidRPr="009A515F"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sz w:val="24"/>
          <w:szCs w:val="24"/>
        </w:rPr>
        <w:t>'The percentage of Muslims there is high'</w:t>
      </w:r>
    </w:p>
    <w:p w:rsidR="00651EA2" w:rsidRPr="005B115B"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sz w:val="24"/>
          <w:szCs w:val="24"/>
        </w:rPr>
        <w:t>12</w:t>
      </w:r>
      <w:r w:rsidRPr="005B115B">
        <w:rPr>
          <w:rFonts w:asciiTheme="majorBidi" w:hAnsiTheme="majorBidi" w:cstheme="majorBidi"/>
          <w:sz w:val="24"/>
          <w:szCs w:val="24"/>
        </w:rPr>
        <w:t xml:space="preserve">. </w:t>
      </w:r>
      <w:r>
        <w:rPr>
          <w:rFonts w:asciiTheme="majorBidi" w:hAnsiTheme="majorBidi" w:cstheme="majorBidi"/>
          <w:sz w:val="24"/>
          <w:szCs w:val="24"/>
        </w:rPr>
        <w:t xml:space="preserve">Related to the problem of adjacency effect is the common problem of the </w:t>
      </w:r>
      <w:r w:rsidRPr="005B115B">
        <w:rPr>
          <w:rFonts w:asciiTheme="majorBidi" w:hAnsiTheme="majorBidi" w:cstheme="majorBidi"/>
          <w:sz w:val="24"/>
          <w:szCs w:val="24"/>
        </w:rPr>
        <w:t>overgeneralization of gender</w:t>
      </w:r>
      <w:r>
        <w:rPr>
          <w:rFonts w:asciiTheme="majorBidi" w:hAnsiTheme="majorBidi" w:cstheme="majorBidi"/>
          <w:sz w:val="24"/>
          <w:szCs w:val="24"/>
        </w:rPr>
        <w:t>. Feminine plural creates many overgeneralization errors. When the general topic is about feminine plural, learners tend to be hype- corrective and to use the feminine plural forms in many words that do not need them, as in the following sentences which appeared in passages about the life of Muslim women:</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 xml:space="preserve">* </w:t>
      </w:r>
      <w:r w:rsidRPr="005B115B">
        <w:rPr>
          <w:rFonts w:asciiTheme="majorBidi" w:hAnsiTheme="majorBidi" w:cstheme="majorBidi"/>
          <w:sz w:val="24"/>
          <w:szCs w:val="24"/>
          <w:rtl/>
        </w:rPr>
        <w:t xml:space="preserve">ولباسهن </w:t>
      </w:r>
      <w:r w:rsidRPr="00A13642">
        <w:rPr>
          <w:rFonts w:asciiTheme="majorBidi" w:hAnsiTheme="majorBidi" w:cstheme="majorBidi"/>
          <w:sz w:val="24"/>
          <w:szCs w:val="24"/>
          <w:u w:val="single"/>
          <w:rtl/>
        </w:rPr>
        <w:t>تسترن</w:t>
      </w:r>
      <w:r w:rsidRPr="005B115B">
        <w:rPr>
          <w:rFonts w:asciiTheme="majorBidi" w:hAnsiTheme="majorBidi" w:cstheme="majorBidi"/>
          <w:sz w:val="24"/>
          <w:szCs w:val="24"/>
          <w:rtl/>
        </w:rPr>
        <w:t xml:space="preserve"> أجسامهن</w:t>
      </w:r>
    </w:p>
    <w:p w:rsidR="00651EA2" w:rsidRDefault="00651EA2" w:rsidP="00651EA2">
      <w:pPr>
        <w:bidi w:val="0"/>
        <w:spacing w:line="480" w:lineRule="auto"/>
        <w:contextualSpacing/>
        <w:jc w:val="right"/>
        <w:rPr>
          <w:rFonts w:ascii="Times New Roman" w:hAnsi="Times New Roman" w:cs="Times New Roman"/>
          <w:sz w:val="24"/>
          <w:szCs w:val="24"/>
        </w:rPr>
      </w:pPr>
      <w:r>
        <w:rPr>
          <w:rFonts w:asciiTheme="majorBidi" w:hAnsiTheme="majorBidi" w:cstheme="majorBidi"/>
          <w:sz w:val="24"/>
          <w:szCs w:val="24"/>
        </w:rPr>
        <w:t>wa lib</w:t>
      </w:r>
      <w:r w:rsidRPr="003A5314">
        <w:rPr>
          <w:rFonts w:ascii="Times New Roman" w:hAnsi="Times New Roman" w:cs="Times New Roman"/>
          <w:sz w:val="24"/>
          <w:szCs w:val="24"/>
        </w:rPr>
        <w:t>ā</w:t>
      </w:r>
      <w:r>
        <w:rPr>
          <w:rFonts w:ascii="Times New Roman" w:hAnsi="Times New Roman" w:cs="Times New Roman"/>
          <w:sz w:val="24"/>
          <w:szCs w:val="24"/>
        </w:rPr>
        <w:t xml:space="preserve">suhunna tasturna </w:t>
      </w:r>
      <w:r w:rsidRPr="003A5314">
        <w:rPr>
          <w:rFonts w:ascii="Times New Roman" w:hAnsi="Times New Roman" w:cs="Times New Roman"/>
          <w:sz w:val="24"/>
          <w:szCs w:val="24"/>
        </w:rPr>
        <w:t>’</w:t>
      </w:r>
      <w:r>
        <w:rPr>
          <w:rFonts w:asciiTheme="majorBidi" w:hAnsiTheme="majorBidi" w:cstheme="majorBidi"/>
          <w:sz w:val="24"/>
          <w:szCs w:val="24"/>
        </w:rPr>
        <w:t>ajs</w:t>
      </w:r>
      <w:r w:rsidRPr="003A5314">
        <w:rPr>
          <w:rFonts w:ascii="Times New Roman" w:hAnsi="Times New Roman" w:cs="Times New Roman"/>
          <w:sz w:val="24"/>
          <w:szCs w:val="24"/>
        </w:rPr>
        <w:t>ā</w:t>
      </w:r>
      <w:r>
        <w:rPr>
          <w:rFonts w:ascii="Times New Roman" w:hAnsi="Times New Roman" w:cs="Times New Roman"/>
          <w:sz w:val="24"/>
          <w:szCs w:val="24"/>
        </w:rPr>
        <w:t>muhunna</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and dress.3</w:t>
      </w:r>
      <w:r w:rsidRPr="009610F8">
        <w:rPr>
          <w:rFonts w:ascii="Times New Roman" w:hAnsi="Times New Roman" w:cs="Times New Roman"/>
          <w:sz w:val="24"/>
          <w:szCs w:val="24"/>
          <w:vertAlign w:val="superscript"/>
        </w:rPr>
        <w:t>rd</w:t>
      </w:r>
      <w:r>
        <w:rPr>
          <w:rFonts w:ascii="Times New Roman" w:hAnsi="Times New Roman" w:cs="Times New Roman"/>
          <w:sz w:val="24"/>
          <w:szCs w:val="24"/>
        </w:rPr>
        <w:t xml:space="preserve"> per.fem.pl. </w:t>
      </w:r>
      <w:r w:rsidRPr="00C335F7">
        <w:rPr>
          <w:rFonts w:ascii="Times New Roman" w:hAnsi="Times New Roman" w:cs="Times New Roman"/>
          <w:sz w:val="24"/>
          <w:szCs w:val="24"/>
          <w:u w:val="single"/>
        </w:rPr>
        <w:t>fem</w:t>
      </w:r>
      <w:r>
        <w:rPr>
          <w:rFonts w:ascii="Times New Roman" w:hAnsi="Times New Roman" w:cs="Times New Roman"/>
          <w:sz w:val="24"/>
          <w:szCs w:val="24"/>
        </w:rPr>
        <w:t>.cover.imperf.</w:t>
      </w:r>
      <w:r w:rsidRPr="00C335F7">
        <w:rPr>
          <w:rFonts w:ascii="Times New Roman" w:hAnsi="Times New Roman" w:cs="Times New Roman"/>
          <w:sz w:val="24"/>
          <w:szCs w:val="24"/>
          <w:u w:val="single"/>
        </w:rPr>
        <w:t>fem</w:t>
      </w:r>
      <w:r>
        <w:rPr>
          <w:rFonts w:ascii="Times New Roman" w:hAnsi="Times New Roman" w:cs="Times New Roman"/>
          <w:sz w:val="24"/>
          <w:szCs w:val="24"/>
        </w:rPr>
        <w:t>.</w:t>
      </w:r>
      <w:r w:rsidRPr="009610F8">
        <w:rPr>
          <w:rFonts w:ascii="Times New Roman" w:hAnsi="Times New Roman" w:cs="Times New Roman"/>
          <w:sz w:val="24"/>
          <w:szCs w:val="24"/>
          <w:u w:val="single"/>
        </w:rPr>
        <w:t>pl.</w:t>
      </w:r>
      <w:r>
        <w:rPr>
          <w:rFonts w:asciiTheme="majorBidi" w:hAnsiTheme="majorBidi" w:cstheme="majorBidi"/>
          <w:sz w:val="24"/>
          <w:szCs w:val="24"/>
        </w:rPr>
        <w:t xml:space="preserve"> body.3</w:t>
      </w:r>
      <w:r w:rsidRPr="009610F8">
        <w:rPr>
          <w:rFonts w:asciiTheme="majorBidi" w:hAnsiTheme="majorBidi" w:cstheme="majorBidi"/>
          <w:sz w:val="24"/>
          <w:szCs w:val="24"/>
          <w:vertAlign w:val="superscript"/>
        </w:rPr>
        <w:t>rd</w:t>
      </w:r>
      <w:r>
        <w:rPr>
          <w:rFonts w:asciiTheme="majorBidi" w:hAnsiTheme="majorBidi" w:cstheme="majorBidi"/>
          <w:sz w:val="24"/>
          <w:szCs w:val="24"/>
        </w:rPr>
        <w:t xml:space="preserve"> per.fem.pl.</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'their dress covers their bodies'</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w:t>
      </w:r>
      <w:r w:rsidRPr="005B115B">
        <w:rPr>
          <w:rFonts w:asciiTheme="majorBidi" w:hAnsiTheme="majorBidi" w:cstheme="majorBidi"/>
          <w:sz w:val="24"/>
          <w:szCs w:val="24"/>
          <w:rtl/>
        </w:rPr>
        <w:t xml:space="preserve"> تعليمهن لا </w:t>
      </w:r>
      <w:r w:rsidRPr="00A13642">
        <w:rPr>
          <w:rFonts w:asciiTheme="majorBidi" w:hAnsiTheme="majorBidi" w:cstheme="majorBidi"/>
          <w:sz w:val="24"/>
          <w:szCs w:val="24"/>
          <w:u w:val="single"/>
          <w:rtl/>
        </w:rPr>
        <w:t>يفرقن</w:t>
      </w:r>
      <w:r w:rsidRPr="005B115B">
        <w:rPr>
          <w:rFonts w:asciiTheme="majorBidi" w:hAnsiTheme="majorBidi" w:cstheme="majorBidi"/>
          <w:sz w:val="24"/>
          <w:szCs w:val="24"/>
          <w:rtl/>
        </w:rPr>
        <w:t xml:space="preserve"> بينهم من الرجال</w:t>
      </w:r>
    </w:p>
    <w:p w:rsidR="00651EA2" w:rsidRDefault="00651EA2" w:rsidP="00651EA2">
      <w:pPr>
        <w:bidi w:val="0"/>
        <w:spacing w:line="480" w:lineRule="auto"/>
        <w:contextualSpacing/>
        <w:jc w:val="right"/>
        <w:rPr>
          <w:rFonts w:ascii="Times New Roman" w:hAnsi="Times New Roman" w:cs="Times New Roman"/>
          <w:sz w:val="24"/>
          <w:szCs w:val="24"/>
        </w:rPr>
      </w:pPr>
      <w:r>
        <w:rPr>
          <w:rFonts w:asciiTheme="majorBidi" w:hAnsiTheme="majorBidi" w:cstheme="majorBidi"/>
          <w:sz w:val="24"/>
          <w:szCs w:val="24"/>
        </w:rPr>
        <w:t>ta</w:t>
      </w:r>
      <w:r w:rsidRPr="000612E4">
        <w:rPr>
          <w:rFonts w:ascii="Times New Roman" w:hAnsi="Times New Roman" w:cs="Times New Roman"/>
          <w:sz w:val="28"/>
          <w:szCs w:val="28"/>
        </w:rPr>
        <w:t xml:space="preserve"> ̒</w:t>
      </w:r>
      <w:r>
        <w:rPr>
          <w:rFonts w:ascii="Times New Roman" w:hAnsi="Times New Roman" w:cs="Times New Roman"/>
          <w:sz w:val="28"/>
          <w:szCs w:val="28"/>
        </w:rPr>
        <w:t xml:space="preserve"> l</w:t>
      </w:r>
      <w:r w:rsidRPr="003A5314">
        <w:rPr>
          <w:rFonts w:ascii="Times New Roman" w:hAnsi="Times New Roman" w:cs="Times New Roman"/>
          <w:sz w:val="24"/>
          <w:szCs w:val="24"/>
        </w:rPr>
        <w:t>ī</w:t>
      </w:r>
      <w:r>
        <w:rPr>
          <w:rFonts w:ascii="Times New Roman" w:hAnsi="Times New Roman" w:cs="Times New Roman"/>
          <w:sz w:val="24"/>
          <w:szCs w:val="24"/>
        </w:rPr>
        <w:t>muhunna l</w:t>
      </w:r>
      <w:r w:rsidRPr="003A5314">
        <w:rPr>
          <w:rFonts w:ascii="Times New Roman" w:hAnsi="Times New Roman" w:cs="Times New Roman"/>
          <w:sz w:val="24"/>
          <w:szCs w:val="24"/>
        </w:rPr>
        <w:t>ā</w:t>
      </w:r>
      <w:r>
        <w:rPr>
          <w:rFonts w:ascii="Times New Roman" w:hAnsi="Times New Roman" w:cs="Times New Roman"/>
          <w:sz w:val="24"/>
          <w:szCs w:val="24"/>
        </w:rPr>
        <w:t xml:space="preserve"> yufarriqna baynahum min </w:t>
      </w:r>
      <w:r w:rsidRPr="003A5314">
        <w:rPr>
          <w:rFonts w:ascii="Times New Roman" w:hAnsi="Times New Roman" w:cs="Times New Roman"/>
          <w:sz w:val="24"/>
          <w:szCs w:val="24"/>
        </w:rPr>
        <w:t>’</w:t>
      </w:r>
      <w:r>
        <w:rPr>
          <w:rFonts w:ascii="Times New Roman" w:hAnsi="Times New Roman" w:cs="Times New Roman"/>
          <w:sz w:val="24"/>
          <w:szCs w:val="24"/>
        </w:rPr>
        <w:t>arrij</w:t>
      </w:r>
      <w:r w:rsidRPr="003A5314">
        <w:rPr>
          <w:rFonts w:ascii="Times New Roman" w:hAnsi="Times New Roman" w:cs="Times New Roman"/>
          <w:sz w:val="24"/>
          <w:szCs w:val="24"/>
        </w:rPr>
        <w:t>ā</w:t>
      </w:r>
      <w:r>
        <w:rPr>
          <w:rFonts w:ascii="Times New Roman" w:hAnsi="Times New Roman" w:cs="Times New Roman"/>
          <w:sz w:val="24"/>
          <w:szCs w:val="24"/>
        </w:rPr>
        <w:t>l</w:t>
      </w:r>
    </w:p>
    <w:p w:rsidR="00651EA2" w:rsidRDefault="00651EA2" w:rsidP="00651EA2">
      <w:pPr>
        <w:bidi w:val="0"/>
        <w:spacing w:line="480" w:lineRule="auto"/>
        <w:contextualSpacing/>
        <w:jc w:val="right"/>
        <w:rPr>
          <w:rFonts w:asciiTheme="majorBidi" w:hAnsiTheme="majorBidi" w:cstheme="majorBidi"/>
          <w:sz w:val="24"/>
          <w:szCs w:val="24"/>
        </w:rPr>
      </w:pPr>
      <w:r w:rsidRPr="005B115B">
        <w:rPr>
          <w:rFonts w:asciiTheme="majorBidi" w:hAnsiTheme="majorBidi" w:cstheme="majorBidi"/>
          <w:sz w:val="24"/>
          <w:szCs w:val="24"/>
          <w:rtl/>
        </w:rPr>
        <w:t xml:space="preserve"> </w:t>
      </w:r>
      <w:r>
        <w:rPr>
          <w:rFonts w:asciiTheme="majorBidi" w:hAnsiTheme="majorBidi" w:cstheme="majorBidi"/>
          <w:sz w:val="24"/>
          <w:szCs w:val="24"/>
        </w:rPr>
        <w:t>education.3</w:t>
      </w:r>
      <w:r w:rsidRPr="009610F8">
        <w:rPr>
          <w:rFonts w:asciiTheme="majorBidi" w:hAnsiTheme="majorBidi" w:cstheme="majorBidi"/>
          <w:sz w:val="24"/>
          <w:szCs w:val="24"/>
          <w:vertAlign w:val="superscript"/>
        </w:rPr>
        <w:t>rd</w:t>
      </w:r>
      <w:r>
        <w:rPr>
          <w:rFonts w:asciiTheme="majorBidi" w:hAnsiTheme="majorBidi" w:cstheme="majorBidi"/>
          <w:sz w:val="24"/>
          <w:szCs w:val="24"/>
        </w:rPr>
        <w:t>per.fem.pl. no separate.imperf.</w:t>
      </w:r>
      <w:r w:rsidRPr="009610F8">
        <w:rPr>
          <w:rFonts w:asciiTheme="majorBidi" w:hAnsiTheme="majorBidi" w:cstheme="majorBidi"/>
          <w:sz w:val="24"/>
          <w:szCs w:val="24"/>
          <w:u w:val="single"/>
        </w:rPr>
        <w:t>fem.pl.</w:t>
      </w:r>
      <w:r>
        <w:rPr>
          <w:rFonts w:asciiTheme="majorBidi" w:hAnsiTheme="majorBidi" w:cstheme="majorBidi"/>
          <w:sz w:val="24"/>
          <w:szCs w:val="24"/>
        </w:rPr>
        <w:t xml:space="preserve"> between them.mas.pl. from def.men</w:t>
      </w:r>
    </w:p>
    <w:p w:rsidR="00651EA2" w:rsidRPr="005B115B"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sz w:val="24"/>
          <w:szCs w:val="24"/>
        </w:rPr>
        <w:t>'their education does not separate them from men'</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 xml:space="preserve">* </w:t>
      </w:r>
      <w:r w:rsidRPr="005B115B">
        <w:rPr>
          <w:rFonts w:asciiTheme="majorBidi" w:hAnsiTheme="majorBidi" w:cstheme="majorBidi"/>
          <w:sz w:val="24"/>
          <w:szCs w:val="24"/>
          <w:rtl/>
        </w:rPr>
        <w:t xml:space="preserve">يلبسن كما </w:t>
      </w:r>
      <w:r w:rsidRPr="00A13642">
        <w:rPr>
          <w:rFonts w:asciiTheme="majorBidi" w:hAnsiTheme="majorBidi" w:cstheme="majorBidi"/>
          <w:sz w:val="24"/>
          <w:szCs w:val="24"/>
          <w:u w:val="single"/>
          <w:rtl/>
        </w:rPr>
        <w:t>يلبسن</w:t>
      </w:r>
      <w:r w:rsidRPr="005B115B">
        <w:rPr>
          <w:rFonts w:asciiTheme="majorBidi" w:hAnsiTheme="majorBidi" w:cstheme="majorBidi"/>
          <w:sz w:val="24"/>
          <w:szCs w:val="24"/>
          <w:rtl/>
        </w:rPr>
        <w:t xml:space="preserve"> الرجال</w:t>
      </w:r>
    </w:p>
    <w:p w:rsidR="00651EA2" w:rsidRDefault="00651EA2" w:rsidP="00651EA2">
      <w:pPr>
        <w:bidi w:val="0"/>
        <w:spacing w:line="480" w:lineRule="auto"/>
        <w:contextualSpacing/>
        <w:jc w:val="right"/>
        <w:rPr>
          <w:rFonts w:ascii="Times New Roman" w:hAnsi="Times New Roman" w:cs="Times New Roman"/>
          <w:sz w:val="24"/>
          <w:szCs w:val="24"/>
        </w:rPr>
      </w:pPr>
      <w:r>
        <w:rPr>
          <w:rFonts w:asciiTheme="majorBidi" w:hAnsiTheme="majorBidi" w:cstheme="majorBidi"/>
          <w:sz w:val="24"/>
          <w:szCs w:val="24"/>
        </w:rPr>
        <w:t>yalbasna kam</w:t>
      </w:r>
      <w:r w:rsidRPr="003A5314">
        <w:rPr>
          <w:rFonts w:ascii="Times New Roman" w:hAnsi="Times New Roman" w:cs="Times New Roman"/>
          <w:sz w:val="24"/>
          <w:szCs w:val="24"/>
        </w:rPr>
        <w:t>ā</w:t>
      </w:r>
      <w:r>
        <w:rPr>
          <w:rFonts w:ascii="Times New Roman" w:hAnsi="Times New Roman" w:cs="Times New Roman"/>
          <w:sz w:val="24"/>
          <w:szCs w:val="24"/>
        </w:rPr>
        <w:t xml:space="preserve"> yalbasna </w:t>
      </w:r>
      <w:r w:rsidRPr="003A5314">
        <w:rPr>
          <w:rFonts w:ascii="Times New Roman" w:hAnsi="Times New Roman" w:cs="Times New Roman"/>
          <w:sz w:val="24"/>
          <w:szCs w:val="24"/>
        </w:rPr>
        <w:t>’</w:t>
      </w:r>
      <w:r>
        <w:rPr>
          <w:rFonts w:asciiTheme="majorBidi" w:hAnsiTheme="majorBidi" w:cstheme="majorBidi"/>
          <w:sz w:val="24"/>
          <w:szCs w:val="24"/>
        </w:rPr>
        <w:t>arrij</w:t>
      </w:r>
      <w:r w:rsidRPr="003A5314">
        <w:rPr>
          <w:rFonts w:ascii="Times New Roman" w:hAnsi="Times New Roman" w:cs="Times New Roman"/>
          <w:sz w:val="24"/>
          <w:szCs w:val="24"/>
        </w:rPr>
        <w:t>ā</w:t>
      </w:r>
      <w:r>
        <w:rPr>
          <w:rFonts w:ascii="Times New Roman" w:hAnsi="Times New Roman" w:cs="Times New Roman"/>
          <w:sz w:val="24"/>
          <w:szCs w:val="24"/>
        </w:rPr>
        <w:t>l</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wear.imperf.fem.pl.</w:t>
      </w:r>
      <w:r>
        <w:rPr>
          <w:rFonts w:asciiTheme="majorBidi" w:hAnsiTheme="majorBidi" w:cstheme="majorBidi"/>
          <w:sz w:val="24"/>
          <w:szCs w:val="24"/>
        </w:rPr>
        <w:t xml:space="preserve"> like </w:t>
      </w:r>
      <w:r>
        <w:rPr>
          <w:rFonts w:ascii="Times New Roman" w:hAnsi="Times New Roman" w:cs="Times New Roman"/>
          <w:sz w:val="24"/>
          <w:szCs w:val="24"/>
        </w:rPr>
        <w:t>wear.imperf.</w:t>
      </w:r>
      <w:r w:rsidRPr="002156D2">
        <w:rPr>
          <w:rFonts w:ascii="Times New Roman" w:hAnsi="Times New Roman" w:cs="Times New Roman"/>
          <w:sz w:val="24"/>
          <w:szCs w:val="24"/>
          <w:u w:val="single"/>
        </w:rPr>
        <w:t>fem.pl.</w:t>
      </w:r>
      <w:r>
        <w:rPr>
          <w:rFonts w:asciiTheme="majorBidi" w:hAnsiTheme="majorBidi" w:cstheme="majorBidi"/>
          <w:sz w:val="24"/>
          <w:szCs w:val="24"/>
        </w:rPr>
        <w:t xml:space="preserve"> def.men</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'they dress similar to men'</w:t>
      </w:r>
    </w:p>
    <w:p w:rsidR="00651EA2" w:rsidRDefault="00651EA2" w:rsidP="00651EA2">
      <w:pPr>
        <w:bidi w:val="0"/>
        <w:spacing w:line="480" w:lineRule="auto"/>
        <w:contextualSpacing/>
        <w:jc w:val="right"/>
        <w:rPr>
          <w:rFonts w:asciiTheme="majorBidi" w:hAnsiTheme="majorBidi" w:cstheme="majorBidi"/>
          <w:sz w:val="24"/>
          <w:szCs w:val="24"/>
          <w:u w:val="single"/>
          <w:rtl/>
        </w:rPr>
      </w:pPr>
      <w:r>
        <w:rPr>
          <w:rFonts w:asciiTheme="majorBidi" w:hAnsiTheme="majorBidi" w:cstheme="majorBidi" w:hint="cs"/>
          <w:sz w:val="24"/>
          <w:szCs w:val="24"/>
          <w:rtl/>
        </w:rPr>
        <w:t xml:space="preserve">* </w:t>
      </w:r>
      <w:r w:rsidRPr="005B115B">
        <w:rPr>
          <w:rFonts w:asciiTheme="majorBidi" w:hAnsiTheme="majorBidi" w:cstheme="majorBidi"/>
          <w:sz w:val="24"/>
          <w:szCs w:val="24"/>
          <w:rtl/>
        </w:rPr>
        <w:t xml:space="preserve">بعضهم </w:t>
      </w:r>
      <w:r w:rsidRPr="00A13642">
        <w:rPr>
          <w:rFonts w:asciiTheme="majorBidi" w:hAnsiTheme="majorBidi" w:cstheme="majorBidi"/>
          <w:sz w:val="24"/>
          <w:szCs w:val="24"/>
          <w:u w:val="single"/>
          <w:rtl/>
        </w:rPr>
        <w:t>يدرسن</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ba</w:t>
      </w:r>
      <w:r w:rsidRPr="000612E4">
        <w:rPr>
          <w:rFonts w:ascii="Times New Roman" w:hAnsi="Times New Roman" w:cs="Times New Roman"/>
          <w:sz w:val="28"/>
          <w:szCs w:val="28"/>
        </w:rPr>
        <w:t xml:space="preserve"> ̒</w:t>
      </w:r>
      <w:r w:rsidRPr="002156D2">
        <w:rPr>
          <w:rFonts w:ascii="Times New Roman" w:hAnsi="Times New Roman" w:cs="Times New Roman"/>
          <w:sz w:val="24"/>
          <w:szCs w:val="24"/>
        </w:rPr>
        <w:t xml:space="preserve"> </w:t>
      </w:r>
      <w:r w:rsidRPr="003A5314">
        <w:rPr>
          <w:rFonts w:ascii="Times New Roman" w:hAnsi="Times New Roman" w:cs="Times New Roman"/>
          <w:sz w:val="24"/>
          <w:szCs w:val="24"/>
        </w:rPr>
        <w:t>ḍ</w:t>
      </w:r>
      <w:r>
        <w:rPr>
          <w:rFonts w:asciiTheme="majorBidi" w:hAnsiTheme="majorBidi" w:cstheme="majorBidi"/>
          <w:sz w:val="24"/>
          <w:szCs w:val="24"/>
        </w:rPr>
        <w:t>uhum yadrusna</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some.mas.pl. study.imperf.</w:t>
      </w:r>
      <w:r w:rsidRPr="002156D2">
        <w:rPr>
          <w:rFonts w:asciiTheme="majorBidi" w:hAnsiTheme="majorBidi" w:cstheme="majorBidi"/>
          <w:sz w:val="24"/>
          <w:szCs w:val="24"/>
          <w:u w:val="single"/>
        </w:rPr>
        <w:t>fem.pl</w:t>
      </w:r>
      <w:r>
        <w:rPr>
          <w:rFonts w:asciiTheme="majorBidi" w:hAnsiTheme="majorBidi" w:cstheme="majorBidi"/>
          <w:sz w:val="24"/>
          <w:szCs w:val="24"/>
        </w:rPr>
        <w:t>.</w:t>
      </w:r>
    </w:p>
    <w:p w:rsidR="00651EA2" w:rsidRPr="002156D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'some of them study'</w:t>
      </w:r>
    </w:p>
    <w:p w:rsidR="00651EA2" w:rsidRPr="005B115B"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sz w:val="24"/>
          <w:szCs w:val="24"/>
        </w:rPr>
        <w:lastRenderedPageBreak/>
        <w:t xml:space="preserve">There are other instances when the general topic is feminine singular, </w:t>
      </w:r>
      <w:r w:rsidRPr="005B115B">
        <w:rPr>
          <w:rFonts w:asciiTheme="majorBidi" w:hAnsiTheme="majorBidi" w:cstheme="majorBidi"/>
          <w:sz w:val="24"/>
          <w:szCs w:val="24"/>
        </w:rPr>
        <w:t xml:space="preserve">such as </w:t>
      </w:r>
      <w:r>
        <w:rPr>
          <w:rFonts w:asciiTheme="majorBidi" w:hAnsiTheme="majorBidi" w:cstheme="majorBidi"/>
          <w:sz w:val="24"/>
          <w:szCs w:val="24"/>
        </w:rPr>
        <w:t>his country or city, and its agreement forms are transferred to other words in the passage as in:</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 xml:space="preserve">* </w:t>
      </w:r>
      <w:r w:rsidRPr="00E75F9C">
        <w:rPr>
          <w:rFonts w:asciiTheme="majorBidi" w:hAnsiTheme="majorBidi" w:cstheme="majorBidi"/>
          <w:sz w:val="24"/>
          <w:szCs w:val="24"/>
          <w:u w:val="single"/>
          <w:rtl/>
        </w:rPr>
        <w:t>وتعتمد</w:t>
      </w:r>
      <w:r>
        <w:rPr>
          <w:rFonts w:asciiTheme="majorBidi" w:hAnsiTheme="majorBidi" w:cstheme="majorBidi"/>
          <w:sz w:val="24"/>
          <w:szCs w:val="24"/>
          <w:rtl/>
        </w:rPr>
        <w:t xml:space="preserve"> اقتصادها على الزراعة والتجارة</w:t>
      </w:r>
    </w:p>
    <w:p w:rsidR="00651EA2" w:rsidRDefault="00651EA2" w:rsidP="00651EA2">
      <w:pPr>
        <w:bidi w:val="0"/>
        <w:spacing w:line="480" w:lineRule="auto"/>
        <w:contextualSpacing/>
        <w:jc w:val="right"/>
        <w:rPr>
          <w:rFonts w:ascii="Times New Roman" w:hAnsi="Times New Roman" w:cs="Times New Roman"/>
          <w:sz w:val="24"/>
          <w:szCs w:val="24"/>
        </w:rPr>
      </w:pPr>
      <w:r>
        <w:rPr>
          <w:rFonts w:asciiTheme="majorBidi" w:hAnsiTheme="majorBidi" w:cstheme="majorBidi"/>
          <w:sz w:val="24"/>
          <w:szCs w:val="24"/>
        </w:rPr>
        <w:t>wa ta</w:t>
      </w:r>
      <w:r w:rsidRPr="000612E4">
        <w:rPr>
          <w:rFonts w:ascii="Times New Roman" w:hAnsi="Times New Roman" w:cs="Times New Roman"/>
          <w:sz w:val="28"/>
          <w:szCs w:val="28"/>
        </w:rPr>
        <w:t xml:space="preserve"> ̒</w:t>
      </w:r>
      <w:r w:rsidRPr="002156D2">
        <w:rPr>
          <w:rFonts w:ascii="Times New Roman" w:hAnsi="Times New Roman" w:cs="Times New Roman"/>
          <w:sz w:val="24"/>
          <w:szCs w:val="24"/>
        </w:rPr>
        <w:t>tamidu</w:t>
      </w:r>
      <w:r>
        <w:rPr>
          <w:rFonts w:asciiTheme="majorBidi" w:hAnsiTheme="majorBidi" w:cstheme="majorBidi"/>
          <w:sz w:val="24"/>
          <w:szCs w:val="24"/>
        </w:rPr>
        <w:t xml:space="preserve"> </w:t>
      </w:r>
      <w:r w:rsidRPr="003A5314">
        <w:rPr>
          <w:rFonts w:ascii="Times New Roman" w:hAnsi="Times New Roman" w:cs="Times New Roman"/>
          <w:sz w:val="24"/>
          <w:szCs w:val="24"/>
        </w:rPr>
        <w:t>’</w:t>
      </w:r>
      <w:r>
        <w:rPr>
          <w:rFonts w:asciiTheme="majorBidi" w:hAnsiTheme="majorBidi" w:cstheme="majorBidi"/>
          <w:sz w:val="24"/>
          <w:szCs w:val="24"/>
        </w:rPr>
        <w:t>iqti</w:t>
      </w:r>
      <w:r w:rsidRPr="003A5314">
        <w:rPr>
          <w:rFonts w:ascii="Times New Roman" w:hAnsi="Times New Roman" w:cs="Times New Roman"/>
          <w:sz w:val="24"/>
          <w:szCs w:val="24"/>
        </w:rPr>
        <w:t>ṣā</w:t>
      </w:r>
      <w:r>
        <w:rPr>
          <w:rFonts w:ascii="Times New Roman" w:hAnsi="Times New Roman" w:cs="Times New Roman"/>
          <w:sz w:val="24"/>
          <w:szCs w:val="24"/>
        </w:rPr>
        <w:t>duh</w:t>
      </w:r>
      <w:r w:rsidRPr="003A5314">
        <w:rPr>
          <w:rFonts w:ascii="Times New Roman" w:hAnsi="Times New Roman" w:cs="Times New Roman"/>
          <w:sz w:val="24"/>
          <w:szCs w:val="24"/>
        </w:rPr>
        <w:t>ā</w:t>
      </w:r>
      <w:r>
        <w:rPr>
          <w:rFonts w:ascii="Times New Roman" w:hAnsi="Times New Roman" w:cs="Times New Roman"/>
          <w:sz w:val="24"/>
          <w:szCs w:val="24"/>
        </w:rPr>
        <w:t xml:space="preserve">  </w:t>
      </w:r>
      <w:r w:rsidRPr="000612E4">
        <w:rPr>
          <w:rFonts w:ascii="Times New Roman" w:hAnsi="Times New Roman" w:cs="Times New Roman"/>
          <w:sz w:val="28"/>
          <w:szCs w:val="28"/>
        </w:rPr>
        <w:t>̒</w:t>
      </w:r>
      <w:r>
        <w:rPr>
          <w:rFonts w:ascii="Times New Roman" w:hAnsi="Times New Roman" w:cs="Times New Roman"/>
          <w:sz w:val="24"/>
          <w:szCs w:val="24"/>
        </w:rPr>
        <w:t>al</w:t>
      </w:r>
      <w:r w:rsidRPr="003A5314">
        <w:rPr>
          <w:rFonts w:ascii="Times New Roman" w:hAnsi="Times New Roman" w:cs="Times New Roman"/>
          <w:sz w:val="24"/>
          <w:szCs w:val="24"/>
        </w:rPr>
        <w:t>ā</w:t>
      </w:r>
      <w:r>
        <w:rPr>
          <w:rFonts w:ascii="Times New Roman" w:hAnsi="Times New Roman" w:cs="Times New Roman"/>
          <w:sz w:val="24"/>
          <w:szCs w:val="24"/>
        </w:rPr>
        <w:t xml:space="preserve"> </w:t>
      </w:r>
      <w:r w:rsidRPr="003A5314">
        <w:rPr>
          <w:rFonts w:ascii="Times New Roman" w:hAnsi="Times New Roman" w:cs="Times New Roman"/>
          <w:sz w:val="24"/>
          <w:szCs w:val="24"/>
        </w:rPr>
        <w:t>’</w:t>
      </w:r>
      <w:r>
        <w:rPr>
          <w:rFonts w:asciiTheme="majorBidi" w:hAnsiTheme="majorBidi" w:cstheme="majorBidi"/>
          <w:sz w:val="24"/>
          <w:szCs w:val="24"/>
        </w:rPr>
        <w:t>azzir</w:t>
      </w:r>
      <w:r w:rsidRPr="003A5314">
        <w:rPr>
          <w:rFonts w:ascii="Times New Roman" w:hAnsi="Times New Roman" w:cs="Times New Roman"/>
          <w:sz w:val="24"/>
          <w:szCs w:val="24"/>
        </w:rPr>
        <w:t>ā</w:t>
      </w:r>
      <w:r w:rsidRPr="000612E4">
        <w:rPr>
          <w:rFonts w:ascii="Times New Roman" w:hAnsi="Times New Roman" w:cs="Times New Roman"/>
          <w:sz w:val="28"/>
          <w:szCs w:val="28"/>
        </w:rPr>
        <w:t xml:space="preserve"> ̒</w:t>
      </w:r>
      <w:r>
        <w:rPr>
          <w:rFonts w:asciiTheme="majorBidi" w:hAnsiTheme="majorBidi" w:cstheme="majorBidi"/>
          <w:sz w:val="24"/>
          <w:szCs w:val="24"/>
        </w:rPr>
        <w:t xml:space="preserve">ah wa </w:t>
      </w:r>
      <w:r w:rsidRPr="003A5314">
        <w:rPr>
          <w:rFonts w:ascii="Times New Roman" w:hAnsi="Times New Roman" w:cs="Times New Roman"/>
          <w:sz w:val="24"/>
          <w:szCs w:val="24"/>
        </w:rPr>
        <w:t>’</w:t>
      </w:r>
      <w:r>
        <w:rPr>
          <w:rFonts w:asciiTheme="majorBidi" w:hAnsiTheme="majorBidi" w:cstheme="majorBidi"/>
          <w:sz w:val="24"/>
          <w:szCs w:val="24"/>
        </w:rPr>
        <w:t>attij</w:t>
      </w:r>
      <w:r w:rsidRPr="003A5314">
        <w:rPr>
          <w:rFonts w:ascii="Times New Roman" w:hAnsi="Times New Roman" w:cs="Times New Roman"/>
          <w:sz w:val="24"/>
          <w:szCs w:val="24"/>
        </w:rPr>
        <w:t>ā</w:t>
      </w:r>
      <w:r>
        <w:rPr>
          <w:rFonts w:ascii="Times New Roman" w:hAnsi="Times New Roman" w:cs="Times New Roman"/>
          <w:sz w:val="24"/>
          <w:szCs w:val="24"/>
        </w:rPr>
        <w:t>rah</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depend.imperf.</w:t>
      </w:r>
      <w:r w:rsidRPr="00570144">
        <w:rPr>
          <w:rFonts w:ascii="Times New Roman" w:hAnsi="Times New Roman" w:cs="Times New Roman"/>
          <w:sz w:val="24"/>
          <w:szCs w:val="24"/>
          <w:u w:val="single"/>
        </w:rPr>
        <w:t>fem.</w:t>
      </w:r>
      <w:r>
        <w:rPr>
          <w:rFonts w:ascii="Times New Roman" w:hAnsi="Times New Roman" w:cs="Times New Roman"/>
          <w:sz w:val="24"/>
          <w:szCs w:val="24"/>
        </w:rPr>
        <w:t>sing. economy.3</w:t>
      </w:r>
      <w:r w:rsidRPr="00570144">
        <w:rPr>
          <w:rFonts w:ascii="Times New Roman" w:hAnsi="Times New Roman" w:cs="Times New Roman"/>
          <w:sz w:val="24"/>
          <w:szCs w:val="24"/>
          <w:vertAlign w:val="superscript"/>
        </w:rPr>
        <w:t>rd</w:t>
      </w:r>
      <w:r>
        <w:rPr>
          <w:rFonts w:ascii="Times New Roman" w:hAnsi="Times New Roman" w:cs="Times New Roman"/>
          <w:sz w:val="24"/>
          <w:szCs w:val="24"/>
        </w:rPr>
        <w:t xml:space="preserve">.fem.sing.poss. on </w:t>
      </w:r>
      <w:r>
        <w:rPr>
          <w:rFonts w:asciiTheme="majorBidi" w:hAnsiTheme="majorBidi" w:cstheme="majorBidi"/>
          <w:sz w:val="24"/>
          <w:szCs w:val="24"/>
        </w:rPr>
        <w:t>def.agriculture and def.trade</w:t>
      </w:r>
    </w:p>
    <w:p w:rsidR="00651EA2" w:rsidRPr="002156D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'Its economy depends on agriculture and trade'</w:t>
      </w:r>
    </w:p>
    <w:p w:rsidR="00651EA2" w:rsidRDefault="00651EA2" w:rsidP="00651EA2">
      <w:pPr>
        <w:bidi w:val="0"/>
        <w:spacing w:line="480" w:lineRule="auto"/>
        <w:contextualSpacing/>
        <w:jc w:val="right"/>
        <w:rPr>
          <w:rFonts w:asciiTheme="majorBidi" w:hAnsiTheme="majorBidi" w:cstheme="majorBidi"/>
          <w:sz w:val="24"/>
          <w:szCs w:val="24"/>
          <w:u w:val="single"/>
          <w:rtl/>
        </w:rPr>
      </w:pPr>
      <w:r>
        <w:rPr>
          <w:rFonts w:asciiTheme="majorBidi" w:hAnsiTheme="majorBidi" w:cstheme="majorBidi" w:hint="cs"/>
          <w:sz w:val="24"/>
          <w:szCs w:val="24"/>
          <w:rtl/>
        </w:rPr>
        <w:t xml:space="preserve">* </w:t>
      </w:r>
      <w:r w:rsidRPr="005B115B">
        <w:rPr>
          <w:rFonts w:asciiTheme="majorBidi" w:hAnsiTheme="majorBidi" w:cstheme="majorBidi"/>
          <w:sz w:val="24"/>
          <w:szCs w:val="24"/>
          <w:rtl/>
        </w:rPr>
        <w:t xml:space="preserve">جوها </w:t>
      </w:r>
      <w:r w:rsidRPr="00E75F9C">
        <w:rPr>
          <w:rFonts w:asciiTheme="majorBidi" w:hAnsiTheme="majorBidi" w:cstheme="majorBidi"/>
          <w:sz w:val="24"/>
          <w:szCs w:val="24"/>
          <w:u w:val="single"/>
          <w:rtl/>
        </w:rPr>
        <w:t>متوسطة</w:t>
      </w:r>
    </w:p>
    <w:p w:rsidR="00651EA2" w:rsidRDefault="00651EA2" w:rsidP="00651EA2">
      <w:pPr>
        <w:bidi w:val="0"/>
        <w:spacing w:line="480" w:lineRule="auto"/>
        <w:contextualSpacing/>
        <w:jc w:val="right"/>
        <w:rPr>
          <w:rFonts w:ascii="Times New Roman" w:hAnsi="Times New Roman" w:cs="Times New Roman"/>
          <w:sz w:val="24"/>
          <w:szCs w:val="24"/>
        </w:rPr>
      </w:pPr>
      <w:r>
        <w:rPr>
          <w:rFonts w:asciiTheme="majorBidi" w:hAnsiTheme="majorBidi" w:cstheme="majorBidi"/>
          <w:sz w:val="24"/>
          <w:szCs w:val="24"/>
        </w:rPr>
        <w:t>jawwuh</w:t>
      </w:r>
      <w:r w:rsidRPr="003A5314">
        <w:rPr>
          <w:rFonts w:ascii="Times New Roman" w:hAnsi="Times New Roman" w:cs="Times New Roman"/>
          <w:sz w:val="24"/>
          <w:szCs w:val="24"/>
        </w:rPr>
        <w:t>ā</w:t>
      </w:r>
      <w:r>
        <w:rPr>
          <w:rFonts w:ascii="Times New Roman" w:hAnsi="Times New Roman" w:cs="Times New Roman"/>
          <w:sz w:val="24"/>
          <w:szCs w:val="24"/>
        </w:rPr>
        <w:t xml:space="preserve"> mutawassi</w:t>
      </w:r>
      <w:r w:rsidRPr="003A5314">
        <w:rPr>
          <w:rFonts w:ascii="Times New Roman" w:hAnsi="Times New Roman" w:cs="Times New Roman"/>
          <w:sz w:val="24"/>
          <w:szCs w:val="24"/>
        </w:rPr>
        <w:t>ṭ</w:t>
      </w:r>
      <w:r>
        <w:rPr>
          <w:rFonts w:ascii="Times New Roman" w:hAnsi="Times New Roman" w:cs="Times New Roman"/>
          <w:sz w:val="24"/>
          <w:szCs w:val="24"/>
        </w:rPr>
        <w:t>ah</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sz w:val="24"/>
          <w:szCs w:val="24"/>
        </w:rPr>
        <w:t>climate.3</w:t>
      </w:r>
      <w:r w:rsidRPr="00570144">
        <w:rPr>
          <w:rFonts w:ascii="Times New Roman" w:hAnsi="Times New Roman" w:cs="Times New Roman"/>
          <w:sz w:val="24"/>
          <w:szCs w:val="24"/>
          <w:vertAlign w:val="superscript"/>
        </w:rPr>
        <w:t>rd</w:t>
      </w:r>
      <w:r>
        <w:rPr>
          <w:rFonts w:ascii="Times New Roman" w:hAnsi="Times New Roman" w:cs="Times New Roman"/>
          <w:sz w:val="24"/>
          <w:szCs w:val="24"/>
        </w:rPr>
        <w:t xml:space="preserve"> per.fem.sing. </w:t>
      </w:r>
      <w:r>
        <w:rPr>
          <w:rFonts w:asciiTheme="majorBidi" w:hAnsiTheme="majorBidi" w:cstheme="majorBidi"/>
          <w:sz w:val="24"/>
          <w:szCs w:val="24"/>
        </w:rPr>
        <w:t>moderate.</w:t>
      </w:r>
      <w:r w:rsidRPr="00570144">
        <w:rPr>
          <w:rFonts w:asciiTheme="majorBidi" w:hAnsiTheme="majorBidi" w:cstheme="majorBidi"/>
          <w:sz w:val="24"/>
          <w:szCs w:val="24"/>
          <w:u w:val="single"/>
        </w:rPr>
        <w:t>fem.</w:t>
      </w:r>
      <w:r>
        <w:rPr>
          <w:rFonts w:asciiTheme="majorBidi" w:hAnsiTheme="majorBidi" w:cstheme="majorBidi"/>
          <w:sz w:val="24"/>
          <w:szCs w:val="24"/>
        </w:rPr>
        <w:t>sing.</w:t>
      </w:r>
    </w:p>
    <w:p w:rsidR="00651EA2" w:rsidRPr="00570144"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sz w:val="24"/>
          <w:szCs w:val="24"/>
        </w:rPr>
        <w:t>'its climate is moderate'</w:t>
      </w:r>
    </w:p>
    <w:p w:rsidR="00651EA2" w:rsidRPr="005B115B"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sz w:val="24"/>
          <w:szCs w:val="24"/>
        </w:rPr>
        <w:t>13</w:t>
      </w:r>
      <w:r w:rsidRPr="005B115B">
        <w:rPr>
          <w:rFonts w:asciiTheme="majorBidi" w:hAnsiTheme="majorBidi" w:cstheme="majorBidi"/>
          <w:sz w:val="24"/>
          <w:szCs w:val="24"/>
        </w:rPr>
        <w:t xml:space="preserve">. </w:t>
      </w:r>
      <w:r>
        <w:rPr>
          <w:rFonts w:asciiTheme="majorBidi" w:hAnsiTheme="majorBidi" w:cstheme="majorBidi"/>
          <w:sz w:val="24"/>
          <w:szCs w:val="24"/>
        </w:rPr>
        <w:t>In some S-V structures, some learners i</w:t>
      </w:r>
      <w:r w:rsidRPr="005B115B">
        <w:rPr>
          <w:rFonts w:asciiTheme="majorBidi" w:hAnsiTheme="majorBidi" w:cstheme="majorBidi"/>
          <w:sz w:val="24"/>
          <w:szCs w:val="24"/>
        </w:rPr>
        <w:t>nsist</w:t>
      </w:r>
      <w:r>
        <w:rPr>
          <w:rFonts w:asciiTheme="majorBidi" w:hAnsiTheme="majorBidi" w:cstheme="majorBidi"/>
          <w:sz w:val="24"/>
          <w:szCs w:val="24"/>
        </w:rPr>
        <w:t xml:space="preserve"> on making the</w:t>
      </w:r>
      <w:r w:rsidRPr="005B115B">
        <w:rPr>
          <w:rFonts w:asciiTheme="majorBidi" w:hAnsiTheme="majorBidi" w:cstheme="majorBidi"/>
          <w:sz w:val="24"/>
          <w:szCs w:val="24"/>
        </w:rPr>
        <w:t xml:space="preserve"> subject overt</w:t>
      </w:r>
      <w:r>
        <w:rPr>
          <w:rFonts w:asciiTheme="majorBidi" w:hAnsiTheme="majorBidi" w:cstheme="majorBidi"/>
          <w:sz w:val="24"/>
          <w:szCs w:val="24"/>
        </w:rPr>
        <w:t xml:space="preserve"> even if it has been mentioned before:</w:t>
      </w:r>
    </w:p>
    <w:p w:rsidR="00651EA2" w:rsidRDefault="00651EA2" w:rsidP="00651EA2">
      <w:pPr>
        <w:bidi w:val="0"/>
        <w:spacing w:line="480" w:lineRule="auto"/>
        <w:contextualSpacing/>
        <w:jc w:val="right"/>
        <w:rPr>
          <w:rFonts w:asciiTheme="majorBidi" w:hAnsiTheme="majorBidi" w:cstheme="majorBidi"/>
          <w:sz w:val="24"/>
          <w:szCs w:val="24"/>
          <w:rtl/>
        </w:rPr>
      </w:pPr>
      <w:r>
        <w:rPr>
          <w:rFonts w:asciiTheme="majorBidi" w:hAnsiTheme="majorBidi" w:cstheme="majorBidi" w:hint="cs"/>
          <w:sz w:val="24"/>
          <w:szCs w:val="24"/>
          <w:rtl/>
        </w:rPr>
        <w:t xml:space="preserve">* </w:t>
      </w:r>
      <w:r w:rsidRPr="005B115B">
        <w:rPr>
          <w:rFonts w:asciiTheme="majorBidi" w:hAnsiTheme="majorBidi" w:cstheme="majorBidi"/>
          <w:sz w:val="24"/>
          <w:szCs w:val="24"/>
          <w:rtl/>
        </w:rPr>
        <w:t>هي تقع ..</w:t>
      </w:r>
      <w:r w:rsidRPr="00E75F9C">
        <w:rPr>
          <w:rFonts w:asciiTheme="majorBidi" w:hAnsiTheme="majorBidi" w:cstheme="majorBidi"/>
          <w:sz w:val="24"/>
          <w:szCs w:val="24"/>
          <w:u w:val="single"/>
          <w:rtl/>
        </w:rPr>
        <w:t>هي</w:t>
      </w:r>
      <w:r w:rsidRPr="005B115B">
        <w:rPr>
          <w:rFonts w:asciiTheme="majorBidi" w:hAnsiTheme="majorBidi" w:cstheme="majorBidi"/>
          <w:sz w:val="24"/>
          <w:szCs w:val="24"/>
          <w:rtl/>
        </w:rPr>
        <w:t xml:space="preserve"> تنقسم</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hiya taga</w:t>
      </w:r>
      <w:r w:rsidRPr="000612E4">
        <w:rPr>
          <w:rFonts w:ascii="Times New Roman" w:hAnsi="Times New Roman" w:cs="Times New Roman"/>
          <w:sz w:val="28"/>
          <w:szCs w:val="28"/>
        </w:rPr>
        <w:t xml:space="preserve"> ̒</w:t>
      </w:r>
      <w:r>
        <w:rPr>
          <w:rFonts w:asciiTheme="majorBidi" w:hAnsiTheme="majorBidi" w:cstheme="majorBidi"/>
          <w:sz w:val="24"/>
          <w:szCs w:val="24"/>
        </w:rPr>
        <w:t xml:space="preserve"> .. hiya tanqasim</w:t>
      </w:r>
    </w:p>
    <w:p w:rsidR="00651EA2"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 xml:space="preserve">it.fem.sing. occur.imperf.fem.sing … </w:t>
      </w:r>
      <w:r w:rsidRPr="004A2DD9">
        <w:rPr>
          <w:rFonts w:asciiTheme="majorBidi" w:hAnsiTheme="majorBidi" w:cstheme="majorBidi"/>
          <w:sz w:val="24"/>
          <w:szCs w:val="24"/>
          <w:u w:val="single"/>
        </w:rPr>
        <w:t>it.fem.sing</w:t>
      </w:r>
      <w:r>
        <w:rPr>
          <w:rFonts w:asciiTheme="majorBidi" w:hAnsiTheme="majorBidi" w:cstheme="majorBidi"/>
          <w:sz w:val="24"/>
          <w:szCs w:val="24"/>
        </w:rPr>
        <w:t>. divide.imperf.fem.sing.</w:t>
      </w:r>
    </w:p>
    <w:p w:rsidR="00651EA2" w:rsidRPr="005B115B" w:rsidRDefault="00651EA2" w:rsidP="00651EA2">
      <w:pPr>
        <w:bidi w:val="0"/>
        <w:spacing w:line="480" w:lineRule="auto"/>
        <w:contextualSpacing/>
        <w:jc w:val="right"/>
        <w:rPr>
          <w:rFonts w:asciiTheme="majorBidi" w:hAnsiTheme="majorBidi" w:cstheme="majorBidi"/>
          <w:sz w:val="24"/>
          <w:szCs w:val="24"/>
        </w:rPr>
      </w:pPr>
      <w:r>
        <w:rPr>
          <w:rFonts w:asciiTheme="majorBidi" w:hAnsiTheme="majorBidi" w:cstheme="majorBidi"/>
          <w:sz w:val="24"/>
          <w:szCs w:val="24"/>
        </w:rPr>
        <w:t>'it occurs … it is divided to '</w:t>
      </w:r>
    </w:p>
    <w:p w:rsidR="00651EA2" w:rsidRPr="005B115B" w:rsidRDefault="00651EA2" w:rsidP="00651EA2">
      <w:pPr>
        <w:keepNext/>
        <w:bidi w:val="0"/>
        <w:spacing w:line="480" w:lineRule="auto"/>
        <w:contextualSpacing/>
        <w:rPr>
          <w:rFonts w:ascii="Times New Roman" w:hAnsi="Times New Roman" w:cs="Times New Roman"/>
          <w:b/>
          <w:bCs/>
          <w:sz w:val="24"/>
          <w:szCs w:val="24"/>
        </w:rPr>
      </w:pPr>
      <w:r>
        <w:rPr>
          <w:rFonts w:ascii="Times New Roman" w:hAnsi="Times New Roman" w:cs="Times New Roman"/>
          <w:sz w:val="24"/>
          <w:szCs w:val="24"/>
        </w:rPr>
        <w:t>Advanced learners</w:t>
      </w:r>
      <w:r w:rsidRPr="00FE4E74">
        <w:rPr>
          <w:rFonts w:ascii="Times New Roman" w:hAnsi="Times New Roman" w:cs="Times New Roman"/>
          <w:sz w:val="24"/>
          <w:szCs w:val="24"/>
        </w:rPr>
        <w:t>:</w:t>
      </w:r>
    </w:p>
    <w:p w:rsidR="00651EA2" w:rsidRDefault="00651EA2" w:rsidP="00651EA2">
      <w:pPr>
        <w:bidi w:val="0"/>
        <w:spacing w:line="480" w:lineRule="auto"/>
        <w:ind w:firstLine="426"/>
        <w:contextualSpacing/>
        <w:rPr>
          <w:rFonts w:ascii="Times New Roman" w:hAnsi="Times New Roman" w:cs="Times New Roman"/>
          <w:sz w:val="24"/>
          <w:szCs w:val="24"/>
          <w:rtl/>
        </w:rPr>
      </w:pPr>
      <w:r>
        <w:rPr>
          <w:rFonts w:ascii="Times New Roman" w:hAnsi="Times New Roman" w:cs="Times New Roman"/>
          <w:sz w:val="24"/>
          <w:szCs w:val="24"/>
        </w:rPr>
        <w:t>There is a wide gap of development in the written texts by advanced learners when compared to the performance of intermediate learners. Advanced learners write with complete sentences, complete thoughts, proper choice of words, a variety of structures and wide vocabulary. The paragraphs are longer than earlier levels. Learners try to write with an elevated style, possibly affected by the Arabic literary courses which they study. Some also use figurative language and rhyming words. Their elevated style is evident in the next two extracts:</w:t>
      </w:r>
    </w:p>
    <w:p w:rsidR="00651EA2" w:rsidRDefault="00651EA2" w:rsidP="00651EA2">
      <w:pPr>
        <w:bidi w:val="0"/>
        <w:spacing w:line="480" w:lineRule="auto"/>
        <w:contextualSpacing/>
        <w:jc w:val="right"/>
        <w:rPr>
          <w:rFonts w:ascii="Times New Roman" w:hAnsi="Times New Roman" w:cs="Times New Roman"/>
          <w:sz w:val="24"/>
          <w:szCs w:val="24"/>
          <w:rtl/>
        </w:rPr>
      </w:pPr>
      <w:r>
        <w:rPr>
          <w:rFonts w:ascii="Times New Roman" w:hAnsi="Times New Roman" w:cs="Times New Roman" w:hint="cs"/>
          <w:sz w:val="24"/>
          <w:szCs w:val="24"/>
          <w:rtl/>
        </w:rPr>
        <w:lastRenderedPageBreak/>
        <w:t>طوبي مسقط رأسي , ومعاد آبائي . وموطن أحبابي . وأحب المكان إلي.</w:t>
      </w:r>
    </w:p>
    <w:p w:rsidR="00651EA2" w:rsidRDefault="00651EA2" w:rsidP="00651EA2">
      <w:pPr>
        <w:bidi w:val="0"/>
        <w:spacing w:line="480" w:lineRule="auto"/>
        <w:contextualSpacing/>
        <w:jc w:val="right"/>
        <w:rPr>
          <w:rFonts w:asciiTheme="majorBidi" w:hAnsiTheme="majorBidi" w:cstheme="majorBidi"/>
          <w:sz w:val="24"/>
          <w:szCs w:val="24"/>
        </w:rPr>
      </w:pPr>
      <w:r>
        <w:rPr>
          <w:rFonts w:ascii="Times New Roman" w:hAnsi="Times New Roman" w:cs="Times New Roman" w:hint="cs"/>
          <w:sz w:val="24"/>
          <w:szCs w:val="24"/>
          <w:rtl/>
        </w:rPr>
        <w:t>ذات جو مناسب في الشتاء والصيف لا البارد القاسي ولا الحار اللافع.</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However, there are some inevitable variations among learners. Many learners prefer to start their paragraphs with a religious opening similar to those used at Friday sermons. Similarly, they like to close their paragraphs with a prayer. Any difficulties that learners face at this level are problematic issues which have not been fully mastered even after almost three years of formal study of Arabic. Their detailed results are below.</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1. A</w:t>
      </w:r>
      <w:r w:rsidRPr="005B115B">
        <w:rPr>
          <w:rFonts w:ascii="Times New Roman" w:hAnsi="Times New Roman" w:cs="Times New Roman"/>
          <w:sz w:val="24"/>
          <w:szCs w:val="24"/>
        </w:rPr>
        <w:t xml:space="preserve">dvanced learners tend to use more V-S structures than </w:t>
      </w:r>
      <w:r>
        <w:rPr>
          <w:rFonts w:ascii="Times New Roman" w:hAnsi="Times New Roman" w:cs="Times New Roman"/>
          <w:sz w:val="24"/>
          <w:szCs w:val="24"/>
        </w:rPr>
        <w:t>most participants at earlier levels</w:t>
      </w:r>
      <w:r w:rsidRPr="005B115B">
        <w:rPr>
          <w:rFonts w:ascii="Times New Roman" w:hAnsi="Times New Roman" w:cs="Times New Roman"/>
          <w:sz w:val="24"/>
          <w:szCs w:val="24"/>
        </w:rPr>
        <w:t xml:space="preserve">. Although the S-V order is by far preferred by all participants at the three levels, </w:t>
      </w:r>
      <w:r>
        <w:rPr>
          <w:rFonts w:ascii="Times New Roman" w:hAnsi="Times New Roman" w:cs="Times New Roman"/>
          <w:sz w:val="24"/>
          <w:szCs w:val="24"/>
        </w:rPr>
        <w:t>yet</w:t>
      </w:r>
      <w:r w:rsidRPr="005B115B">
        <w:rPr>
          <w:rFonts w:ascii="Times New Roman" w:hAnsi="Times New Roman" w:cs="Times New Roman"/>
          <w:sz w:val="24"/>
          <w:szCs w:val="24"/>
        </w:rPr>
        <w:t xml:space="preserve"> the more advanced the learner</w:t>
      </w:r>
      <w:r>
        <w:rPr>
          <w:rFonts w:ascii="Times New Roman" w:hAnsi="Times New Roman" w:cs="Times New Roman"/>
          <w:sz w:val="24"/>
          <w:szCs w:val="24"/>
        </w:rPr>
        <w:t xml:space="preserve"> is</w:t>
      </w:r>
      <w:r w:rsidRPr="005B115B">
        <w:rPr>
          <w:rFonts w:ascii="Times New Roman" w:hAnsi="Times New Roman" w:cs="Times New Roman"/>
          <w:sz w:val="24"/>
          <w:szCs w:val="24"/>
        </w:rPr>
        <w:t>, the more V-S structures he uses. Indeed, the more V-S structures are used, the more Standard Arabic the composition sounds.</w:t>
      </w:r>
      <w:r w:rsidRPr="005B115B">
        <w:rPr>
          <w:rFonts w:ascii="Times New Roman" w:hAnsi="Times New Roman" w:cs="Times New Roman"/>
          <w:b/>
          <w:bCs/>
          <w:sz w:val="24"/>
          <w:szCs w:val="24"/>
        </w:rPr>
        <w:t xml:space="preserve"> </w:t>
      </w:r>
      <w:r w:rsidRPr="005B115B">
        <w:rPr>
          <w:rFonts w:ascii="Times New Roman" w:hAnsi="Times New Roman" w:cs="Times New Roman"/>
          <w:sz w:val="24"/>
          <w:szCs w:val="24"/>
        </w:rPr>
        <w:t xml:space="preserve">In addition, a </w:t>
      </w:r>
      <w:r>
        <w:rPr>
          <w:rFonts w:ascii="Times New Roman" w:hAnsi="Times New Roman" w:cs="Times New Roman"/>
          <w:sz w:val="24"/>
          <w:szCs w:val="24"/>
        </w:rPr>
        <w:t xml:space="preserve">learner either depends on V-S or S-V, and it is very rare that a learner uses both. </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2. </w:t>
      </w:r>
      <w:r w:rsidRPr="00E61618">
        <w:rPr>
          <w:rFonts w:ascii="Times New Roman" w:hAnsi="Times New Roman" w:cs="Times New Roman"/>
          <w:sz w:val="24"/>
          <w:szCs w:val="24"/>
        </w:rPr>
        <w:t>Most gender problems</w:t>
      </w:r>
      <w:r>
        <w:rPr>
          <w:rFonts w:ascii="Times New Roman" w:hAnsi="Times New Roman" w:cs="Times New Roman"/>
          <w:b/>
          <w:bCs/>
          <w:sz w:val="24"/>
          <w:szCs w:val="24"/>
        </w:rPr>
        <w:t xml:space="preserve"> </w:t>
      </w:r>
      <w:r>
        <w:rPr>
          <w:rFonts w:ascii="Times New Roman" w:hAnsi="Times New Roman" w:cs="Times New Roman"/>
          <w:sz w:val="24"/>
          <w:szCs w:val="24"/>
        </w:rPr>
        <w:t xml:space="preserve">at this stage of development, whether </w:t>
      </w:r>
      <w:r w:rsidRPr="00697350">
        <w:rPr>
          <w:rFonts w:ascii="Times New Roman" w:hAnsi="Times New Roman" w:cs="Times New Roman"/>
          <w:sz w:val="24"/>
          <w:szCs w:val="24"/>
        </w:rPr>
        <w:t>feminine made masculine</w:t>
      </w:r>
      <w:r>
        <w:rPr>
          <w:rFonts w:ascii="Times New Roman" w:hAnsi="Times New Roman" w:cs="Times New Roman"/>
          <w:b/>
          <w:bCs/>
          <w:sz w:val="24"/>
          <w:szCs w:val="24"/>
        </w:rPr>
        <w:t xml:space="preserve"> </w:t>
      </w:r>
      <w:r w:rsidRPr="00697350">
        <w:rPr>
          <w:rFonts w:ascii="Times New Roman" w:hAnsi="Times New Roman" w:cs="Times New Roman"/>
          <w:sz w:val="24"/>
          <w:szCs w:val="24"/>
        </w:rPr>
        <w:t>or vice versa</w:t>
      </w:r>
      <w:r>
        <w:rPr>
          <w:rFonts w:ascii="Times New Roman" w:hAnsi="Times New Roman" w:cs="Times New Roman"/>
          <w:sz w:val="24"/>
          <w:szCs w:val="24"/>
        </w:rPr>
        <w:t>, are in non-natural rather than natural gender as the following examples show:</w:t>
      </w:r>
    </w:p>
    <w:p w:rsidR="00651EA2" w:rsidRDefault="00651EA2" w:rsidP="00651EA2">
      <w:pPr>
        <w:bidi w:val="0"/>
        <w:spacing w:line="480" w:lineRule="auto"/>
        <w:contextualSpacing/>
        <w:jc w:val="right"/>
        <w:rPr>
          <w:rFonts w:ascii="Times New Roman" w:hAnsi="Times New Roman" w:cs="Times New Roman"/>
          <w:sz w:val="24"/>
          <w:szCs w:val="24"/>
          <w:u w:val="single"/>
          <w:rtl/>
        </w:rPr>
      </w:pPr>
      <w:r>
        <w:rPr>
          <w:rFonts w:ascii="Times New Roman" w:hAnsi="Times New Roman" w:cs="Times New Roman" w:hint="cs"/>
          <w:sz w:val="24"/>
          <w:szCs w:val="24"/>
          <w:rtl/>
        </w:rPr>
        <w:t xml:space="preserve">* الشتاء </w:t>
      </w:r>
      <w:r w:rsidRPr="00E35C07">
        <w:rPr>
          <w:rFonts w:ascii="Times New Roman" w:hAnsi="Times New Roman" w:cs="Times New Roman" w:hint="cs"/>
          <w:sz w:val="24"/>
          <w:szCs w:val="24"/>
          <w:u w:val="single"/>
          <w:rtl/>
        </w:rPr>
        <w:t>شديدة</w:t>
      </w:r>
    </w:p>
    <w:p w:rsidR="00651EA2" w:rsidRDefault="00651EA2" w:rsidP="00651EA2">
      <w:pPr>
        <w:bidi w:val="0"/>
        <w:spacing w:line="480" w:lineRule="auto"/>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imes New Roman" w:hAnsi="Times New Roman" w:cs="Times New Roman"/>
          <w:sz w:val="24"/>
          <w:szCs w:val="24"/>
        </w:rPr>
        <w:t>ashit</w:t>
      </w:r>
      <w:r w:rsidRPr="003A5314">
        <w:rPr>
          <w:rFonts w:ascii="Times New Roman" w:hAnsi="Times New Roman" w:cs="Times New Roman"/>
          <w:sz w:val="24"/>
          <w:szCs w:val="24"/>
        </w:rPr>
        <w:t>ā</w:t>
      </w:r>
      <w:r w:rsidRPr="00471784">
        <w:rPr>
          <w:rFonts w:ascii="Times New Roman" w:hAnsi="Times New Roman" w:cs="Times New Roman"/>
          <w:sz w:val="24"/>
          <w:szCs w:val="24"/>
        </w:rPr>
        <w:t xml:space="preserve"> </w:t>
      </w:r>
      <w:r w:rsidRPr="003A5314">
        <w:rPr>
          <w:rFonts w:ascii="Times New Roman" w:hAnsi="Times New Roman" w:cs="Times New Roman"/>
          <w:sz w:val="24"/>
          <w:szCs w:val="24"/>
        </w:rPr>
        <w:t>’</w:t>
      </w:r>
      <w:r>
        <w:rPr>
          <w:rFonts w:ascii="Times New Roman" w:hAnsi="Times New Roman" w:cs="Times New Roman"/>
          <w:sz w:val="24"/>
          <w:szCs w:val="24"/>
        </w:rPr>
        <w:t xml:space="preserve"> shad</w:t>
      </w:r>
      <w:r w:rsidRPr="003A5314">
        <w:rPr>
          <w:rFonts w:ascii="Times New Roman" w:hAnsi="Times New Roman" w:cs="Times New Roman"/>
          <w:sz w:val="24"/>
          <w:szCs w:val="24"/>
        </w:rPr>
        <w:t>ī</w:t>
      </w:r>
      <w:r>
        <w:rPr>
          <w:rFonts w:ascii="Times New Roman" w:hAnsi="Times New Roman" w:cs="Times New Roman"/>
          <w:sz w:val="24"/>
          <w:szCs w:val="24"/>
        </w:rPr>
        <w:t>dah</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def.winter harsh.</w:t>
      </w:r>
      <w:r w:rsidRPr="00CC5632">
        <w:rPr>
          <w:rFonts w:ascii="Times New Roman" w:hAnsi="Times New Roman" w:cs="Times New Roman"/>
          <w:sz w:val="24"/>
          <w:szCs w:val="24"/>
          <w:u w:val="single"/>
        </w:rPr>
        <w:t>fem.</w:t>
      </w:r>
      <w:r>
        <w:rPr>
          <w:rFonts w:ascii="Times New Roman" w:hAnsi="Times New Roman" w:cs="Times New Roman"/>
          <w:sz w:val="24"/>
          <w:szCs w:val="24"/>
        </w:rPr>
        <w:t>sing.</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'winter is harsh'</w:t>
      </w:r>
    </w:p>
    <w:p w:rsidR="00651EA2" w:rsidRDefault="00651EA2" w:rsidP="00651EA2">
      <w:pPr>
        <w:bidi w:val="0"/>
        <w:spacing w:line="480" w:lineRule="auto"/>
        <w:contextualSpacing/>
        <w:jc w:val="right"/>
        <w:rPr>
          <w:rFonts w:ascii="Times New Roman" w:hAnsi="Times New Roman" w:cs="Times New Roman"/>
          <w:sz w:val="24"/>
          <w:szCs w:val="24"/>
          <w:u w:val="single"/>
          <w:rtl/>
        </w:rPr>
      </w:pPr>
      <w:r>
        <w:rPr>
          <w:rFonts w:ascii="Times New Roman" w:hAnsi="Times New Roman" w:cs="Times New Roman" w:hint="cs"/>
          <w:sz w:val="24"/>
          <w:szCs w:val="24"/>
          <w:rtl/>
        </w:rPr>
        <w:t xml:space="preserve">* النهر </w:t>
      </w:r>
      <w:r w:rsidRPr="00E35C07">
        <w:rPr>
          <w:rFonts w:ascii="Times New Roman" w:hAnsi="Times New Roman" w:cs="Times New Roman" w:hint="cs"/>
          <w:sz w:val="24"/>
          <w:szCs w:val="24"/>
          <w:u w:val="single"/>
          <w:rtl/>
        </w:rPr>
        <w:t>تجري</w:t>
      </w:r>
    </w:p>
    <w:p w:rsidR="00651EA2" w:rsidRDefault="00651EA2" w:rsidP="00651EA2">
      <w:pPr>
        <w:bidi w:val="0"/>
        <w:spacing w:line="480" w:lineRule="auto"/>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imes New Roman" w:hAnsi="Times New Roman" w:cs="Times New Roman"/>
          <w:sz w:val="24"/>
          <w:szCs w:val="24"/>
        </w:rPr>
        <w:t>annahr tajr</w:t>
      </w:r>
      <w:r w:rsidRPr="003A5314">
        <w:rPr>
          <w:rFonts w:ascii="Times New Roman" w:hAnsi="Times New Roman" w:cs="Times New Roman"/>
          <w:sz w:val="24"/>
          <w:szCs w:val="24"/>
        </w:rPr>
        <w:t>ī</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def.river run.imperf.</w:t>
      </w:r>
      <w:r w:rsidRPr="00920933">
        <w:rPr>
          <w:rFonts w:ascii="Times New Roman" w:hAnsi="Times New Roman" w:cs="Times New Roman"/>
          <w:sz w:val="24"/>
          <w:szCs w:val="24"/>
          <w:u w:val="single"/>
        </w:rPr>
        <w:t>fem.</w:t>
      </w:r>
      <w:r>
        <w:rPr>
          <w:rFonts w:ascii="Times New Roman" w:hAnsi="Times New Roman" w:cs="Times New Roman"/>
          <w:sz w:val="24"/>
          <w:szCs w:val="24"/>
        </w:rPr>
        <w:t>sing.</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'the river runs'</w:t>
      </w:r>
    </w:p>
    <w:p w:rsidR="00651EA2" w:rsidRDefault="00651EA2" w:rsidP="00651EA2">
      <w:pPr>
        <w:bidi w:val="0"/>
        <w:spacing w:line="480" w:lineRule="auto"/>
        <w:contextualSpacing/>
        <w:jc w:val="right"/>
        <w:rPr>
          <w:rFonts w:ascii="Times New Roman" w:hAnsi="Times New Roman" w:cs="Times New Roman"/>
          <w:sz w:val="24"/>
          <w:szCs w:val="24"/>
          <w:rtl/>
        </w:rPr>
      </w:pPr>
      <w:r>
        <w:rPr>
          <w:rFonts w:ascii="Times New Roman" w:hAnsi="Times New Roman" w:cs="Times New Roman" w:hint="cs"/>
          <w:sz w:val="24"/>
          <w:szCs w:val="24"/>
          <w:rtl/>
        </w:rPr>
        <w:lastRenderedPageBreak/>
        <w:t xml:space="preserve">* </w:t>
      </w:r>
      <w:r w:rsidRPr="00C53D46">
        <w:rPr>
          <w:rFonts w:ascii="Times New Roman" w:hAnsi="Times New Roman" w:cs="Times New Roman" w:hint="cs"/>
          <w:sz w:val="24"/>
          <w:szCs w:val="24"/>
          <w:u w:val="single"/>
          <w:rtl/>
        </w:rPr>
        <w:t>يرتفع</w:t>
      </w:r>
      <w:r>
        <w:rPr>
          <w:rFonts w:ascii="Times New Roman" w:hAnsi="Times New Roman" w:cs="Times New Roman" w:hint="cs"/>
          <w:sz w:val="24"/>
          <w:szCs w:val="24"/>
          <w:rtl/>
        </w:rPr>
        <w:t xml:space="preserve"> درجة الحرارة</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yartafi</w:t>
      </w:r>
      <w:r w:rsidRPr="000612E4">
        <w:rPr>
          <w:rFonts w:ascii="Times New Roman" w:hAnsi="Times New Roman" w:cs="Times New Roman"/>
          <w:sz w:val="28"/>
          <w:szCs w:val="28"/>
        </w:rPr>
        <w:t xml:space="preserve"> ̒</w:t>
      </w:r>
      <w:r>
        <w:rPr>
          <w:rFonts w:ascii="Times New Roman" w:hAnsi="Times New Roman" w:cs="Times New Roman"/>
          <w:sz w:val="24"/>
          <w:szCs w:val="24"/>
        </w:rPr>
        <w:t xml:space="preserve"> darajah </w:t>
      </w:r>
      <w:r w:rsidRPr="003A5314">
        <w:rPr>
          <w:rFonts w:ascii="Times New Roman" w:hAnsi="Times New Roman" w:cs="Times New Roman"/>
          <w:sz w:val="24"/>
          <w:szCs w:val="24"/>
        </w:rPr>
        <w:t>’</w:t>
      </w:r>
      <w:r>
        <w:rPr>
          <w:rFonts w:ascii="Times New Roman" w:hAnsi="Times New Roman" w:cs="Times New Roman"/>
          <w:sz w:val="24"/>
          <w:szCs w:val="24"/>
        </w:rPr>
        <w:t>al</w:t>
      </w:r>
      <w:r w:rsidRPr="000306C8">
        <w:rPr>
          <w:rFonts w:ascii="Times New Roman" w:hAnsi="Times New Roman" w:cs="Simplified Arabic Fixed"/>
          <w:sz w:val="24"/>
          <w:szCs w:val="24"/>
        </w:rPr>
        <w:t>ḥ</w:t>
      </w:r>
      <w:r>
        <w:rPr>
          <w:rFonts w:ascii="Times New Roman" w:hAnsi="Times New Roman" w:cs="Simplified Arabic Fixed"/>
          <w:sz w:val="24"/>
          <w:szCs w:val="24"/>
        </w:rPr>
        <w:t>ar</w:t>
      </w:r>
      <w:r w:rsidRPr="003A5314">
        <w:rPr>
          <w:rFonts w:ascii="Times New Roman" w:hAnsi="Times New Roman" w:cs="Times New Roman"/>
          <w:sz w:val="24"/>
          <w:szCs w:val="24"/>
        </w:rPr>
        <w:t>ā</w:t>
      </w:r>
      <w:r>
        <w:rPr>
          <w:rFonts w:ascii="Times New Roman" w:hAnsi="Times New Roman" w:cs="Times New Roman"/>
          <w:sz w:val="24"/>
          <w:szCs w:val="24"/>
        </w:rPr>
        <w:t>h</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increase.imperf.</w:t>
      </w:r>
      <w:r w:rsidRPr="00C53D46">
        <w:rPr>
          <w:rFonts w:ascii="Times New Roman" w:hAnsi="Times New Roman" w:cs="Times New Roman"/>
          <w:sz w:val="24"/>
          <w:szCs w:val="24"/>
          <w:u w:val="single"/>
        </w:rPr>
        <w:t>mas.</w:t>
      </w:r>
      <w:r>
        <w:rPr>
          <w:rFonts w:ascii="Times New Roman" w:hAnsi="Times New Roman" w:cs="Times New Roman"/>
          <w:sz w:val="24"/>
          <w:szCs w:val="24"/>
        </w:rPr>
        <w:t>sing. degree.fem.sing. def.temperature</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'The temperature increases'</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3. [-human] plurals are still problematic even to learners at this stage of acquisition, as in:</w:t>
      </w:r>
    </w:p>
    <w:p w:rsidR="00651EA2" w:rsidRDefault="00651EA2" w:rsidP="00651EA2">
      <w:pPr>
        <w:bidi w:val="0"/>
        <w:spacing w:line="480" w:lineRule="auto"/>
        <w:contextualSpacing/>
        <w:jc w:val="right"/>
        <w:rPr>
          <w:rFonts w:ascii="Times New Roman" w:hAnsi="Times New Roman" w:cs="Times New Roman"/>
          <w:sz w:val="24"/>
          <w:szCs w:val="24"/>
          <w:rtl/>
        </w:rPr>
      </w:pPr>
      <w:r>
        <w:rPr>
          <w:rFonts w:ascii="Times New Roman" w:hAnsi="Times New Roman" w:cs="Times New Roman" w:hint="cs"/>
          <w:sz w:val="24"/>
          <w:szCs w:val="24"/>
          <w:rtl/>
        </w:rPr>
        <w:t xml:space="preserve">* </w:t>
      </w:r>
      <w:r w:rsidRPr="001D67CD">
        <w:rPr>
          <w:rFonts w:ascii="Times New Roman" w:hAnsi="Times New Roman" w:cs="Times New Roman" w:hint="cs"/>
          <w:sz w:val="24"/>
          <w:szCs w:val="24"/>
          <w:u w:val="single"/>
          <w:rtl/>
        </w:rPr>
        <w:t>يجمد</w:t>
      </w:r>
      <w:r>
        <w:rPr>
          <w:rFonts w:ascii="Times New Roman" w:hAnsi="Times New Roman" w:cs="Times New Roman" w:hint="cs"/>
          <w:sz w:val="24"/>
          <w:szCs w:val="24"/>
          <w:rtl/>
        </w:rPr>
        <w:t xml:space="preserve"> المياه</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 xml:space="preserve">yajmud </w:t>
      </w:r>
      <w:r w:rsidRPr="003A5314">
        <w:rPr>
          <w:rFonts w:ascii="Times New Roman" w:hAnsi="Times New Roman" w:cs="Times New Roman"/>
          <w:sz w:val="24"/>
          <w:szCs w:val="24"/>
        </w:rPr>
        <w:t>’</w:t>
      </w:r>
      <w:r>
        <w:rPr>
          <w:rFonts w:ascii="Times New Roman" w:hAnsi="Times New Roman" w:cs="Times New Roman"/>
          <w:sz w:val="24"/>
          <w:szCs w:val="24"/>
        </w:rPr>
        <w:t>almiy</w:t>
      </w:r>
      <w:r w:rsidRPr="003A5314">
        <w:rPr>
          <w:rFonts w:ascii="Times New Roman" w:hAnsi="Times New Roman" w:cs="Times New Roman"/>
          <w:sz w:val="24"/>
          <w:szCs w:val="24"/>
        </w:rPr>
        <w:t>ā</w:t>
      </w:r>
      <w:r>
        <w:rPr>
          <w:rFonts w:ascii="Times New Roman" w:hAnsi="Times New Roman" w:cs="Times New Roman"/>
          <w:sz w:val="24"/>
          <w:szCs w:val="24"/>
        </w:rPr>
        <w:t>h</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freeze.</w:t>
      </w:r>
      <w:r w:rsidRPr="005230C9">
        <w:rPr>
          <w:rFonts w:ascii="Times New Roman" w:hAnsi="Times New Roman" w:cs="Times New Roman"/>
          <w:sz w:val="24"/>
          <w:szCs w:val="24"/>
          <w:u w:val="single"/>
        </w:rPr>
        <w:t>mas.</w:t>
      </w:r>
      <w:r>
        <w:rPr>
          <w:rFonts w:ascii="Times New Roman" w:hAnsi="Times New Roman" w:cs="Times New Roman"/>
          <w:sz w:val="24"/>
          <w:szCs w:val="24"/>
        </w:rPr>
        <w:t>sing. water.pl.</w:t>
      </w:r>
    </w:p>
    <w:p w:rsidR="00651EA2" w:rsidRDefault="00651EA2" w:rsidP="00651EA2">
      <w:pPr>
        <w:bidi w:val="0"/>
        <w:spacing w:line="480" w:lineRule="auto"/>
        <w:contextualSpacing/>
        <w:jc w:val="right"/>
        <w:rPr>
          <w:rFonts w:ascii="Times New Roman" w:hAnsi="Times New Roman" w:cs="Times New Roman"/>
          <w:sz w:val="24"/>
          <w:szCs w:val="24"/>
          <w:rtl/>
        </w:rPr>
      </w:pPr>
      <w:r>
        <w:rPr>
          <w:rFonts w:ascii="Times New Roman" w:hAnsi="Times New Roman" w:cs="Times New Roman"/>
          <w:sz w:val="24"/>
          <w:szCs w:val="24"/>
        </w:rPr>
        <w:t>'water freezes'</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In the above example, it is possible that the source of the error is the V-S structure. Since the target precedes the controller, the learner can start with the default form (masculine singular) and forget to mark the verb with the gender of the subject. </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4. Broken plural is also an area of difficulty facing learners. Learners can be creative to make broken plurals they have never heard before:</w:t>
      </w:r>
    </w:p>
    <w:p w:rsidR="00651EA2" w:rsidRDefault="00651EA2" w:rsidP="00651EA2">
      <w:pPr>
        <w:bidi w:val="0"/>
        <w:spacing w:line="480" w:lineRule="auto"/>
        <w:contextualSpacing/>
        <w:jc w:val="right"/>
        <w:rPr>
          <w:rFonts w:ascii="Times New Roman" w:hAnsi="Times New Roman" w:cs="Times New Roman"/>
          <w:sz w:val="24"/>
          <w:szCs w:val="24"/>
          <w:rtl/>
        </w:rPr>
      </w:pPr>
      <w:r>
        <w:rPr>
          <w:rFonts w:ascii="Times New Roman" w:hAnsi="Times New Roman" w:cs="Times New Roman" w:hint="cs"/>
          <w:sz w:val="24"/>
          <w:szCs w:val="24"/>
          <w:rtl/>
        </w:rPr>
        <w:t xml:space="preserve">* صربيا هي بلد جميلة جدًا ومن أجمل </w:t>
      </w:r>
      <w:r w:rsidRPr="00B10284">
        <w:rPr>
          <w:rFonts w:ascii="Times New Roman" w:hAnsi="Times New Roman" w:cs="Times New Roman" w:hint="cs"/>
          <w:sz w:val="24"/>
          <w:szCs w:val="24"/>
          <w:u w:val="single"/>
          <w:rtl/>
        </w:rPr>
        <w:t>بلود</w:t>
      </w:r>
      <w:r>
        <w:rPr>
          <w:rFonts w:ascii="Times New Roman" w:hAnsi="Times New Roman" w:cs="Times New Roman" w:hint="cs"/>
          <w:sz w:val="24"/>
          <w:szCs w:val="24"/>
          <w:rtl/>
        </w:rPr>
        <w:t xml:space="preserve"> في أوروبا</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 xml:space="preserve">we min </w:t>
      </w:r>
      <w:r w:rsidRPr="003A5314">
        <w:rPr>
          <w:rFonts w:ascii="Times New Roman" w:hAnsi="Times New Roman" w:cs="Times New Roman"/>
          <w:sz w:val="24"/>
          <w:szCs w:val="24"/>
        </w:rPr>
        <w:t>’</w:t>
      </w:r>
      <w:r>
        <w:rPr>
          <w:rFonts w:ascii="Times New Roman" w:hAnsi="Times New Roman" w:cs="Times New Roman"/>
          <w:sz w:val="24"/>
          <w:szCs w:val="24"/>
        </w:rPr>
        <w:t>ajmal bul</w:t>
      </w:r>
      <w:r w:rsidRPr="003A5314">
        <w:rPr>
          <w:rFonts w:ascii="Times New Roman" w:hAnsi="Times New Roman" w:cs="Times New Roman"/>
          <w:sz w:val="24"/>
          <w:szCs w:val="24"/>
        </w:rPr>
        <w:t>ū</w:t>
      </w:r>
      <w:r>
        <w:rPr>
          <w:rFonts w:ascii="Times New Roman" w:hAnsi="Times New Roman" w:cs="Times New Roman"/>
          <w:sz w:val="24"/>
          <w:szCs w:val="24"/>
        </w:rPr>
        <w:t>d f</w:t>
      </w:r>
      <w:r w:rsidRPr="003A5314">
        <w:rPr>
          <w:rFonts w:ascii="Times New Roman" w:hAnsi="Times New Roman" w:cs="Times New Roman"/>
          <w:sz w:val="24"/>
          <w:szCs w:val="24"/>
        </w:rPr>
        <w:t>ī</w:t>
      </w:r>
      <w:r>
        <w:rPr>
          <w:rFonts w:ascii="Times New Roman" w:hAnsi="Times New Roman" w:cs="Times New Roman"/>
          <w:sz w:val="24"/>
          <w:szCs w:val="24"/>
        </w:rPr>
        <w:t xml:space="preserve"> </w:t>
      </w:r>
      <w:r w:rsidRPr="003A5314">
        <w:rPr>
          <w:rFonts w:ascii="Times New Roman" w:hAnsi="Times New Roman" w:cs="Times New Roman"/>
          <w:sz w:val="24"/>
          <w:szCs w:val="24"/>
        </w:rPr>
        <w:t>’ū</w:t>
      </w:r>
      <w:r>
        <w:rPr>
          <w:rFonts w:ascii="Times New Roman" w:hAnsi="Times New Roman" w:cs="Times New Roman"/>
          <w:sz w:val="24"/>
          <w:szCs w:val="24"/>
        </w:rPr>
        <w:t>r</w:t>
      </w:r>
      <w:r w:rsidRPr="003A5314">
        <w:rPr>
          <w:rFonts w:ascii="Times New Roman" w:hAnsi="Times New Roman" w:cs="Times New Roman"/>
          <w:sz w:val="24"/>
          <w:szCs w:val="24"/>
        </w:rPr>
        <w:t>ū</w:t>
      </w:r>
      <w:r>
        <w:rPr>
          <w:rFonts w:ascii="Times New Roman" w:hAnsi="Times New Roman" w:cs="Times New Roman"/>
          <w:sz w:val="24"/>
          <w:szCs w:val="24"/>
        </w:rPr>
        <w:t>ba</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most beautiful country.pl. in Europe</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'Serbia is a very beautiful country and one of the most beautiful countries in Europe'</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5. Until this level, there exists the problem of mixing between N-A structures and annexation structures in terms of definiteness. The next example is an annexation structure used with N-A definiteness rules:</w:t>
      </w:r>
    </w:p>
    <w:p w:rsidR="00651EA2" w:rsidRDefault="00651EA2" w:rsidP="00651EA2">
      <w:pPr>
        <w:bidi w:val="0"/>
        <w:spacing w:line="480" w:lineRule="auto"/>
        <w:contextualSpacing/>
        <w:jc w:val="right"/>
        <w:rPr>
          <w:rFonts w:ascii="Times New Roman" w:hAnsi="Times New Roman" w:cs="Times New Roman"/>
          <w:sz w:val="24"/>
          <w:szCs w:val="24"/>
          <w:rtl/>
        </w:rPr>
      </w:pPr>
      <w:r>
        <w:rPr>
          <w:rFonts w:ascii="Times New Roman" w:hAnsi="Times New Roman" w:cs="Times New Roman" w:hint="cs"/>
          <w:sz w:val="24"/>
          <w:szCs w:val="24"/>
          <w:rtl/>
        </w:rPr>
        <w:t xml:space="preserve">* لا أسمع </w:t>
      </w:r>
      <w:r w:rsidRPr="00360617">
        <w:rPr>
          <w:rFonts w:ascii="Times New Roman" w:hAnsi="Times New Roman" w:cs="Times New Roman" w:hint="cs"/>
          <w:sz w:val="24"/>
          <w:szCs w:val="24"/>
          <w:u w:val="single"/>
          <w:rtl/>
        </w:rPr>
        <w:t>الصوت</w:t>
      </w:r>
      <w:r>
        <w:rPr>
          <w:rFonts w:ascii="Times New Roman" w:hAnsi="Times New Roman" w:cs="Times New Roman" w:hint="cs"/>
          <w:sz w:val="24"/>
          <w:szCs w:val="24"/>
          <w:rtl/>
        </w:rPr>
        <w:t xml:space="preserve"> الضجيج</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l</w:t>
      </w:r>
      <w:r w:rsidRPr="003A5314">
        <w:rPr>
          <w:rFonts w:ascii="Times New Roman" w:hAnsi="Times New Roman" w:cs="Times New Roman"/>
          <w:sz w:val="24"/>
          <w:szCs w:val="24"/>
        </w:rPr>
        <w:t>ā</w:t>
      </w:r>
      <w:r>
        <w:rPr>
          <w:rFonts w:ascii="Times New Roman" w:hAnsi="Times New Roman" w:cs="Times New Roman"/>
          <w:sz w:val="24"/>
          <w:szCs w:val="24"/>
        </w:rPr>
        <w:t xml:space="preserve"> </w:t>
      </w:r>
      <w:r w:rsidRPr="003A5314">
        <w:rPr>
          <w:rFonts w:ascii="Times New Roman" w:hAnsi="Times New Roman" w:cs="Times New Roman"/>
          <w:sz w:val="24"/>
          <w:szCs w:val="24"/>
        </w:rPr>
        <w:t>’</w:t>
      </w:r>
      <w:r>
        <w:rPr>
          <w:rFonts w:ascii="Times New Roman" w:hAnsi="Times New Roman" w:cs="Times New Roman"/>
          <w:sz w:val="24"/>
          <w:szCs w:val="24"/>
        </w:rPr>
        <w:t>asma</w:t>
      </w:r>
      <w:r w:rsidRPr="000612E4">
        <w:rPr>
          <w:rFonts w:ascii="Times New Roman" w:hAnsi="Times New Roman" w:cs="Times New Roman"/>
          <w:sz w:val="28"/>
          <w:szCs w:val="28"/>
        </w:rPr>
        <w:t xml:space="preserve"> ̒</w:t>
      </w:r>
      <w:r>
        <w:rPr>
          <w:rFonts w:ascii="Times New Roman" w:hAnsi="Times New Roman" w:cs="Times New Roman"/>
          <w:sz w:val="24"/>
          <w:szCs w:val="24"/>
        </w:rPr>
        <w:t xml:space="preserve"> </w:t>
      </w:r>
      <w:r w:rsidRPr="003A5314">
        <w:rPr>
          <w:rFonts w:ascii="Times New Roman" w:hAnsi="Times New Roman" w:cs="Times New Roman"/>
          <w:sz w:val="24"/>
          <w:szCs w:val="24"/>
        </w:rPr>
        <w:t>’</w:t>
      </w:r>
      <w:r>
        <w:rPr>
          <w:rFonts w:ascii="Times New Roman" w:hAnsi="Times New Roman" w:cs="Times New Roman"/>
          <w:sz w:val="24"/>
          <w:szCs w:val="24"/>
        </w:rPr>
        <w:t>a</w:t>
      </w:r>
      <w:r w:rsidRPr="003A5314">
        <w:rPr>
          <w:rFonts w:ascii="Times New Roman" w:hAnsi="Times New Roman" w:cs="Times New Roman"/>
          <w:sz w:val="24"/>
          <w:szCs w:val="24"/>
        </w:rPr>
        <w:t>ṣṣ</w:t>
      </w:r>
      <w:r>
        <w:rPr>
          <w:rFonts w:ascii="Times New Roman" w:hAnsi="Times New Roman" w:cs="Times New Roman"/>
          <w:sz w:val="24"/>
          <w:szCs w:val="24"/>
        </w:rPr>
        <w:t xml:space="preserve">awt </w:t>
      </w:r>
      <w:r w:rsidRPr="003A5314">
        <w:rPr>
          <w:rFonts w:ascii="Times New Roman" w:hAnsi="Times New Roman" w:cs="Times New Roman"/>
          <w:sz w:val="24"/>
          <w:szCs w:val="24"/>
        </w:rPr>
        <w:t>’</w:t>
      </w:r>
      <w:r>
        <w:rPr>
          <w:rFonts w:ascii="Times New Roman" w:hAnsi="Times New Roman" w:cs="Times New Roman"/>
          <w:sz w:val="24"/>
          <w:szCs w:val="24"/>
        </w:rPr>
        <w:t>a</w:t>
      </w:r>
      <w:r w:rsidRPr="003A5314">
        <w:rPr>
          <w:rFonts w:ascii="Times New Roman" w:hAnsi="Times New Roman" w:cs="Times New Roman"/>
          <w:sz w:val="24"/>
          <w:szCs w:val="24"/>
        </w:rPr>
        <w:t>ḍḍ</w:t>
      </w:r>
      <w:r>
        <w:rPr>
          <w:rFonts w:ascii="Times New Roman" w:hAnsi="Times New Roman" w:cs="Times New Roman"/>
          <w:sz w:val="24"/>
          <w:szCs w:val="24"/>
        </w:rPr>
        <w:t>a</w:t>
      </w:r>
      <w:r w:rsidRPr="003A5314">
        <w:rPr>
          <w:rFonts w:ascii="Times New Roman" w:hAnsi="Times New Roman" w:cs="Times New Roman"/>
          <w:sz w:val="24"/>
          <w:szCs w:val="24"/>
        </w:rPr>
        <w:t>jī</w:t>
      </w:r>
      <w:r>
        <w:rPr>
          <w:rFonts w:ascii="Times New Roman" w:hAnsi="Times New Roman" w:cs="Times New Roman"/>
          <w:sz w:val="24"/>
          <w:szCs w:val="24"/>
        </w:rPr>
        <w:t>j</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no hear.imperf.1</w:t>
      </w:r>
      <w:r w:rsidRPr="00176FF0">
        <w:rPr>
          <w:rFonts w:ascii="Times New Roman" w:hAnsi="Times New Roman" w:cs="Times New Roman"/>
          <w:sz w:val="24"/>
          <w:szCs w:val="24"/>
          <w:vertAlign w:val="superscript"/>
        </w:rPr>
        <w:t>st</w:t>
      </w:r>
      <w:r>
        <w:rPr>
          <w:rFonts w:ascii="Times New Roman" w:hAnsi="Times New Roman" w:cs="Times New Roman"/>
          <w:sz w:val="24"/>
          <w:szCs w:val="24"/>
        </w:rPr>
        <w:t xml:space="preserve"> per.sing. def.sound def.noise</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lastRenderedPageBreak/>
        <w:t xml:space="preserve">'I do not hear noise sound' </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Here is an N-S structure with the definiteness rules of annexation:</w:t>
      </w:r>
    </w:p>
    <w:p w:rsidR="00651EA2" w:rsidRDefault="00651EA2" w:rsidP="00651EA2">
      <w:pPr>
        <w:bidi w:val="0"/>
        <w:spacing w:line="480" w:lineRule="auto"/>
        <w:contextualSpacing/>
        <w:jc w:val="right"/>
        <w:rPr>
          <w:rFonts w:ascii="Times New Roman" w:hAnsi="Times New Roman" w:cs="Times New Roman"/>
          <w:sz w:val="24"/>
          <w:szCs w:val="24"/>
          <w:rtl/>
        </w:rPr>
      </w:pPr>
      <w:r>
        <w:rPr>
          <w:rFonts w:ascii="Times New Roman" w:hAnsi="Times New Roman" w:cs="Times New Roman" w:hint="cs"/>
          <w:sz w:val="24"/>
          <w:szCs w:val="24"/>
          <w:rtl/>
        </w:rPr>
        <w:t xml:space="preserve">* لنيل </w:t>
      </w:r>
      <w:r w:rsidRPr="00360617">
        <w:rPr>
          <w:rFonts w:ascii="Times New Roman" w:hAnsi="Times New Roman" w:cs="Times New Roman" w:hint="cs"/>
          <w:sz w:val="24"/>
          <w:szCs w:val="24"/>
          <w:u w:val="single"/>
          <w:rtl/>
        </w:rPr>
        <w:t>مكان</w:t>
      </w:r>
      <w:r>
        <w:rPr>
          <w:rFonts w:ascii="Times New Roman" w:hAnsi="Times New Roman" w:cs="Times New Roman" w:hint="cs"/>
          <w:sz w:val="24"/>
          <w:szCs w:val="24"/>
          <w:rtl/>
        </w:rPr>
        <w:t xml:space="preserve"> العالي</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linayl mak</w:t>
      </w:r>
      <w:r w:rsidRPr="003A5314">
        <w:rPr>
          <w:rFonts w:ascii="Times New Roman" w:hAnsi="Times New Roman" w:cs="Times New Roman"/>
          <w:sz w:val="24"/>
          <w:szCs w:val="24"/>
        </w:rPr>
        <w:t>ā</w:t>
      </w:r>
      <w:r>
        <w:rPr>
          <w:rFonts w:ascii="Times New Roman" w:hAnsi="Times New Roman" w:cs="Times New Roman"/>
          <w:sz w:val="24"/>
          <w:szCs w:val="24"/>
        </w:rPr>
        <w:t xml:space="preserve">n </w:t>
      </w:r>
      <w:r w:rsidRPr="003A5314">
        <w:rPr>
          <w:rFonts w:ascii="Times New Roman" w:hAnsi="Times New Roman" w:cs="Times New Roman"/>
          <w:sz w:val="24"/>
          <w:szCs w:val="24"/>
        </w:rPr>
        <w:t>’</w:t>
      </w:r>
      <w:r>
        <w:rPr>
          <w:rFonts w:ascii="Times New Roman" w:hAnsi="Times New Roman" w:cs="Times New Roman"/>
          <w:sz w:val="24"/>
          <w:szCs w:val="24"/>
        </w:rPr>
        <w:t>al</w:t>
      </w:r>
      <w:r w:rsidRPr="000612E4">
        <w:rPr>
          <w:rFonts w:ascii="Times New Roman" w:hAnsi="Times New Roman" w:cs="Times New Roman"/>
          <w:sz w:val="28"/>
          <w:szCs w:val="28"/>
        </w:rPr>
        <w:t xml:space="preserve"> ̒</w:t>
      </w:r>
      <w:r w:rsidRPr="003A5314">
        <w:rPr>
          <w:rFonts w:ascii="Times New Roman" w:hAnsi="Times New Roman" w:cs="Times New Roman"/>
          <w:sz w:val="24"/>
          <w:szCs w:val="24"/>
        </w:rPr>
        <w:t>ā</w:t>
      </w:r>
      <w:r>
        <w:rPr>
          <w:rFonts w:ascii="Times New Roman" w:hAnsi="Times New Roman" w:cs="Times New Roman"/>
          <w:sz w:val="24"/>
          <w:szCs w:val="24"/>
        </w:rPr>
        <w:t>l</w:t>
      </w:r>
      <w:r w:rsidRPr="003A5314">
        <w:rPr>
          <w:rFonts w:ascii="Times New Roman" w:hAnsi="Times New Roman" w:cs="Times New Roman"/>
          <w:sz w:val="24"/>
          <w:szCs w:val="24"/>
        </w:rPr>
        <w:t>ī</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to.reach place def.high</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'to reach a high place'</w:t>
      </w:r>
    </w:p>
    <w:p w:rsidR="00651EA2" w:rsidRDefault="00651EA2" w:rsidP="00651EA2">
      <w:pPr>
        <w:bidi w:val="0"/>
        <w:spacing w:line="480" w:lineRule="auto"/>
        <w:contextualSpacing/>
        <w:jc w:val="right"/>
        <w:rPr>
          <w:rFonts w:ascii="Times New Roman" w:hAnsi="Times New Roman" w:cs="Times New Roman"/>
          <w:sz w:val="24"/>
          <w:szCs w:val="24"/>
          <w:rtl/>
        </w:rPr>
      </w:pPr>
      <w:r>
        <w:rPr>
          <w:rFonts w:ascii="Times New Roman" w:hAnsi="Times New Roman" w:cs="Times New Roman" w:hint="cs"/>
          <w:sz w:val="24"/>
          <w:szCs w:val="24"/>
          <w:rtl/>
        </w:rPr>
        <w:t>* ب</w:t>
      </w:r>
      <w:r w:rsidRPr="002F3B5B">
        <w:rPr>
          <w:rFonts w:ascii="Times New Roman" w:hAnsi="Times New Roman" w:cs="Times New Roman" w:hint="cs"/>
          <w:sz w:val="24"/>
          <w:szCs w:val="24"/>
          <w:u w:val="single"/>
          <w:rtl/>
        </w:rPr>
        <w:t>شكر</w:t>
      </w:r>
      <w:r>
        <w:rPr>
          <w:rFonts w:ascii="Times New Roman" w:hAnsi="Times New Roman" w:cs="Times New Roman" w:hint="cs"/>
          <w:sz w:val="24"/>
          <w:szCs w:val="24"/>
          <w:rtl/>
        </w:rPr>
        <w:t xml:space="preserve"> الجزيل</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 xml:space="preserve">bishukr </w:t>
      </w:r>
      <w:r w:rsidRPr="003A5314">
        <w:rPr>
          <w:rFonts w:ascii="Times New Roman" w:hAnsi="Times New Roman" w:cs="Times New Roman"/>
          <w:sz w:val="24"/>
          <w:szCs w:val="24"/>
        </w:rPr>
        <w:t>’</w:t>
      </w:r>
      <w:r>
        <w:rPr>
          <w:rFonts w:ascii="Times New Roman" w:hAnsi="Times New Roman" w:cs="Times New Roman"/>
          <w:sz w:val="24"/>
          <w:szCs w:val="24"/>
        </w:rPr>
        <w:t>aljaz</w:t>
      </w:r>
      <w:r w:rsidRPr="003A5314">
        <w:rPr>
          <w:rFonts w:ascii="Times New Roman" w:hAnsi="Times New Roman" w:cs="Times New Roman"/>
          <w:sz w:val="24"/>
          <w:szCs w:val="24"/>
        </w:rPr>
        <w:t>ī</w:t>
      </w:r>
      <w:r>
        <w:rPr>
          <w:rFonts w:ascii="Times New Roman" w:hAnsi="Times New Roman" w:cs="Times New Roman"/>
          <w:sz w:val="24"/>
          <w:szCs w:val="24"/>
        </w:rPr>
        <w:t>l</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with.thank.indef. def.abundant</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'with abundant thanks '</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N-A rules of agreement are also overgeneralized to S-P structures, as in:</w:t>
      </w:r>
    </w:p>
    <w:p w:rsidR="00651EA2" w:rsidRDefault="00651EA2" w:rsidP="00651EA2">
      <w:pPr>
        <w:bidi w:val="0"/>
        <w:spacing w:line="480" w:lineRule="auto"/>
        <w:contextualSpacing/>
        <w:jc w:val="right"/>
        <w:rPr>
          <w:rFonts w:ascii="Times New Roman" w:hAnsi="Times New Roman" w:cs="Times New Roman"/>
          <w:sz w:val="24"/>
          <w:szCs w:val="24"/>
          <w:rtl/>
        </w:rPr>
      </w:pPr>
      <w:r>
        <w:rPr>
          <w:rFonts w:ascii="Times New Roman" w:hAnsi="Times New Roman" w:cs="Times New Roman" w:hint="cs"/>
          <w:sz w:val="24"/>
          <w:szCs w:val="24"/>
          <w:rtl/>
        </w:rPr>
        <w:t xml:space="preserve">* </w:t>
      </w:r>
      <w:r w:rsidRPr="002F3B5B">
        <w:rPr>
          <w:rFonts w:ascii="Times New Roman" w:hAnsi="Times New Roman" w:cs="Times New Roman" w:hint="cs"/>
          <w:sz w:val="24"/>
          <w:szCs w:val="24"/>
          <w:u w:val="single"/>
          <w:rtl/>
        </w:rPr>
        <w:t>جو</w:t>
      </w:r>
      <w:r>
        <w:rPr>
          <w:rFonts w:ascii="Times New Roman" w:hAnsi="Times New Roman" w:cs="Times New Roman" w:hint="cs"/>
          <w:sz w:val="24"/>
          <w:szCs w:val="24"/>
          <w:rtl/>
        </w:rPr>
        <w:t xml:space="preserve"> </w:t>
      </w:r>
      <w:r w:rsidRPr="002F3B5B">
        <w:rPr>
          <w:rFonts w:ascii="Times New Roman" w:hAnsi="Times New Roman" w:cs="Times New Roman" w:hint="cs"/>
          <w:sz w:val="24"/>
          <w:szCs w:val="24"/>
          <w:rtl/>
        </w:rPr>
        <w:t>حر</w:t>
      </w:r>
      <w:r>
        <w:rPr>
          <w:rFonts w:ascii="Times New Roman" w:hAnsi="Times New Roman" w:cs="Times New Roman" w:hint="cs"/>
          <w:sz w:val="24"/>
          <w:szCs w:val="24"/>
          <w:rtl/>
        </w:rPr>
        <w:t xml:space="preserve"> في فصل الصيف</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 xml:space="preserve">jaw </w:t>
      </w:r>
      <w:r w:rsidRPr="000306C8">
        <w:rPr>
          <w:rFonts w:ascii="Times New Roman" w:hAnsi="Times New Roman" w:cs="Simplified Arabic Fixed"/>
          <w:sz w:val="24"/>
          <w:szCs w:val="24"/>
        </w:rPr>
        <w:t>ḥ</w:t>
      </w:r>
      <w:r>
        <w:rPr>
          <w:rFonts w:ascii="Times New Roman" w:hAnsi="Times New Roman" w:cs="Times New Roman"/>
          <w:sz w:val="24"/>
          <w:szCs w:val="24"/>
        </w:rPr>
        <w:t>ar f</w:t>
      </w:r>
      <w:r w:rsidRPr="003A5314">
        <w:rPr>
          <w:rFonts w:ascii="Times New Roman" w:hAnsi="Times New Roman" w:cs="Times New Roman"/>
          <w:sz w:val="24"/>
          <w:szCs w:val="24"/>
        </w:rPr>
        <w:t>ī</w:t>
      </w:r>
      <w:r>
        <w:rPr>
          <w:rFonts w:ascii="Times New Roman" w:hAnsi="Times New Roman" w:cs="Times New Roman"/>
          <w:sz w:val="24"/>
          <w:szCs w:val="24"/>
        </w:rPr>
        <w:t xml:space="preserve"> fa</w:t>
      </w:r>
      <w:r w:rsidRPr="003A5314">
        <w:rPr>
          <w:rFonts w:ascii="Times New Roman" w:hAnsi="Times New Roman" w:cs="Times New Roman"/>
          <w:sz w:val="24"/>
          <w:szCs w:val="24"/>
        </w:rPr>
        <w:t>ṣ</w:t>
      </w:r>
      <w:r>
        <w:rPr>
          <w:rFonts w:ascii="Times New Roman" w:hAnsi="Times New Roman" w:cs="Times New Roman"/>
          <w:sz w:val="24"/>
          <w:szCs w:val="24"/>
        </w:rPr>
        <w:t xml:space="preserve">l </w:t>
      </w:r>
      <w:r w:rsidRPr="003A5314">
        <w:rPr>
          <w:rFonts w:ascii="Times New Roman" w:hAnsi="Times New Roman" w:cs="Times New Roman"/>
          <w:sz w:val="24"/>
          <w:szCs w:val="24"/>
        </w:rPr>
        <w:t>’</w:t>
      </w:r>
      <w:r>
        <w:rPr>
          <w:rFonts w:ascii="Times New Roman" w:hAnsi="Times New Roman" w:cs="Times New Roman"/>
          <w:sz w:val="24"/>
          <w:szCs w:val="24"/>
        </w:rPr>
        <w:t>a</w:t>
      </w:r>
      <w:r w:rsidRPr="003A5314">
        <w:rPr>
          <w:rFonts w:ascii="Times New Roman" w:hAnsi="Times New Roman" w:cs="Times New Roman"/>
          <w:sz w:val="24"/>
          <w:szCs w:val="24"/>
        </w:rPr>
        <w:t>ṣṣ</w:t>
      </w:r>
      <w:r>
        <w:rPr>
          <w:rFonts w:ascii="Times New Roman" w:hAnsi="Times New Roman" w:cs="Times New Roman"/>
          <w:sz w:val="24"/>
          <w:szCs w:val="24"/>
        </w:rPr>
        <w:t>ayf</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climate.</w:t>
      </w:r>
      <w:r w:rsidRPr="00D016FA">
        <w:rPr>
          <w:rFonts w:ascii="Times New Roman" w:hAnsi="Times New Roman" w:cs="Times New Roman"/>
          <w:sz w:val="24"/>
          <w:szCs w:val="24"/>
          <w:u w:val="single"/>
        </w:rPr>
        <w:t>indef.</w:t>
      </w:r>
      <w:r>
        <w:rPr>
          <w:rFonts w:ascii="Times New Roman" w:hAnsi="Times New Roman" w:cs="Times New Roman"/>
          <w:sz w:val="24"/>
          <w:szCs w:val="24"/>
        </w:rPr>
        <w:t xml:space="preserve"> hot.indef. in def.summer</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'the climate is hot in summer'</w:t>
      </w:r>
    </w:p>
    <w:p w:rsidR="00651EA2" w:rsidRDefault="00651EA2" w:rsidP="00651EA2">
      <w:pPr>
        <w:bidi w:val="0"/>
        <w:spacing w:line="480" w:lineRule="auto"/>
        <w:contextualSpacing/>
        <w:jc w:val="right"/>
        <w:rPr>
          <w:rFonts w:ascii="Times New Roman" w:hAnsi="Times New Roman" w:cs="Times New Roman"/>
          <w:sz w:val="24"/>
          <w:szCs w:val="24"/>
          <w:u w:val="single"/>
          <w:rtl/>
        </w:rPr>
      </w:pPr>
      <w:r>
        <w:rPr>
          <w:rFonts w:ascii="Times New Roman" w:hAnsi="Times New Roman" w:cs="Times New Roman" w:hint="cs"/>
          <w:sz w:val="24"/>
          <w:szCs w:val="24"/>
          <w:rtl/>
        </w:rPr>
        <w:t xml:space="preserve">* نوع حكومتها </w:t>
      </w:r>
      <w:r w:rsidRPr="002F3B5B">
        <w:rPr>
          <w:rFonts w:ascii="Times New Roman" w:hAnsi="Times New Roman" w:cs="Times New Roman" w:hint="cs"/>
          <w:sz w:val="24"/>
          <w:szCs w:val="24"/>
          <w:u w:val="single"/>
          <w:rtl/>
        </w:rPr>
        <w:t>الديمقراطية</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naw</w:t>
      </w:r>
      <w:r w:rsidRPr="000612E4">
        <w:rPr>
          <w:rFonts w:ascii="Times New Roman" w:hAnsi="Times New Roman" w:cs="Times New Roman"/>
          <w:sz w:val="28"/>
          <w:szCs w:val="28"/>
        </w:rPr>
        <w:t xml:space="preserve"> ̒</w:t>
      </w:r>
      <w:r>
        <w:rPr>
          <w:rFonts w:ascii="Times New Roman" w:hAnsi="Times New Roman" w:cs="Times New Roman"/>
          <w:sz w:val="24"/>
          <w:szCs w:val="24"/>
        </w:rPr>
        <w:t xml:space="preserve"> </w:t>
      </w:r>
      <w:r w:rsidRPr="000306C8">
        <w:rPr>
          <w:rFonts w:ascii="Times New Roman" w:hAnsi="Times New Roman" w:cs="Simplified Arabic Fixed"/>
          <w:sz w:val="24"/>
          <w:szCs w:val="24"/>
        </w:rPr>
        <w:t>ḥ</w:t>
      </w:r>
      <w:r>
        <w:rPr>
          <w:rFonts w:ascii="Times New Roman" w:hAnsi="Times New Roman" w:cs="Times New Roman"/>
          <w:sz w:val="24"/>
          <w:szCs w:val="24"/>
        </w:rPr>
        <w:t>uk</w:t>
      </w:r>
      <w:r w:rsidRPr="003A5314">
        <w:rPr>
          <w:rFonts w:ascii="Times New Roman" w:hAnsi="Times New Roman" w:cs="Times New Roman"/>
          <w:sz w:val="24"/>
          <w:szCs w:val="24"/>
        </w:rPr>
        <w:t>ū</w:t>
      </w:r>
      <w:r>
        <w:rPr>
          <w:rFonts w:ascii="Times New Roman" w:hAnsi="Times New Roman" w:cs="Times New Roman"/>
          <w:sz w:val="24"/>
          <w:szCs w:val="24"/>
        </w:rPr>
        <w:t>matih</w:t>
      </w:r>
      <w:r w:rsidRPr="003A5314">
        <w:rPr>
          <w:rFonts w:ascii="Times New Roman" w:hAnsi="Times New Roman" w:cs="Times New Roman"/>
          <w:sz w:val="24"/>
          <w:szCs w:val="24"/>
        </w:rPr>
        <w:t>ā</w:t>
      </w:r>
      <w:r>
        <w:rPr>
          <w:rFonts w:ascii="Times New Roman" w:hAnsi="Times New Roman" w:cs="Times New Roman"/>
          <w:sz w:val="24"/>
          <w:szCs w:val="24"/>
        </w:rPr>
        <w:t xml:space="preserve"> </w:t>
      </w:r>
      <w:r w:rsidRPr="003A5314">
        <w:rPr>
          <w:rFonts w:ascii="Times New Roman" w:hAnsi="Times New Roman" w:cs="Times New Roman"/>
          <w:sz w:val="24"/>
          <w:szCs w:val="24"/>
        </w:rPr>
        <w:t>’</w:t>
      </w:r>
      <w:r>
        <w:rPr>
          <w:rFonts w:ascii="Times New Roman" w:hAnsi="Times New Roman" w:cs="Times New Roman"/>
          <w:sz w:val="24"/>
          <w:szCs w:val="24"/>
        </w:rPr>
        <w:t>add</w:t>
      </w:r>
      <w:r w:rsidRPr="003A5314">
        <w:rPr>
          <w:rFonts w:ascii="Times New Roman" w:hAnsi="Times New Roman" w:cs="Times New Roman"/>
          <w:sz w:val="24"/>
          <w:szCs w:val="24"/>
        </w:rPr>
        <w:t>ī</w:t>
      </w:r>
      <w:r>
        <w:rPr>
          <w:rFonts w:ascii="Times New Roman" w:hAnsi="Times New Roman" w:cs="Times New Roman"/>
          <w:sz w:val="24"/>
          <w:szCs w:val="24"/>
        </w:rPr>
        <w:t>muqr</w:t>
      </w:r>
      <w:r w:rsidRPr="003A5314">
        <w:rPr>
          <w:rFonts w:ascii="Times New Roman" w:hAnsi="Times New Roman" w:cs="Times New Roman"/>
          <w:sz w:val="24"/>
          <w:szCs w:val="24"/>
        </w:rPr>
        <w:t>āṭ</w:t>
      </w:r>
      <w:r>
        <w:rPr>
          <w:rFonts w:ascii="Times New Roman" w:hAnsi="Times New Roman" w:cs="Times New Roman"/>
          <w:sz w:val="24"/>
          <w:szCs w:val="24"/>
        </w:rPr>
        <w:t xml:space="preserve">iyyah </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type.indef. government.3</w:t>
      </w:r>
      <w:r w:rsidRPr="00546837">
        <w:rPr>
          <w:rFonts w:ascii="Times New Roman" w:hAnsi="Times New Roman" w:cs="Times New Roman"/>
          <w:sz w:val="24"/>
          <w:szCs w:val="24"/>
          <w:vertAlign w:val="superscript"/>
        </w:rPr>
        <w:t>rd</w:t>
      </w:r>
      <w:r>
        <w:rPr>
          <w:rFonts w:ascii="Times New Roman" w:hAnsi="Times New Roman" w:cs="Times New Roman"/>
          <w:sz w:val="24"/>
          <w:szCs w:val="24"/>
        </w:rPr>
        <w:t xml:space="preserve"> fem.sing.poss. </w:t>
      </w:r>
      <w:r w:rsidRPr="00546837">
        <w:rPr>
          <w:rFonts w:ascii="Times New Roman" w:hAnsi="Times New Roman" w:cs="Times New Roman"/>
          <w:sz w:val="24"/>
          <w:szCs w:val="24"/>
          <w:u w:val="single"/>
        </w:rPr>
        <w:t>def</w:t>
      </w:r>
      <w:r>
        <w:rPr>
          <w:rFonts w:ascii="Times New Roman" w:hAnsi="Times New Roman" w:cs="Times New Roman"/>
          <w:sz w:val="24"/>
          <w:szCs w:val="24"/>
        </w:rPr>
        <w:t>.democratic</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'its government is democratic'</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6. There are some errors in the gender of singular nouns. Most of these errors are overgeneralization of the feminine markers to masculine nouns. </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7. The gender of the two words "</w:t>
      </w:r>
      <w:r>
        <w:rPr>
          <w:rFonts w:ascii="Times New Roman" w:hAnsi="Times New Roman" w:cs="Times New Roman" w:hint="cs"/>
          <w:sz w:val="24"/>
          <w:szCs w:val="24"/>
          <w:rtl/>
        </w:rPr>
        <w:t>"بلد</w:t>
      </w:r>
      <w:r>
        <w:rPr>
          <w:rFonts w:ascii="Times New Roman" w:hAnsi="Times New Roman" w:cs="Times New Roman"/>
          <w:sz w:val="24"/>
          <w:szCs w:val="24"/>
        </w:rPr>
        <w:t xml:space="preserve"> and its plural form "</w:t>
      </w:r>
      <w:r>
        <w:rPr>
          <w:rFonts w:ascii="Times New Roman" w:hAnsi="Times New Roman" w:cs="Times New Roman" w:hint="cs"/>
          <w:sz w:val="24"/>
          <w:szCs w:val="24"/>
          <w:rtl/>
        </w:rPr>
        <w:t>"بلاد</w:t>
      </w:r>
      <w:r>
        <w:rPr>
          <w:rFonts w:ascii="Times New Roman" w:hAnsi="Times New Roman" w:cs="Times New Roman"/>
          <w:sz w:val="24"/>
          <w:szCs w:val="24"/>
        </w:rPr>
        <w:t xml:space="preserve"> which mean 'country', seem to be confusing for all learners at the three levels. The word </w:t>
      </w:r>
      <w:r>
        <w:rPr>
          <w:rFonts w:ascii="Times New Roman" w:hAnsi="Times New Roman" w:cs="Times New Roman" w:hint="cs"/>
          <w:sz w:val="24"/>
          <w:szCs w:val="24"/>
          <w:rtl/>
        </w:rPr>
        <w:t>بلاد"</w:t>
      </w:r>
      <w:r>
        <w:rPr>
          <w:rFonts w:ascii="Times New Roman" w:hAnsi="Times New Roman" w:cs="Times New Roman"/>
          <w:sz w:val="24"/>
          <w:szCs w:val="24"/>
        </w:rPr>
        <w:t>" is a plural of "</w:t>
      </w:r>
      <w:r>
        <w:rPr>
          <w:rFonts w:ascii="Times New Roman" w:hAnsi="Times New Roman" w:cs="Times New Roman" w:hint="cs"/>
          <w:sz w:val="24"/>
          <w:szCs w:val="24"/>
          <w:rtl/>
        </w:rPr>
        <w:t>بلد</w:t>
      </w:r>
      <w:r>
        <w:rPr>
          <w:rFonts w:ascii="Times New Roman" w:hAnsi="Times New Roman" w:cs="Times New Roman"/>
          <w:sz w:val="24"/>
          <w:szCs w:val="24"/>
        </w:rPr>
        <w:t xml:space="preserve">". While the singular is masculine, its plural requires the feminine singular </w:t>
      </w:r>
      <w:r>
        <w:rPr>
          <w:rFonts w:ascii="Times New Roman" w:hAnsi="Times New Roman" w:cs="Times New Roman"/>
          <w:sz w:val="24"/>
          <w:szCs w:val="24"/>
        </w:rPr>
        <w:lastRenderedPageBreak/>
        <w:t>agreement forms since it is [-human]. However, learners mix between them and their agreement patterns to a great extent all through the three levels of acquisition:</w:t>
      </w:r>
    </w:p>
    <w:p w:rsidR="00651EA2" w:rsidRDefault="00651EA2" w:rsidP="00651EA2">
      <w:pPr>
        <w:bidi w:val="0"/>
        <w:spacing w:line="480" w:lineRule="auto"/>
        <w:contextualSpacing/>
        <w:jc w:val="right"/>
        <w:rPr>
          <w:rFonts w:ascii="Times New Roman" w:hAnsi="Times New Roman" w:cs="Times New Roman"/>
          <w:sz w:val="24"/>
          <w:szCs w:val="24"/>
          <w:u w:val="single"/>
          <w:rtl/>
        </w:rPr>
      </w:pPr>
      <w:r>
        <w:rPr>
          <w:rFonts w:ascii="Times New Roman" w:hAnsi="Times New Roman" w:cs="Times New Roman" w:hint="cs"/>
          <w:sz w:val="24"/>
          <w:szCs w:val="24"/>
          <w:rtl/>
        </w:rPr>
        <w:t xml:space="preserve">* بلد </w:t>
      </w:r>
      <w:r w:rsidRPr="00AD4FBE">
        <w:rPr>
          <w:rFonts w:ascii="Times New Roman" w:hAnsi="Times New Roman" w:cs="Times New Roman" w:hint="cs"/>
          <w:sz w:val="24"/>
          <w:szCs w:val="24"/>
          <w:u w:val="single"/>
          <w:rtl/>
        </w:rPr>
        <w:t>جميلة</w:t>
      </w:r>
    </w:p>
    <w:p w:rsidR="00651EA2" w:rsidRDefault="00651EA2" w:rsidP="00651EA2">
      <w:pPr>
        <w:bidi w:val="0"/>
        <w:spacing w:line="480" w:lineRule="auto"/>
        <w:contextualSpacing/>
        <w:jc w:val="right"/>
        <w:rPr>
          <w:rFonts w:ascii="Times New Roman" w:hAnsi="Times New Roman" w:cs="Times New Roman"/>
          <w:sz w:val="24"/>
          <w:szCs w:val="24"/>
        </w:rPr>
      </w:pPr>
      <w:r w:rsidRPr="0050367F">
        <w:rPr>
          <w:rFonts w:ascii="Times New Roman" w:hAnsi="Times New Roman" w:cs="Times New Roman"/>
          <w:sz w:val="24"/>
          <w:szCs w:val="24"/>
        </w:rPr>
        <w:t>balad</w:t>
      </w:r>
      <w:r>
        <w:rPr>
          <w:rFonts w:ascii="Times New Roman" w:hAnsi="Times New Roman" w:cs="Times New Roman"/>
          <w:sz w:val="24"/>
          <w:szCs w:val="24"/>
        </w:rPr>
        <w:t xml:space="preserve"> jam</w:t>
      </w:r>
      <w:r w:rsidRPr="003A5314">
        <w:rPr>
          <w:rFonts w:ascii="Times New Roman" w:hAnsi="Times New Roman" w:cs="Times New Roman"/>
          <w:sz w:val="24"/>
          <w:szCs w:val="24"/>
        </w:rPr>
        <w:t>ī</w:t>
      </w:r>
      <w:r>
        <w:rPr>
          <w:rFonts w:ascii="Times New Roman" w:hAnsi="Times New Roman" w:cs="Times New Roman"/>
          <w:sz w:val="24"/>
          <w:szCs w:val="24"/>
        </w:rPr>
        <w:t>lah</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country beautiful.</w:t>
      </w:r>
      <w:r w:rsidRPr="00546837">
        <w:rPr>
          <w:rFonts w:ascii="Times New Roman" w:hAnsi="Times New Roman" w:cs="Times New Roman"/>
          <w:sz w:val="24"/>
          <w:szCs w:val="24"/>
          <w:u w:val="single"/>
        </w:rPr>
        <w:t>fem.</w:t>
      </w:r>
    </w:p>
    <w:p w:rsidR="00651EA2" w:rsidRPr="0050367F"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'a beautiful country'</w:t>
      </w:r>
    </w:p>
    <w:p w:rsidR="00651EA2" w:rsidRDefault="00651EA2" w:rsidP="00651EA2">
      <w:pPr>
        <w:bidi w:val="0"/>
        <w:spacing w:line="480" w:lineRule="auto"/>
        <w:contextualSpacing/>
        <w:jc w:val="right"/>
        <w:rPr>
          <w:rFonts w:ascii="Times New Roman" w:hAnsi="Times New Roman" w:cs="Times New Roman"/>
          <w:sz w:val="24"/>
          <w:szCs w:val="24"/>
          <w:u w:val="single"/>
          <w:rtl/>
        </w:rPr>
      </w:pPr>
      <w:r>
        <w:rPr>
          <w:rFonts w:ascii="Times New Roman" w:hAnsi="Times New Roman" w:cs="Times New Roman" w:hint="cs"/>
          <w:sz w:val="24"/>
          <w:szCs w:val="24"/>
          <w:rtl/>
        </w:rPr>
        <w:t xml:space="preserve">* بلاد </w:t>
      </w:r>
      <w:r w:rsidRPr="00AD4FBE">
        <w:rPr>
          <w:rFonts w:ascii="Times New Roman" w:hAnsi="Times New Roman" w:cs="Times New Roman" w:hint="cs"/>
          <w:sz w:val="24"/>
          <w:szCs w:val="24"/>
          <w:u w:val="single"/>
          <w:rtl/>
        </w:rPr>
        <w:t>جميل</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bil</w:t>
      </w:r>
      <w:r w:rsidRPr="003A5314">
        <w:rPr>
          <w:rFonts w:ascii="Times New Roman" w:hAnsi="Times New Roman" w:cs="Times New Roman"/>
          <w:sz w:val="24"/>
          <w:szCs w:val="24"/>
        </w:rPr>
        <w:t>ā</w:t>
      </w:r>
      <w:r>
        <w:rPr>
          <w:rFonts w:ascii="Times New Roman" w:hAnsi="Times New Roman" w:cs="Times New Roman"/>
          <w:sz w:val="24"/>
          <w:szCs w:val="24"/>
        </w:rPr>
        <w:t>d jam</w:t>
      </w:r>
      <w:r w:rsidRPr="003A5314">
        <w:rPr>
          <w:rFonts w:ascii="Times New Roman" w:hAnsi="Times New Roman" w:cs="Times New Roman"/>
          <w:sz w:val="24"/>
          <w:szCs w:val="24"/>
        </w:rPr>
        <w:t>ī</w:t>
      </w:r>
      <w:r>
        <w:rPr>
          <w:rFonts w:ascii="Times New Roman" w:hAnsi="Times New Roman" w:cs="Times New Roman"/>
          <w:sz w:val="24"/>
          <w:szCs w:val="24"/>
        </w:rPr>
        <w:t>l</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country.pl. beautiful.</w:t>
      </w:r>
      <w:r>
        <w:rPr>
          <w:rFonts w:ascii="Times New Roman" w:hAnsi="Times New Roman" w:cs="Times New Roman"/>
          <w:sz w:val="24"/>
          <w:szCs w:val="24"/>
          <w:u w:val="single"/>
        </w:rPr>
        <w:t>mas</w:t>
      </w:r>
      <w:r w:rsidRPr="00546837">
        <w:rPr>
          <w:rFonts w:ascii="Times New Roman" w:hAnsi="Times New Roman" w:cs="Times New Roman"/>
          <w:sz w:val="24"/>
          <w:szCs w:val="24"/>
          <w:u w:val="single"/>
        </w:rPr>
        <w:t>.</w:t>
      </w:r>
    </w:p>
    <w:p w:rsidR="00651EA2" w:rsidRPr="0050367F"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 beautiful countries'</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8. In S-V agreement, the dimension of person is one of the problematic dimensions of agreement:</w:t>
      </w:r>
    </w:p>
    <w:p w:rsidR="00651EA2" w:rsidRDefault="00651EA2" w:rsidP="00651EA2">
      <w:pPr>
        <w:bidi w:val="0"/>
        <w:spacing w:line="480" w:lineRule="auto"/>
        <w:contextualSpacing/>
        <w:jc w:val="right"/>
        <w:rPr>
          <w:rFonts w:ascii="Times New Roman" w:hAnsi="Times New Roman" w:cs="Times New Roman"/>
          <w:sz w:val="24"/>
          <w:szCs w:val="24"/>
          <w:rtl/>
        </w:rPr>
      </w:pPr>
      <w:r>
        <w:rPr>
          <w:rFonts w:ascii="Times New Roman" w:hAnsi="Times New Roman" w:cs="Times New Roman" w:hint="cs"/>
          <w:sz w:val="24"/>
          <w:szCs w:val="24"/>
          <w:rtl/>
        </w:rPr>
        <w:t xml:space="preserve">* النساء هناك </w:t>
      </w:r>
      <w:r w:rsidRPr="00135739">
        <w:rPr>
          <w:rFonts w:ascii="Times New Roman" w:hAnsi="Times New Roman" w:cs="Times New Roman" w:hint="cs"/>
          <w:sz w:val="24"/>
          <w:szCs w:val="24"/>
          <w:u w:val="single"/>
          <w:rtl/>
        </w:rPr>
        <w:t>تعملين</w:t>
      </w:r>
      <w:r>
        <w:rPr>
          <w:rFonts w:ascii="Times New Roman" w:hAnsi="Times New Roman" w:cs="Times New Roman" w:hint="cs"/>
          <w:sz w:val="24"/>
          <w:szCs w:val="24"/>
          <w:rtl/>
        </w:rPr>
        <w:t xml:space="preserve"> مع الرجال</w:t>
      </w:r>
    </w:p>
    <w:p w:rsidR="00651EA2" w:rsidRDefault="00651EA2" w:rsidP="00651EA2">
      <w:pPr>
        <w:bidi w:val="0"/>
        <w:spacing w:line="480" w:lineRule="auto"/>
        <w:contextualSpacing/>
        <w:jc w:val="right"/>
        <w:rPr>
          <w:rFonts w:ascii="Times New Roman" w:hAnsi="Times New Roman" w:cs="Times New Roman"/>
          <w:sz w:val="24"/>
          <w:szCs w:val="24"/>
        </w:rPr>
      </w:pPr>
      <w:r w:rsidRPr="003A5314">
        <w:rPr>
          <w:rFonts w:ascii="Times New Roman" w:hAnsi="Times New Roman" w:cs="Times New Roman"/>
          <w:sz w:val="24"/>
          <w:szCs w:val="24"/>
        </w:rPr>
        <w:t>’</w:t>
      </w:r>
      <w:r>
        <w:rPr>
          <w:rFonts w:ascii="Times New Roman" w:hAnsi="Times New Roman" w:cs="Times New Roman"/>
          <w:sz w:val="24"/>
          <w:szCs w:val="24"/>
        </w:rPr>
        <w:t>annis</w:t>
      </w:r>
      <w:r w:rsidRPr="003A5314">
        <w:rPr>
          <w:rFonts w:ascii="Times New Roman" w:hAnsi="Times New Roman" w:cs="Times New Roman"/>
          <w:sz w:val="24"/>
          <w:szCs w:val="24"/>
        </w:rPr>
        <w:t>ā’</w:t>
      </w:r>
      <w:r>
        <w:rPr>
          <w:rFonts w:ascii="Times New Roman" w:hAnsi="Times New Roman" w:cs="Times New Roman"/>
          <w:sz w:val="24"/>
          <w:szCs w:val="24"/>
        </w:rPr>
        <w:t xml:space="preserve"> hun</w:t>
      </w:r>
      <w:r w:rsidRPr="003A5314">
        <w:rPr>
          <w:rFonts w:ascii="Times New Roman" w:hAnsi="Times New Roman" w:cs="Times New Roman"/>
          <w:sz w:val="24"/>
          <w:szCs w:val="24"/>
        </w:rPr>
        <w:t>ā</w:t>
      </w:r>
      <w:r>
        <w:rPr>
          <w:rFonts w:ascii="Times New Roman" w:hAnsi="Times New Roman" w:cs="Times New Roman"/>
          <w:sz w:val="24"/>
          <w:szCs w:val="24"/>
        </w:rPr>
        <w:t>k ta</w:t>
      </w:r>
      <w:r w:rsidRPr="000612E4">
        <w:rPr>
          <w:rFonts w:ascii="Times New Roman" w:hAnsi="Times New Roman" w:cs="Times New Roman"/>
          <w:sz w:val="28"/>
          <w:szCs w:val="28"/>
        </w:rPr>
        <w:t xml:space="preserve"> ̒</w:t>
      </w:r>
      <w:r>
        <w:rPr>
          <w:rFonts w:ascii="Times New Roman" w:hAnsi="Times New Roman" w:cs="Times New Roman"/>
          <w:sz w:val="24"/>
          <w:szCs w:val="24"/>
        </w:rPr>
        <w:t>mal</w:t>
      </w:r>
      <w:r w:rsidRPr="003A5314">
        <w:rPr>
          <w:rFonts w:ascii="Times New Roman" w:hAnsi="Times New Roman" w:cs="Times New Roman"/>
          <w:sz w:val="24"/>
          <w:szCs w:val="24"/>
        </w:rPr>
        <w:t>ī</w:t>
      </w:r>
      <w:r>
        <w:rPr>
          <w:rFonts w:ascii="Times New Roman" w:hAnsi="Times New Roman" w:cs="Times New Roman"/>
          <w:sz w:val="24"/>
          <w:szCs w:val="24"/>
        </w:rPr>
        <w:t>n ma</w:t>
      </w:r>
      <w:r w:rsidRPr="000612E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A5314">
        <w:rPr>
          <w:rFonts w:ascii="Times New Roman" w:hAnsi="Times New Roman" w:cs="Times New Roman"/>
          <w:sz w:val="24"/>
          <w:szCs w:val="24"/>
        </w:rPr>
        <w:t>’</w:t>
      </w:r>
      <w:r>
        <w:rPr>
          <w:rFonts w:ascii="Times New Roman" w:hAnsi="Times New Roman" w:cs="Times New Roman"/>
          <w:sz w:val="24"/>
          <w:szCs w:val="24"/>
        </w:rPr>
        <w:t>arrij</w:t>
      </w:r>
      <w:r w:rsidRPr="003A5314">
        <w:rPr>
          <w:rFonts w:ascii="Times New Roman" w:hAnsi="Times New Roman" w:cs="Times New Roman"/>
          <w:sz w:val="24"/>
          <w:szCs w:val="24"/>
        </w:rPr>
        <w:t>ā</w:t>
      </w:r>
      <w:r>
        <w:rPr>
          <w:rFonts w:ascii="Times New Roman" w:hAnsi="Times New Roman" w:cs="Times New Roman"/>
          <w:sz w:val="24"/>
          <w:szCs w:val="24"/>
        </w:rPr>
        <w:t>l</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def.woman there work.imperf.</w:t>
      </w:r>
      <w:r w:rsidRPr="00F87219">
        <w:rPr>
          <w:rFonts w:ascii="Times New Roman" w:hAnsi="Times New Roman" w:cs="Times New Roman"/>
          <w:sz w:val="24"/>
          <w:szCs w:val="24"/>
          <w:u w:val="single"/>
        </w:rPr>
        <w:t>2</w:t>
      </w:r>
      <w:r w:rsidRPr="00F87219">
        <w:rPr>
          <w:rFonts w:ascii="Times New Roman" w:hAnsi="Times New Roman" w:cs="Times New Roman"/>
          <w:sz w:val="24"/>
          <w:szCs w:val="24"/>
          <w:u w:val="single"/>
          <w:vertAlign w:val="superscript"/>
        </w:rPr>
        <w:t>nd</w:t>
      </w:r>
      <w:r w:rsidRPr="00F87219">
        <w:rPr>
          <w:rFonts w:ascii="Times New Roman" w:hAnsi="Times New Roman" w:cs="Times New Roman"/>
          <w:sz w:val="24"/>
          <w:szCs w:val="24"/>
          <w:u w:val="single"/>
        </w:rPr>
        <w:t xml:space="preserve"> per.fem.sing</w:t>
      </w:r>
      <w:r>
        <w:rPr>
          <w:rFonts w:ascii="Times New Roman" w:hAnsi="Times New Roman" w:cs="Times New Roman"/>
          <w:sz w:val="24"/>
          <w:szCs w:val="24"/>
        </w:rPr>
        <w:t>. with def.men</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'women there work with men'</w:t>
      </w:r>
    </w:p>
    <w:p w:rsidR="00651EA2" w:rsidRDefault="00651EA2" w:rsidP="00651EA2">
      <w:pPr>
        <w:bidi w:val="0"/>
        <w:spacing w:line="480" w:lineRule="auto"/>
        <w:contextualSpacing/>
        <w:jc w:val="right"/>
        <w:rPr>
          <w:rFonts w:ascii="Times New Roman" w:hAnsi="Times New Roman" w:cs="Times New Roman"/>
          <w:sz w:val="24"/>
          <w:szCs w:val="24"/>
          <w:rtl/>
        </w:rPr>
      </w:pPr>
      <w:r>
        <w:rPr>
          <w:rFonts w:ascii="Times New Roman" w:hAnsi="Times New Roman" w:cs="Times New Roman" w:hint="cs"/>
          <w:sz w:val="24"/>
          <w:szCs w:val="24"/>
          <w:rtl/>
        </w:rPr>
        <w:t>* قال لي ...</w:t>
      </w:r>
      <w:r w:rsidRPr="00135739">
        <w:rPr>
          <w:rFonts w:ascii="Times New Roman" w:hAnsi="Times New Roman" w:cs="Times New Roman" w:hint="cs"/>
          <w:sz w:val="24"/>
          <w:szCs w:val="24"/>
          <w:rtl/>
        </w:rPr>
        <w:t>توكل</w:t>
      </w:r>
      <w:r>
        <w:rPr>
          <w:rFonts w:ascii="Times New Roman" w:hAnsi="Times New Roman" w:cs="Times New Roman" w:hint="cs"/>
          <w:sz w:val="24"/>
          <w:szCs w:val="24"/>
          <w:rtl/>
        </w:rPr>
        <w:t xml:space="preserve"> على الله و</w:t>
      </w:r>
      <w:r w:rsidRPr="00135739">
        <w:rPr>
          <w:rFonts w:ascii="Times New Roman" w:hAnsi="Times New Roman" w:cs="Times New Roman" w:hint="cs"/>
          <w:sz w:val="24"/>
          <w:szCs w:val="24"/>
          <w:u w:val="single"/>
          <w:rtl/>
        </w:rPr>
        <w:t>تنتظر</w:t>
      </w:r>
      <w:r>
        <w:rPr>
          <w:rFonts w:ascii="Times New Roman" w:hAnsi="Times New Roman" w:cs="Times New Roman" w:hint="cs"/>
          <w:sz w:val="24"/>
          <w:szCs w:val="24"/>
          <w:rtl/>
        </w:rPr>
        <w:t xml:space="preserve"> النتيجة</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q</w:t>
      </w:r>
      <w:r w:rsidRPr="003A5314">
        <w:rPr>
          <w:rFonts w:ascii="Times New Roman" w:hAnsi="Times New Roman" w:cs="Times New Roman"/>
          <w:sz w:val="24"/>
          <w:szCs w:val="24"/>
        </w:rPr>
        <w:t>ā</w:t>
      </w:r>
      <w:r>
        <w:rPr>
          <w:rFonts w:ascii="Times New Roman" w:hAnsi="Times New Roman" w:cs="Times New Roman"/>
          <w:sz w:val="24"/>
          <w:szCs w:val="24"/>
        </w:rPr>
        <w:t>l l</w:t>
      </w:r>
      <w:r w:rsidRPr="003A5314">
        <w:rPr>
          <w:rFonts w:ascii="Times New Roman" w:hAnsi="Times New Roman" w:cs="Times New Roman"/>
          <w:sz w:val="24"/>
          <w:szCs w:val="24"/>
        </w:rPr>
        <w:t>ī</w:t>
      </w:r>
      <w:r>
        <w:rPr>
          <w:rFonts w:ascii="Times New Roman" w:hAnsi="Times New Roman" w:cs="Times New Roman"/>
          <w:sz w:val="24"/>
          <w:szCs w:val="24"/>
        </w:rPr>
        <w:t xml:space="preserve"> … tawakkal </w:t>
      </w:r>
      <w:r w:rsidRPr="000612E4">
        <w:rPr>
          <w:rFonts w:ascii="Times New Roman" w:hAnsi="Times New Roman" w:cs="Times New Roman"/>
          <w:sz w:val="28"/>
          <w:szCs w:val="28"/>
        </w:rPr>
        <w:t xml:space="preserve"> ̒</w:t>
      </w:r>
      <w:r>
        <w:rPr>
          <w:rFonts w:ascii="Times New Roman" w:hAnsi="Times New Roman" w:cs="Times New Roman"/>
          <w:sz w:val="24"/>
          <w:szCs w:val="24"/>
        </w:rPr>
        <w:t>al</w:t>
      </w:r>
      <w:r w:rsidRPr="003A5314">
        <w:rPr>
          <w:rFonts w:ascii="Times New Roman" w:hAnsi="Times New Roman" w:cs="Times New Roman"/>
          <w:sz w:val="24"/>
          <w:szCs w:val="24"/>
        </w:rPr>
        <w:t>ā</w:t>
      </w:r>
      <w:r>
        <w:rPr>
          <w:rFonts w:ascii="Times New Roman" w:hAnsi="Times New Roman" w:cs="Times New Roman"/>
          <w:sz w:val="24"/>
          <w:szCs w:val="24"/>
        </w:rPr>
        <w:t xml:space="preserve"> </w:t>
      </w:r>
      <w:r w:rsidRPr="003A5314">
        <w:rPr>
          <w:rFonts w:ascii="Times New Roman" w:hAnsi="Times New Roman" w:cs="Times New Roman"/>
          <w:sz w:val="24"/>
          <w:szCs w:val="24"/>
        </w:rPr>
        <w:t>’</w:t>
      </w:r>
      <w:r>
        <w:rPr>
          <w:rFonts w:ascii="Times New Roman" w:hAnsi="Times New Roman" w:cs="Times New Roman"/>
          <w:sz w:val="24"/>
          <w:szCs w:val="24"/>
        </w:rPr>
        <w:t>allah wa tanta</w:t>
      </w:r>
      <w:r w:rsidRPr="003A5314">
        <w:rPr>
          <w:rFonts w:ascii="Times New Roman" w:hAnsi="Times New Roman" w:cs="Times New Roman"/>
          <w:sz w:val="24"/>
          <w:szCs w:val="24"/>
        </w:rPr>
        <w:t>ẓ</w:t>
      </w:r>
      <w:r>
        <w:rPr>
          <w:rFonts w:ascii="Times New Roman" w:hAnsi="Times New Roman" w:cs="Times New Roman"/>
          <w:sz w:val="24"/>
          <w:szCs w:val="24"/>
        </w:rPr>
        <w:t xml:space="preserve">ir </w:t>
      </w:r>
      <w:r w:rsidRPr="003A5314">
        <w:rPr>
          <w:rFonts w:ascii="Times New Roman" w:hAnsi="Times New Roman" w:cs="Times New Roman"/>
          <w:sz w:val="24"/>
          <w:szCs w:val="24"/>
        </w:rPr>
        <w:t>’</w:t>
      </w:r>
      <w:r>
        <w:rPr>
          <w:rFonts w:ascii="Times New Roman" w:hAnsi="Times New Roman" w:cs="Times New Roman"/>
          <w:sz w:val="24"/>
          <w:szCs w:val="24"/>
        </w:rPr>
        <w:t>annat</w:t>
      </w:r>
      <w:r w:rsidRPr="003A5314">
        <w:rPr>
          <w:rFonts w:ascii="Times New Roman" w:hAnsi="Times New Roman" w:cs="Times New Roman"/>
          <w:sz w:val="24"/>
          <w:szCs w:val="24"/>
        </w:rPr>
        <w:t>ī</w:t>
      </w:r>
      <w:r>
        <w:rPr>
          <w:rFonts w:ascii="Times New Roman" w:hAnsi="Times New Roman" w:cs="Times New Roman"/>
          <w:sz w:val="24"/>
          <w:szCs w:val="24"/>
        </w:rPr>
        <w:t>jah</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say.perf.mas.sing. to.me … trust.imperat.2</w:t>
      </w:r>
      <w:r w:rsidRPr="00F87219">
        <w:rPr>
          <w:rFonts w:ascii="Times New Roman" w:hAnsi="Times New Roman" w:cs="Times New Roman"/>
          <w:sz w:val="24"/>
          <w:szCs w:val="24"/>
          <w:vertAlign w:val="superscript"/>
        </w:rPr>
        <w:t>nd</w:t>
      </w:r>
      <w:r>
        <w:rPr>
          <w:rFonts w:ascii="Times New Roman" w:hAnsi="Times New Roman" w:cs="Times New Roman"/>
          <w:sz w:val="24"/>
          <w:szCs w:val="24"/>
        </w:rPr>
        <w:t xml:space="preserve"> per.mas.sing. on Allah and wait.</w:t>
      </w:r>
      <w:r w:rsidRPr="00F87219">
        <w:rPr>
          <w:rFonts w:ascii="Times New Roman" w:hAnsi="Times New Roman" w:cs="Times New Roman"/>
          <w:sz w:val="24"/>
          <w:szCs w:val="24"/>
          <w:u w:val="single"/>
        </w:rPr>
        <w:t>imperf.</w:t>
      </w:r>
      <w:r w:rsidRPr="00F87219">
        <w:rPr>
          <w:rFonts w:ascii="Times New Roman" w:hAnsi="Times New Roman" w:cs="Times New Roman"/>
          <w:sz w:val="24"/>
          <w:szCs w:val="24"/>
        </w:rPr>
        <w:t xml:space="preserve"> </w:t>
      </w:r>
      <w:r>
        <w:rPr>
          <w:rFonts w:ascii="Times New Roman" w:hAnsi="Times New Roman" w:cs="Times New Roman"/>
          <w:sz w:val="24"/>
          <w:szCs w:val="24"/>
        </w:rPr>
        <w:t>2</w:t>
      </w:r>
      <w:r w:rsidRPr="00F87219">
        <w:rPr>
          <w:rFonts w:ascii="Times New Roman" w:hAnsi="Times New Roman" w:cs="Times New Roman"/>
          <w:sz w:val="24"/>
          <w:szCs w:val="24"/>
          <w:vertAlign w:val="superscript"/>
        </w:rPr>
        <w:t>nd</w:t>
      </w:r>
      <w:r>
        <w:rPr>
          <w:rFonts w:ascii="Times New Roman" w:hAnsi="Times New Roman" w:cs="Times New Roman"/>
          <w:sz w:val="24"/>
          <w:szCs w:val="24"/>
        </w:rPr>
        <w:t xml:space="preserve"> per.mas.sing. def.result</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'he said … have trust in Allah and wait for the result'</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9. The acquisition of tenses in Arabic takes a long time. Learners still make errors in the selection of the proper tense, as in the following example:</w:t>
      </w:r>
    </w:p>
    <w:p w:rsidR="00651EA2" w:rsidRDefault="00651EA2" w:rsidP="00651EA2">
      <w:pPr>
        <w:bidi w:val="0"/>
        <w:spacing w:line="480" w:lineRule="auto"/>
        <w:contextualSpacing/>
        <w:jc w:val="right"/>
        <w:rPr>
          <w:rFonts w:ascii="Times New Roman" w:hAnsi="Times New Roman" w:cs="Times New Roman"/>
          <w:sz w:val="24"/>
          <w:szCs w:val="24"/>
          <w:rtl/>
        </w:rPr>
      </w:pPr>
      <w:r>
        <w:rPr>
          <w:rFonts w:ascii="Times New Roman" w:hAnsi="Times New Roman" w:cs="Times New Roman" w:hint="cs"/>
          <w:sz w:val="24"/>
          <w:szCs w:val="24"/>
          <w:rtl/>
        </w:rPr>
        <w:t xml:space="preserve">* كل سنة </w:t>
      </w:r>
      <w:r w:rsidRPr="003033EC">
        <w:rPr>
          <w:rFonts w:ascii="Times New Roman" w:hAnsi="Times New Roman" w:cs="Times New Roman" w:hint="cs"/>
          <w:sz w:val="24"/>
          <w:szCs w:val="24"/>
          <w:u w:val="single"/>
          <w:rtl/>
        </w:rPr>
        <w:t>جاء</w:t>
      </w:r>
      <w:r>
        <w:rPr>
          <w:rFonts w:ascii="Times New Roman" w:hAnsi="Times New Roman" w:cs="Times New Roman" w:hint="cs"/>
          <w:sz w:val="24"/>
          <w:szCs w:val="24"/>
          <w:rtl/>
        </w:rPr>
        <w:t xml:space="preserve"> الزوار</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kul sanah j</w:t>
      </w:r>
      <w:r w:rsidRPr="003A5314">
        <w:rPr>
          <w:rFonts w:ascii="Times New Roman" w:hAnsi="Times New Roman" w:cs="Times New Roman"/>
          <w:sz w:val="24"/>
          <w:szCs w:val="24"/>
        </w:rPr>
        <w:t>ā’</w:t>
      </w:r>
      <w:r>
        <w:rPr>
          <w:rFonts w:ascii="Times New Roman" w:hAnsi="Times New Roman" w:cs="Times New Roman"/>
          <w:sz w:val="24"/>
          <w:szCs w:val="24"/>
        </w:rPr>
        <w:t xml:space="preserve"> </w:t>
      </w:r>
      <w:r w:rsidRPr="003A5314">
        <w:rPr>
          <w:rFonts w:ascii="Times New Roman" w:hAnsi="Times New Roman" w:cs="Times New Roman"/>
          <w:sz w:val="24"/>
          <w:szCs w:val="24"/>
        </w:rPr>
        <w:t>’</w:t>
      </w:r>
      <w:r>
        <w:rPr>
          <w:rFonts w:ascii="Times New Roman" w:hAnsi="Times New Roman" w:cs="Times New Roman"/>
          <w:sz w:val="24"/>
          <w:szCs w:val="24"/>
        </w:rPr>
        <w:t>azzuw</w:t>
      </w:r>
      <w:r w:rsidRPr="003A5314">
        <w:rPr>
          <w:rFonts w:ascii="Times New Roman" w:hAnsi="Times New Roman" w:cs="Times New Roman"/>
          <w:sz w:val="24"/>
          <w:szCs w:val="24"/>
        </w:rPr>
        <w:t>ā</w:t>
      </w:r>
      <w:r>
        <w:rPr>
          <w:rFonts w:ascii="Times New Roman" w:hAnsi="Times New Roman" w:cs="Times New Roman"/>
          <w:sz w:val="24"/>
          <w:szCs w:val="24"/>
        </w:rPr>
        <w:t>r</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lastRenderedPageBreak/>
        <w:t>every year come.</w:t>
      </w:r>
      <w:r w:rsidRPr="00FA1F61">
        <w:rPr>
          <w:rFonts w:ascii="Times New Roman" w:hAnsi="Times New Roman" w:cs="Times New Roman"/>
          <w:sz w:val="24"/>
          <w:szCs w:val="24"/>
          <w:u w:val="single"/>
        </w:rPr>
        <w:t>perf.</w:t>
      </w:r>
      <w:r>
        <w:rPr>
          <w:rFonts w:ascii="Times New Roman" w:hAnsi="Times New Roman" w:cs="Times New Roman"/>
          <w:sz w:val="24"/>
          <w:szCs w:val="24"/>
        </w:rPr>
        <w:t>mas.sing. def.visitors</w:t>
      </w:r>
    </w:p>
    <w:p w:rsidR="00651EA2" w:rsidRDefault="00651EA2" w:rsidP="00651EA2">
      <w:pPr>
        <w:bidi w:val="0"/>
        <w:spacing w:line="480" w:lineRule="auto"/>
        <w:contextualSpacing/>
        <w:jc w:val="right"/>
        <w:rPr>
          <w:rFonts w:ascii="Times New Roman" w:hAnsi="Times New Roman" w:cs="Times New Roman"/>
          <w:sz w:val="24"/>
          <w:szCs w:val="24"/>
        </w:rPr>
      </w:pPr>
      <w:r>
        <w:rPr>
          <w:rFonts w:ascii="Times New Roman" w:hAnsi="Times New Roman" w:cs="Times New Roman"/>
          <w:sz w:val="24"/>
          <w:szCs w:val="24"/>
        </w:rPr>
        <w:t>'every year visitors come'</w:t>
      </w:r>
    </w:p>
    <w:p w:rsidR="00651EA2" w:rsidRPr="00E45A3A" w:rsidRDefault="00651EA2" w:rsidP="00651EA2">
      <w:pPr>
        <w:bidi w:val="0"/>
        <w:rPr>
          <w:rFonts w:asciiTheme="majorBidi" w:hAnsiTheme="majorBidi" w:cstheme="majorBidi"/>
          <w:sz w:val="24"/>
          <w:szCs w:val="24"/>
        </w:rPr>
      </w:pPr>
      <w:r>
        <w:rPr>
          <w:rFonts w:ascii="Times New Roman" w:hAnsi="Times New Roman" w:cs="Times New Roman"/>
          <w:sz w:val="24"/>
          <w:szCs w:val="24"/>
        </w:rPr>
        <w:t>4.3.2.2.1</w:t>
      </w:r>
      <w:r>
        <w:rPr>
          <w:rFonts w:asciiTheme="majorBidi" w:hAnsiTheme="majorBidi" w:cstheme="majorBidi"/>
          <w:sz w:val="24"/>
          <w:szCs w:val="24"/>
        </w:rPr>
        <w:t xml:space="preserve"> </w:t>
      </w:r>
      <w:r w:rsidRPr="00E45A3A">
        <w:rPr>
          <w:rFonts w:asciiTheme="majorBidi" w:hAnsiTheme="majorBidi" w:cstheme="majorBidi"/>
          <w:sz w:val="24"/>
          <w:szCs w:val="24"/>
        </w:rPr>
        <w:t xml:space="preserve">Conclusion of the </w:t>
      </w:r>
      <w:r>
        <w:rPr>
          <w:rFonts w:asciiTheme="majorBidi" w:hAnsiTheme="majorBidi" w:cstheme="majorBidi"/>
          <w:sz w:val="24"/>
          <w:szCs w:val="24"/>
        </w:rPr>
        <w:t>qualitative</w:t>
      </w:r>
      <w:r w:rsidRPr="00E45A3A">
        <w:rPr>
          <w:rFonts w:asciiTheme="majorBidi" w:hAnsiTheme="majorBidi" w:cstheme="majorBidi"/>
          <w:sz w:val="24"/>
          <w:szCs w:val="24"/>
        </w:rPr>
        <w:t xml:space="preserve"> results of </w:t>
      </w:r>
      <w:r>
        <w:rPr>
          <w:rFonts w:asciiTheme="majorBidi" w:hAnsiTheme="majorBidi" w:cstheme="majorBidi"/>
          <w:sz w:val="24"/>
          <w:szCs w:val="24"/>
        </w:rPr>
        <w:t>spontaneous data</w:t>
      </w:r>
    </w:p>
    <w:p w:rsidR="00651EA2" w:rsidRDefault="00651EA2" w:rsidP="00651EA2">
      <w:pPr>
        <w:bidi w:val="0"/>
        <w:spacing w:line="480" w:lineRule="auto"/>
        <w:ind w:firstLine="426"/>
        <w:contextualSpacing/>
        <w:rPr>
          <w:rFonts w:asciiTheme="majorBidi" w:hAnsiTheme="majorBidi" w:cstheme="majorBidi"/>
          <w:sz w:val="24"/>
          <w:szCs w:val="24"/>
        </w:rPr>
      </w:pPr>
      <w:r w:rsidRPr="00E45A3A">
        <w:rPr>
          <w:rFonts w:asciiTheme="majorBidi" w:hAnsiTheme="majorBidi" w:cstheme="majorBidi"/>
          <w:sz w:val="24"/>
          <w:szCs w:val="24"/>
        </w:rPr>
        <w:t>1. Across the four agreement relation</w:t>
      </w:r>
      <w:r>
        <w:rPr>
          <w:rFonts w:asciiTheme="majorBidi" w:hAnsiTheme="majorBidi" w:cstheme="majorBidi"/>
          <w:sz w:val="24"/>
          <w:szCs w:val="24"/>
        </w:rPr>
        <w:t>s</w:t>
      </w:r>
      <w:r w:rsidRPr="00E45A3A">
        <w:rPr>
          <w:rFonts w:asciiTheme="majorBidi" w:hAnsiTheme="majorBidi" w:cstheme="majorBidi"/>
          <w:sz w:val="24"/>
          <w:szCs w:val="24"/>
        </w:rPr>
        <w:t xml:space="preserve">, the first </w:t>
      </w:r>
      <w:r>
        <w:rPr>
          <w:rFonts w:asciiTheme="majorBidi" w:hAnsiTheme="majorBidi" w:cstheme="majorBidi"/>
          <w:sz w:val="24"/>
          <w:szCs w:val="24"/>
        </w:rPr>
        <w:t>form</w:t>
      </w:r>
      <w:r w:rsidRPr="00E45A3A">
        <w:rPr>
          <w:rFonts w:asciiTheme="majorBidi" w:hAnsiTheme="majorBidi" w:cstheme="majorBidi"/>
          <w:sz w:val="24"/>
          <w:szCs w:val="24"/>
        </w:rPr>
        <w:t xml:space="preserve"> to be acquired is masculine singular. Its acquisition path runs through a </w:t>
      </w:r>
      <w:r>
        <w:rPr>
          <w:rFonts w:asciiTheme="majorBidi" w:hAnsiTheme="majorBidi" w:cstheme="majorBidi"/>
          <w:sz w:val="24"/>
          <w:szCs w:val="24"/>
        </w:rPr>
        <w:t>U</w:t>
      </w:r>
      <w:r w:rsidRPr="00E45A3A">
        <w:rPr>
          <w:rFonts w:asciiTheme="majorBidi" w:hAnsiTheme="majorBidi" w:cstheme="majorBidi"/>
          <w:sz w:val="24"/>
          <w:szCs w:val="24"/>
        </w:rPr>
        <w:t>-shape</w:t>
      </w:r>
      <w:r>
        <w:rPr>
          <w:rFonts w:asciiTheme="majorBidi" w:hAnsiTheme="majorBidi" w:cstheme="majorBidi"/>
          <w:sz w:val="24"/>
          <w:szCs w:val="24"/>
        </w:rPr>
        <w:t>d</w:t>
      </w:r>
      <w:r w:rsidRPr="00E45A3A">
        <w:rPr>
          <w:rFonts w:asciiTheme="majorBidi" w:hAnsiTheme="majorBidi" w:cstheme="majorBidi"/>
          <w:sz w:val="24"/>
          <w:szCs w:val="24"/>
        </w:rPr>
        <w:t xml:space="preserve"> method of development. After it is acquired</w:t>
      </w:r>
      <w:r>
        <w:rPr>
          <w:rFonts w:asciiTheme="majorBidi" w:hAnsiTheme="majorBidi" w:cstheme="majorBidi"/>
          <w:sz w:val="24"/>
          <w:szCs w:val="24"/>
        </w:rPr>
        <w:t>,</w:t>
      </w:r>
      <w:r w:rsidRPr="00E45A3A">
        <w:rPr>
          <w:rFonts w:asciiTheme="majorBidi" w:hAnsiTheme="majorBidi" w:cstheme="majorBidi"/>
          <w:sz w:val="24"/>
          <w:szCs w:val="24"/>
        </w:rPr>
        <w:t xml:space="preserve"> its agreement forms are used even for feminine singular</w:t>
      </w:r>
      <w:r>
        <w:rPr>
          <w:rFonts w:asciiTheme="majorBidi" w:hAnsiTheme="majorBidi" w:cstheme="majorBidi"/>
          <w:sz w:val="24"/>
          <w:szCs w:val="24"/>
        </w:rPr>
        <w:t>. The second structure to be</w:t>
      </w:r>
      <w:r w:rsidRPr="00E45A3A">
        <w:rPr>
          <w:rFonts w:asciiTheme="majorBidi" w:hAnsiTheme="majorBidi" w:cstheme="majorBidi"/>
          <w:sz w:val="24"/>
          <w:szCs w:val="24"/>
        </w:rPr>
        <w:t xml:space="preserve"> acquired </w:t>
      </w:r>
      <w:r>
        <w:rPr>
          <w:rFonts w:asciiTheme="majorBidi" w:hAnsiTheme="majorBidi" w:cstheme="majorBidi"/>
          <w:sz w:val="24"/>
          <w:szCs w:val="24"/>
        </w:rPr>
        <w:t>after masculine singular is feminine singular. Once it is acquired, its agreement forms are overgeneralized to masculine singular as well. At the last stage of acquisition, learners are able to avoid overgeneralization and use masculine singular forms perfectly again. Masculine singular also seems to be the default form which surfaces when learners are not able to use the agreement forms for a specific form such as the dual or the plural.</w:t>
      </w:r>
    </w:p>
    <w:p w:rsidR="00651EA2" w:rsidRDefault="00651EA2" w:rsidP="00651EA2">
      <w:pPr>
        <w:bidi w:val="0"/>
        <w:spacing w:line="480" w:lineRule="auto"/>
        <w:ind w:firstLine="567"/>
        <w:contextualSpacing/>
        <w:rPr>
          <w:rFonts w:asciiTheme="majorBidi" w:hAnsiTheme="majorBidi" w:cstheme="majorBidi"/>
          <w:sz w:val="24"/>
          <w:szCs w:val="24"/>
        </w:rPr>
      </w:pPr>
      <w:r>
        <w:rPr>
          <w:rFonts w:asciiTheme="majorBidi" w:hAnsiTheme="majorBidi" w:cstheme="majorBidi"/>
          <w:sz w:val="24"/>
          <w:szCs w:val="24"/>
        </w:rPr>
        <w:t>2. Mainly in S-V structures, the third structure to be acquired is masculine plural which also seems easy to use in other agreement relations as well. Its agreement forms are overgeneralized to other forms which have not been acquired yet, such as the dual or the feminine plural.</w:t>
      </w:r>
    </w:p>
    <w:p w:rsidR="00651EA2" w:rsidRDefault="00651EA2" w:rsidP="00651EA2">
      <w:pPr>
        <w:bidi w:val="0"/>
        <w:spacing w:line="480" w:lineRule="auto"/>
        <w:ind w:firstLine="426"/>
        <w:contextualSpacing/>
        <w:rPr>
          <w:rFonts w:asciiTheme="majorBidi" w:hAnsiTheme="majorBidi" w:cstheme="majorBidi"/>
          <w:sz w:val="24"/>
          <w:szCs w:val="24"/>
        </w:rPr>
      </w:pPr>
      <w:r>
        <w:rPr>
          <w:rFonts w:asciiTheme="majorBidi" w:hAnsiTheme="majorBidi" w:cstheme="majorBidi"/>
          <w:sz w:val="24"/>
          <w:szCs w:val="24"/>
        </w:rPr>
        <w:t xml:space="preserve">3. At the first stage of the acquisition of the dual, the singular agreement forms are used for it. Next, learners use masculine plural forms for it before they finally use the dual forms. Sometimes learners use a made-up template for the dual before they fully acquire its verb template. </w:t>
      </w:r>
    </w:p>
    <w:p w:rsidR="00651EA2" w:rsidRDefault="00651EA2" w:rsidP="00651EA2">
      <w:pPr>
        <w:bidi w:val="0"/>
        <w:spacing w:line="480" w:lineRule="auto"/>
        <w:ind w:firstLine="426"/>
        <w:contextualSpacing/>
        <w:rPr>
          <w:rFonts w:asciiTheme="majorBidi" w:hAnsiTheme="majorBidi" w:cstheme="majorBidi"/>
          <w:sz w:val="24"/>
          <w:szCs w:val="24"/>
        </w:rPr>
      </w:pPr>
      <w:r>
        <w:rPr>
          <w:rFonts w:asciiTheme="majorBidi" w:hAnsiTheme="majorBidi" w:cstheme="majorBidi"/>
          <w:sz w:val="24"/>
          <w:szCs w:val="24"/>
        </w:rPr>
        <w:t xml:space="preserve">4. Feminine plural is among the latest forms to be acquired. Learners use different agreement forms with feminine plural such as the singular, the dual and masculine plural. When learners are aware of the existence of a specific verb template for feminine-plurals, they often make errors in it and come-up with an erroneous </w:t>
      </w:r>
      <w:r>
        <w:rPr>
          <w:rFonts w:asciiTheme="majorBidi" w:hAnsiTheme="majorBidi" w:cstheme="majorBidi"/>
          <w:sz w:val="24"/>
          <w:szCs w:val="24"/>
        </w:rPr>
        <w:lastRenderedPageBreak/>
        <w:t xml:space="preserve">template. Learners are hyper-corrective when they use the feminine plural forms. They frequently overgeneralize its agreement forms to other words in the paragraph. </w:t>
      </w:r>
    </w:p>
    <w:p w:rsidR="00651EA2" w:rsidRDefault="00651EA2" w:rsidP="00651EA2">
      <w:pPr>
        <w:bidi w:val="0"/>
        <w:spacing w:line="480" w:lineRule="auto"/>
        <w:ind w:firstLine="567"/>
        <w:contextualSpacing/>
        <w:rPr>
          <w:rFonts w:asciiTheme="majorBidi" w:hAnsiTheme="majorBidi" w:cstheme="majorBidi"/>
          <w:sz w:val="24"/>
          <w:szCs w:val="24"/>
        </w:rPr>
      </w:pPr>
      <w:r>
        <w:rPr>
          <w:rFonts w:asciiTheme="majorBidi" w:hAnsiTheme="majorBidi" w:cstheme="majorBidi"/>
          <w:sz w:val="24"/>
          <w:szCs w:val="24"/>
        </w:rPr>
        <w:t>5. [-human] plurals are both frequently used and also problematic in N-A structures. While most learners overcome problems in [-human] plural agreement in N-A structures by the intermediate level, few continue to struggle with it until the advanced level. It is worth noting that it is the only form of plural that requires singular feminine agreement. Accordingly, it can be considered the only irregular agreement form. Furthermore, sometime the singular form of the [-human] plural is masculine, yet in the plural the learner has to mark it as feminine. This is another source of irregularity that may be the main source of difficulty in this structure.</w:t>
      </w:r>
    </w:p>
    <w:p w:rsidR="00651EA2" w:rsidRDefault="00651EA2" w:rsidP="00651EA2">
      <w:pPr>
        <w:bidi w:val="0"/>
        <w:spacing w:line="480" w:lineRule="auto"/>
        <w:ind w:firstLine="567"/>
        <w:contextualSpacing/>
        <w:rPr>
          <w:rFonts w:asciiTheme="majorBidi" w:hAnsiTheme="majorBidi" w:cstheme="majorBidi"/>
          <w:sz w:val="24"/>
          <w:szCs w:val="24"/>
        </w:rPr>
      </w:pPr>
      <w:r>
        <w:rPr>
          <w:rFonts w:asciiTheme="majorBidi" w:hAnsiTheme="majorBidi" w:cstheme="majorBidi"/>
          <w:sz w:val="24"/>
          <w:szCs w:val="24"/>
        </w:rPr>
        <w:t>6. Broken plural creates problems for learners mainly at early and intermediate levels of acquisition. The learners' inability to form the plural makes them use the singular form of the noun associated with the plural form of the verb thus violating agreement rules.</w:t>
      </w:r>
    </w:p>
    <w:p w:rsidR="00651EA2" w:rsidRDefault="00651EA2" w:rsidP="00651EA2">
      <w:pPr>
        <w:bidi w:val="0"/>
        <w:spacing w:line="480" w:lineRule="auto"/>
        <w:ind w:firstLine="567"/>
        <w:contextualSpacing/>
        <w:rPr>
          <w:rFonts w:asciiTheme="majorBidi" w:hAnsiTheme="majorBidi" w:cstheme="majorBidi"/>
          <w:sz w:val="24"/>
          <w:szCs w:val="24"/>
        </w:rPr>
      </w:pPr>
      <w:r>
        <w:rPr>
          <w:rFonts w:asciiTheme="majorBidi" w:hAnsiTheme="majorBidi" w:cstheme="majorBidi"/>
          <w:sz w:val="24"/>
          <w:szCs w:val="24"/>
        </w:rPr>
        <w:t xml:space="preserve">7. The V-S agreement relation is neither used nor acquired until a very late stage of acquisition. The more advanced the learner is, the more V-S structures he uses. Even advanced learners face difficulties with this structure and they overgeneralize the agreement rules of S-V structures to V-S structures, even in agreement in number. Furthermore, agreement in gender is not always achieved if the gender is feminine in V-S structures. It seems that learners use the default form, namely masculine singular, since the controller (the subject) only appears after the target (the verb). </w:t>
      </w:r>
    </w:p>
    <w:p w:rsidR="00651EA2" w:rsidRDefault="00651EA2" w:rsidP="00651EA2">
      <w:pPr>
        <w:bidi w:val="0"/>
        <w:spacing w:line="480" w:lineRule="auto"/>
        <w:ind w:firstLine="567"/>
        <w:contextualSpacing/>
        <w:rPr>
          <w:rFonts w:asciiTheme="majorBidi" w:hAnsiTheme="majorBidi" w:cstheme="majorBidi"/>
          <w:sz w:val="24"/>
          <w:szCs w:val="24"/>
        </w:rPr>
      </w:pPr>
      <w:r>
        <w:rPr>
          <w:rFonts w:asciiTheme="majorBidi" w:hAnsiTheme="majorBidi" w:cstheme="majorBidi"/>
          <w:sz w:val="24"/>
          <w:szCs w:val="24"/>
        </w:rPr>
        <w:t xml:space="preserve">8. The agreement dimension of definiteness is the latest to be acquired and the most problematic dimension of agreement in N-A structures. Its difficulty is related to the difficulty of acquiring the definiteness system in Arabic, which even advanced </w:t>
      </w:r>
      <w:r>
        <w:rPr>
          <w:rFonts w:asciiTheme="majorBidi" w:hAnsiTheme="majorBidi" w:cstheme="majorBidi"/>
          <w:sz w:val="24"/>
          <w:szCs w:val="24"/>
        </w:rPr>
        <w:lastRenderedPageBreak/>
        <w:t xml:space="preserve">learners do not acquire easily. It is the main source of difficulty which delays the full mastery of N-A agreement until later stages of acquisition. </w:t>
      </w:r>
    </w:p>
    <w:p w:rsidR="00651EA2" w:rsidRDefault="00651EA2" w:rsidP="00651EA2">
      <w:pPr>
        <w:bidi w:val="0"/>
        <w:spacing w:line="480" w:lineRule="auto"/>
        <w:ind w:firstLine="567"/>
        <w:contextualSpacing/>
        <w:rPr>
          <w:rFonts w:asciiTheme="majorBidi" w:hAnsiTheme="majorBidi" w:cstheme="majorBidi"/>
          <w:sz w:val="24"/>
          <w:szCs w:val="24"/>
        </w:rPr>
      </w:pPr>
      <w:r>
        <w:rPr>
          <w:rFonts w:asciiTheme="majorBidi" w:hAnsiTheme="majorBidi" w:cstheme="majorBidi"/>
          <w:sz w:val="24"/>
          <w:szCs w:val="24"/>
        </w:rPr>
        <w:t xml:space="preserve">9. The agreement dimension of person is the most problematic dimension in S-V structures. Third person appears to be the first to be acquired but once other persons are in the process of acquisition, sometimes these are overgeneralized to third person structures. </w:t>
      </w:r>
    </w:p>
    <w:p w:rsidR="00651EA2" w:rsidRDefault="00651EA2" w:rsidP="00651EA2">
      <w:pPr>
        <w:bidi w:val="0"/>
        <w:spacing w:line="480" w:lineRule="auto"/>
        <w:ind w:firstLine="567"/>
        <w:contextualSpacing/>
        <w:rPr>
          <w:rFonts w:asciiTheme="majorBidi" w:hAnsiTheme="majorBidi" w:cstheme="majorBidi"/>
          <w:sz w:val="24"/>
          <w:szCs w:val="24"/>
        </w:rPr>
      </w:pPr>
      <w:r>
        <w:rPr>
          <w:rFonts w:asciiTheme="majorBidi" w:hAnsiTheme="majorBidi" w:cstheme="majorBidi"/>
          <w:sz w:val="24"/>
          <w:szCs w:val="24"/>
        </w:rPr>
        <w:t xml:space="preserve">10. Coordination has some effect on agreement. A coordinated subject confuses the learner about which agreement features to choose. Similarly, coordinated structures which consist of a number of clauses or phrases affect agreement. Learners tend to use the same agreement forms of the first structure and apply them to the subsequent structures. </w:t>
      </w:r>
    </w:p>
    <w:p w:rsidR="00651EA2" w:rsidRDefault="00651EA2" w:rsidP="00651EA2">
      <w:pPr>
        <w:bidi w:val="0"/>
        <w:spacing w:line="480" w:lineRule="auto"/>
        <w:ind w:firstLine="567"/>
        <w:contextualSpacing/>
        <w:rPr>
          <w:rFonts w:asciiTheme="majorBidi" w:hAnsiTheme="majorBidi" w:cstheme="majorBidi"/>
          <w:sz w:val="24"/>
          <w:szCs w:val="24"/>
        </w:rPr>
      </w:pPr>
      <w:r>
        <w:rPr>
          <w:rFonts w:asciiTheme="majorBidi" w:hAnsiTheme="majorBidi" w:cstheme="majorBidi"/>
          <w:sz w:val="24"/>
          <w:szCs w:val="24"/>
        </w:rPr>
        <w:t>11. Learners sometimes overgeneralize the gender of the general topic of the passage or the sentence, mainly if it is feminine, to other words that do not need to be marked as feminine.</w:t>
      </w:r>
    </w:p>
    <w:p w:rsidR="00651EA2" w:rsidRDefault="00651EA2" w:rsidP="00651EA2">
      <w:pPr>
        <w:bidi w:val="0"/>
        <w:spacing w:line="480" w:lineRule="auto"/>
        <w:ind w:firstLine="567"/>
        <w:contextualSpacing/>
        <w:rPr>
          <w:rFonts w:asciiTheme="majorBidi" w:hAnsiTheme="majorBidi" w:cstheme="majorBidi"/>
          <w:sz w:val="24"/>
          <w:szCs w:val="24"/>
        </w:rPr>
      </w:pPr>
      <w:r>
        <w:rPr>
          <w:rFonts w:asciiTheme="majorBidi" w:hAnsiTheme="majorBidi" w:cstheme="majorBidi"/>
          <w:sz w:val="24"/>
          <w:szCs w:val="24"/>
        </w:rPr>
        <w:t xml:space="preserve">12. </w:t>
      </w:r>
      <w:r w:rsidRPr="00955753">
        <w:rPr>
          <w:rFonts w:asciiTheme="majorBidi" w:hAnsiTheme="majorBidi" w:cstheme="majorBidi"/>
          <w:sz w:val="24"/>
          <w:szCs w:val="24"/>
        </w:rPr>
        <w:t xml:space="preserve">Non-natural gender </w:t>
      </w:r>
      <w:r>
        <w:rPr>
          <w:rFonts w:asciiTheme="majorBidi" w:hAnsiTheme="majorBidi" w:cstheme="majorBidi"/>
          <w:sz w:val="24"/>
          <w:szCs w:val="24"/>
        </w:rPr>
        <w:t xml:space="preserve">is a major area of difficulty facing learners of Arabic. </w:t>
      </w:r>
    </w:p>
    <w:p w:rsidR="00651EA2" w:rsidRDefault="00651EA2" w:rsidP="00651EA2">
      <w:pPr>
        <w:bidi w:val="0"/>
        <w:spacing w:line="480" w:lineRule="auto"/>
        <w:ind w:firstLine="567"/>
        <w:contextualSpacing/>
        <w:rPr>
          <w:rFonts w:asciiTheme="majorBidi" w:hAnsiTheme="majorBidi" w:cstheme="majorBidi"/>
          <w:sz w:val="24"/>
          <w:szCs w:val="24"/>
        </w:rPr>
      </w:pPr>
      <w:r>
        <w:rPr>
          <w:rFonts w:asciiTheme="majorBidi" w:hAnsiTheme="majorBidi" w:cstheme="majorBidi"/>
          <w:sz w:val="24"/>
          <w:szCs w:val="24"/>
        </w:rPr>
        <w:t>13. It is worth noting that results of learners regarding a</w:t>
      </w:r>
      <w:r w:rsidR="00F51073">
        <w:rPr>
          <w:rFonts w:asciiTheme="majorBidi" w:hAnsiTheme="majorBidi" w:cstheme="majorBidi"/>
          <w:sz w:val="24"/>
          <w:szCs w:val="24"/>
        </w:rPr>
        <w:t>greement relations and form</w:t>
      </w:r>
      <w:r>
        <w:rPr>
          <w:rFonts w:asciiTheme="majorBidi" w:hAnsiTheme="majorBidi" w:cstheme="majorBidi"/>
          <w:sz w:val="24"/>
          <w:szCs w:val="24"/>
        </w:rPr>
        <w:t>s at each level are not clear-cut. In other words, there are not any agreement relations or forms that are totally perfected at a specific level. Rather, there are common patterns, tendencies and practices of acquisition that most learners at a specific level share. Variations in learners' levels and individualized rates of learners at a specific level are inevitable facts of language acquisition.</w:t>
      </w:r>
    </w:p>
    <w:p w:rsidR="00651EA2" w:rsidRPr="00E45A3A" w:rsidRDefault="00651EA2" w:rsidP="00651EA2">
      <w:pPr>
        <w:bidi w:val="0"/>
        <w:spacing w:line="480" w:lineRule="auto"/>
        <w:ind w:firstLine="567"/>
        <w:contextualSpacing/>
        <w:rPr>
          <w:rFonts w:asciiTheme="majorBidi" w:hAnsiTheme="majorBidi" w:cstheme="majorBidi"/>
          <w:sz w:val="24"/>
          <w:szCs w:val="24"/>
        </w:rPr>
      </w:pPr>
      <w:r>
        <w:rPr>
          <w:rFonts w:asciiTheme="majorBidi" w:hAnsiTheme="majorBidi" w:cstheme="majorBidi"/>
          <w:sz w:val="24"/>
          <w:szCs w:val="24"/>
        </w:rPr>
        <w:t xml:space="preserve">14. The analysis of learners' compositions showed that learners of Arabic need at least three years of formal study of Arabic to reach an acceptable level of acquisition of different aspects of the language. The analysis also showed that teaching Arabic literature has a significant effect on the learners' language. </w:t>
      </w:r>
    </w:p>
    <w:p w:rsidR="00651EA2"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sz w:val="24"/>
          <w:szCs w:val="24"/>
        </w:rPr>
        <w:lastRenderedPageBreak/>
        <w:t>4.3 Discussion of the results and answers to the research questions</w:t>
      </w:r>
    </w:p>
    <w:p w:rsidR="00651EA2" w:rsidRDefault="00651EA2" w:rsidP="00651EA2">
      <w:pPr>
        <w:bidi w:val="0"/>
        <w:spacing w:line="480" w:lineRule="auto"/>
        <w:ind w:firstLine="567"/>
        <w:contextualSpacing/>
        <w:rPr>
          <w:rFonts w:ascii="Times New Roman" w:hAnsi="Times New Roman" w:cs="Times New Roman"/>
          <w:iCs/>
          <w:sz w:val="24"/>
          <w:szCs w:val="24"/>
        </w:rPr>
      </w:pPr>
      <w:r>
        <w:rPr>
          <w:rFonts w:ascii="Times New Roman" w:hAnsi="Times New Roman" w:cs="Times New Roman"/>
          <w:iCs/>
          <w:sz w:val="24"/>
          <w:szCs w:val="24"/>
        </w:rPr>
        <w:t>The present study was conducted to find answers to one main research question; that is:</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1. Do learners of ASL acquire the Arabic agreement system in a particular order?</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The answer of this broad question requires answering</w:t>
      </w:r>
      <w:r w:rsidRPr="00582766">
        <w:rPr>
          <w:rFonts w:ascii="Times New Roman" w:hAnsi="Times New Roman" w:cs="Times New Roman"/>
          <w:sz w:val="24"/>
          <w:szCs w:val="24"/>
        </w:rPr>
        <w:t xml:space="preserve"> the following sub-questions</w:t>
      </w:r>
      <w:r>
        <w:rPr>
          <w:rFonts w:ascii="Times New Roman" w:hAnsi="Times New Roman" w:cs="Times New Roman"/>
          <w:sz w:val="24"/>
          <w:szCs w:val="24"/>
        </w:rPr>
        <w:t>:</w:t>
      </w:r>
    </w:p>
    <w:p w:rsidR="00651EA2" w:rsidRDefault="00651EA2" w:rsidP="00651EA2">
      <w:pPr>
        <w:bidi w:val="0"/>
        <w:spacing w:line="480" w:lineRule="auto"/>
        <w:ind w:left="426"/>
        <w:contextualSpacing/>
        <w:rPr>
          <w:rFonts w:ascii="Times New Roman" w:hAnsi="Times New Roman" w:cs="Times New Roman"/>
          <w:sz w:val="24"/>
          <w:szCs w:val="24"/>
        </w:rPr>
      </w:pPr>
      <w:r>
        <w:rPr>
          <w:rFonts w:ascii="Times New Roman" w:hAnsi="Times New Roman" w:cs="Times New Roman"/>
          <w:sz w:val="24"/>
          <w:szCs w:val="24"/>
        </w:rPr>
        <w:t>a. Do learners of ASL acquire Arabic agreement relations (N-A, S-P, S-V and V-S agreement) in a particular order?</w:t>
      </w:r>
    </w:p>
    <w:p w:rsidR="00651EA2" w:rsidRDefault="00651EA2" w:rsidP="00651EA2">
      <w:pPr>
        <w:bidi w:val="0"/>
        <w:spacing w:line="480" w:lineRule="auto"/>
        <w:ind w:left="426"/>
        <w:contextualSpacing/>
        <w:rPr>
          <w:rFonts w:ascii="Times New Roman" w:hAnsi="Times New Roman" w:cs="Times New Roman"/>
          <w:sz w:val="24"/>
          <w:szCs w:val="24"/>
        </w:rPr>
      </w:pPr>
      <w:r>
        <w:rPr>
          <w:rFonts w:ascii="Times New Roman" w:hAnsi="Times New Roman" w:cs="Times New Roman"/>
          <w:sz w:val="24"/>
          <w:szCs w:val="24"/>
        </w:rPr>
        <w:t>b. Do learners of ASL acquire Arabic N-A agreement forms in a particular order?</w:t>
      </w:r>
    </w:p>
    <w:p w:rsidR="00651EA2" w:rsidRDefault="00651EA2" w:rsidP="00651EA2">
      <w:pPr>
        <w:bidi w:val="0"/>
        <w:spacing w:line="480" w:lineRule="auto"/>
        <w:ind w:left="426"/>
        <w:contextualSpacing/>
        <w:rPr>
          <w:rFonts w:ascii="Times New Roman" w:hAnsi="Times New Roman" w:cs="Times New Roman"/>
          <w:sz w:val="24"/>
          <w:szCs w:val="24"/>
        </w:rPr>
      </w:pPr>
      <w:r>
        <w:rPr>
          <w:rFonts w:ascii="Times New Roman" w:hAnsi="Times New Roman" w:cs="Times New Roman"/>
          <w:sz w:val="24"/>
          <w:szCs w:val="24"/>
        </w:rPr>
        <w:t>c. Do learners of ASL acquire Arabic S-P agreement forms in a particular order?</w:t>
      </w:r>
    </w:p>
    <w:p w:rsidR="00651EA2" w:rsidRDefault="00651EA2" w:rsidP="00651EA2">
      <w:pPr>
        <w:bidi w:val="0"/>
        <w:spacing w:line="480" w:lineRule="auto"/>
        <w:ind w:left="426"/>
        <w:contextualSpacing/>
        <w:rPr>
          <w:rFonts w:ascii="Times New Roman" w:hAnsi="Times New Roman" w:cs="Times New Roman"/>
          <w:sz w:val="24"/>
          <w:szCs w:val="24"/>
        </w:rPr>
      </w:pPr>
      <w:r>
        <w:rPr>
          <w:rFonts w:ascii="Times New Roman" w:hAnsi="Times New Roman" w:cs="Times New Roman"/>
          <w:sz w:val="24"/>
          <w:szCs w:val="24"/>
        </w:rPr>
        <w:t>d. Do learners of ASL acquire Arabic S-V agreement forms in a particular order?</w:t>
      </w:r>
    </w:p>
    <w:p w:rsidR="00651EA2" w:rsidRDefault="00651EA2" w:rsidP="00651EA2">
      <w:pPr>
        <w:bidi w:val="0"/>
        <w:spacing w:line="480" w:lineRule="auto"/>
        <w:ind w:left="426"/>
        <w:contextualSpacing/>
        <w:rPr>
          <w:rFonts w:ascii="Times New Roman" w:hAnsi="Times New Roman" w:cs="Times New Roman"/>
          <w:sz w:val="24"/>
          <w:szCs w:val="24"/>
        </w:rPr>
      </w:pPr>
      <w:r>
        <w:rPr>
          <w:rFonts w:ascii="Times New Roman" w:hAnsi="Times New Roman" w:cs="Times New Roman"/>
          <w:sz w:val="24"/>
          <w:szCs w:val="24"/>
        </w:rPr>
        <w:t>e. Do learners of ASL acquire Arabic V-S agreement forms in a particular order?</w:t>
      </w:r>
    </w:p>
    <w:p w:rsidR="00651EA2"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sz w:val="24"/>
          <w:szCs w:val="24"/>
        </w:rPr>
        <w:t>Below are answers to these questions based on the previous analysis of the different types of data.</w:t>
      </w:r>
      <w:r w:rsidR="00F51073">
        <w:rPr>
          <w:rFonts w:asciiTheme="majorBidi" w:hAnsiTheme="majorBidi" w:cstheme="majorBidi"/>
          <w:sz w:val="24"/>
          <w:szCs w:val="24"/>
        </w:rPr>
        <w:t xml:space="preserve"> </w:t>
      </w:r>
    </w:p>
    <w:p w:rsidR="00651EA2" w:rsidRDefault="00651EA2" w:rsidP="00651EA2">
      <w:pPr>
        <w:bidi w:val="0"/>
        <w:spacing w:line="480" w:lineRule="auto"/>
        <w:contextualSpacing/>
        <w:jc w:val="both"/>
        <w:rPr>
          <w:rFonts w:ascii="Times New Roman" w:hAnsi="Times New Roman" w:cs="Times New Roman"/>
          <w:sz w:val="24"/>
          <w:szCs w:val="24"/>
        </w:rPr>
      </w:pPr>
      <w:r>
        <w:rPr>
          <w:rFonts w:asciiTheme="majorBidi" w:hAnsiTheme="majorBidi" w:cstheme="majorBidi"/>
          <w:sz w:val="24"/>
          <w:szCs w:val="24"/>
        </w:rPr>
        <w:t xml:space="preserve">4.3.1 </w:t>
      </w:r>
      <w:r>
        <w:rPr>
          <w:rFonts w:ascii="Times New Roman" w:hAnsi="Times New Roman" w:cs="Times New Roman"/>
          <w:sz w:val="24"/>
          <w:szCs w:val="24"/>
        </w:rPr>
        <w:t>Do learners of ASL acquire Arabic agreement relations (N-A, S-P, S-V and V-S agreement) in a particular order?</w:t>
      </w:r>
    </w:p>
    <w:p w:rsidR="00651EA2" w:rsidRDefault="00651EA2" w:rsidP="00887592">
      <w:pPr>
        <w:bidi w:val="0"/>
        <w:spacing w:line="480" w:lineRule="auto"/>
        <w:ind w:firstLine="567"/>
        <w:contextualSpacing/>
        <w:rPr>
          <w:rFonts w:asciiTheme="majorBidi" w:hAnsiTheme="majorBidi" w:cstheme="majorBidi"/>
          <w:sz w:val="24"/>
          <w:szCs w:val="24"/>
        </w:rPr>
      </w:pPr>
      <w:r>
        <w:rPr>
          <w:rFonts w:asciiTheme="majorBidi" w:hAnsiTheme="majorBidi" w:cstheme="majorBidi"/>
          <w:sz w:val="24"/>
          <w:szCs w:val="24"/>
        </w:rPr>
        <w:t>This question is concerned with the overall results in every agreement relation. It aims at establishing the order, if any, among the four agreement relations. The data collected in the study was of two main types, namely elicited data and spontaneous data. The different orders of acquisition elicited from the four tools are presented in table 6</w:t>
      </w:r>
      <w:r w:rsidR="00887592">
        <w:rPr>
          <w:rFonts w:asciiTheme="majorBidi" w:hAnsiTheme="majorBidi" w:cstheme="majorBidi"/>
          <w:sz w:val="24"/>
          <w:szCs w:val="24"/>
        </w:rPr>
        <w:t>5</w:t>
      </w:r>
      <w:r>
        <w:rPr>
          <w:rFonts w:asciiTheme="majorBidi" w:hAnsiTheme="majorBidi" w:cstheme="majorBidi"/>
          <w:sz w:val="24"/>
          <w:szCs w:val="24"/>
        </w:rPr>
        <w:t>.</w:t>
      </w:r>
    </w:p>
    <w:p w:rsidR="00651EA2" w:rsidRDefault="00651EA2" w:rsidP="00887592">
      <w:pPr>
        <w:keepNext/>
        <w:bidi w:val="0"/>
        <w:spacing w:line="480" w:lineRule="auto"/>
        <w:contextualSpacing/>
        <w:rPr>
          <w:rFonts w:asciiTheme="majorBidi" w:hAnsiTheme="majorBidi" w:cstheme="majorBidi"/>
          <w:sz w:val="24"/>
          <w:szCs w:val="24"/>
        </w:rPr>
      </w:pPr>
      <w:r>
        <w:rPr>
          <w:rFonts w:asciiTheme="majorBidi" w:hAnsiTheme="majorBidi" w:cstheme="majorBidi"/>
          <w:sz w:val="24"/>
          <w:szCs w:val="24"/>
        </w:rPr>
        <w:t>Table 6</w:t>
      </w:r>
      <w:r w:rsidR="00887592">
        <w:rPr>
          <w:rFonts w:asciiTheme="majorBidi" w:hAnsiTheme="majorBidi" w:cstheme="majorBidi"/>
          <w:sz w:val="24"/>
          <w:szCs w:val="24"/>
        </w:rPr>
        <w:t>5</w:t>
      </w:r>
      <w:r>
        <w:rPr>
          <w:rFonts w:asciiTheme="majorBidi" w:hAnsiTheme="majorBidi" w:cstheme="majorBidi"/>
          <w:sz w:val="24"/>
          <w:szCs w:val="24"/>
        </w:rPr>
        <w:t>. Orders of acquisition obtained from the four instruments</w:t>
      </w:r>
    </w:p>
    <w:tbl>
      <w:tblPr>
        <w:tblStyle w:val="a7"/>
        <w:tblW w:w="0" w:type="auto"/>
        <w:tblLook w:val="04A0" w:firstRow="1" w:lastRow="0" w:firstColumn="1" w:lastColumn="0" w:noHBand="0" w:noVBand="1"/>
      </w:tblPr>
      <w:tblGrid>
        <w:gridCol w:w="3652"/>
        <w:gridCol w:w="3969"/>
      </w:tblGrid>
      <w:tr w:rsidR="00651EA2" w:rsidTr="00F51073">
        <w:tc>
          <w:tcPr>
            <w:tcW w:w="3652" w:type="dxa"/>
            <w:tcBorders>
              <w:left w:val="nil"/>
              <w:bottom w:val="single" w:sz="4" w:space="0" w:color="auto"/>
            </w:tcBorders>
          </w:tcPr>
          <w:p w:rsidR="00651EA2" w:rsidRPr="00E9184A" w:rsidRDefault="00651EA2" w:rsidP="00F51073">
            <w:pPr>
              <w:bidi w:val="0"/>
              <w:spacing w:line="480" w:lineRule="auto"/>
              <w:contextualSpacing/>
              <w:jc w:val="center"/>
              <w:rPr>
                <w:rFonts w:asciiTheme="majorBidi" w:hAnsiTheme="majorBidi" w:cstheme="majorBidi"/>
                <w:sz w:val="24"/>
                <w:szCs w:val="24"/>
                <w:lang w:val="en-US"/>
              </w:rPr>
            </w:pPr>
            <w:r>
              <w:rPr>
                <w:rFonts w:asciiTheme="majorBidi" w:hAnsiTheme="majorBidi" w:cstheme="majorBidi"/>
                <w:sz w:val="24"/>
                <w:szCs w:val="24"/>
                <w:lang w:val="en-US"/>
              </w:rPr>
              <w:t>instrument</w:t>
            </w:r>
          </w:p>
        </w:tc>
        <w:tc>
          <w:tcPr>
            <w:tcW w:w="3969" w:type="dxa"/>
            <w:tcBorders>
              <w:bottom w:val="single" w:sz="4" w:space="0" w:color="auto"/>
              <w:right w:val="nil"/>
            </w:tcBorders>
          </w:tcPr>
          <w:p w:rsidR="00651EA2" w:rsidRPr="00E9184A" w:rsidRDefault="00651EA2" w:rsidP="00F51073">
            <w:pPr>
              <w:tabs>
                <w:tab w:val="left" w:pos="993"/>
              </w:tabs>
              <w:jc w:val="center"/>
              <w:rPr>
                <w:rFonts w:asciiTheme="majorBidi" w:hAnsiTheme="majorBidi" w:cstheme="majorBidi"/>
                <w:sz w:val="24"/>
                <w:szCs w:val="24"/>
                <w:lang w:val="en-US"/>
              </w:rPr>
            </w:pPr>
            <w:r>
              <w:rPr>
                <w:rFonts w:asciiTheme="majorBidi" w:hAnsiTheme="majorBidi" w:cstheme="majorBidi"/>
                <w:sz w:val="24"/>
                <w:szCs w:val="24"/>
                <w:lang w:val="en-US"/>
              </w:rPr>
              <w:t>order</w:t>
            </w:r>
          </w:p>
        </w:tc>
      </w:tr>
      <w:tr w:rsidR="00651EA2" w:rsidTr="00F51073">
        <w:trPr>
          <w:trHeight w:val="587"/>
        </w:trPr>
        <w:tc>
          <w:tcPr>
            <w:tcW w:w="3652" w:type="dxa"/>
            <w:tcBorders>
              <w:left w:val="nil"/>
              <w:bottom w:val="nil"/>
              <w:right w:val="single" w:sz="4" w:space="0" w:color="auto"/>
            </w:tcBorders>
          </w:tcPr>
          <w:p w:rsidR="00651EA2" w:rsidRPr="00E9184A" w:rsidRDefault="00651EA2" w:rsidP="00F51073">
            <w:pPr>
              <w:bidi w:val="0"/>
              <w:spacing w:line="480" w:lineRule="auto"/>
              <w:contextualSpacing/>
              <w:jc w:val="center"/>
              <w:rPr>
                <w:rFonts w:asciiTheme="majorBidi" w:hAnsiTheme="majorBidi" w:cstheme="majorBidi"/>
                <w:sz w:val="24"/>
                <w:szCs w:val="24"/>
                <w:lang w:val="en-US"/>
              </w:rPr>
            </w:pPr>
            <w:r>
              <w:rPr>
                <w:rFonts w:asciiTheme="majorBidi" w:hAnsiTheme="majorBidi" w:cstheme="majorBidi"/>
                <w:sz w:val="24"/>
                <w:szCs w:val="24"/>
                <w:lang w:val="en-US"/>
              </w:rPr>
              <w:t>The completion task</w:t>
            </w:r>
          </w:p>
        </w:tc>
        <w:tc>
          <w:tcPr>
            <w:tcW w:w="3969" w:type="dxa"/>
            <w:tcBorders>
              <w:left w:val="single" w:sz="4" w:space="0" w:color="auto"/>
              <w:bottom w:val="nil"/>
              <w:right w:val="nil"/>
            </w:tcBorders>
          </w:tcPr>
          <w:p w:rsidR="00651EA2" w:rsidRPr="00494244" w:rsidRDefault="00651EA2" w:rsidP="00F51073">
            <w:pPr>
              <w:jc w:val="right"/>
              <w:rPr>
                <w:rFonts w:asciiTheme="majorBidi" w:hAnsiTheme="majorBidi" w:cstheme="majorBidi"/>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6B1A6202" wp14:editId="6E2EE055">
                      <wp:simplePos x="0" y="0"/>
                      <wp:positionH relativeFrom="column">
                        <wp:posOffset>267970</wp:posOffset>
                      </wp:positionH>
                      <wp:positionV relativeFrom="paragraph">
                        <wp:posOffset>83820</wp:posOffset>
                      </wp:positionV>
                      <wp:extent cx="276225" cy="9525"/>
                      <wp:effectExtent l="0" t="76200" r="9525" b="104775"/>
                      <wp:wrapNone/>
                      <wp:docPr id="175" name="رابط كسهم مستقيم 175"/>
                      <wp:cNvGraphicFramePr/>
                      <a:graphic xmlns:a="http://schemas.openxmlformats.org/drawingml/2006/main">
                        <a:graphicData uri="http://schemas.microsoft.com/office/word/2010/wordprocessingShape">
                          <wps:wsp>
                            <wps:cNvCnPr/>
                            <wps:spPr>
                              <a:xfrm flipV="1">
                                <a:off x="0" y="0"/>
                                <a:ext cx="276225"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175" o:spid="_x0000_s1026" type="#_x0000_t32" style="position:absolute;left:0;text-align:left;margin-left:21.1pt;margin-top:6.6pt;width:21.75pt;height:.75pt;flip:y;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JQoDQIAAEYEAAAOAAAAZHJzL2Uyb0RvYy54bWysU8uOEzEQvCPxD5bvZJJIuwtRJnvIslwQ&#10;rHjdvR47Y8kvtU0muYJWSPwIaG9oD/zKzN/Q9kwmvIQE4mK57a6q7nJ7eb4zmmwFBOVsSWeTKSXC&#10;clcpuynp61eXDx5SEiKzFdPOipLuRaDnq/v3lo1fiLmrna4EECSxYdH4ktYx+kVRBF4Lw8LEeWHx&#10;UjowLGIIm6IC1iC70cV8Oj0tGgeVB8dFCHh60V/SVeaXUvD4XMogItElxdpiXiGv12ktVku22ADz&#10;teJDGewfqjBMWRQdqS5YZOQtqF+ojOLggpNxwp0pnJSKi9wDdjOb/tTNy5p5kXtBc4IfbQr/j5Y/&#10;214BURW+3dkJJZYZfKT2S/up/dx+Jd379q770N2Q7qa9a2+7d91HDFIm+tb4sED42l7BEAV/BcmE&#10;nQRDpFb+DdJmW7BRssuu70fXxS4Sjofzs9P5HLU5Xj06wR2yFT1JIvMQ4hPhDEmbkoYITG3quHbW&#10;4us66AXY9mmIPfAASGBt0xqcVtWl0joHabTEWgPZMhyKuJsNgj9kRab0Y1uRuPdoCANwzZCWKIvU&#10;e99t3sW9Fr3cCyHRTeyqLyvP8VGMcS5sPAhqi9kJJrG0ETjNhv0ROOQnqMgz/jfgEZGVnY0j2Cjr&#10;4HfqR49kn39woO87WXDtqn2eg2wNDmt+w+Fjpd/wfZzhx++/+gYAAP//AwBQSwMEFAAGAAgAAAAh&#10;ABtJd2rdAAAABwEAAA8AAABkcnMvZG93bnJldi54bWxMjlFLxDAQhN8F/0NYwRfxUuu1d9Smhygi&#10;eCJ45w9Im7UtNpuS5Nr6712f9GmZnWHmK3eLHcSEPvSOFNysEhBIjTM9tQo+jk/XWxAhajJ6cIQK&#10;vjHArjo/K3Vh3EzvOB1iK7iEQqEVdDGOhZSh6dDqsHIjEnufzlsdWfpWGq9nLreDTJMkl1b3xAud&#10;HvGhw+brcLIKrl6mOX99Oz7ufTNMWZ3t8+e8VuryYrm/AxFxiX9h+MVndKiYqXYnMkEMCtZpykn+&#10;3/Jlf5ttQNSs1xuQVSn/81c/AAAA//8DAFBLAQItABQABgAIAAAAIQC2gziS/gAAAOEBAAATAAAA&#10;AAAAAAAAAAAAAAAAAABbQ29udGVudF9UeXBlc10ueG1sUEsBAi0AFAAGAAgAAAAhADj9If/WAAAA&#10;lAEAAAsAAAAAAAAAAAAAAAAALwEAAF9yZWxzLy5yZWxzUEsBAi0AFAAGAAgAAAAhANpIlCgNAgAA&#10;RgQAAA4AAAAAAAAAAAAAAAAALgIAAGRycy9lMm9Eb2MueG1sUEsBAi0AFAAGAAgAAAAhABtJd2rd&#10;AAAABwEAAA8AAAAAAAAAAAAAAAAAZwQAAGRycy9kb3ducmV2LnhtbFBLBQYAAAAABAAEAPMAAABx&#10;BQAAAAA=&#10;" strokecolor="black [3213]">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17611597" wp14:editId="02860D50">
                      <wp:simplePos x="0" y="0"/>
                      <wp:positionH relativeFrom="column">
                        <wp:posOffset>858520</wp:posOffset>
                      </wp:positionH>
                      <wp:positionV relativeFrom="paragraph">
                        <wp:posOffset>83820</wp:posOffset>
                      </wp:positionV>
                      <wp:extent cx="276225" cy="9525"/>
                      <wp:effectExtent l="0" t="76200" r="9525" b="104775"/>
                      <wp:wrapNone/>
                      <wp:docPr id="180" name="رابط كسهم مستقيم 180"/>
                      <wp:cNvGraphicFramePr/>
                      <a:graphic xmlns:a="http://schemas.openxmlformats.org/drawingml/2006/main">
                        <a:graphicData uri="http://schemas.microsoft.com/office/word/2010/wordprocessingShape">
                          <wps:wsp>
                            <wps:cNvCnPr/>
                            <wps:spPr>
                              <a:xfrm flipV="1">
                                <a:off x="0" y="0"/>
                                <a:ext cx="276225"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180" o:spid="_x0000_s1026" type="#_x0000_t32" style="position:absolute;left:0;text-align:left;margin-left:67.6pt;margin-top:6.6pt;width:21.75pt;height:.75pt;flip:y;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6rgDQIAAEYEAAAOAAAAZHJzL2Uyb0RvYy54bWysU8uOEzEQvCPxD5bvZJJIuyxRJnvIslwQ&#10;rHjdvR47Y8kvtU0muYJWSPwIaG9oD/zKzN/Q9kwmvIQE4mK57a7qrnJ7eb4zmmwFBOVsSWeTKSXC&#10;clcpuynp61eXD84oCZHZimlnRUn3ItDz1f17y8YvxNzVTlcCCJLYsGh8SesY/aIoAq+FYWHivLB4&#10;KR0YFjGETVEBa5Dd6GI+nZ4WjYPKg+MiBDy96C/pKvNLKXh8LmUQkeiSYm8xr5DX67QWqyVbbID5&#10;WvGhDfYPXRimLBYdqS5YZOQtqF+ojOLggpNxwp0pnJSKi6wB1cymP6l5WTMvshY0J/jRpvD/aPmz&#10;7RUQVeHbnaE/lhl8pPZL+6n93H4l3fv2rvvQ3ZDupr1rb7t33UcMUib61viwQPjaXsEQBX8FyYSd&#10;BEOkVv4N0mZbUCjZZdf3o+tiFwnHw/nD0/n8hBKOV49OcIdsRU+SyDyE+EQ4Q9KmpCECU5s6rp21&#10;+LoO+gJs+zTEHngAJLC2aQ1Oq+pSaZ2DNFpirYFsGQ5F3M2Ggj9kRab0Y1uRuPdoCANwzZCWKIuk&#10;vVebd3GvRV/uhZDoJqrq28pzfCzGOBc2Hgpqi9kJJrG1ETjNhv0ROOQnqMgz/jfgEZErOxtHsFHW&#10;we+qHz2Sff7BgV53suDaVfs8B9kaHNb8hsPHSr/h+zjDj99/9Q0AAP//AwBQSwMEFAAGAAgAAAAh&#10;AIh833beAAAACQEAAA8AAABkcnMvZG93bnJldi54bWxMj91Kw0AQhe8F32EZwRuxG6tJSppNEUUE&#10;K4JtH2CTHZPg/oTdbRLf3smVXs05zOHMN+VuNpqN6EPvrIC7VQIMbeNUb1sBp+PL7QZYiNIqqZ1F&#10;AT8YYFddXpSyUG6ynzgeYsuoxIZCCuhiHArOQ9OhkWHlBrS0+3LeyEjWt1x5OVG50XydJBk3srd0&#10;oZMDPnXYfB/ORsDN2zhl7x/H571v9JjW6T57zWohrq/mxy2wiHP8C8OCT+hQEVPtzlYFpsnfp2uK&#10;LoLmEsg3ObCaxEMOvCr5/w+qXwAAAP//AwBQSwECLQAUAAYACAAAACEAtoM4kv4AAADhAQAAEwAA&#10;AAAAAAAAAAAAAAAAAAAAW0NvbnRlbnRfVHlwZXNdLnhtbFBLAQItABQABgAIAAAAIQA4/SH/1gAA&#10;AJQBAAALAAAAAAAAAAAAAAAAAC8BAABfcmVscy8ucmVsc1BLAQItABQABgAIAAAAIQAyQ6rgDQIA&#10;AEYEAAAOAAAAAAAAAAAAAAAAAC4CAABkcnMvZTJvRG9jLnhtbFBLAQItABQABgAIAAAAIQCIfN92&#10;3gAAAAkBAAAPAAAAAAAAAAAAAAAAAGcEAABkcnMvZG93bnJldi54bWxQSwUGAAAAAAQABADzAAAA&#10;cgUAAAAA&#10;" strokecolor="black [3213]">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6BB9662A" wp14:editId="42914AA0">
                      <wp:simplePos x="0" y="0"/>
                      <wp:positionH relativeFrom="column">
                        <wp:posOffset>1515745</wp:posOffset>
                      </wp:positionH>
                      <wp:positionV relativeFrom="paragraph">
                        <wp:posOffset>83820</wp:posOffset>
                      </wp:positionV>
                      <wp:extent cx="276225" cy="9525"/>
                      <wp:effectExtent l="0" t="76200" r="9525" b="104775"/>
                      <wp:wrapNone/>
                      <wp:docPr id="181" name="رابط كسهم مستقيم 181"/>
                      <wp:cNvGraphicFramePr/>
                      <a:graphic xmlns:a="http://schemas.openxmlformats.org/drawingml/2006/main">
                        <a:graphicData uri="http://schemas.microsoft.com/office/word/2010/wordprocessingShape">
                          <wps:wsp>
                            <wps:cNvCnPr/>
                            <wps:spPr>
                              <a:xfrm flipV="1">
                                <a:off x="0" y="0"/>
                                <a:ext cx="276225"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181" o:spid="_x0000_s1026" type="#_x0000_t32" style="position:absolute;left:0;text-align:left;margin-left:119.35pt;margin-top:6.6pt;width:21.75pt;height:.75pt;flip: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99DwIAAEYEAAAOAAAAZHJzL2Uyb0RvYy54bWysU01vEzEQvSPxHyzfySaRWkqUTQ8p5YIg&#10;4uvueu2sJX9pbLLJFVQh8UdAvaEe+Cu7/4axN9mUgpBAXCyPPe/NvOfx/HxrNNkICMrZkk5GY0qE&#10;5a5Sdl3St28uH51REiKzFdPOipLuRKDni4cP5o2fiamrna4EECSxYdb4ktYx+llRBF4Lw8LIeWHx&#10;UjowLGII66IC1iC70cV0PD4tGgeVB8dFCHh60V/SReaXUvD4UsogItElxd5iXiGvV2ktFnM2WwPz&#10;teL7Ntg/dGGYslh0oLpgkZH3oH6hMoqDC07GEXemcFIqLrIGVDMZ31PzumZeZC1oTvCDTeH/0fIX&#10;mxUQVeHbnU0osczgI7Xf2i/t1/Y76T62t92n7pp01+1te9N96D5jkDLRt8aHGcKXdgX7KPgVJBO2&#10;EgyRWvl3SJttQaFkm13fDa6LbSQcD6ePT6fTE0o4Xj05wR2yFT1JIvMQ4jPhDEmbkoYITK3ruHTW&#10;4us66AuwzfMQe+ABkMDapjU4rapLpXUO0miJpQayYTgUcZvFYMGfsiJT+qmtSNx5NIQBuGbfV6Is&#10;kvZebd7FnRZ9uVdCopuoqm8rz/GxGONc2HgoqC1mJ5jE1gbgOBv2R+A+P0FFnvG/AQ+IXNnZOICN&#10;sg5+V/3okezzDw70upMFV67a5TnI1uCw5jfcf6z0G+7GGX78/osfAAAA//8DAFBLAwQUAAYACAAA&#10;ACEABOF1Ct8AAAAJAQAADwAAAGRycy9kb3ducmV2LnhtbEyP0UrEMBBF3wX/IYzgi7ipWbdbatNF&#10;FBFcEdz1A9ImtsVkUpJsW//e8UnfZuZe7pxb7RZn2WRCHDxKuFllwAy2Xg/YSfg4Pl0XwGJSqJX1&#10;aCR8mwi7+vysUqX2M76b6ZA6RiEYSyWhT2ksOY9tb5yKKz8aJO3TB6cSraHjOqiZwp3lIsty7tSA&#10;9KFXo3noTft1ODkJVy/TnL++HR/3obXTptns8+e8kfLyYrm/A5bMkv7M8ItP6FATU+NPqCOzEsS6&#10;2JKVhLUARgZRCBoaOtxugdcV/9+g/gEAAP//AwBQSwECLQAUAAYACAAAACEAtoM4kv4AAADhAQAA&#10;EwAAAAAAAAAAAAAAAAAAAAAAW0NvbnRlbnRfVHlwZXNdLnhtbFBLAQItABQABgAIAAAAIQA4/SH/&#10;1gAAAJQBAAALAAAAAAAAAAAAAAAAAC8BAABfcmVscy8ucmVsc1BLAQItABQABgAIAAAAIQBLUl99&#10;DwIAAEYEAAAOAAAAAAAAAAAAAAAAAC4CAABkcnMvZTJvRG9jLnhtbFBLAQItABQABgAIAAAAIQAE&#10;4XUK3wAAAAkBAAAPAAAAAAAAAAAAAAAAAGkEAABkcnMvZG93bnJldi54bWxQSwUGAAAAAAQABADz&#10;AAAAdQUAAAAA&#10;" strokecolor="black [3213]">
                      <v:stroke endarrow="open"/>
                    </v:shape>
                  </w:pict>
                </mc:Fallback>
              </mc:AlternateContent>
            </w:r>
            <w:r w:rsidRPr="00B8723C">
              <w:rPr>
                <w:rFonts w:asciiTheme="majorBidi" w:hAnsiTheme="majorBidi" w:cstheme="majorBidi"/>
                <w:sz w:val="24"/>
                <w:szCs w:val="24"/>
              </w:rPr>
              <w:t>S-P</w:t>
            </w:r>
            <w:r>
              <w:rPr>
                <w:rFonts w:asciiTheme="majorBidi" w:hAnsiTheme="majorBidi" w:cstheme="majorBidi"/>
                <w:sz w:val="24"/>
                <w:szCs w:val="24"/>
              </w:rPr>
              <w:t xml:space="preserve"> </w:t>
            </w:r>
            <w:r w:rsidRPr="00B8723C">
              <w:rPr>
                <w:rFonts w:asciiTheme="majorBidi" w:hAnsiTheme="majorBidi" w:cstheme="majorBidi"/>
                <w:sz w:val="24"/>
                <w:szCs w:val="24"/>
              </w:rPr>
              <w:t xml:space="preserve">       </w:t>
            </w:r>
            <w:r>
              <w:rPr>
                <w:rFonts w:asciiTheme="majorBidi" w:hAnsiTheme="majorBidi" w:cstheme="majorBidi"/>
                <w:sz w:val="24"/>
                <w:szCs w:val="24"/>
                <w:lang w:val="en-US"/>
              </w:rPr>
              <w:t xml:space="preserve">  </w:t>
            </w:r>
            <w:r w:rsidRPr="00B8723C">
              <w:rPr>
                <w:rFonts w:asciiTheme="majorBidi" w:hAnsiTheme="majorBidi" w:cstheme="majorBidi"/>
                <w:sz w:val="24"/>
                <w:szCs w:val="24"/>
              </w:rPr>
              <w:t xml:space="preserve">S-V      </w:t>
            </w:r>
            <w:r>
              <w:rPr>
                <w:rFonts w:asciiTheme="majorBidi" w:hAnsiTheme="majorBidi" w:cstheme="majorBidi"/>
                <w:sz w:val="24"/>
                <w:szCs w:val="24"/>
              </w:rPr>
              <w:t xml:space="preserve"> </w:t>
            </w:r>
            <w:r>
              <w:rPr>
                <w:rFonts w:asciiTheme="majorBidi" w:hAnsiTheme="majorBidi" w:cstheme="majorBidi"/>
                <w:sz w:val="24"/>
                <w:szCs w:val="24"/>
                <w:lang w:val="en-US"/>
              </w:rPr>
              <w:t xml:space="preserve"> </w:t>
            </w:r>
            <w:r>
              <w:rPr>
                <w:rFonts w:asciiTheme="majorBidi" w:hAnsiTheme="majorBidi" w:cstheme="majorBidi"/>
                <w:sz w:val="24"/>
                <w:szCs w:val="24"/>
              </w:rPr>
              <w:t xml:space="preserve"> N-A      </w:t>
            </w:r>
            <w:r>
              <w:rPr>
                <w:rFonts w:asciiTheme="majorBidi" w:hAnsiTheme="majorBidi" w:cstheme="majorBidi"/>
                <w:sz w:val="24"/>
                <w:szCs w:val="24"/>
                <w:lang w:val="en-US"/>
              </w:rPr>
              <w:t xml:space="preserve">   </w:t>
            </w:r>
            <w:r>
              <w:rPr>
                <w:rFonts w:asciiTheme="majorBidi" w:hAnsiTheme="majorBidi" w:cstheme="majorBidi"/>
                <w:sz w:val="24"/>
                <w:szCs w:val="24"/>
              </w:rPr>
              <w:t>V-S</w:t>
            </w:r>
          </w:p>
        </w:tc>
      </w:tr>
      <w:tr w:rsidR="00651EA2" w:rsidTr="00F51073">
        <w:tc>
          <w:tcPr>
            <w:tcW w:w="3652" w:type="dxa"/>
            <w:tcBorders>
              <w:top w:val="nil"/>
              <w:left w:val="nil"/>
              <w:bottom w:val="nil"/>
              <w:right w:val="single" w:sz="4" w:space="0" w:color="auto"/>
            </w:tcBorders>
          </w:tcPr>
          <w:p w:rsidR="00651EA2" w:rsidRPr="00E9184A" w:rsidRDefault="00651EA2" w:rsidP="00F51073">
            <w:pPr>
              <w:bidi w:val="0"/>
              <w:spacing w:line="480" w:lineRule="auto"/>
              <w:contextualSpacing/>
              <w:jc w:val="center"/>
              <w:rPr>
                <w:rFonts w:asciiTheme="majorBidi" w:hAnsiTheme="majorBidi" w:cstheme="majorBidi"/>
                <w:sz w:val="24"/>
                <w:szCs w:val="24"/>
                <w:lang w:val="en-US"/>
              </w:rPr>
            </w:pPr>
            <w:r>
              <w:rPr>
                <w:rFonts w:asciiTheme="majorBidi" w:hAnsiTheme="majorBidi" w:cstheme="majorBidi"/>
                <w:sz w:val="24"/>
                <w:szCs w:val="24"/>
                <w:lang w:val="en-US"/>
              </w:rPr>
              <w:t>The grammaticality judgment task</w:t>
            </w:r>
          </w:p>
        </w:tc>
        <w:tc>
          <w:tcPr>
            <w:tcW w:w="3969" w:type="dxa"/>
            <w:tcBorders>
              <w:top w:val="nil"/>
              <w:left w:val="single" w:sz="4" w:space="0" w:color="auto"/>
              <w:bottom w:val="nil"/>
              <w:right w:val="nil"/>
            </w:tcBorders>
          </w:tcPr>
          <w:p w:rsidR="00651EA2" w:rsidRPr="00494244"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5AE8C626" wp14:editId="2F067A78">
                      <wp:simplePos x="0" y="0"/>
                      <wp:positionH relativeFrom="column">
                        <wp:posOffset>1530350</wp:posOffset>
                      </wp:positionH>
                      <wp:positionV relativeFrom="paragraph">
                        <wp:posOffset>94615</wp:posOffset>
                      </wp:positionV>
                      <wp:extent cx="228600" cy="1"/>
                      <wp:effectExtent l="0" t="76200" r="19050" b="114300"/>
                      <wp:wrapNone/>
                      <wp:docPr id="115" name="رابط كسهم مستقيم 115"/>
                      <wp:cNvGraphicFramePr/>
                      <a:graphic xmlns:a="http://schemas.openxmlformats.org/drawingml/2006/main">
                        <a:graphicData uri="http://schemas.microsoft.com/office/word/2010/wordprocessingShape">
                          <wps:wsp>
                            <wps:cNvCnPr/>
                            <wps:spPr>
                              <a:xfrm>
                                <a:off x="0" y="0"/>
                                <a:ext cx="228600" cy="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15" o:spid="_x0000_s1026" type="#_x0000_t32" style="position:absolute;left:0;text-align:left;margin-left:120.5pt;margin-top:7.45pt;width:18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0DpBAIAADkEAAAOAAAAZHJzL2Uyb0RvYy54bWysU82O0zAQviPxDpbvNGklVquq6R66LBcE&#10;FT8P4HXsxpL/NDZNewWtkHgREDe0h32V5G0YO23KLggJxGWSseebme+b8eJiZzTZCgjK2YpOJyUl&#10;wnJXK7up6Lu3V0/OKQmR2ZppZ0VF9yLQi+XjR4vWz8XMNU7XAggmsWHe+oo2Mfp5UQTeCMPCxHlh&#10;8VI6MCyiC5uiBtZidqOLWVmeFa2D2oPjIgQ8vRwu6TLnl1Lw+ErKICLRFcXeYraQ7XWyxXLB5htg&#10;vlH80Ab7hy4MUxaLjqkuWWTkPahfUhnFwQUn44Q7UzgpFReZA7KZlg/YvGmYF5kLihP8KFP4f2n5&#10;y+0aiKpxdtOnlFhmcEjd9+5L97W7I/3H7rb/1N+Q/qa77b71H/rP6KRI1K31YY7wlV3DwQt+DUmE&#10;nQSTvkiP7LLW+1FrsYuE4+Fsdn5W4kQ4Xk1TuuKE8xDic+EMST8VDRGY2jRx5azFgTqYZqnZ9kWI&#10;A/AISEW1TTY4reorpXV20jaJlQayZbgHcXcseC8qMqWf2ZrEvUcNGIBrD32llEWiOxDMf3GvxVDu&#10;tZAoIFIa2sqreyrGOBc2Hgtqi9EJJrG1EVhmPn8EHuITVOS1/hvwiMiVnY0j2Cjr4HfVTxrJIf6o&#10;wMA7SXDt6n0efZYG9zPP8PCW0gP42c/w04tf/gAAAP//AwBQSwMEFAAGAAgAAAAhAGtZBqfdAAAA&#10;CQEAAA8AAABkcnMvZG93bnJldi54bWxMj7FOw0AQRHsk/uG0SHTkHCsixPE5QkgUKSgSIiDd2rex&#10;LXx7lu/imL9nEQWUOzOafZNvJtepkYbQejYwnyWgiCtvW64NHF6f7x5AhYhssfNMBr4owKa4vsox&#10;s/7COxr3sVZSwiFDA02MfaZ1qBpyGGa+Jxbv5AeHUc6h1nbAi5S7TqdJcq8dtiwfGuzpqaHqc392&#10;Bl7et/1bVe6O9mPajskRq9PIwZjbm+lxDSrSFP/C8IMv6FAIU+nPbIPqDKSLuWyJYixWoCSQLpci&#10;lL+CLnL9f0HxDQAA//8DAFBLAQItABQABgAIAAAAIQC2gziS/gAAAOEBAAATAAAAAAAAAAAAAAAA&#10;AAAAAABbQ29udGVudF9UeXBlc10ueG1sUEsBAi0AFAAGAAgAAAAhADj9If/WAAAAlAEAAAsAAAAA&#10;AAAAAAAAAAAALwEAAF9yZWxzLy5yZWxzUEsBAi0AFAAGAAgAAAAhACtDQOkEAgAAOQQAAA4AAAAA&#10;AAAAAAAAAAAALgIAAGRycy9lMm9Eb2MueG1sUEsBAi0AFAAGAAgAAAAhAGtZBqfdAAAACQEAAA8A&#10;AAAAAAAAAAAAAAAAXgQAAGRycy9kb3ducmV2LnhtbFBLBQYAAAAABAAEAPMAAABoBQAAAAA=&#10;" strokecolor="black [3213]">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26951F31" wp14:editId="41DA6D39">
                      <wp:simplePos x="0" y="0"/>
                      <wp:positionH relativeFrom="column">
                        <wp:posOffset>934720</wp:posOffset>
                      </wp:positionH>
                      <wp:positionV relativeFrom="paragraph">
                        <wp:posOffset>82550</wp:posOffset>
                      </wp:positionV>
                      <wp:extent cx="276225" cy="9525"/>
                      <wp:effectExtent l="0" t="76200" r="9525" b="104775"/>
                      <wp:wrapNone/>
                      <wp:docPr id="173" name="رابط كسهم مستقيم 173"/>
                      <wp:cNvGraphicFramePr/>
                      <a:graphic xmlns:a="http://schemas.openxmlformats.org/drawingml/2006/main">
                        <a:graphicData uri="http://schemas.microsoft.com/office/word/2010/wordprocessingShape">
                          <wps:wsp>
                            <wps:cNvCnPr/>
                            <wps:spPr>
                              <a:xfrm flipV="1">
                                <a:off x="0" y="0"/>
                                <a:ext cx="276225"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173" o:spid="_x0000_s1026" type="#_x0000_t32" style="position:absolute;left:0;text-align:left;margin-left:73.6pt;margin-top:6.5pt;width:21.75pt;height:.75pt;flip:y;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0jSDgIAAEYEAAAOAAAAZHJzL2Uyb0RvYy54bWysU8uOEzEQvCPxD5bvZJKg3YUokz1kWS4I&#10;VrzuXo+dseSX2iaTXEErJH4ExA3tgV+Z+RvansmEl5BAXCy33VXdVW4vz3dGk62AoJwt6WwypURY&#10;7iplNyV99fLy3gNKQmS2YtpZUdK9CPR8dffOsvELMXe105UAgiQ2LBpf0jpGvyiKwGthWJg4Lyxe&#10;SgeGRQxhU1TAGmQ3uphPp6dF46Dy4LgIAU8v+ku6yvxSCh6fSRlEJLqk2FvMK+T1Oq3FaskWG2C+&#10;Vnxog/1DF4Ypi0VHqgsWGXkD6hcqozi44GSccGcKJ6XiImtANbPpT2pe1MyLrAXNCX60Kfw/Wv50&#10;ewVEVfh2Z/cpsczgI7Vf2o/tp/Yr6d61t9377oZ0N+1t+7l7233AIGWib40PC4Sv7RUMUfBXkEzY&#10;STBEauVfI222BYWSXXZ9P7oudpFwPJyfnc7nJ5RwvHp4gjtkK3qSROYhxMfCGZI2JQ0RmNrUce2s&#10;xdd10Bdg2ych9sADIIG1TWtwWlWXSuscpNESaw1ky3Ao4m42FPwhKzKlH9mKxL1HQxiAa4a0RFkk&#10;7b3avIt7Lfpyz4VEN1FV31ae42Mxxrmw8VBQW8xOMImtjcBpNuyPwCE/QUWe8b8Bj4hc2dk4go2y&#10;Dn5X/eiR7PMPDvS6kwXXrtrnOcjW4LDmNxw+VvoN38cZfvz+q28AAAD//wMAUEsDBBQABgAIAAAA&#10;IQCgurn53QAAAAkBAAAPAAAAZHJzL2Rvd25yZXYueG1sTI9RS8QwEITfBf9DWMEX8VJP29Pa9BBF&#10;BE8E7/wBabO2xWZTklxb/73bJ33bYT5mZ4rtbHsxog+dIwVXqwQEUu1MR42Cz8Pz5S2IEDUZ3TtC&#10;BT8YYFuenhQ6N26iDxz3sREcQiHXCtoYh1zKULdodVi5AYm9L+etjix9I43XE4fbXq6TJJNWd8Qf&#10;Wj3gY4v19/5oFVy8jlP29n542vm6H9Mq3WUvWaXU+dn8cA8i4hz/YFjqc3UouVPljmSC6FnfbNaM&#10;8nHNmxbgLtmAqBYnBVkW8v+C8hcAAP//AwBQSwECLQAUAAYACAAAACEAtoM4kv4AAADhAQAAEwAA&#10;AAAAAAAAAAAAAAAAAAAAW0NvbnRlbnRfVHlwZXNdLnhtbFBLAQItABQABgAIAAAAIQA4/SH/1gAA&#10;AJQBAAALAAAAAAAAAAAAAAAAAC8BAABfcmVscy8ucmVsc1BLAQItABQABgAIAAAAIQBOI0jSDgIA&#10;AEYEAAAOAAAAAAAAAAAAAAAAAC4CAABkcnMvZTJvRG9jLnhtbFBLAQItABQABgAIAAAAIQCgurn5&#10;3QAAAAkBAAAPAAAAAAAAAAAAAAAAAGgEAABkcnMvZG93bnJldi54bWxQSwUGAAAAAAQABADzAAAA&#10;cgUAAAAA&#10;" strokecolor="black [3213]">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739CF60D" wp14:editId="67984276">
                      <wp:simplePos x="0" y="0"/>
                      <wp:positionH relativeFrom="column">
                        <wp:posOffset>296545</wp:posOffset>
                      </wp:positionH>
                      <wp:positionV relativeFrom="paragraph">
                        <wp:posOffset>73025</wp:posOffset>
                      </wp:positionV>
                      <wp:extent cx="276225" cy="9525"/>
                      <wp:effectExtent l="0" t="76200" r="9525" b="104775"/>
                      <wp:wrapNone/>
                      <wp:docPr id="174" name="رابط كسهم مستقيم 174"/>
                      <wp:cNvGraphicFramePr/>
                      <a:graphic xmlns:a="http://schemas.openxmlformats.org/drawingml/2006/main">
                        <a:graphicData uri="http://schemas.microsoft.com/office/word/2010/wordprocessingShape">
                          <wps:wsp>
                            <wps:cNvCnPr/>
                            <wps:spPr>
                              <a:xfrm flipV="1">
                                <a:off x="0" y="0"/>
                                <a:ext cx="276225"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174" o:spid="_x0000_s1026" type="#_x0000_t32" style="position:absolute;left:0;text-align:left;margin-left:23.35pt;margin-top:5.75pt;width:21.75pt;height:.75pt;flip:y;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WG1DgIAAEYEAAAOAAAAZHJzL2Uyb0RvYy54bWysU8uOEzEQvCPxD5bvZJKI3YUokz1kWS4I&#10;VrzuXo+dseSX2iaTXEErJH4ExA3tgV+Z+RvansmEl5BAXCy33VXdVW4vz3dGk62AoJwt6WwypURY&#10;7iplNyV99fLy3gNKQmS2YtpZUdK9CPR8dffOsvELMXe105UAgiQ2LBpf0jpGvyiKwGthWJg4Lyxe&#10;SgeGRQxhU1TAGmQ3uphPp6dF46Dy4LgIAU8v+ku6yvxSCh6fSRlEJLqk2FvMK+T1Oq3FaskWG2C+&#10;Vnxog/1DF4Ypi0VHqgsWGXkD6hcqozi44GSccGcKJ6XiImtANbPpT2pe1MyLrAXNCX60Kfw/Wv50&#10;ewVEVfh2Z/cpsczgI7Vf2o/tp/Yr6d61t9377oZ0N+1t+7l7233AIGWib40PC4Sv7RUMUfBXkEzY&#10;STBEauVfI222BYWSXXZ9P7oudpFwPJyfnc7nJ5RwvHp4gjtkK3qSROYhxMfCGZI2JQ0RmNrUce2s&#10;xdd10Bdg2ych9sADIIG1TWtwWlWXSuscpNESaw1ky3Ao4m42FPwhKzKlH9mKxL1HQxiAa4a0RFkk&#10;7b3avIt7Lfpyz4VEN1FV31ae42Mxxrmw8VBQW8xOMImtjcBpNuyPwCE/QUWe8b8Bj4hc2dk4go2y&#10;Dn5X/eiR7PMPDvS6kwXXrtrnOcjW4LDmNxw+VvoN38cZfvz+q28AAAD//wMAUEsDBBQABgAIAAAA&#10;IQCEzPFw3AAAAAcBAAAPAAAAZHJzL2Rvd25yZXYueG1sTI7fSsMwFMbvBd8hHMEb2ZJNW7U2HaKI&#10;sImwzQdIm9gWk5OSZG19e49Xevn94ft+5WZ2lo0mxN6jhNVSADPYeN1jK+Hj+LK4AxaTQq2sRyPh&#10;20TYVOdnpSq0n3BvxkNqGY1gLJSELqWh4Dw2nXEqLv1gkLJPH5xKJEPLdVATjTvL10Lk3Kke6aFT&#10;g3nqTPN1ODkJV9txyt/ej8+70Ngxq7Nd/prXUl5ezI8PwJKZ018ZfvEJHSpiqv0JdWRWwk1+S03y&#10;Vxkwyu/FGlhN+loAr0r+n7/6AQAA//8DAFBLAQItABQABgAIAAAAIQC2gziS/gAAAOEBAAATAAAA&#10;AAAAAAAAAAAAAAAAAABbQ29udGVudF9UeXBlc10ueG1sUEsBAi0AFAAGAAgAAAAhADj9If/WAAAA&#10;lAEAAAsAAAAAAAAAAAAAAAAALwEAAF9yZWxzLy5yZWxzUEsBAi0AFAAGAAgAAAAhAKNZYbUOAgAA&#10;RgQAAA4AAAAAAAAAAAAAAAAALgIAAGRycy9lMm9Eb2MueG1sUEsBAi0AFAAGAAgAAAAhAITM8XDc&#10;AAAABwEAAA8AAAAAAAAAAAAAAAAAaAQAAGRycy9kb3ducmV2LnhtbFBLBQYAAAAABAAEAPMAAABx&#10;BQAAAAA=&#10;" strokecolor="black [3213]">
                      <v:stroke endarrow="open"/>
                    </v:shape>
                  </w:pict>
                </mc:Fallback>
              </mc:AlternateContent>
            </w:r>
            <w:r>
              <w:rPr>
                <w:rFonts w:ascii="Times New Roman" w:hAnsi="Times New Roman" w:cs="Times New Roman"/>
                <w:sz w:val="24"/>
                <w:szCs w:val="24"/>
              </w:rPr>
              <w:t xml:space="preserve">S-P           S-V         V-S        </w:t>
            </w:r>
            <w:r>
              <w:rPr>
                <w:rFonts w:ascii="Times New Roman" w:hAnsi="Times New Roman" w:cs="Times New Roman"/>
                <w:sz w:val="24"/>
                <w:szCs w:val="24"/>
                <w:lang w:val="en-US"/>
              </w:rPr>
              <w:t xml:space="preserve"> </w:t>
            </w:r>
            <w:r>
              <w:rPr>
                <w:rFonts w:ascii="Times New Roman" w:hAnsi="Times New Roman" w:cs="Times New Roman"/>
                <w:sz w:val="24"/>
                <w:szCs w:val="24"/>
              </w:rPr>
              <w:t>N-A</w:t>
            </w:r>
          </w:p>
        </w:tc>
      </w:tr>
      <w:tr w:rsidR="00651EA2" w:rsidTr="00F51073">
        <w:trPr>
          <w:trHeight w:val="1279"/>
        </w:trPr>
        <w:tc>
          <w:tcPr>
            <w:tcW w:w="3652" w:type="dxa"/>
            <w:tcBorders>
              <w:top w:val="nil"/>
              <w:left w:val="nil"/>
              <w:bottom w:val="single" w:sz="4" w:space="0" w:color="auto"/>
              <w:right w:val="single" w:sz="4" w:space="0" w:color="auto"/>
            </w:tcBorders>
          </w:tcPr>
          <w:p w:rsidR="00651EA2" w:rsidRDefault="00651EA2" w:rsidP="00F51073">
            <w:pPr>
              <w:bidi w:val="0"/>
              <w:spacing w:line="480" w:lineRule="auto"/>
              <w:contextualSpacing/>
              <w:jc w:val="center"/>
              <w:rPr>
                <w:rFonts w:asciiTheme="majorBidi" w:hAnsiTheme="majorBidi" w:cstheme="majorBidi"/>
                <w:sz w:val="24"/>
                <w:szCs w:val="24"/>
                <w:lang w:val="en-US"/>
              </w:rPr>
            </w:pPr>
            <w:r>
              <w:rPr>
                <w:rFonts w:asciiTheme="majorBidi" w:hAnsiTheme="majorBidi" w:cstheme="majorBidi"/>
                <w:sz w:val="24"/>
                <w:szCs w:val="24"/>
                <w:lang w:val="en-US"/>
              </w:rPr>
              <w:lastRenderedPageBreak/>
              <w:t>The picture-description task</w:t>
            </w:r>
          </w:p>
          <w:p w:rsidR="00651EA2" w:rsidRPr="00E9184A" w:rsidRDefault="00651EA2" w:rsidP="00F51073">
            <w:pPr>
              <w:bidi w:val="0"/>
              <w:spacing w:line="480" w:lineRule="auto"/>
              <w:contextualSpacing/>
              <w:jc w:val="center"/>
              <w:rPr>
                <w:rFonts w:asciiTheme="majorBidi" w:hAnsiTheme="majorBidi" w:cstheme="majorBidi"/>
                <w:sz w:val="24"/>
                <w:szCs w:val="24"/>
                <w:lang w:val="en-US"/>
              </w:rPr>
            </w:pPr>
            <w:r>
              <w:rPr>
                <w:rFonts w:asciiTheme="majorBidi" w:hAnsiTheme="majorBidi" w:cstheme="majorBidi"/>
                <w:sz w:val="24"/>
                <w:szCs w:val="24"/>
                <w:lang w:val="en-US"/>
              </w:rPr>
              <w:t xml:space="preserve">The composition writing task </w:t>
            </w:r>
          </w:p>
        </w:tc>
        <w:tc>
          <w:tcPr>
            <w:tcW w:w="3969" w:type="dxa"/>
            <w:tcBorders>
              <w:top w:val="nil"/>
              <w:left w:val="single" w:sz="4" w:space="0" w:color="auto"/>
              <w:bottom w:val="single" w:sz="4" w:space="0" w:color="auto"/>
              <w:right w:val="nil"/>
            </w:tcBorders>
          </w:tcPr>
          <w:p w:rsidR="00651EA2" w:rsidRDefault="00651EA2" w:rsidP="00F51073">
            <w:pPr>
              <w:bidi w:val="0"/>
              <w:spacing w:line="480" w:lineRule="auto"/>
              <w:contextualSpacing/>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573A9EBA" wp14:editId="7EE83B0E">
                      <wp:simplePos x="0" y="0"/>
                      <wp:positionH relativeFrom="column">
                        <wp:posOffset>1515745</wp:posOffset>
                      </wp:positionH>
                      <wp:positionV relativeFrom="paragraph">
                        <wp:posOffset>84455</wp:posOffset>
                      </wp:positionV>
                      <wp:extent cx="276225" cy="9525"/>
                      <wp:effectExtent l="0" t="76200" r="9525" b="104775"/>
                      <wp:wrapNone/>
                      <wp:docPr id="186" name="رابط كسهم مستقيم 186"/>
                      <wp:cNvGraphicFramePr/>
                      <a:graphic xmlns:a="http://schemas.openxmlformats.org/drawingml/2006/main">
                        <a:graphicData uri="http://schemas.microsoft.com/office/word/2010/wordprocessingShape">
                          <wps:wsp>
                            <wps:cNvCnPr/>
                            <wps:spPr>
                              <a:xfrm flipV="1">
                                <a:off x="0" y="0"/>
                                <a:ext cx="276225"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186" o:spid="_x0000_s1026" type="#_x0000_t32" style="position:absolute;left:0;text-align:left;margin-left:119.35pt;margin-top:6.65pt;width:21.75pt;height:.75pt;flip:y;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HYaDgIAAEYEAAAOAAAAZHJzL2Uyb0RvYy54bWysU02P0zAQvSPxHyzfadpKW5ao6R66LBcE&#10;FV93r2M3lhzbGpumvYJWSPwR0N7QHvgryb9h7KQpX0ICcbE89rw3857Hy4t9rclOgFfWFHQ2mVIi&#10;DLelMtuCvn519eCcEh+YKZm2RhT0IDy9WN2/t2xcLua2sroUQJDE+LxxBa1CcHmWeV6JmvmJdcLg&#10;pbRQs4AhbLMSWIPstc7m0+kiayyUDiwX3uPpZX9JV4lfSsHDcym9CEQXFHsLaYW0Xsc1Wy1ZvgXm&#10;KsWHNtg/dFEzZbDoSHXJAiNvQf1CVSsO1lsZJtzWmZVScZE0oJrZ9Cc1LyvmRNKC5ng32uT/Hy1/&#10;ttsAUSW+3fmCEsNqfKT2S/up/dx+Jd379q770N2Q7qa9a2+7d91HDGIm+tY4nyN8bTYwRN5tIJqw&#10;l1ATqZV7g7TJFhRK9sn1w+i62AfC8XD+cDGfn1HC8erRGe6QLetJIpkDH54IW5O4KagPwNS2Cmtr&#10;DL6uhb4A2z31oQceARGsTVy91aq8UlqnII6WWGsgO4ZDEfazoeAPWYEp/diUJBwcGsIAbDOkRcos&#10;au/Vpl04aNGXeyEkuomq+rbSHJ+KMc6FCceC2mB2hElsbQROk2F/BA75ESrSjP8NeESkytaEEVwr&#10;Y+F31U8eyT7/6ECvO1pwbctDmoNkDQ5resPhY8Xf8H2c4Kfvv/oGAAD//wMAUEsDBBQABgAIAAAA&#10;IQBfo5rc3wAAAAkBAAAPAAAAZHJzL2Rvd25yZXYueG1sTI/RSsQwEEXfBf8hjOCL7KambrfUposo&#10;IrgiuOsHpE1si82kJNm2/r3j0/o4cw93zpS7xQ5sMj70DiXcrhNgBhune2wlfB6fVzmwEBVqNTg0&#10;En5MgF11eVGqQrsZP8x0iC2jEgyFktDFOBach6YzVoW1Gw1S9uW8VZFG33Lt1UzlduAiSTJuVY90&#10;oVOjeexM8304WQk3r9Ocvb0fn/a+GaZNvdlnL1kt5fXV8nAPLJolnmH40yd1qMipdifUgQ0SRJpv&#10;CaUgTYERIHIhgNW0uMuBVyX//0H1CwAA//8DAFBLAQItABQABgAIAAAAIQC2gziS/gAAAOEBAAAT&#10;AAAAAAAAAAAAAAAAAAAAAABbQ29udGVudF9UeXBlc10ueG1sUEsBAi0AFAAGAAgAAAAhADj9If/W&#10;AAAAlAEAAAsAAAAAAAAAAAAAAAAALwEAAF9yZWxzLy5yZWxzUEsBAi0AFAAGAAgAAAAhAKYodhoO&#10;AgAARgQAAA4AAAAAAAAAAAAAAAAALgIAAGRycy9lMm9Eb2MueG1sUEsBAi0AFAAGAAgAAAAhAF+j&#10;mtzfAAAACQEAAA8AAAAAAAAAAAAAAAAAaAQAAGRycy9kb3ducmV2LnhtbFBLBQYAAAAABAAEAPMA&#10;AAB0BQAAAAA=&#10;" strokecolor="black [3213]">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8896" behindDoc="0" locked="0" layoutInCell="1" allowOverlap="1" wp14:anchorId="2E2E8119" wp14:editId="491B5D0B">
                      <wp:simplePos x="0" y="0"/>
                      <wp:positionH relativeFrom="column">
                        <wp:posOffset>858520</wp:posOffset>
                      </wp:positionH>
                      <wp:positionV relativeFrom="paragraph">
                        <wp:posOffset>84455</wp:posOffset>
                      </wp:positionV>
                      <wp:extent cx="276225" cy="9525"/>
                      <wp:effectExtent l="0" t="76200" r="9525" b="104775"/>
                      <wp:wrapNone/>
                      <wp:docPr id="185" name="رابط كسهم مستقيم 185"/>
                      <wp:cNvGraphicFramePr/>
                      <a:graphic xmlns:a="http://schemas.openxmlformats.org/drawingml/2006/main">
                        <a:graphicData uri="http://schemas.microsoft.com/office/word/2010/wordprocessingShape">
                          <wps:wsp>
                            <wps:cNvCnPr/>
                            <wps:spPr>
                              <a:xfrm flipV="1">
                                <a:off x="0" y="0"/>
                                <a:ext cx="276225"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185" o:spid="_x0000_s1026" type="#_x0000_t32" style="position:absolute;left:0;text-align:left;margin-left:67.6pt;margin-top:6.65pt;width:21.75pt;height:.75pt;flip:y;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RhnDQIAAEYEAAAOAAAAZHJzL2Uyb0RvYy54bWysU8uOEzEQvCPxD5bvZJJIuyxRJnvIslwQ&#10;rHjdvR47Y8kvtU0muYJWSPwIaG9oD/zKzN/Q9kwmvIQE4mK57a6q7nJ7eb4zmmwFBOVsSWeTKSXC&#10;clcpuynp61eXD84oCZHZimlnRUn3ItDz1f17y8YvxNzVTlcCCJLYsGh8SesY/aIoAq+FYWHivLB4&#10;KR0YFjGETVEBa5Dd6GI+nZ4WjYPKg+MiBDy96C/pKvNLKXh8LmUQkeiSYm0xr5DX67QWqyVbbID5&#10;WvGhDPYPVRimLIqOVBcsMvIW1C9URnFwwck44c4UTkrFRe4Bu5lNf+rmZc28yL2gOcGPNoX/R8uf&#10;ba+AqArf7uyEEssMPlL7pf3Ufm6/ku59e9d96G5Id9Petbfdu+4jBikTfWt8WCB8ba9giIK/gmTC&#10;ToIhUiv/BmmzLdgo2WXX96PrYhcJx8P5w9P5HLU5Xj06wR2yFT1JIvMQ4hPhDEmbkoYITG3quHbW&#10;4us66AXY9mmIPfAASGBt0xqcVtWl0joHabTEWgPZMhyKuJsNgj9kRab0Y1uRuPdoCANwzZCWKIvU&#10;e99t3sW9Fr3cCyHRTeyqLyvP8VGMcS5sPAhqi9kJJrG0ETjNhv0ROOQnqMgz/jfgEZGVnY0j2Cjr&#10;4HfqR49kn39woO87WXDtqn2eg2wNDmt+w+Fjpd/wfZzhx++/+gYAAP//AwBQSwMEFAAGAAgAAAAh&#10;ANM+MKDeAAAACQEAAA8AAABkcnMvZG93bnJldi54bWxMj1FLxDAQhN8F/0NYwRfxUu9sr9Smhygi&#10;eCJ45w9Im9gWk01Jcm39926fzrcZ9mN2ptzN1rBR+9A7FHC3SoBpbJzqsRXwdXy5zYGFKFFJ41AL&#10;+NUBdtXlRSkL5Sb81OMhtoxCMBRSQBfjUHAemk5bGVZu0Ei3b+etjGR9y5WXE4Vbw9dJknEre6QP&#10;nRz0U6ebn8PJCrh5G6fs/eP4vPeNGdM63WevWS3E9dX8+AAs6jmeYVjqU3WoqFPtTqgCM+Q36ZrQ&#10;RWyALcA23wKrSdznwKuS/19Q/QEAAP//AwBQSwECLQAUAAYACAAAACEAtoM4kv4AAADhAQAAEwAA&#10;AAAAAAAAAAAAAAAAAAAAW0NvbnRlbnRfVHlwZXNdLnhtbFBLAQItABQABgAIAAAAIQA4/SH/1gAA&#10;AJQBAAALAAAAAAAAAAAAAAAAAC8BAABfcmVscy8ucmVsc1BLAQItABQABgAIAAAAIQBsHRhnDQIA&#10;AEYEAAAOAAAAAAAAAAAAAAAAAC4CAABkcnMvZTJvRG9jLnhtbFBLAQItABQABgAIAAAAIQDTPjCg&#10;3gAAAAkBAAAPAAAAAAAAAAAAAAAAAGcEAABkcnMvZG93bnJldi54bWxQSwUGAAAAAAQABADzAAAA&#10;cgUAAAAA&#10;" strokecolor="black [3213]">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39CD5B58" wp14:editId="16360B79">
                      <wp:simplePos x="0" y="0"/>
                      <wp:positionH relativeFrom="column">
                        <wp:posOffset>296545</wp:posOffset>
                      </wp:positionH>
                      <wp:positionV relativeFrom="paragraph">
                        <wp:posOffset>84455</wp:posOffset>
                      </wp:positionV>
                      <wp:extent cx="276225" cy="9525"/>
                      <wp:effectExtent l="0" t="76200" r="9525" b="104775"/>
                      <wp:wrapNone/>
                      <wp:docPr id="184" name="رابط كسهم مستقيم 184"/>
                      <wp:cNvGraphicFramePr/>
                      <a:graphic xmlns:a="http://schemas.openxmlformats.org/drawingml/2006/main">
                        <a:graphicData uri="http://schemas.microsoft.com/office/word/2010/wordprocessingShape">
                          <wps:wsp>
                            <wps:cNvCnPr/>
                            <wps:spPr>
                              <a:xfrm flipV="1">
                                <a:off x="0" y="0"/>
                                <a:ext cx="276225"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184" o:spid="_x0000_s1026" type="#_x0000_t32" style="position:absolute;left:0;text-align:left;margin-left:23.35pt;margin-top:6.65pt;width:21.75pt;height:.75pt;flip:y;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36DgIAAEYEAAAOAAAAZHJzL2Uyb0RvYy54bWysU8uOEzEQvCPxD5bvZJKIXZYokz1kWS4I&#10;VrzuXo+dseSX2iaTXEErJH4ExA3tgV+Z+RvansmEl5BAXCy33VXdVW4vz3dGk62AoJwt6WwypURY&#10;7iplNyV99fLy3hklITJbMe2sKOleBHq+untn2fiFmLva6UoAQRIbFo0vaR2jXxRF4LUwLEycFxYv&#10;pQPDIoawKSpgDbIbXcyn09OicVB5cFyEgKcX/SVdZX4pBY/PpAwiEl1S7C3mFfJ6ndZitWSLDTBf&#10;Kz60wf6hC8OUxaIj1QWLjLwB9QuVURxccDJOuDOFk1JxkTWgmtn0JzUvauZF1oLmBD/aFP4fLX+6&#10;vQKiKny7s/uUWGbwkdov7cf2U/uVdO/a2+59d0O6m/a2/dy97T5gkDLRt8aHBcLX9gqGKPgrSCbs&#10;JBgitfKvkTbbgkLJLru+H10Xu0g4Hs4fnM7nJ5RwvHp4gjtkK3qSROYhxMfCGZI2JQ0RmNrUce2s&#10;xdd10Bdg2ych9sADIIG1TWtwWlWXSuscpNESaw1ky3Ao4m42FPwhKzKlH9mKxL1HQxiAa4a0RFkk&#10;7b3avIt7Lfpyz4VEN1FV31ae42Mxxrmw8VBQW8xOMImtjcBpNuyPwCE/QUWe8b8Bj4hc2dk4go2y&#10;Dn5X/eiR7PMPDvS6kwXXrtrnOcjW4LDmNxw+VvoN38cZfvz+q28AAAD//wMAUEsDBBQABgAIAAAA&#10;IQCKolOl3QAAAAcBAAAPAAAAZHJzL2Rvd25yZXYueG1sTI7bSsNAFEXfBf9hOIIv0k7sZawxkyKK&#10;CK0Ibf2ASeaYBOcSZqZJ/HuPT/q4L+y9iu1kDRswxM47CbfzDBi62uvONRI+Ti+zDbCYlNPKeIcS&#10;vjHCtry8KFSu/egOOBxTw2jExVxJaFPqc85j3aJVce57dJR9+mBVIhkaroMaadwavsgywa3qHD20&#10;qsenFuuv49lKuNkNo3h7Pz3vQ22GdbXei1dRSXl9NT0+AEs4pb8y/OITOpTEVPmz05EZCStxR03y&#10;l0tglN9nC2AV6dUGeFnw//zlDwAAAP//AwBQSwECLQAUAAYACAAAACEAtoM4kv4AAADhAQAAEwAA&#10;AAAAAAAAAAAAAAAAAAAAW0NvbnRlbnRfVHlwZXNdLnhtbFBLAQItABQABgAIAAAAIQA4/SH/1gAA&#10;AJQBAAALAAAAAAAAAAAAAAAAAC8BAABfcmVscy8ucmVsc1BLAQItABQABgAIAAAAIQAVDO36DgIA&#10;AEYEAAAOAAAAAAAAAAAAAAAAAC4CAABkcnMvZTJvRG9jLnhtbFBLAQItABQABgAIAAAAIQCKolOl&#10;3QAAAAcBAAAPAAAAAAAAAAAAAAAAAGgEAABkcnMvZG93bnJldi54bWxQSwUGAAAAAAQABADzAAAA&#10;cgUAAAAA&#10;" strokecolor="black [3213]">
                      <v:stroke endarrow="open"/>
                    </v:shape>
                  </w:pict>
                </mc:Fallback>
              </mc:AlternateContent>
            </w:r>
            <w:r>
              <w:rPr>
                <w:rFonts w:ascii="Times New Roman" w:hAnsi="Times New Roman" w:cs="Times New Roman"/>
                <w:sz w:val="24"/>
                <w:szCs w:val="24"/>
              </w:rPr>
              <w:t xml:space="preserve">S-V         S-P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N-A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V-S </w:t>
            </w:r>
          </w:p>
          <w:p w:rsidR="00651EA2" w:rsidRPr="001E5246" w:rsidRDefault="00651EA2" w:rsidP="00F51073">
            <w:pPr>
              <w:bidi w:val="0"/>
              <w:spacing w:line="480" w:lineRule="auto"/>
              <w:contextualSpacing/>
              <w:rPr>
                <w:rFonts w:asciiTheme="majorBidi" w:hAnsiTheme="majorBidi" w:cstheme="majorBidi"/>
                <w:noProof/>
                <w:sz w:val="24"/>
                <w:szCs w:val="24"/>
                <w:lang w:val="en-US"/>
              </w:rPr>
            </w:pPr>
            <w:r>
              <w:rPr>
                <w:rFonts w:asciiTheme="majorBidi" w:hAnsiTheme="majorBidi" w:cstheme="majorBidi"/>
                <w:noProof/>
                <w:sz w:val="24"/>
                <w:szCs w:val="24"/>
              </w:rPr>
              <mc:AlternateContent>
                <mc:Choice Requires="wps">
                  <w:drawing>
                    <wp:anchor distT="0" distB="0" distL="114300" distR="114300" simplePos="0" relativeHeight="251732992" behindDoc="0" locked="0" layoutInCell="1" allowOverlap="1" wp14:anchorId="3262E5E4" wp14:editId="171A39DE">
                      <wp:simplePos x="0" y="0"/>
                      <wp:positionH relativeFrom="column">
                        <wp:posOffset>1625600</wp:posOffset>
                      </wp:positionH>
                      <wp:positionV relativeFrom="paragraph">
                        <wp:posOffset>107950</wp:posOffset>
                      </wp:positionV>
                      <wp:extent cx="247650" cy="0"/>
                      <wp:effectExtent l="0" t="76200" r="19050" b="114300"/>
                      <wp:wrapNone/>
                      <wp:docPr id="187" name="رابط كسهم مستقيم 187"/>
                      <wp:cNvGraphicFramePr/>
                      <a:graphic xmlns:a="http://schemas.openxmlformats.org/drawingml/2006/main">
                        <a:graphicData uri="http://schemas.microsoft.com/office/word/2010/wordprocessingShape">
                          <wps:wsp>
                            <wps:cNvCnPr/>
                            <wps:spPr>
                              <a:xfrm>
                                <a:off x="0" y="0"/>
                                <a:ext cx="2476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رابط كسهم مستقيم 187" o:spid="_x0000_s1026" type="#_x0000_t32" style="position:absolute;left:0;text-align:left;margin-left:128pt;margin-top:8.5pt;width:19.5pt;height:0;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0+7BQIAADkEAAAOAAAAZHJzL2Uyb0RvYy54bWysU82O0zAQviPxDpbvNG0Fu6uo6R66LBcE&#10;FT8P4HXsxpL/NDZNewWtkHgREDe0B14leRvGTpvyJyQQl0nGnm9mvm/Gi8ud0WQrIChnKzqbTCkR&#10;lrta2U1FX7+6fnBBSYjM1kw7Kyq6F4FeLu/fW7S+FHPXOF0LIJjEhrL1FW1i9GVRBN4Iw8LEeWHx&#10;UjowLKILm6IG1mJ2o4v5dHpWtA5qD46LEPD0ariky5xfSsHjcymDiERXFHuL2UK2N8kWywUrN8B8&#10;o/ihDfYPXRimLBYdU12xyMgbUL+kMoqDC07GCXemcFIqLjIHZDOb/sTmZcO8yFxQnOBHmcL/S8uf&#10;bddAVI2zuzinxDKDQ+q+dB+7T91X0r/r7vr3/S3pb7u77nP/tv+ATopE3VofSoSv7BoOXvBrSCLs&#10;JJj0RXpkl7Xej1qLXSQcD+cPz88e4UT48ao44TyE+EQ4Q9JPRUMEpjZNXDlrcaAOZllqtn0aIlZG&#10;4BGQimqbbHBa1ddK6+ykbRIrDWTLcA/ibpb6R9wPUZEp/djWJO49asAAXHsISymLRHcgmP/iXouh&#10;3AshUUCkNLSVV/dUjHEubDwW1BajE0xiayNwmvn8EXiIT1CR1/pvwCMiV3Y2jmCjrIPfVT9pJIf4&#10;owID7yTBjav3efRZGtzPLOnhLaUH8L2f4acXv/wGAAD//wMAUEsDBBQABgAIAAAAIQBTckL22wAA&#10;AAkBAAAPAAAAZHJzL2Rvd25yZXYueG1sTE89T8MwEN2R+A/WIbFRh0gtEOJUCImhA0MLArpd7GsS&#10;EZ+j2E3Dv+cQA0z38Z7eR7mefa8mGmMX2MD1IgNFbIPruDHw+vJ0dQsqJmSHfWAy8EUR1tX5WYmF&#10;Cyfe0rRLjRIRjgUaaFMaCq2jbcljXISBWLBDGD0mOcdGuxFPIu57nWfZSnvsWBxaHOixJfu5O3oD&#10;z++b4c3W2737mDdTtkd7mDgac3kxP9yDSjSnPzL8xJfoUEmmOhzZRdUbyJcr6ZIEuJEphPxuKUv9&#10;+9BVqf83qL4BAAD//wMAUEsBAi0AFAAGAAgAAAAhALaDOJL+AAAA4QEAABMAAAAAAAAAAAAAAAAA&#10;AAAAAFtDb250ZW50X1R5cGVzXS54bWxQSwECLQAUAAYACAAAACEAOP0h/9YAAACUAQAACwAAAAAA&#10;AAAAAAAAAAAvAQAAX3JlbHMvLnJlbHNQSwECLQAUAAYACAAAACEAaXNPuwUCAAA5BAAADgAAAAAA&#10;AAAAAAAAAAAuAgAAZHJzL2Uyb0RvYy54bWxQSwECLQAUAAYACAAAACEAU3JC9tsAAAAJAQAADwAA&#10;AAAAAAAAAAAAAABfBAAAZHJzL2Rvd25yZXYueG1sUEsFBgAAAAAEAAQA8wAAAGcFAAAAAA==&#10;" strokecolor="black [3213]">
                      <v:stroke endarrow="open"/>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31968" behindDoc="0" locked="0" layoutInCell="1" allowOverlap="1" wp14:anchorId="642AAB8C" wp14:editId="54041903">
                      <wp:simplePos x="0" y="0"/>
                      <wp:positionH relativeFrom="column">
                        <wp:posOffset>977900</wp:posOffset>
                      </wp:positionH>
                      <wp:positionV relativeFrom="paragraph">
                        <wp:posOffset>98425</wp:posOffset>
                      </wp:positionV>
                      <wp:extent cx="276225" cy="0"/>
                      <wp:effectExtent l="0" t="76200" r="28575" b="114300"/>
                      <wp:wrapNone/>
                      <wp:docPr id="188" name="رابط كسهم مستقيم 188"/>
                      <wp:cNvGraphicFramePr/>
                      <a:graphic xmlns:a="http://schemas.openxmlformats.org/drawingml/2006/main">
                        <a:graphicData uri="http://schemas.microsoft.com/office/word/2010/wordprocessingShape">
                          <wps:wsp>
                            <wps:cNvCnPr/>
                            <wps:spPr>
                              <a:xfrm>
                                <a:off x="0" y="0"/>
                                <a:ext cx="2762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رابط كسهم مستقيم 188" o:spid="_x0000_s1026" type="#_x0000_t32" style="position:absolute;left:0;text-align:left;margin-left:77pt;margin-top:7.75pt;width:21.75pt;height:0;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T4MBQIAADkEAAAOAAAAZHJzL2Uyb0RvYy54bWysU82O0zAQviPxDpbvNGklllXVdA9dlguC&#10;ip8H8Dp2Y8l/GpumvYJWSLwIiBvaA6+SvA1jp03ZBSGBuEwy9nwz830zXlzsjCZbAUE5W9HppKRE&#10;WO5qZTcVffvm6tE5JSEyWzPtrKjoXgR6sXz4YNH6uZi5xulaAMEkNsxbX9EmRj8visAbYViYOC8s&#10;XkoHhkV0YVPUwFrMbnQxK8uzonVQe3BchICnl8MlXeb8UgoeX0oZRCS6othbzBayvU62WC7YfAPM&#10;N4of2mD/0IVhymLRMdUli4y8A/VLKqM4uOBknHBnCiel4iJzQDbT8h6b1w3zInNBcYIfZQr/Ly1/&#10;sV0DUTXO7hxHZZnBIXXfus/dl+476T90t/3H/ob0N91t97V/339CJ0Wibq0Pc4Sv7BoOXvBrSCLs&#10;JJj0RXpkl7Xej1qLXSQcD2dPzmazx5Tw41VxwnkI8ZlwhqSfioYITG2auHLW4kAdTLPUbPs8RKyM&#10;wCMgFdU22eC0qq+U1tlJ2yRWGsiW4R7E3TT1j7g7UZEp/dTWJO49asAAXHsISymLRHcgmP/iXouh&#10;3CshUUCkNLSVV/dUjHEubDwW1BajE0xiayOwzHz+CDzEJ6jIa/034BGRKzsbR7BR1sHvqp80kkP8&#10;UYGBd5Lg2tX7PPosDe5nlvTwltID+NnP8NOLX/4AAAD//wMAUEsDBBQABgAIAAAAIQBIyWYa2wAA&#10;AAkBAAAPAAAAZHJzL2Rvd25yZXYueG1sTE/LTsMwELwj8Q/WInGjDojyCHEqhMShBw4tCOhtY2+T&#10;iHgdxW4a/p6NOMBtZmc0O1OsJt+pkYbYBjZwuchAEdvgWq4NvL0+X9yBignZYReYDHxThFV5elJg&#10;7sKRNzRuU60khGOOBpqU+lzraBvyGBehJxZtHwaPSehQazfgUcJ9p6+y7EZ7bFk+NNjTU0P2a3vw&#10;Bl4+1v27rTY79zmtx2yHdj9yNOb8bHp8AJVoSn9mmOtLdSilUxUO7KLqhC+vZUuawRLUbLi/FVD9&#10;HnRZ6P8Lyh8AAAD//wMAUEsBAi0AFAAGAAgAAAAhALaDOJL+AAAA4QEAABMAAAAAAAAAAAAAAAAA&#10;AAAAAFtDb250ZW50X1R5cGVzXS54bWxQSwECLQAUAAYACAAAACEAOP0h/9YAAACUAQAACwAAAAAA&#10;AAAAAAAAAAAvAQAAX3JlbHMvLnJlbHNQSwECLQAUAAYACAAAACEA990+DAUCAAA5BAAADgAAAAAA&#10;AAAAAAAAAAAuAgAAZHJzL2Uyb0RvYy54bWxQSwECLQAUAAYACAAAACEASMlmGtsAAAAJAQAADwAA&#10;AAAAAAAAAAAAAABfBAAAZHJzL2Rvd25yZXYueG1sUEsFBgAAAAAEAAQA8wAAAGcFAAAAAA==&#10;" strokecolor="black [3213]">
                      <v:stroke endarrow="open"/>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30944" behindDoc="0" locked="0" layoutInCell="1" allowOverlap="1" wp14:anchorId="3C406B4C" wp14:editId="0E6108F8">
                      <wp:simplePos x="0" y="0"/>
                      <wp:positionH relativeFrom="column">
                        <wp:posOffset>301625</wp:posOffset>
                      </wp:positionH>
                      <wp:positionV relativeFrom="paragraph">
                        <wp:posOffset>88900</wp:posOffset>
                      </wp:positionV>
                      <wp:extent cx="266700" cy="0"/>
                      <wp:effectExtent l="0" t="76200" r="19050" b="114300"/>
                      <wp:wrapNone/>
                      <wp:docPr id="189" name="رابط كسهم مستقيم 189"/>
                      <wp:cNvGraphicFramePr/>
                      <a:graphic xmlns:a="http://schemas.openxmlformats.org/drawingml/2006/main">
                        <a:graphicData uri="http://schemas.microsoft.com/office/word/2010/wordprocessingShape">
                          <wps:wsp>
                            <wps:cNvCnPr/>
                            <wps:spPr>
                              <a:xfrm>
                                <a:off x="0" y="0"/>
                                <a:ext cx="2667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رابط كسهم مستقيم 189" o:spid="_x0000_s1026" type="#_x0000_t32" style="position:absolute;left:0;text-align:left;margin-left:23.75pt;margin-top:7pt;width:21pt;height:0;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fLyBAIAADkEAAAOAAAAZHJzL2Uyb0RvYy54bWysU82O0zAQviPxDpbvNGkPZama7qHLckFQ&#10;8fMAXsduLPlPY9O0V9AKiRcBcUN74FWSt2HstCl/QgJxmWTs+Wbm+2a8vNwbTXYCgnK2otNJSYmw&#10;3NXKbiv6+tX1gwtKQmS2ZtpZUdGDCPRydf/esvULMXON07UAgklsWLS+ok2MflEUgTfCsDBxXli8&#10;lA4Mi+jCtqiBtZjd6GJWlvOidVB7cFyEgKdXwyVd5fxSCh6fSxlEJLqi2FvMFrK9SbZYLdliC8w3&#10;ih/bYP/QhWHKYtEx1RWLjLwB9Usqozi44GSccGcKJ6XiInNANtPyJzYvG+ZF5oLiBD/KFP5fWv5s&#10;twGiapzdxSNKLDM4pO5L97H71H0l/bvurn/f35L+trvrPvdv+w/opEjUrfVhgfC13cDRC34DSYS9&#10;BJO+SI/ss9aHUWuxj4Tj4Ww+f1jiRPjpqjjjPIT4RDhD0k9FQwSmtk1cO2txoA6mWWq2exoiVkbg&#10;CZCKaptscFrV10rr7KRtEmsNZMdwD+J+mvpH3A9RkSn92NYkHjxqwABcewxLKYtEdyCY/+JBi6Hc&#10;CyFRQKQ0tJVX91yMcS5sPBXUFqMTTGJrI7DMfP4IPMYnqMhr/TfgEZErOxtHsFHWwe+qnzWSQ/xJ&#10;gYF3kuDG1Yc8+iwN7meW9PiW0gP43s/w84tffQMAAP//AwBQSwMEFAAGAAgAAAAhAPjHmtvaAAAA&#10;BwEAAA8AAABkcnMvZG93bnJldi54bWxMj8FOwzAQRO9I/IO1SNyoAyrQpnEqhMShBw4tCOhtY2+T&#10;iHgdxW4a/p5FHOA4O6PZN8V68p0aaYhtYAPXswwUsQ2u5drA68vT1QJUTMgOu8Bk4IsirMvzswJz&#10;F068pXGXaiUlHHM00KTU51pH25DHOAs9sXiHMHhMIodauwFPUu47fZNld9pjy/KhwZ4eG7Kfu6M3&#10;8Py+6d9std27j2kzZnu0h5GjMZcX08MKVKIp/YXhB1/QoRSmKhzZRdUZmN/fSlLuc5kk/mIpuvrV&#10;uiz0f/7yGwAA//8DAFBLAQItABQABgAIAAAAIQC2gziS/gAAAOEBAAATAAAAAAAAAAAAAAAAAAAA&#10;AABbQ29udGVudF9UeXBlc10ueG1sUEsBAi0AFAAGAAgAAAAhADj9If/WAAAAlAEAAAsAAAAAAAAA&#10;AAAAAAAALwEAAF9yZWxzLy5yZWxzUEsBAi0AFAAGAAgAAAAhAEGV8vIEAgAAOQQAAA4AAAAAAAAA&#10;AAAAAAAALgIAAGRycy9lMm9Eb2MueG1sUEsBAi0AFAAGAAgAAAAhAPjHmtvaAAAABwEAAA8AAAAA&#10;AAAAAAAAAAAAXgQAAGRycy9kb3ducmV2LnhtbFBLBQYAAAAABAAEAPMAAABlBQAAAAA=&#10;" strokecolor="black [3213]">
                      <v:stroke endarrow="open"/>
                    </v:shape>
                  </w:pict>
                </mc:Fallback>
              </mc:AlternateContent>
            </w:r>
            <w:r>
              <w:rPr>
                <w:rFonts w:asciiTheme="majorBidi" w:hAnsiTheme="majorBidi" w:cstheme="majorBidi"/>
                <w:noProof/>
                <w:sz w:val="24"/>
                <w:szCs w:val="24"/>
              </w:rPr>
              <w:t>S-V           V-S           S-P</w:t>
            </w:r>
            <w:r>
              <w:rPr>
                <w:rFonts w:asciiTheme="majorBidi" w:hAnsiTheme="majorBidi" w:cstheme="majorBidi"/>
                <w:noProof/>
                <w:sz w:val="24"/>
                <w:szCs w:val="24"/>
                <w:lang w:val="en-US"/>
              </w:rPr>
              <w:t xml:space="preserve">   </w:t>
            </w:r>
            <w:r>
              <w:rPr>
                <w:rFonts w:asciiTheme="majorBidi" w:hAnsiTheme="majorBidi" w:cstheme="majorBidi"/>
                <w:noProof/>
                <w:sz w:val="24"/>
                <w:szCs w:val="24"/>
              </w:rPr>
              <w:t xml:space="preserve">        N-A  </w:t>
            </w:r>
          </w:p>
        </w:tc>
      </w:tr>
    </w:tbl>
    <w:p w:rsidR="00651EA2" w:rsidRDefault="00651EA2" w:rsidP="00651EA2">
      <w:pPr>
        <w:bidi w:val="0"/>
        <w:spacing w:line="480" w:lineRule="auto"/>
        <w:ind w:firstLine="567"/>
        <w:contextualSpacing/>
        <w:rPr>
          <w:rFonts w:asciiTheme="majorBidi" w:hAnsiTheme="majorBidi" w:cstheme="majorBidi"/>
          <w:sz w:val="24"/>
          <w:szCs w:val="24"/>
        </w:rPr>
      </w:pP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The obtained accuracy orders are not exactly the same for all of the four tasks. This result supports the earlier finding of </w:t>
      </w:r>
      <w:r w:rsidRPr="00582766">
        <w:rPr>
          <w:rFonts w:ascii="Times New Roman" w:hAnsi="Times New Roman" w:cs="Times New Roman"/>
          <w:sz w:val="24"/>
          <w:szCs w:val="24"/>
        </w:rPr>
        <w:t xml:space="preserve">Larsen-Freeman (1975) </w:t>
      </w:r>
      <w:r>
        <w:rPr>
          <w:rFonts w:ascii="Times New Roman" w:hAnsi="Times New Roman" w:cs="Times New Roman"/>
          <w:sz w:val="24"/>
          <w:szCs w:val="24"/>
        </w:rPr>
        <w:t xml:space="preserve">who found that there is some effect of the elicitation task on the order obtained. However, similarities between the obtained orders are also remarkable. In the four tasks, S-V agreement is one of the two highest types of agreement in terms of accuracy. Even in the completion task and the grammaticality judgement task, the accuracy of the S-V relation in the performance of intermediate and advanced learners was the highest among the four agreement relations. Furthermore, it is the most frequently used type of agreement by most learners in both the picture description task and the composition writing task. In other words, learners, particularly beginners, tend to use more S-V structures with higher accuracy rates. These can be clear evidence for concluding that in Arabic, the first type of agreement acquired is the S-V agreement.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S-V agreement involves an agreement relationship between the two main constituents of the sentence, the subject and verb.  While this order is discouraged by Arab grammarians who consider it a distorted order of the Arabic sentence (Carrol, 1999) and it is only allowed occasionally for stylistic reasons (Ryding, 2009), yet it seems to be the first order to be acquired by learners of Arabic. This finding is supported by the earlier finding of Mansouri (2000), who similarly found that S-V agreement is acquired earlier than V-S agreement. He considered the S-V order to be the canonical order of the subject and the verb for learners of Arabic.</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A similar result was found by Al Shatter (2010). He found that S-V structures are acquired before V-S structures. Similar finding were reached by Husseinali </w:t>
      </w:r>
      <w:r>
        <w:rPr>
          <w:rFonts w:ascii="Times New Roman" w:hAnsi="Times New Roman" w:cs="Times New Roman"/>
          <w:sz w:val="24"/>
          <w:szCs w:val="24"/>
        </w:rPr>
        <w:lastRenderedPageBreak/>
        <w:t xml:space="preserve">(2006a). He found that V-S structures were acquired much later than S-V structures. He also found that learners almost avoid using V-S structures. He attributed this difference to L1 influence, since his participants are native speakers of English whose word order is SVO. There is a similarity between L1 word order and the S-V structures. However, this view cannot explain the results of the present study, since its participants come from a wide variety of linguistic backgrounds. The source of this result seems to be interalinguistic rather than interlinguistic. A possible explanation is that there is some effect of the firstly acquired S-P relation since both S-P and S-V relations have the subject at the beginning of the sentence.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The agreement relation ranking the second is the S-P agreement. Receptively, S-P agreement can even rank the first. Indeed, it is the first agreement relation presented to learners at the beginners' level. In the teacher's guide, the editors of the series of books commented that the S-P structure is the easiest for the learner of Arabic. Their suggestion is built upon their experience with learners of Arabic and is supported by the present study's findings.</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 S-P agreement only occurs in a specific type of nominal sentences, namely equational sentences. It involves a relationship between a noun and a predicative adjective. It is a simple descriptive sentence which can be simply composed of only two words. The semantic and syntactic simplicity of this type of sentence suits the early growing competence of beginner learners of Arabic. The results revealed that as learners advance, their competence develops and they become more able to express their ideas in more complex structures. Accordingly, they gradually cease to depend on, and to frequently use, the S-P structures. The results show, mainly those of the picture-description task and the composition-writing task, that at higher levels of acquisition, if learners would like to describe a noun, they use N-A structures within a </w:t>
      </w:r>
      <w:r>
        <w:rPr>
          <w:rFonts w:ascii="Times New Roman" w:hAnsi="Times New Roman" w:cs="Times New Roman"/>
          <w:sz w:val="24"/>
          <w:szCs w:val="24"/>
        </w:rPr>
        <w:lastRenderedPageBreak/>
        <w:t>larger sentence. Therefore, this result indicates that syntactic complexity can be a determiner of the order of acquisition, as was suggested before by Brown (1973), Field (2004) and Goldschneider and</w:t>
      </w:r>
      <w:r w:rsidRPr="00582766">
        <w:rPr>
          <w:rFonts w:ascii="Times New Roman" w:hAnsi="Times New Roman" w:cs="Times New Roman"/>
          <w:sz w:val="24"/>
          <w:szCs w:val="24"/>
        </w:rPr>
        <w:t xml:space="preserve"> DeKeyser</w:t>
      </w:r>
      <w:r>
        <w:rPr>
          <w:rFonts w:ascii="Times New Roman" w:hAnsi="Times New Roman" w:cs="Times New Roman"/>
          <w:sz w:val="24"/>
          <w:szCs w:val="24"/>
        </w:rPr>
        <w:t xml:space="preserve"> (</w:t>
      </w:r>
      <w:r w:rsidRPr="00582766">
        <w:rPr>
          <w:rFonts w:ascii="Times New Roman" w:hAnsi="Times New Roman" w:cs="Times New Roman"/>
          <w:sz w:val="24"/>
          <w:szCs w:val="24"/>
        </w:rPr>
        <w:t>2001</w:t>
      </w:r>
      <w:r>
        <w:rPr>
          <w:rFonts w:ascii="Times New Roman" w:hAnsi="Times New Roman" w:cs="Times New Roman"/>
          <w:sz w:val="24"/>
          <w:szCs w:val="24"/>
        </w:rPr>
        <w:t xml:space="preserve">). Moreover, the acquisition of N-A structures may partially interfere with the earlier acquisition of the S-P agreement relation affecting its accuracy rates, which do not increase substantially across the intermediate and advanced levels of acquisition. This result is also supported by Husseinali's (2006a) findings which showed that among his intermediate and advanced learners, there is a larger scope of development in verbal agreement as learners advance than it is in adjectival structures.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The last two agreement relations that are acquired the latest are N-A agreement and V-S agreement. They seem to be perfected together at a late stage of acquisition. Nevertheless, as N-A agreement contains more agreement forms than V-S agreement, many of N-A agreement forms are acquired earlier than V-S agreement. What lowers its accuracy rates are a few forms with which most learners face difficulties even at higher levels of acquisition. Therefore, it appears that the N-A agreement relation ranks the third in the order of acquisition of agreement relations. It is possible that the main reason for the delay in the total acquisition of this relation is the number of agreement dimension it involves. It requires agreement in four dimensions, namely gender, number, definiteness, and case, unlike any of the other agreement relations in Arabic. It also contains a wide number of forms. While some of these forms can be acquired early, many others are only acquired at a later stage of acquisition, thus delaying the total acquisition of N-A agreement.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Furthermore, N-A agreement is often confused with annexation, mainly in agreement in definiteness. According to Ryding (2009), the annexation structure in Arabic occurs with high frequency and involves a relationship between two nouns </w:t>
      </w:r>
      <w:r>
        <w:rPr>
          <w:rFonts w:ascii="Times New Roman" w:hAnsi="Times New Roman" w:cs="Times New Roman"/>
          <w:sz w:val="24"/>
          <w:szCs w:val="24"/>
        </w:rPr>
        <w:lastRenderedPageBreak/>
        <w:t xml:space="preserve">where the second noun modifies the first by identifying, limiting or defining it. Actually, the annexation structure bears some similarities with the N-A structure, and at the same time does not require agreement. When definiteness is concerned, the annexation structure requires that the first noun is not marked with the definite marker, while the second noun is.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Alhawary (1999) reached a similar finding about the order of acquisition of N-A and S-V agreement. He found that S-V agreement was acquired before N-A agreement, although N-A agreement was presented earlier to learners than S-V agreement. He also found more back-sliding in N-A agreement. He explained this result by pointing to L1 influence. Participants in his study were native speakers of English who have a rough idea about agreement between the subject and the verb in their own language, but no idea about N-A agreement. This abstract knowledge is claimed to help learners develop S-V agreement before N-A agreement. However, this explanation does not work for the present study, since participants have a wide variety of linguistic backgrounds and yet the obtained order is the same.</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The most difficult agreement relation which is acquired the latest is the V-S agreement relation. Although many Arab grammarians consider V-S to be the standard order (</w:t>
      </w:r>
      <w:r w:rsidRPr="00582766">
        <w:rPr>
          <w:rFonts w:ascii="Times New Roman" w:hAnsi="Times New Roman" w:cs="Times New Roman"/>
          <w:sz w:val="24"/>
          <w:szCs w:val="24"/>
        </w:rPr>
        <w:t>Carroll, 2000</w:t>
      </w:r>
      <w:r>
        <w:rPr>
          <w:rFonts w:ascii="Times New Roman" w:hAnsi="Times New Roman" w:cs="Times New Roman"/>
          <w:sz w:val="24"/>
          <w:szCs w:val="24"/>
        </w:rPr>
        <w:t xml:space="preserve">; Ryding, 2009), learners neither use it frequently nor accurately until a very late stage of acquisition. Even among advanced learners, many learners prefer to use the S-V order. However, the more V-S structures a learner uses in his writing, the more standard-like the writing sounds. Since both S-V and V-S structures are acceptable, learners tend to rely on the easier structure, which clearly proved to be the S-V structure. Husseinali (2006a) found a similar results since his participants rarely if ever produce V-S tokens. It is worth noting that the V-S agreement contains an element of morphological irregularity that is absent in any of </w:t>
      </w:r>
      <w:r>
        <w:rPr>
          <w:rFonts w:ascii="Times New Roman" w:hAnsi="Times New Roman" w:cs="Times New Roman"/>
          <w:sz w:val="24"/>
          <w:szCs w:val="24"/>
        </w:rPr>
        <w:lastRenderedPageBreak/>
        <w:t>the other agreement relations. It is the only relation in which there is an irregularity in the agreement of number morphology. While all other agreement relations in Arabic require agreement in number, the V-S agreement relation does not require agreement in number. Furthermore, whereas the number feature of the subject in a V-S structure can be dual or plural, the number morphology of the verb is singular. The only form which is similar to the V-S structure is the [-human] plural, which requires feminine singular agreement forms. Both V-S agreement and [-human] plural agreement patterns are among the latest agreement structures acquired by learners of Arabic. This result indicates that morphological regularity, as suggested by Goldschneider and</w:t>
      </w:r>
      <w:r w:rsidRPr="00582766">
        <w:rPr>
          <w:rFonts w:ascii="Times New Roman" w:hAnsi="Times New Roman" w:cs="Times New Roman"/>
          <w:sz w:val="24"/>
          <w:szCs w:val="24"/>
        </w:rPr>
        <w:t xml:space="preserve"> DeKeyser</w:t>
      </w:r>
      <w:r>
        <w:rPr>
          <w:rFonts w:ascii="Times New Roman" w:hAnsi="Times New Roman" w:cs="Times New Roman"/>
          <w:sz w:val="24"/>
          <w:szCs w:val="24"/>
        </w:rPr>
        <w:t xml:space="preserve"> (</w:t>
      </w:r>
      <w:r w:rsidRPr="00582766">
        <w:rPr>
          <w:rFonts w:ascii="Times New Roman" w:hAnsi="Times New Roman" w:cs="Times New Roman"/>
          <w:sz w:val="24"/>
          <w:szCs w:val="24"/>
        </w:rPr>
        <w:t>2001</w:t>
      </w:r>
      <w:r>
        <w:rPr>
          <w:rFonts w:ascii="Times New Roman" w:hAnsi="Times New Roman" w:cs="Times New Roman"/>
          <w:sz w:val="24"/>
          <w:szCs w:val="24"/>
        </w:rPr>
        <w:t xml:space="preserve">), is one of predictors of the order of acquisition.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A possible explanation of the results regarding V-S and S-V agreement may be highlighted through common languages word order. Arabic is a Semitic language which shares with other Semitic languages the canonical order VSO. Nevertheless, it allows the SVO order as well. According to a typological survey of more than 400 world languages, SVO languages comprise up to 41.79% while VSO languages comprise only 9.2%. (</w:t>
      </w:r>
      <w:hyperlink r:id="rId44" w:tooltip="View other works by Luke Maurits" w:history="1">
        <w:r w:rsidRPr="00343C3F">
          <w:rPr>
            <w:rFonts w:asciiTheme="majorBidi" w:hAnsiTheme="majorBidi" w:cstheme="majorBidi"/>
            <w:sz w:val="24"/>
            <w:szCs w:val="24"/>
            <w:shd w:val="clear" w:color="auto" w:fill="FFFFFF"/>
          </w:rPr>
          <w:t>Maurits</w:t>
        </w:r>
      </w:hyperlink>
      <w:r w:rsidRPr="00343C3F">
        <w:rPr>
          <w:rFonts w:asciiTheme="majorBidi" w:hAnsiTheme="majorBidi" w:cstheme="majorBidi"/>
          <w:sz w:val="24"/>
          <w:szCs w:val="24"/>
          <w:shd w:val="clear" w:color="auto" w:fill="FFFFFF"/>
        </w:rPr>
        <w:t>,</w:t>
      </w:r>
      <w:hyperlink r:id="rId45" w:tooltip="View other works by Amy F. Perfors" w:history="1">
        <w:r w:rsidRPr="00343C3F">
          <w:rPr>
            <w:rFonts w:asciiTheme="majorBidi" w:hAnsiTheme="majorBidi" w:cstheme="majorBidi"/>
            <w:sz w:val="24"/>
            <w:szCs w:val="24"/>
            <w:shd w:val="clear" w:color="auto" w:fill="FFFFFF"/>
          </w:rPr>
          <w:t xml:space="preserve"> Perfors</w:t>
        </w:r>
      </w:hyperlink>
      <w:r w:rsidRPr="00343C3F">
        <w:rPr>
          <w:rFonts w:asciiTheme="majorBidi" w:hAnsiTheme="majorBidi" w:cstheme="majorBidi"/>
          <w:sz w:val="24"/>
          <w:szCs w:val="24"/>
          <w:shd w:val="clear" w:color="auto" w:fill="FFFFFF"/>
        </w:rPr>
        <w:t> &amp; </w:t>
      </w:r>
      <w:hyperlink r:id="rId46" w:tooltip="View other works by Daniel J. Navarro" w:history="1">
        <w:r w:rsidRPr="00343C3F">
          <w:rPr>
            <w:rFonts w:asciiTheme="majorBidi" w:hAnsiTheme="majorBidi" w:cstheme="majorBidi"/>
            <w:sz w:val="24"/>
            <w:szCs w:val="24"/>
            <w:shd w:val="clear" w:color="auto" w:fill="FFFFFF"/>
          </w:rPr>
          <w:t>Navarro</w:t>
        </w:r>
      </w:hyperlink>
      <w:r>
        <w:rPr>
          <w:rFonts w:ascii="Times New Roman" w:hAnsi="Times New Roman" w:cs="Times New Roman"/>
          <w:sz w:val="24"/>
          <w:szCs w:val="24"/>
        </w:rPr>
        <w:t xml:space="preserve">; </w:t>
      </w:r>
      <w:r w:rsidRPr="00343C3F">
        <w:rPr>
          <w:rFonts w:asciiTheme="majorBidi" w:hAnsiTheme="majorBidi" w:cstheme="majorBidi"/>
          <w:color w:val="000000"/>
          <w:sz w:val="24"/>
          <w:szCs w:val="24"/>
          <w:shd w:val="clear" w:color="auto" w:fill="FFFFFF"/>
        </w:rPr>
        <w:t>20</w:t>
      </w:r>
      <w:r>
        <w:rPr>
          <w:rFonts w:asciiTheme="majorBidi" w:hAnsiTheme="majorBidi" w:cstheme="majorBidi"/>
          <w:color w:val="000000"/>
          <w:sz w:val="24"/>
          <w:szCs w:val="24"/>
          <w:shd w:val="clear" w:color="auto" w:fill="FFFFFF"/>
        </w:rPr>
        <w:t>10</w:t>
      </w:r>
      <w:r>
        <w:rPr>
          <w:rFonts w:ascii="Times New Roman" w:hAnsi="Times New Roman" w:cs="Times New Roman"/>
          <w:sz w:val="24"/>
          <w:szCs w:val="24"/>
        </w:rPr>
        <w:t xml:space="preserve">). SVO languages are far more common than VSO. Whether or not the commonality of the SVO has an effect on the acquisition order is a topic requiring further research.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The V-S agreement has another special characteristic that possibly delayed its acquisition as well. It is the only agreement relation in Arabic in which the target word (the verb) precedes the controller word (the subject). While the subject is what determines the agreement features, the verb comes first and has to be marked in accordance with the subject. This result supports a previous result of Nielson (1997). Nielson called this process of agreement in which the target word precedes the controller as ‘regression.’ In his study, regressive agreement is found in structures </w:t>
      </w:r>
      <w:r>
        <w:rPr>
          <w:rFonts w:ascii="Times New Roman" w:hAnsi="Times New Roman" w:cs="Times New Roman"/>
          <w:sz w:val="24"/>
          <w:szCs w:val="24"/>
        </w:rPr>
        <w:lastRenderedPageBreak/>
        <w:t xml:space="preserve">with a demonstrative word that precedes the noun it modifies but has to agree with it in gender and number. The other types of agreement are called ‘progressive’ such as S-V agreement. Nielson found that regressive agreement is more difficult than progressive agreement. He explained that the source of difficulty can be the extra-load of regressive agreement on the working memory of the learner. He has to keep the agreement features of the controller in mind while choosing the proper form of the target. The load is larger if the distance between the target and the controller is longer.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Based on the above discussion, the answer to the study's question:</w:t>
      </w:r>
    </w:p>
    <w:p w:rsidR="00651EA2" w:rsidRDefault="00651EA2" w:rsidP="00651EA2">
      <w:pPr>
        <w:bidi w:val="0"/>
        <w:spacing w:line="480" w:lineRule="auto"/>
        <w:ind w:left="426"/>
        <w:contextualSpacing/>
        <w:rPr>
          <w:rFonts w:ascii="Times New Roman" w:hAnsi="Times New Roman" w:cs="Times New Roman"/>
          <w:sz w:val="24"/>
          <w:szCs w:val="24"/>
        </w:rPr>
      </w:pPr>
      <w:r>
        <w:rPr>
          <w:rFonts w:ascii="Times New Roman" w:hAnsi="Times New Roman" w:cs="Times New Roman"/>
          <w:sz w:val="24"/>
          <w:szCs w:val="24"/>
        </w:rPr>
        <w:t>a. Do learners of ASL acquire Arabic agreement relations (N-A, S-P, S-V and V-S agreement) in a particular order?</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is yes. They do acquire the agreement relations in a particular order. The order obtained on the basis of the results of the present study is as follows:</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3BA1DB13" wp14:editId="4B5E3E98">
                <wp:simplePos x="0" y="0"/>
                <wp:positionH relativeFrom="column">
                  <wp:posOffset>1434465</wp:posOffset>
                </wp:positionH>
                <wp:positionV relativeFrom="paragraph">
                  <wp:posOffset>81915</wp:posOffset>
                </wp:positionV>
                <wp:extent cx="276225" cy="9525"/>
                <wp:effectExtent l="0" t="76200" r="9525" b="104775"/>
                <wp:wrapNone/>
                <wp:docPr id="107" name="رابط كسهم مستقيم 107"/>
                <wp:cNvGraphicFramePr/>
                <a:graphic xmlns:a="http://schemas.openxmlformats.org/drawingml/2006/main">
                  <a:graphicData uri="http://schemas.microsoft.com/office/word/2010/wordprocessingShape">
                    <wps:wsp>
                      <wps:cNvCnPr/>
                      <wps:spPr>
                        <a:xfrm flipV="1">
                          <a:off x="0" y="0"/>
                          <a:ext cx="276225"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107" o:spid="_x0000_s1026" type="#_x0000_t32" style="position:absolute;left:0;text-align:left;margin-left:112.95pt;margin-top:6.45pt;width:21.75pt;height:.75pt;flip:y;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9MWDwIAAEYEAAAOAAAAZHJzL2Uyb0RvYy54bWysU02P0zAQvSPxHyzfadJKuwtV0z10WS4I&#10;Kr7uXsduLDm2NTZNewWtkPgjoL2hPfBXkn/D2EnTZUFIIC6Wx573Zt7zeHG+qzXZCvDKmoJOJzkl&#10;wnBbKrMp6Ns3l48eU+IDMyXT1oiC7oWn58uHDxaNm4uZrawuBRAkMX7euIJWIbh5lnleiZr5iXXC&#10;4KW0ULOAIWyyEliD7LXOZnl+mjUWSgeWC+/x9KK/pMvEL6Xg4aWUXgSiC4q9hbRCWq/imi0XbL4B&#10;5irFhzbYP3RRM2Ww6Eh1wQIj70H9QlUrDtZbGSbc1pmVUnGRNKCaaX5PzeuKOZG0oDnejTb5/0fL&#10;X2zXQFSJb5efUWJYjY/Ufmu/tF/b76T72N52n7pr0l23t+1N96H7jEHMRN8a5+cIX5k1DJF3a4gm&#10;7CTURGrl3iFtsgWFkl1yfT+6LnaBcDycnZ3OZieUcLx6coI7ZMt6kkjmwIdnwtYkbgrqAzC1qcLK&#10;GoOva6EvwLbPfeiBB0AEaxNXb7UqL5XWKYijJVYayJbhUITddCj4U1ZgSj81JQl7h4YwANsMaZEy&#10;i9p7tWkX9lr05V4JiW6iqr6tNMfHYoxzYcKhoDaYHWESWxuBeTLsj8AhP0JFmvG/AY+IVNmaMIJr&#10;ZSz8rvrRI9nnHxzodUcLrmy5T3OQrMFhTW84fKz4G+7GCX78/ssfAAAA//8DAFBLAwQUAAYACAAA&#10;ACEAxwC05N4AAAAJAQAADwAAAGRycy9kb3ducmV2LnhtbEyP0UrEMBBF3wX/IYzgi7ipoQ1ubbqI&#10;IoIrgrt+QNrEtthMSpJt6987PunTMHMvd86tdqsb2WxDHDwquNlkwCy23gzYKfg4Pl3fAotJo9Gj&#10;R6vg20bY1ednlS6NX/DdzofUMQrBWGoFfUpTyXlse+t03PjJImmfPjidaA0dN0EvFO5GLrJMcqcH&#10;pA+9nuxDb9uvw8kpuHqZF/n6dnzch3aci6bYy2fZKHV5sd7fAUt2TX9m+MUndKiJqfEnNJGNCoQo&#10;tmQlQdAkg5DbHFhDhzwHXlf8f4P6BwAA//8DAFBLAQItABQABgAIAAAAIQC2gziS/gAAAOEBAAAT&#10;AAAAAAAAAAAAAAAAAAAAAABbQ29udGVudF9UeXBlc10ueG1sUEsBAi0AFAAGAAgAAAAhADj9If/W&#10;AAAAlAEAAAsAAAAAAAAAAAAAAAAALwEAAF9yZWxzLy5yZWxzUEsBAi0AFAAGAAgAAAAhANbb0xYP&#10;AgAARgQAAA4AAAAAAAAAAAAAAAAALgIAAGRycy9lMm9Eb2MueG1sUEsBAi0AFAAGAAgAAAAhAMcA&#10;tOTeAAAACQEAAA8AAAAAAAAAAAAAAAAAaQQAAGRycy9kb3ducmV2LnhtbFBLBQYAAAAABAAEAPMA&#10;AAB0BQAAAAA=&#10;" strokecolor="black [3213]">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79942D20" wp14:editId="449411A5">
                <wp:simplePos x="0" y="0"/>
                <wp:positionH relativeFrom="column">
                  <wp:posOffset>853440</wp:posOffset>
                </wp:positionH>
                <wp:positionV relativeFrom="paragraph">
                  <wp:posOffset>100965</wp:posOffset>
                </wp:positionV>
                <wp:extent cx="276225" cy="9525"/>
                <wp:effectExtent l="0" t="76200" r="9525" b="104775"/>
                <wp:wrapNone/>
                <wp:docPr id="106" name="رابط كسهم مستقيم 106"/>
                <wp:cNvGraphicFramePr/>
                <a:graphic xmlns:a="http://schemas.openxmlformats.org/drawingml/2006/main">
                  <a:graphicData uri="http://schemas.microsoft.com/office/word/2010/wordprocessingShape">
                    <wps:wsp>
                      <wps:cNvCnPr/>
                      <wps:spPr>
                        <a:xfrm flipV="1">
                          <a:off x="0" y="0"/>
                          <a:ext cx="276225"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106" o:spid="_x0000_s1026" type="#_x0000_t32" style="position:absolute;left:0;text-align:left;margin-left:67.2pt;margin-top:7.95pt;width:21.75pt;height:.75pt;flip:y;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aLDgIAAEYEAAAOAAAAZHJzL2Uyb0RvYy54bWysU02P0zAQvSPxHyzfadJKW6BquocuywVB&#10;xdfd69iNJce2xqZpr6AVEn8ExA3tgb+S/JsdO2m6fAgJxMXy2PPezHseL8/3tSY7AV5ZU9DpJKdE&#10;GG5LZbYFffP68sEjSnxgpmTaGlHQg/D0fHX/3rJxCzGzldWlAIIkxi8aV9AqBLfIMs8rUTM/sU4Y&#10;vJQWahYwhG1WAmuQvdbZLM/nWWOhdGC58B5PL/pLukr8UgoeXkjpRSC6oNhbSCuk9Squ2WrJFltg&#10;rlJ8aIP9Qxc1UwaLjlQXLDDyDtQvVLXiYL2VYcJtnVkpFRdJA6qZ5j+peVUxJ5IWNMe70Sb//2j5&#10;890GiCrx7fI5JYbV+Ejtt/Zz+6X9TroP7U33sbsm3XV7037t3nefMIiZ6Fvj/ALha7OBIfJuA9GE&#10;vYSaSK3cW6RNtqBQsk+uH0bXxT4Qjoezh/PZ7IwSjlePz3CHbFlPEskc+PBU2JrETUF9AKa2VVhb&#10;Y/B1LfQF2O6ZDz3wCIhgbeLqrVblpdI6BXG0xFoD2TEcirCfDgV/yApM6SemJOHg0BAGYJshLVJm&#10;UXuvNu3CQYu+3Esh0U1U1beV5vhUjHEuTDgW1AazI0xiayMwT4b9ETjkR6hIM/434BGRKlsTRnCt&#10;jIXfVT95JPv8owO97mjBlS0PaQ6SNTis6Q2HjxV/w904wU/ff3ULAAD//wMAUEsDBBQABgAIAAAA&#10;IQANKrny3QAAAAkBAAAPAAAAZHJzL2Rvd25yZXYueG1sTI/dSsQwEIXvBd8hjOCNuKnadrU2XUQR&#10;wRVhfx4gbWJbTCYlybb17Z1e6d05zOHMd8rNbA0btQ+9QwE3qwSYxsapHlsBx8Pr9T2wECUqaRxq&#10;AT86wKY6PytlodyEOz3uY8uoBEMhBXQxDgXnoem0lWHlBo10+3LeykjWt1x5OVG5Nfw2SXJuZY/0&#10;oZODfu50870/WQFX7+OUf3weXra+MWNWZ9v8La+FuLyYnx6BRT3HvzAs+IQOFTHV7oQqMEP+Lk0p&#10;SiJ7ALYE1msS9SJS4FXJ/y+ofgEAAP//AwBQSwECLQAUAAYACAAAACEAtoM4kv4AAADhAQAAEwAA&#10;AAAAAAAAAAAAAAAAAAAAW0NvbnRlbnRfVHlwZXNdLnhtbFBLAQItABQABgAIAAAAIQA4/SH/1gAA&#10;AJQBAAALAAAAAAAAAAAAAAAAAC8BAABfcmVscy8ucmVsc1BLAQItABQABgAIAAAAIQCvyiaLDgIA&#10;AEYEAAAOAAAAAAAAAAAAAAAAAC4CAABkcnMvZTJvRG9jLnhtbFBLAQItABQABgAIAAAAIQANKrny&#10;3QAAAAkBAAAPAAAAAAAAAAAAAAAAAGgEAABkcnMvZG93bnJldi54bWxQSwUGAAAAAAQABADzAAAA&#10;cgUAAAAA&#10;" strokecolor="black [3213]">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7F75CBDE" wp14:editId="651AF730">
                <wp:simplePos x="0" y="0"/>
                <wp:positionH relativeFrom="column">
                  <wp:posOffset>281940</wp:posOffset>
                </wp:positionH>
                <wp:positionV relativeFrom="paragraph">
                  <wp:posOffset>91440</wp:posOffset>
                </wp:positionV>
                <wp:extent cx="276225" cy="9525"/>
                <wp:effectExtent l="0" t="76200" r="9525" b="104775"/>
                <wp:wrapNone/>
                <wp:docPr id="105" name="رابط كسهم مستقيم 105"/>
                <wp:cNvGraphicFramePr/>
                <a:graphic xmlns:a="http://schemas.openxmlformats.org/drawingml/2006/main">
                  <a:graphicData uri="http://schemas.microsoft.com/office/word/2010/wordprocessingShape">
                    <wps:wsp>
                      <wps:cNvCnPr/>
                      <wps:spPr>
                        <a:xfrm flipV="1">
                          <a:off x="0" y="0"/>
                          <a:ext cx="276225"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105" o:spid="_x0000_s1026" type="#_x0000_t32" style="position:absolute;left:0;text-align:left;margin-left:22.2pt;margin-top:7.2pt;width:21.75pt;height:.75pt;flip:y;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j2DQIAAEYEAAAOAAAAZHJzL2Uyb0RvYy54bWysU02P0zAQvSPxHyzfadJKu0DUdA9dlguC&#10;iq+717EbS45tjU3TXkErJP4IiBvaA38l+TeMnTTlS0ggLpbHnvfezPN4ebFvNNkJ8Mqaks5nOSXC&#10;cFspsy3pq5dX9x5Q4gMzFdPWiJIehKcXq7t3lq0rxMLWVlcCCJIYX7SupHUIrsgyz2vRMD+zThi8&#10;lBYaFjCEbVYBa5G90dkiz8+z1kLlwHLhPZ5eDpd0lfilFDw8k9KLQHRJsbaQVkjrdVyz1ZIVW2Cu&#10;Vnwsg/1DFQ1TBkUnqksWGHkD6heqRnGw3sow47bJrJSKi9QDdjPPf+rmRc2cSL2gOd5NNvn/R8uf&#10;7jZAVIVvl59RYliDj9R96T52n7qvpH/X3fbv+xvS33S33ef+bf8Bg5iJvrXOFwhfmw2MkXcbiCbs&#10;JTREauVeI22yBRsl++T6YXJd7APheLi4f75YoDbHq4dnuEO2bCCJZA58eCxsQ+KmpD4AU9s6rK0x&#10;+LoWBgG2e+LDADwCIlibuHqrVXWltE5BHC2x1kB2DIci7Oej4A9ZgSn9yFQkHBwawgBsO6ZFyiz2&#10;PnSbduGgxSD3XEh0E7saykpzfBJjnAsTjoLaYHaESSxtAubJsD8Cx/wIFWnG/wY8IZKyNWECN8pY&#10;+J36ySM55B8dGPqOFlzb6pDmIFmDw5recPxY8Td8Hyf46fuvvgEAAP//AwBQSwMEFAAGAAgAAAAh&#10;ALHtU8PcAAAABwEAAA8AAABkcnMvZG93bnJldi54bWxMjlFLxDAQhN8F/0NYwRfxUqWtd7XpIYoI&#10;ngje+QPSZm2LzaYkubb+e/ee9GmZnWHmK7eLHcSEPvSOFNysEhBIjTM9tQo+D8/XaxAhajJ6cIQK&#10;fjDAtjo/K3Vh3EwfOO1jK7iEQqEVdDGOhZSh6dDqsHIjEntfzlsdWfpWGq9nLreDvE2SXFrdEy90&#10;esTHDpvv/dEquHqd5vzt/fC0880wZXW2y1/yWqnLi+XhHkTEJf6F4YTP6FAxU+2OZIIYFKRpykn+&#10;ny7767sNiJp1tgFZlfI/f/ULAAD//wMAUEsBAi0AFAAGAAgAAAAhALaDOJL+AAAA4QEAABMAAAAA&#10;AAAAAAAAAAAAAAAAAFtDb250ZW50X1R5cGVzXS54bWxQSwECLQAUAAYACAAAACEAOP0h/9YAAACU&#10;AQAACwAAAAAAAAAAAAAAAAAvAQAAX3JlbHMvLnJlbHNQSwECLQAUAAYACAAAACEAZf9I9g0CAABG&#10;BAAADgAAAAAAAAAAAAAAAAAuAgAAZHJzL2Uyb0RvYy54bWxQSwECLQAUAAYACAAAACEAse1Tw9wA&#10;AAAHAQAADwAAAAAAAAAAAAAAAABnBAAAZHJzL2Rvd25yZXYueG1sUEsFBgAAAAAEAAQA8wAAAHAF&#10;AAAAAA==&#10;" strokecolor="black [3213]">
                <v:stroke endarrow="open"/>
              </v:shape>
            </w:pict>
          </mc:Fallback>
        </mc:AlternateContent>
      </w:r>
      <w:r>
        <w:rPr>
          <w:rFonts w:ascii="Times New Roman" w:hAnsi="Times New Roman" w:cs="Times New Roman"/>
          <w:sz w:val="24"/>
          <w:szCs w:val="24"/>
        </w:rPr>
        <w:t xml:space="preserve">S-V         S-P         N-A        V-S </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9136" behindDoc="0" locked="0" layoutInCell="1" allowOverlap="1" wp14:anchorId="5689C9B9" wp14:editId="7F0C9D83">
                <wp:simplePos x="0" y="0"/>
                <wp:positionH relativeFrom="column">
                  <wp:posOffset>2125345</wp:posOffset>
                </wp:positionH>
                <wp:positionV relativeFrom="paragraph">
                  <wp:posOffset>1362710</wp:posOffset>
                </wp:positionV>
                <wp:extent cx="1162050" cy="685800"/>
                <wp:effectExtent l="0" t="0" r="19050" b="19050"/>
                <wp:wrapNone/>
                <wp:docPr id="183" name="مربع نص 183"/>
                <wp:cNvGraphicFramePr/>
                <a:graphic xmlns:a="http://schemas.openxmlformats.org/drawingml/2006/main">
                  <a:graphicData uri="http://schemas.microsoft.com/office/word/2010/wordprocessingShape">
                    <wps:wsp>
                      <wps:cNvSpPr txBox="1"/>
                      <wps:spPr>
                        <a:xfrm>
                          <a:off x="0" y="0"/>
                          <a:ext cx="1162050"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1717" w:rsidRPr="0087359E" w:rsidRDefault="00C61717" w:rsidP="00651EA2">
                            <w:pPr>
                              <w:jc w:val="right"/>
                              <w:rPr>
                                <w:rFonts w:asciiTheme="majorBidi" w:hAnsiTheme="majorBidi" w:cstheme="majorBidi"/>
                                <w:sz w:val="24"/>
                                <w:szCs w:val="24"/>
                              </w:rPr>
                            </w:pPr>
                            <w:r w:rsidRPr="0087359E">
                              <w:rPr>
                                <w:rFonts w:asciiTheme="majorBidi" w:hAnsiTheme="majorBidi" w:cstheme="majorBidi"/>
                                <w:sz w:val="24"/>
                                <w:szCs w:val="24"/>
                              </w:rPr>
                              <w:t>N-A agreement</w:t>
                            </w:r>
                          </w:p>
                          <w:p w:rsidR="00C61717" w:rsidRPr="0087359E" w:rsidRDefault="00C61717" w:rsidP="00651EA2">
                            <w:pPr>
                              <w:jc w:val="right"/>
                              <w:rPr>
                                <w:rFonts w:asciiTheme="majorBidi" w:hAnsiTheme="majorBidi" w:cstheme="majorBidi"/>
                                <w:sz w:val="24"/>
                                <w:szCs w:val="24"/>
                              </w:rPr>
                            </w:pPr>
                            <w:r w:rsidRPr="0087359E">
                              <w:rPr>
                                <w:rFonts w:asciiTheme="majorBidi" w:hAnsiTheme="majorBidi" w:cstheme="majorBidi"/>
                                <w:sz w:val="24"/>
                                <w:szCs w:val="24"/>
                              </w:rPr>
                              <w:t xml:space="preserve">V-S agreement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83" o:spid="_x0000_s1060" type="#_x0000_t202" style="position:absolute;margin-left:167.35pt;margin-top:107.3pt;width:91.5pt;height:54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gJfrAIAAMMFAAAOAAAAZHJzL2Uyb0RvYy54bWysVM1OGzEQvlfqO1i+l01CoGnEBqUgqkoI&#10;UKHi7HhtYuH1uLaT3fROn6XXHnrom4S36di7G8LPhaqXXY/nm/HMNz8Hh3WpyVI4r8DktL/To0QY&#10;DoUyNzn9enXybkSJD8wUTIMROV0JTw8nb98cVHYsBjAHXQhH0Inx48rmdB6CHWeZ53NRMr8DVhhU&#10;SnAlCyi6m6xwrELvpc4Gvd5+VoErrAMuvMfb40ZJJ8m/lIKHcym9CETnFGML6evSdxa/2eSAjW8c&#10;s3PF2zDYP0RRMmXw0Y2rYxYYWTj1zFWpuAMPMuxwKDOQUnGRcsBs+r0n2VzOmRUpFyTH2w1N/v+5&#10;5WfLC0dUgbUb7VJiWIlFur9b/1r/XP8h9z/Wv0lUIE2V9WNEX1rEh/oj1GjS3Xu8jNnX0pXxj3kR&#10;1CPhqw3Jog6ER6P+/qC3hyqOuv3R3qiXqpA9WFvnwycBJYmHnDosYuKWLU99wEgQ2kHiYx60Kk6U&#10;1kmIjSOOtCNLhiXXIcWIFo9Q2pAKH9/FMJ55iK439jPN+G3M8rEHlLSJliK1WBtWZKhhIp3CSouI&#10;0eaLkEhxIuSFGBnnwmziTOiIkpjRawxb/ENUrzFu8kCL9DKYsDEulQHXsPSY2uK2o1Y2eCRpK+94&#10;DPWsTr21O+w6ZQbFChvIQTOJ3vIThYSfMh8umMPRw8bAdRLO8SM1YJWgPVEyB/f9pfuIx4lALSUV&#10;jnJO/bcFc4IS/dngrHzoD4dx9pMw3Hs/QMFta2bbGrMojwBbp4+Ly/J0jPigu1vpoLzGrTONr6KK&#10;GY5v5zR0x6PQLBjcWlxMpwmE025ZODWXlkfXkebYaFf1NXO2bfSAI3IG3dCz8ZN+b7DR0sB0EUCq&#10;NAyR6IbVtgC4KVK/tlstrqJtOaEedu/kLwAAAP//AwBQSwMEFAAGAAgAAAAhAJUVQ6veAAAACwEA&#10;AA8AAABkcnMvZG93bnJldi54bWxMj8FOwzAMhu9IvENkJG4sbTe6rjSdAA0unBho56zJkojGqZqs&#10;K2+POcHR/j/9/txsZ9+zSY/RBRSQLzJgGrugHBoBnx8vdxWwmCQq2QfUAr51hG17fdXIWoULvutp&#10;nwyjEoy1FGBTGmrOY2e1l3ERBo2UncLoZaJxNFyN8kLlvudFlpXcS4d0wcpBP1vdfe3PXsDuyWxM&#10;V8nR7irl3DQfTm/mVYjbm/nxAVjSc/qD4Vef1KElp2M4o4qsF7BcrtaECijyVQmMiPt8TZsjRUVR&#10;Am8b/v+H9gcAAP//AwBQSwECLQAUAAYACAAAACEAtoM4kv4AAADhAQAAEwAAAAAAAAAAAAAAAAAA&#10;AAAAW0NvbnRlbnRfVHlwZXNdLnhtbFBLAQItABQABgAIAAAAIQA4/SH/1gAAAJQBAAALAAAAAAAA&#10;AAAAAAAAAC8BAABfcmVscy8ucmVsc1BLAQItABQABgAIAAAAIQCKfgJfrAIAAMMFAAAOAAAAAAAA&#10;AAAAAAAAAC4CAABkcnMvZTJvRG9jLnhtbFBLAQItABQABgAIAAAAIQCVFUOr3gAAAAsBAAAPAAAA&#10;AAAAAAAAAAAAAAYFAABkcnMvZG93bnJldi54bWxQSwUGAAAAAAQABADzAAAAEQYAAAAA&#10;" fillcolor="white [3201]" strokeweight=".5pt">
                <v:textbox>
                  <w:txbxContent>
                    <w:p w:rsidR="00C61717" w:rsidRPr="0087359E" w:rsidRDefault="00C61717" w:rsidP="00651EA2">
                      <w:pPr>
                        <w:jc w:val="right"/>
                        <w:rPr>
                          <w:rFonts w:asciiTheme="majorBidi" w:hAnsiTheme="majorBidi" w:cstheme="majorBidi"/>
                          <w:sz w:val="24"/>
                          <w:szCs w:val="24"/>
                        </w:rPr>
                      </w:pPr>
                      <w:r w:rsidRPr="0087359E">
                        <w:rPr>
                          <w:rFonts w:asciiTheme="majorBidi" w:hAnsiTheme="majorBidi" w:cstheme="majorBidi"/>
                          <w:sz w:val="24"/>
                          <w:szCs w:val="24"/>
                        </w:rPr>
                        <w:t>N-A agreement</w:t>
                      </w:r>
                    </w:p>
                    <w:p w:rsidR="00C61717" w:rsidRPr="0087359E" w:rsidRDefault="00C61717" w:rsidP="00651EA2">
                      <w:pPr>
                        <w:jc w:val="right"/>
                        <w:rPr>
                          <w:rFonts w:asciiTheme="majorBidi" w:hAnsiTheme="majorBidi" w:cstheme="majorBidi"/>
                          <w:sz w:val="24"/>
                          <w:szCs w:val="24"/>
                        </w:rPr>
                      </w:pPr>
                      <w:r w:rsidRPr="0087359E">
                        <w:rPr>
                          <w:rFonts w:asciiTheme="majorBidi" w:hAnsiTheme="majorBidi" w:cstheme="majorBidi"/>
                          <w:sz w:val="24"/>
                          <w:szCs w:val="24"/>
                        </w:rPr>
                        <w:t xml:space="preserve">V-S agreement </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2203AC98" wp14:editId="0200FC65">
                <wp:simplePos x="0" y="0"/>
                <wp:positionH relativeFrom="column">
                  <wp:posOffset>106045</wp:posOffset>
                </wp:positionH>
                <wp:positionV relativeFrom="paragraph">
                  <wp:posOffset>1362710</wp:posOffset>
                </wp:positionV>
                <wp:extent cx="1162050" cy="685800"/>
                <wp:effectExtent l="0" t="0" r="19050" b="19050"/>
                <wp:wrapNone/>
                <wp:docPr id="179" name="مربع نص 179"/>
                <wp:cNvGraphicFramePr/>
                <a:graphic xmlns:a="http://schemas.openxmlformats.org/drawingml/2006/main">
                  <a:graphicData uri="http://schemas.microsoft.com/office/word/2010/wordprocessingShape">
                    <wps:wsp>
                      <wps:cNvSpPr txBox="1"/>
                      <wps:spPr>
                        <a:xfrm>
                          <a:off x="0" y="0"/>
                          <a:ext cx="1162050"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1717" w:rsidRPr="0087359E" w:rsidRDefault="00C61717" w:rsidP="00651EA2">
                            <w:pPr>
                              <w:jc w:val="right"/>
                              <w:rPr>
                                <w:rFonts w:asciiTheme="majorBidi" w:hAnsiTheme="majorBidi" w:cstheme="majorBidi"/>
                                <w:sz w:val="24"/>
                                <w:szCs w:val="24"/>
                              </w:rPr>
                            </w:pPr>
                            <w:r w:rsidRPr="0087359E">
                              <w:rPr>
                                <w:rFonts w:asciiTheme="majorBidi" w:hAnsiTheme="majorBidi" w:cstheme="majorBidi"/>
                                <w:sz w:val="24"/>
                                <w:szCs w:val="24"/>
                              </w:rPr>
                              <w:t>S-V agreement</w:t>
                            </w:r>
                          </w:p>
                          <w:p w:rsidR="00C61717" w:rsidRPr="0087359E" w:rsidRDefault="00C61717" w:rsidP="00651EA2">
                            <w:pPr>
                              <w:jc w:val="right"/>
                              <w:rPr>
                                <w:rFonts w:asciiTheme="majorBidi" w:hAnsiTheme="majorBidi" w:cstheme="majorBidi"/>
                                <w:sz w:val="24"/>
                                <w:szCs w:val="24"/>
                              </w:rPr>
                            </w:pPr>
                            <w:r w:rsidRPr="0087359E">
                              <w:rPr>
                                <w:rFonts w:asciiTheme="majorBidi" w:hAnsiTheme="majorBidi" w:cstheme="majorBidi"/>
                                <w:sz w:val="24"/>
                                <w:szCs w:val="24"/>
                              </w:rPr>
                              <w:t xml:space="preserve">S-P agreement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79" o:spid="_x0000_s1061" type="#_x0000_t202" style="position:absolute;margin-left:8.35pt;margin-top:107.3pt;width:91.5pt;height:54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5DirAIAAMMFAAAOAAAAZHJzL2Uyb0RvYy54bWysVM1OGzEQvlfqO1i+l00C4Sdig1IQVSUE&#10;qFBxdrw2WWF7XNvJbnqnz9JrDz30TcLbdOzdDeHnQtXLrsfzzXjmm5/Do1orshDOl2By2t/qUSIM&#10;h6I0tzn9en36YZ8SH5gpmAIjcroUnh6N3787rOxIDGAGqhCOoBPjR5XN6SwEO8oyz2dCM78FVhhU&#10;SnCaBRTdbVY4VqF3rbJBr7ebVeAK64AL7/H2pFHScfIvpeDhQkovAlE5xdhC+rr0ncZvNj5ko1vH&#10;7KzkbRjsH6LQrDT46NrVCQuMzF35wpUuuQMPMmxx0BlIWXKRcsBs+r1n2VzNmBUpFyTH2zVN/v+5&#10;5eeLS0fKAmu3d0CJYRqL9HC/+rX6ufpDHn6sfpOoQJoq60eIvrKID/VHqNGku/d4GbOvpdPxj3kR&#10;1CPhyzXJog6ER6P+7qA3RBVH3e7+cL+XqpA9WlvnwycBmsRDTh0WMXHLFmc+YCQI7SDxMQ+qLE5L&#10;pZIQG0ccK0cWDEuuQooRLZ6glCEVPr6NYbzwEF2v7aeK8buY5VMPKCkTLUVqsTasyFDDRDqFpRIR&#10;o8wXIZHiRMgrMTLOhVnHmdARJTGjtxi2+Meo3mLc5IEW6WUwYW2sSwOuYekptcVdR61s8EjSRt7x&#10;GOppnXpre9h1yhSKJTaQg2YSveWnJRJ+xny4ZA5HDxsD10m4wI9UgFWC9kTJDNz31+4jHicCtZRU&#10;OMo59d/mzAlK1GeDs3LQ39mJs5+EneHeAAW3qZluasxcHwO2Th8Xl+XpGPFBdbfSgb7BrTOJr6KK&#10;GY5v5zR0x+PQLBjcWlxMJgmE025ZODNXlkfXkebYaNf1DXO2bfSAI3IO3dCz0bN+b7DR0sBkHkCW&#10;aRgi0Q2rbQFwU6R+bbdaXEWbckI97t7xXwAAAP//AwBQSwMEFAAGAAgAAAAhAM7wlLzcAAAACgEA&#10;AA8AAABkcnMvZG93bnJldi54bWxMj8FOwzAMhu9IvENkJG4sXUGlLU0nQIMLJwbi7DVeEtEkVZJ1&#10;5e3JTnD87U+/P3ebxY5sphCNdwLWqwIYucFL45SAz4+XmxpYTOgkjt6RgB+KsOkvLzpspT+5d5p3&#10;SbFc4mKLAnRKU8t5HDRZjCs/kcu7gw8WU45BcRnwlMvtyMuiqLhF4/IFjRM9axq+d0crYPukGjXU&#10;GPS2lsbMy9fhTb0KcX21PD4AS7SkPxjO+lkd+uy090cnIxtzru4zKaBc31XAzkDT5MlewG1ZVsD7&#10;jv9/of8FAAD//wMAUEsBAi0AFAAGAAgAAAAhALaDOJL+AAAA4QEAABMAAAAAAAAAAAAAAAAAAAAA&#10;AFtDb250ZW50X1R5cGVzXS54bWxQSwECLQAUAAYACAAAACEAOP0h/9YAAACUAQAACwAAAAAAAAAA&#10;AAAAAAAvAQAAX3JlbHMvLnJlbHNQSwECLQAUAAYACAAAACEASAeQ4qwCAADDBQAADgAAAAAAAAAA&#10;AAAAAAAuAgAAZHJzL2Uyb0RvYy54bWxQSwECLQAUAAYACAAAACEAzvCUvNwAAAAKAQAADwAAAAAA&#10;AAAAAAAAAAAGBQAAZHJzL2Rvd25yZXYueG1sUEsFBgAAAAAEAAQA8wAAAA8GAAAAAA==&#10;" fillcolor="white [3201]" strokeweight=".5pt">
                <v:textbox>
                  <w:txbxContent>
                    <w:p w:rsidR="00C61717" w:rsidRPr="0087359E" w:rsidRDefault="00C61717" w:rsidP="00651EA2">
                      <w:pPr>
                        <w:jc w:val="right"/>
                        <w:rPr>
                          <w:rFonts w:asciiTheme="majorBidi" w:hAnsiTheme="majorBidi" w:cstheme="majorBidi"/>
                          <w:sz w:val="24"/>
                          <w:szCs w:val="24"/>
                        </w:rPr>
                      </w:pPr>
                      <w:r w:rsidRPr="0087359E">
                        <w:rPr>
                          <w:rFonts w:asciiTheme="majorBidi" w:hAnsiTheme="majorBidi" w:cstheme="majorBidi"/>
                          <w:sz w:val="24"/>
                          <w:szCs w:val="24"/>
                        </w:rPr>
                        <w:t>S-V agreement</w:t>
                      </w:r>
                    </w:p>
                    <w:p w:rsidR="00C61717" w:rsidRPr="0087359E" w:rsidRDefault="00C61717" w:rsidP="00651EA2">
                      <w:pPr>
                        <w:jc w:val="right"/>
                        <w:rPr>
                          <w:rFonts w:asciiTheme="majorBidi" w:hAnsiTheme="majorBidi" w:cstheme="majorBidi"/>
                          <w:sz w:val="24"/>
                          <w:szCs w:val="24"/>
                        </w:rPr>
                      </w:pPr>
                      <w:r w:rsidRPr="0087359E">
                        <w:rPr>
                          <w:rFonts w:asciiTheme="majorBidi" w:hAnsiTheme="majorBidi" w:cstheme="majorBidi"/>
                          <w:sz w:val="24"/>
                          <w:szCs w:val="24"/>
                        </w:rPr>
                        <w:t xml:space="preserve">S-P agreement </w:t>
                      </w:r>
                    </w:p>
                  </w:txbxContent>
                </v:textbox>
              </v:shape>
            </w:pict>
          </mc:Fallback>
        </mc:AlternateContent>
      </w:r>
      <w:r w:rsidRPr="00582766">
        <w:rPr>
          <w:rFonts w:ascii="Times New Roman" w:hAnsi="Times New Roman" w:cs="Times New Roman"/>
          <w:sz w:val="24"/>
          <w:szCs w:val="24"/>
        </w:rPr>
        <w:t xml:space="preserve">Dulay and Burt (1974) </w:t>
      </w:r>
      <w:r>
        <w:rPr>
          <w:rFonts w:ascii="Times New Roman" w:hAnsi="Times New Roman" w:cs="Times New Roman"/>
          <w:sz w:val="24"/>
          <w:szCs w:val="24"/>
        </w:rPr>
        <w:t>and</w:t>
      </w:r>
      <w:r w:rsidRPr="00582766">
        <w:rPr>
          <w:rFonts w:ascii="Times New Roman" w:hAnsi="Times New Roman" w:cs="Times New Roman"/>
          <w:sz w:val="24"/>
          <w:szCs w:val="24"/>
        </w:rPr>
        <w:t xml:space="preserve"> Krashen (1977)</w:t>
      </w:r>
      <w:r>
        <w:rPr>
          <w:rFonts w:ascii="Times New Roman" w:hAnsi="Times New Roman" w:cs="Times New Roman"/>
          <w:sz w:val="24"/>
          <w:szCs w:val="24"/>
        </w:rPr>
        <w:t xml:space="preserve"> suggested that it is more meaningful to establish an order of acquisition based on groups and hierarchies of morphemes. If a similar approach is followed in the present study, the resulting order will be divided into two stages as follows:</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14:anchorId="7ADF5281" wp14:editId="646D1853">
                <wp:simplePos x="0" y="0"/>
                <wp:positionH relativeFrom="column">
                  <wp:posOffset>1382395</wp:posOffset>
                </wp:positionH>
                <wp:positionV relativeFrom="paragraph">
                  <wp:posOffset>284480</wp:posOffset>
                </wp:positionV>
                <wp:extent cx="571500" cy="9526"/>
                <wp:effectExtent l="0" t="76200" r="19050" b="104775"/>
                <wp:wrapNone/>
                <wp:docPr id="182" name="رابط كسهم مستقيم 182"/>
                <wp:cNvGraphicFramePr/>
                <a:graphic xmlns:a="http://schemas.openxmlformats.org/drawingml/2006/main">
                  <a:graphicData uri="http://schemas.microsoft.com/office/word/2010/wordprocessingShape">
                    <wps:wsp>
                      <wps:cNvCnPr/>
                      <wps:spPr>
                        <a:xfrm flipV="1">
                          <a:off x="0" y="0"/>
                          <a:ext cx="571500" cy="952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رابط كسهم مستقيم 182" o:spid="_x0000_s1026" type="#_x0000_t32" style="position:absolute;left:0;text-align:left;margin-left:108.85pt;margin-top:22.4pt;width:45pt;height:.75pt;flip:y;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2VDgIAAEYEAAAOAAAAZHJzL2Uyb0RvYy54bWysU02P0zAQvSPxH6zcadJKXZaq6R66LBcE&#10;FV93r2M3lvylsWnaK2iFxB8B7Q3tgb+S/BvGTpryJSQQFysTz3sz7814ebHXiuw4eGlNmU0nRUa4&#10;YbaSZltmr19dPTjPiA/UVFRZw8vswH12sbp/b9m4BZ/Z2qqKA0ES4xeNK7M6BLfIc89qrqmfWMcN&#10;XgoLmgYMYZtXQBtk1yqfFcVZ3lioHFjGvce/l/1ltkr8QnAWngvheSCqzLC3kE5I53U889WSLrZA&#10;XS3Z0Ab9hy40lQaLjlSXNFDyFuQvVFoysN6KMGFW51YIyXjSgGqmxU9qXtbU8aQFzfFutMn/P1r2&#10;bLcBIiuc3fksI4ZqHFL7pf3Ufm6/ku59e9d96G5Id9Petbfdu+4jBjETfWucXyB8bTYwRN5tIJqw&#10;F6CJUNK9QdpkCwol++T6YXSd7wNh+HP+cDovcDYMrx7NZ2eRO+9JIpkDH55wq0n8KDMfgMptHdbW&#10;GJyuhb4A3T31oQceARGsTDy9VbK6kkqlIK4WXysgO4pLEfbToeAPWYFK9dhUJBwcGkIBbDOkRco8&#10;au/Vpq9wULwv94ILdBNV9W2lPT4Vo4xxE44FlcHsCBPY2ggskmF/BA75EcrTjv8NeESkytaEEayl&#10;sfC76iePRJ9/dKDXHS24ttUh7UGyBpc1zXB4WPE1fB8n+On5r74BAAD//wMAUEsDBBQABgAIAAAA&#10;IQBchqxi3gAAAAkBAAAPAAAAZHJzL2Rvd25yZXYueG1sTI/bSsNAEIbvBd9hGcEbsZuethKzKaKI&#10;0Ipg6wNssmMS3EPY3Sbx7Tu90sv55+M/FNvJGjZgiJ13EuazDBi62uvONRK+jq/3D8BiUk4r4x1K&#10;+MUI2/L6qlC59qP7xOGQGkYmLuZKQptSn3Me6xatijPfo6Pftw9WJTpDw3VQI5lbwxdZJrhVnaOE&#10;VvX43GL9czhZCXe7YRTvH8eXfajNsK7We/EmKilvb6anR2AJp/QHw6U+VYeSOlX+5HRkRsJivtkQ&#10;KmG1ogkELLOLUJEglsDLgv9fUJ4BAAD//wMAUEsBAi0AFAAGAAgAAAAhALaDOJL+AAAA4QEAABMA&#10;AAAAAAAAAAAAAAAAAAAAAFtDb250ZW50X1R5cGVzXS54bWxQSwECLQAUAAYACAAAACEAOP0h/9YA&#10;AACUAQAACwAAAAAAAAAAAAAAAAAvAQAAX3JlbHMvLnJlbHNQSwECLQAUAAYACAAAACEA3J1tlQ4C&#10;AABGBAAADgAAAAAAAAAAAAAAAAAuAgAAZHJzL2Uyb0RvYy54bWxQSwECLQAUAAYACAAAACEAXIas&#10;Yt4AAAAJAQAADwAAAAAAAAAAAAAAAABoBAAAZHJzL2Rvd25yZXYueG1sUEsFBgAAAAAEAAQA8wAA&#10;AHMFAAAAAA==&#10;" strokecolor="black [3213]">
                <v:stroke endarrow="open"/>
              </v:shape>
            </w:pict>
          </mc:Fallback>
        </mc:AlternateContent>
      </w:r>
    </w:p>
    <w:p w:rsidR="00651EA2" w:rsidRDefault="00651EA2" w:rsidP="00651EA2">
      <w:pPr>
        <w:bidi w:val="0"/>
        <w:spacing w:line="480" w:lineRule="auto"/>
        <w:contextualSpacing/>
        <w:rPr>
          <w:rFonts w:ascii="Times New Roman" w:hAnsi="Times New Roman" w:cs="Times New Roman"/>
          <w:sz w:val="24"/>
          <w:szCs w:val="24"/>
        </w:rPr>
      </w:pP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     Stage 1                                          Stage 2</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Figure 26. Hierarchy of acquisition of agreement relations in Arabic</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It is worth noting that the obtained orders are not in conformity with the predictions of processability theory. The theory predicted that N-A agreement will be the first type of agreement to be acquired since the syntactic relationship occurs on </w:t>
      </w:r>
      <w:r>
        <w:rPr>
          <w:rFonts w:ascii="Times New Roman" w:hAnsi="Times New Roman" w:cs="Times New Roman"/>
          <w:sz w:val="24"/>
          <w:szCs w:val="24"/>
        </w:rPr>
        <w:lastRenderedPageBreak/>
        <w:t>the phrase level while the three other types of agreement involve a syntactic relationship on the clause level. Nevertheless, two agreement relations, namely S-P agreement and S-V agreement, both of which occur on the clause level, are acquired before N-A agreement. Accordingly, the present study's findings falsify the predictions of processability theory. The suggestions of the processability theory cannot explain the order of acquisition in Arabic.</w:t>
      </w:r>
    </w:p>
    <w:p w:rsidR="00651EA2" w:rsidRDefault="00651EA2" w:rsidP="00651EA2">
      <w:pPr>
        <w:bidi w:val="0"/>
        <w:spacing w:line="480" w:lineRule="auto"/>
        <w:ind w:firstLine="567"/>
        <w:contextualSpacing/>
        <w:rPr>
          <w:rFonts w:ascii="Times New Roman" w:hAnsi="Times New Roman" w:cs="Times New Roman"/>
          <w:sz w:val="24"/>
          <w:szCs w:val="24"/>
        </w:rPr>
      </w:pP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4.3.2 Do learners of ASL acquire Arabic N-A agreement forms in a particular order?</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This specific question deals with the order of acquisition of the different forms (masculine, feminine, singular, dual, plural, definite, indefinite, nominative, accusative and genitive) of agreement within N-A agreement. The analysis of data of different tools revealed that not all forms of N-A agreement are acquired at one stage of acquisition. There is a gradual development towards total acquisition of different forms. As the learner advances in his acquisition of Arabic, the frequency and the variety of the forms of N-A agreement he uses become larger. This result supports the earlier result of Al Shatter (2010), who found that learners were able to produce particular substructures (but not all) of an agreement relation at specific stage. According to him, the number of substructures produced in all types of agreement was strongly related to the level of the learner. More advanced learners use more substructures than less advanced learners. In other words, the acquisition of different agreement relations and forms expands in a non-linear fashion. As learners advance in their acquisition of Arabic, they use more types of forms, and the accuracy with which they use these structures also develops over time. The answer to this question is yes. There is an order of acquisition of different N-A forms. These forms will be discussed below.</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 The first form of agreement that seems to be acquired in N-A agreement is masculine singular. The results particularly of the picture-description task and the composition-writing task clearly show that learners use this form more frequently than other forms and with higher level of accuracy. This result is supported by Alhawary (2009) who found the first N-A form to be acquired is masculine singular followed by feminine singular. He also considered the masculine singular to be the default from in learners' interlanguage. The acquisition of masculine singular agreement forms seems to follow a U-shaped path of development. Its acquisition pattern is affected by the second form acquired after masculine singular, which is feminine singular. The stages are as follows:</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1. Learners use masculine singular perfectly and overgeneralize its unmarked forms to feminine singular and to other forms, such as the dual and the plural.</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2. Learners begin acquiring feminine singular. Once they use it perfectly, they overgeneralize its agreement forms to masculine singular.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3. Learners begin gradually to avoid the overgeneralization of the feminine marker and use masculine singular forms perfectly again.</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This finding supports Husseinali's (2006a) result regarding masculine singular and feminine singular. The few participants in his study all acquired masculine singular first. Once they begin acquiring feminine singular, regression is noticed in masculine singular. At a later stage, masculine singular develops again. Husseinali called this process as ‘restructuring’. As new structures enter the system of the interlanguage, a process of restructuring of the previously acquired structures is noticed. The overgeneralization of the feminine marker was previously noticed in the study conducted by the study conducted by Arabic Language Institute at Umm Al-</w:t>
      </w:r>
      <w:r>
        <w:rPr>
          <w:rFonts w:ascii="Times New Roman" w:hAnsi="Times New Roman" w:cs="Times New Roman"/>
          <w:sz w:val="24"/>
          <w:szCs w:val="24"/>
        </w:rPr>
        <w:lastRenderedPageBreak/>
        <w:t>Qura University (1984). The study referred to the overgeneralization of the feminine marker as an instance of hyper-correction.</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Masculine singular is used for the dual and plural both masculine and feminine before learners begin acquiring the dual and the plural. Feminine singular is also used particularly for feminine plural before learners reach the stage of acquisition of feminine plural. This indicates that learners do not perfect all agreement dimensions of a specific agreement relation during one stage. They may match the controller and the target for one dimension, for instance gender, but not for another for instance number. In general, these findings also supports Husseinali's other finding where he argued that when gender is held constant, singular forms are processed before plural forms, and when number is held constant, masculine is processed before feminine. In other words, this result indicates that zero morphemes in gender and number are acquired before other morphemes. The unmarked form is acquired before the marked form. After acquiring masculine singular and feminine singular, learners acquire masculine plural followed by masculine dual and then feminine dual. The data did not have enough instances of feminine plural in N-A structures. It is almost intentionally avoided by learners.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A very commonly used form of N-A agreement, which ranks the third in frequency of use after masculine singular and feminine singular, is the [-human] plural form. Ironically, it is one of the most difficult structures that are not acquired until a very late stage of acquisition. This result is contradictory to the suggestion of Larsen-Freeman (1975) who claimed that frequency of occurrence in obligatory occasions correlates with early acquisition. Even advanced learners who spent three years of formal study of Arabic still make errors in agreement forms in [-human] plural. When learners fail to mark a [-human] plural structure with feminine singular, </w:t>
      </w:r>
      <w:r>
        <w:rPr>
          <w:rFonts w:ascii="Times New Roman" w:hAnsi="Times New Roman" w:cs="Times New Roman"/>
          <w:sz w:val="24"/>
          <w:szCs w:val="24"/>
        </w:rPr>
        <w:lastRenderedPageBreak/>
        <w:t>they use a variety of forms instead, such as masculine singular, feminine plural and masculine plural. The [-human] plural has indeed two elements of irregularity:</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1. irregularity in number, since the singular form is used for a plural noun</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2. irregularity in gender, since the singular form of the [-human] plural can be masculine as in '</w:t>
      </w:r>
      <w:r>
        <w:rPr>
          <w:rFonts w:ascii="Times New Roman" w:hAnsi="Times New Roman" w:cs="Times New Roman" w:hint="cs"/>
          <w:sz w:val="24"/>
          <w:szCs w:val="24"/>
          <w:rtl/>
        </w:rPr>
        <w:t>جمل</w:t>
      </w:r>
      <w:r>
        <w:rPr>
          <w:rFonts w:ascii="Times New Roman" w:hAnsi="Times New Roman" w:cs="Times New Roman"/>
          <w:sz w:val="24"/>
          <w:szCs w:val="24"/>
        </w:rPr>
        <w:t xml:space="preserve">' (camel). Yet the plural form requires a feminine form of agreement. </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These two elements of irregularity may contribute to the difficulty of this form of agreement and also accounts for its late acquisition Therefore, morphological regularity, as suggested by Goldschneider and</w:t>
      </w:r>
      <w:r w:rsidRPr="00582766">
        <w:rPr>
          <w:rFonts w:ascii="Times New Roman" w:hAnsi="Times New Roman" w:cs="Times New Roman"/>
          <w:sz w:val="24"/>
          <w:szCs w:val="24"/>
        </w:rPr>
        <w:t xml:space="preserve"> DeKeyser </w:t>
      </w:r>
      <w:r>
        <w:rPr>
          <w:rFonts w:ascii="Times New Roman" w:hAnsi="Times New Roman" w:cs="Times New Roman"/>
          <w:sz w:val="24"/>
          <w:szCs w:val="24"/>
        </w:rPr>
        <w:t>(</w:t>
      </w:r>
      <w:r w:rsidRPr="00582766">
        <w:rPr>
          <w:rFonts w:ascii="Times New Roman" w:hAnsi="Times New Roman" w:cs="Times New Roman"/>
          <w:sz w:val="24"/>
          <w:szCs w:val="24"/>
        </w:rPr>
        <w:t>2001</w:t>
      </w:r>
      <w:r>
        <w:rPr>
          <w:rFonts w:ascii="Times New Roman" w:hAnsi="Times New Roman" w:cs="Times New Roman"/>
          <w:sz w:val="24"/>
          <w:szCs w:val="24"/>
        </w:rPr>
        <w:t xml:space="preserve">) and Kown (2005) can be a predictor of the order of acquisition.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The difficulty of acquiring agreement forms of [-human] plural is related to a general obstacle which learners of Arabic face, which is the acquisition of </w:t>
      </w:r>
      <w:r w:rsidRPr="00955753">
        <w:rPr>
          <w:rFonts w:ascii="Times New Roman" w:hAnsi="Times New Roman" w:cs="Times New Roman"/>
          <w:sz w:val="24"/>
          <w:szCs w:val="24"/>
        </w:rPr>
        <w:t>non-natural gender.</w:t>
      </w:r>
      <w:r>
        <w:rPr>
          <w:rFonts w:ascii="Times New Roman" w:hAnsi="Times New Roman" w:cs="Times New Roman"/>
          <w:sz w:val="24"/>
          <w:szCs w:val="24"/>
        </w:rPr>
        <w:t xml:space="preserve"> </w:t>
      </w:r>
      <w:r w:rsidRPr="00955753">
        <w:rPr>
          <w:rFonts w:ascii="Times New Roman" w:hAnsi="Times New Roman" w:cs="Times New Roman"/>
          <w:sz w:val="24"/>
          <w:szCs w:val="24"/>
        </w:rPr>
        <w:t>Non-naturally feminine nouns can either have an overt feminine marker and are thus called grammatically feminine, or do not have an overt feminine marker and are called feminine by convention.</w:t>
      </w:r>
      <w:r w:rsidRPr="000A5254">
        <w:rPr>
          <w:rFonts w:ascii="Times New Roman" w:hAnsi="Times New Roman" w:cs="Times New Roman"/>
          <w:color w:val="FF0000"/>
          <w:sz w:val="24"/>
          <w:szCs w:val="24"/>
        </w:rPr>
        <w:t xml:space="preserve"> </w:t>
      </w:r>
      <w:r>
        <w:rPr>
          <w:rFonts w:ascii="Times New Roman" w:hAnsi="Times New Roman" w:cs="Times New Roman"/>
          <w:sz w:val="24"/>
          <w:szCs w:val="24"/>
        </w:rPr>
        <w:t>If there is an overt feminine marker in the noun, it is easier to choose the feminine agreement forms than in nouns which do not have an overt feminine marker. Feminine nouns without an overt feminine maker can be considered masculine by learners. Similarly, some non-naturally masculine nouns might be considered feminine by convention. This conclusion is related to that of Alhawary (2009), who found that the type of gender of the noun affects the agreement of feminine in N-A structures. According to him, learners faced more difficulties in N-A gender agreement if the word is not naturally feminine. Indeed, the difficulties of agreement in nouns with non-natural gender are not confined to N-A agreement. Rather, they are also found in the three other types of agreement as well.</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N-A agreement in case does not appear to create difficulties for learners. Broadly speaking, the results of the completion task and the grammaticality judgment task show that at early levels, learners are more accurate with nominative N-A structures. As learners advance, they perform accurately with accusative and genitive forms as well. This result is contradictory to Al-Hamad's (2003) result as he found that while most learners were very good in case marking, there was not any priority for nominative structures over accusative or genitive structures. The present study confirmed Al-Osaili's (2005) finding about case marking. In his study about fossilized errors of learners of Arabic, he found that there were not errors in case marking. Accordingly, he concluded that errors in case in earlier levels of acquisition are developmental errors which are overcome at some stage of acquisition.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The most problematic dimension of agreement in N-A structures is by far agreement in definiteness. Learners struggle with definiteness even at the very latest stages of acquisition. As their erroneous N-A structures reveal, the main source of difficulty is the learner's confusion regarding rules of definiteness among three types of nominal structures which are annexation, S-P and N-A structures. These three structures are made of a head noun and another noun or adjective that modifies the head noun. Annajran and Othman (2014) reviewed these structures as follows:</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indefinite + indefinite = N-A structure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definite + definite = N-A structure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definite + indefinite = S-P structure</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indefinite + definite = annexation structure</w:t>
      </w:r>
    </w:p>
    <w:p w:rsidR="00651EA2" w:rsidRDefault="00651EA2" w:rsidP="00651EA2">
      <w:pPr>
        <w:bidi w:val="0"/>
        <w:spacing w:line="480" w:lineRule="auto"/>
        <w:contextualSpacing/>
        <w:rPr>
          <w:rFonts w:asciiTheme="majorBidi" w:hAnsiTheme="majorBidi" w:cstheme="majorBidi"/>
          <w:sz w:val="24"/>
          <w:szCs w:val="24"/>
        </w:rPr>
      </w:pPr>
      <w:r>
        <w:rPr>
          <w:rFonts w:asciiTheme="majorBidi" w:hAnsiTheme="majorBidi" w:cstheme="majorBidi"/>
          <w:sz w:val="24"/>
          <w:szCs w:val="24"/>
        </w:rPr>
        <w:t xml:space="preserve">In most cases, learners transfer annexation rules (indefinite and definite) to N-A structures and N-A rules (definite+ definite) to annexation structures. </w:t>
      </w:r>
      <w:r>
        <w:rPr>
          <w:rFonts w:ascii="Times New Roman" w:hAnsi="Times New Roman" w:cs="Times New Roman"/>
          <w:sz w:val="24"/>
          <w:szCs w:val="24"/>
        </w:rPr>
        <w:t xml:space="preserve">Nielson (1997) also reached a similar finding, since his participant confused annexation structures </w:t>
      </w:r>
      <w:r>
        <w:rPr>
          <w:rFonts w:ascii="Times New Roman" w:hAnsi="Times New Roman" w:cs="Times New Roman"/>
          <w:sz w:val="24"/>
          <w:szCs w:val="24"/>
        </w:rPr>
        <w:lastRenderedPageBreak/>
        <w:t xml:space="preserve">with N-A structures. She could not differentiate between them until a very late stage of acquisition. </w:t>
      </w:r>
      <w:r>
        <w:rPr>
          <w:rFonts w:asciiTheme="majorBidi" w:hAnsiTheme="majorBidi" w:cstheme="majorBidi"/>
          <w:sz w:val="24"/>
          <w:szCs w:val="24"/>
        </w:rPr>
        <w:t xml:space="preserve">Besides, the results of the completion task and the grammaticality judgment task roughly showed that learners' performance was higher in definite structures and lower in indefinite structures. This finding was supported by the results of the picture-description task and the composition-writing </w:t>
      </w:r>
      <w:r w:rsidR="00777B5F">
        <w:rPr>
          <w:rFonts w:asciiTheme="majorBidi" w:hAnsiTheme="majorBidi" w:cstheme="majorBidi"/>
          <w:sz w:val="24"/>
          <w:szCs w:val="24"/>
        </w:rPr>
        <w:t>task,</w:t>
      </w:r>
      <w:r>
        <w:rPr>
          <w:rFonts w:asciiTheme="majorBidi" w:hAnsiTheme="majorBidi" w:cstheme="majorBidi"/>
          <w:sz w:val="24"/>
          <w:szCs w:val="24"/>
        </w:rPr>
        <w:t xml:space="preserve"> which revealed the learners' tendency to overgeneralize the definite marker even to words that do not require it. It seems that it is easier for learners to mark a noun as definite than as indefinite. This shows a tendency of learners to choose the marked form over the unmarked form especially at advanced levels of acquisition. Similar results regarding the acquisition of definiteness were reached by Al-Hamad (2003). He found that among different learners of Arabic, there was a tendency to overgeneralize the use of the definite article in nouns and adjectives. Those learners found it hard to unmark nouns with the definite article and they supplied it where they should not have. The advanced learners, however, were significantly more able to supply the correct article than intermediate learners. He concluded that, for both Chinese and Russian learners, the acquisition of definiteness features associated with the noun is more difficult than the acquisition of gender and number. All these results are supported by the present study's findings. Definiteness is the latest agreement dimension of N-A agreement to be totally acquired. </w:t>
      </w:r>
    </w:p>
    <w:p w:rsidR="00651EA2" w:rsidRDefault="00651EA2" w:rsidP="00651EA2">
      <w:pPr>
        <w:bidi w:val="0"/>
        <w:spacing w:line="480" w:lineRule="auto"/>
        <w:contextualSpacing/>
        <w:rPr>
          <w:rFonts w:asciiTheme="majorBidi" w:hAnsiTheme="majorBidi" w:cstheme="majorBidi"/>
          <w:sz w:val="24"/>
          <w:szCs w:val="24"/>
        </w:rPr>
      </w:pPr>
    </w:p>
    <w:p w:rsidR="00651EA2" w:rsidRDefault="00651EA2" w:rsidP="00651EA2">
      <w:pPr>
        <w:keepNext/>
        <w:bidi w:val="0"/>
        <w:spacing w:line="480" w:lineRule="auto"/>
        <w:contextualSpacing/>
        <w:rPr>
          <w:rFonts w:asciiTheme="majorBidi" w:hAnsiTheme="majorBidi" w:cstheme="majorBidi"/>
          <w:sz w:val="24"/>
          <w:szCs w:val="24"/>
        </w:rPr>
      </w:pPr>
      <w:r>
        <w:rPr>
          <w:rFonts w:asciiTheme="majorBidi" w:hAnsiTheme="majorBidi" w:cstheme="majorBidi"/>
          <w:sz w:val="24"/>
          <w:szCs w:val="24"/>
        </w:rPr>
        <w:t xml:space="preserve">4.3.3 </w:t>
      </w:r>
      <w:r>
        <w:rPr>
          <w:rFonts w:ascii="Times New Roman" w:hAnsi="Times New Roman" w:cs="Times New Roman"/>
          <w:sz w:val="24"/>
          <w:szCs w:val="24"/>
        </w:rPr>
        <w:t>Do learners of ASL acquire Arabic S-P agreement forms in a particular order?</w:t>
      </w:r>
    </w:p>
    <w:p w:rsidR="00651EA2" w:rsidRDefault="00651EA2" w:rsidP="00651EA2">
      <w:pPr>
        <w:bidi w:val="0"/>
        <w:spacing w:line="480" w:lineRule="auto"/>
        <w:ind w:firstLine="567"/>
        <w:contextualSpacing/>
        <w:rPr>
          <w:rFonts w:asciiTheme="majorBidi" w:hAnsiTheme="majorBidi" w:cstheme="majorBidi"/>
          <w:sz w:val="24"/>
          <w:szCs w:val="24"/>
        </w:rPr>
      </w:pPr>
      <w:r>
        <w:rPr>
          <w:rFonts w:asciiTheme="majorBidi" w:hAnsiTheme="majorBidi" w:cstheme="majorBidi"/>
          <w:sz w:val="24"/>
          <w:szCs w:val="24"/>
        </w:rPr>
        <w:t xml:space="preserve">The answer to this question bears some resemblance to the answer of N-A structure. Yes, there is an order of acquisition of S-P forms that largely corresponds to the order of acquisition of N-A forms. The similarities are explainable, since both structures are adjectival structures which involve a relationship between a noun and </w:t>
      </w:r>
      <w:r>
        <w:rPr>
          <w:rFonts w:asciiTheme="majorBidi" w:hAnsiTheme="majorBidi" w:cstheme="majorBidi"/>
          <w:sz w:val="24"/>
          <w:szCs w:val="24"/>
        </w:rPr>
        <w:lastRenderedPageBreak/>
        <w:t>adjective. In general, S-P structures are used more by beginner learners than intermediate and advanced learners. To use Hussienali's (2006a) term, the acquisition of N-A structures seem to ‘restructure’ the previously acquired S-P structures. Husseinali argues that when a new syntactic combination enters the interlanguage, some restructuring of previously acquired combinations may take place.</w:t>
      </w:r>
    </w:p>
    <w:p w:rsidR="00651EA2" w:rsidRDefault="00651EA2" w:rsidP="00651EA2">
      <w:pPr>
        <w:bidi w:val="0"/>
        <w:spacing w:line="480" w:lineRule="auto"/>
        <w:ind w:firstLine="567"/>
        <w:contextualSpacing/>
        <w:rPr>
          <w:rFonts w:asciiTheme="majorBidi" w:hAnsiTheme="majorBidi" w:cstheme="majorBidi"/>
          <w:sz w:val="24"/>
          <w:szCs w:val="24"/>
        </w:rPr>
      </w:pPr>
      <w:r>
        <w:rPr>
          <w:rFonts w:asciiTheme="majorBidi" w:hAnsiTheme="majorBidi" w:cstheme="majorBidi"/>
          <w:sz w:val="24"/>
          <w:szCs w:val="24"/>
        </w:rPr>
        <w:t xml:space="preserve">The order of acquisition of different forms of S-P structures is similar to the order of N-A structures. The analysis of the picture-description task and the composition writing task revealed that the two types of structures undergo the same types of practices and development paths. The first S-P form to be acquired is masculine singular followed by feminine singular. The acquisition of feminine singular negatively affects masculine singular through the process of overgeneralization. Masculine plural is acquired after that, followed by masculine dual and feminine dual. As the results of the completion task and the grammaticality judgment task reveal, the last S-P structures to be acquired are feminine plural and [-human] plural forms. This order is similar to the order obtained from Husseinali's study (2006a). He found that the last structure to be acquired by the participants in his study is feminine plural, and it was acquired by only one learner. The [-human] plural is the third frequently used form after singular forms, yet despite its frequency, learners face difficulties in using it accurately. </w:t>
      </w:r>
    </w:p>
    <w:p w:rsidR="00651EA2" w:rsidRDefault="00651EA2" w:rsidP="00651EA2">
      <w:pPr>
        <w:bidi w:val="0"/>
        <w:spacing w:line="480" w:lineRule="auto"/>
        <w:ind w:firstLine="567"/>
        <w:contextualSpacing/>
        <w:rPr>
          <w:rFonts w:asciiTheme="majorBidi" w:hAnsiTheme="majorBidi" w:cstheme="majorBidi"/>
          <w:sz w:val="24"/>
          <w:szCs w:val="24"/>
        </w:rPr>
      </w:pPr>
    </w:p>
    <w:p w:rsidR="00651EA2" w:rsidRDefault="00651EA2" w:rsidP="00651EA2">
      <w:pPr>
        <w:keepNext/>
        <w:bidi w:val="0"/>
        <w:spacing w:line="480" w:lineRule="auto"/>
        <w:ind w:firstLine="567"/>
        <w:contextualSpacing/>
        <w:rPr>
          <w:rFonts w:asciiTheme="majorBidi" w:hAnsiTheme="majorBidi" w:cstheme="majorBidi"/>
          <w:sz w:val="24"/>
          <w:szCs w:val="24"/>
        </w:rPr>
      </w:pPr>
      <w:r>
        <w:rPr>
          <w:rFonts w:asciiTheme="majorBidi" w:hAnsiTheme="majorBidi" w:cstheme="majorBidi"/>
          <w:sz w:val="24"/>
          <w:szCs w:val="24"/>
        </w:rPr>
        <w:t xml:space="preserve">4.3.4 </w:t>
      </w:r>
      <w:r>
        <w:rPr>
          <w:rFonts w:ascii="Times New Roman" w:hAnsi="Times New Roman" w:cs="Times New Roman"/>
          <w:sz w:val="24"/>
          <w:szCs w:val="24"/>
        </w:rPr>
        <w:t>Do learners of ASL acquire Arabic S-V agreement forms in a particular order?</w:t>
      </w:r>
    </w:p>
    <w:p w:rsidR="00651EA2" w:rsidRDefault="00651EA2" w:rsidP="00651EA2">
      <w:pPr>
        <w:bidi w:val="0"/>
        <w:spacing w:line="480" w:lineRule="auto"/>
        <w:ind w:firstLine="567"/>
        <w:contextualSpacing/>
        <w:rPr>
          <w:rFonts w:asciiTheme="majorBidi" w:hAnsiTheme="majorBidi" w:cstheme="majorBidi"/>
          <w:sz w:val="24"/>
          <w:szCs w:val="24"/>
        </w:rPr>
      </w:pPr>
      <w:r>
        <w:rPr>
          <w:rFonts w:asciiTheme="majorBidi" w:hAnsiTheme="majorBidi" w:cstheme="majorBidi"/>
          <w:sz w:val="24"/>
          <w:szCs w:val="24"/>
        </w:rPr>
        <w:t xml:space="preserve">The answer to this question is yes. There is an order of acquisition of the different forms of S-V agreement. S-V agreement is in general the most frequently used type of agreement relations. The first form to be acquired is masculine singular. </w:t>
      </w:r>
      <w:r>
        <w:rPr>
          <w:rFonts w:asciiTheme="majorBidi" w:hAnsiTheme="majorBidi" w:cstheme="majorBidi"/>
          <w:sz w:val="24"/>
          <w:szCs w:val="24"/>
        </w:rPr>
        <w:lastRenderedPageBreak/>
        <w:t>After it is acquired, its use is overgeneralized to other forms as well. The acquisition of masculine singular is followed by the acquisition of feminine singular. As is the case with N-A and S-P agreement, the acquisition of feminine singular affects masculine singular. Learners begin to overgeneralize the feminine verb marker to masculine verbs. Gradually, learners begin to avoid overgeneralizing the feminine marker, first in naturally-gendered masculine nouns and last in non-naturally gendered nouns. The agreement morphemes of structures with non-naturally gendered controllers are not only problematic in S-V structures. Rather, they are the main source of gender errors in agreement in all types of agreement even among advanced learners. This result supports Alhawary's (2009) finding, as he stated that gender agreement was more difficult if the controller is not naturally feminine.</w:t>
      </w:r>
    </w:p>
    <w:p w:rsidR="00651EA2" w:rsidRDefault="00651EA2" w:rsidP="00651EA2">
      <w:pPr>
        <w:bidi w:val="0"/>
        <w:spacing w:line="480" w:lineRule="auto"/>
        <w:ind w:firstLine="567"/>
        <w:contextualSpacing/>
        <w:rPr>
          <w:rFonts w:asciiTheme="majorBidi" w:hAnsiTheme="majorBidi" w:cstheme="majorBidi"/>
          <w:sz w:val="24"/>
          <w:szCs w:val="24"/>
        </w:rPr>
      </w:pPr>
      <w:r>
        <w:rPr>
          <w:rFonts w:asciiTheme="majorBidi" w:hAnsiTheme="majorBidi" w:cstheme="majorBidi"/>
          <w:sz w:val="24"/>
          <w:szCs w:val="24"/>
        </w:rPr>
        <w:t xml:space="preserve">The first form which follows the acquisition of masculine singular and feminine singular is masculine plural. Masculine plural ranks </w:t>
      </w:r>
      <w:r w:rsidR="00777B5F">
        <w:rPr>
          <w:rFonts w:asciiTheme="majorBidi" w:hAnsiTheme="majorBidi" w:cstheme="majorBidi"/>
          <w:sz w:val="24"/>
          <w:szCs w:val="24"/>
        </w:rPr>
        <w:t xml:space="preserve">the </w:t>
      </w:r>
      <w:r>
        <w:rPr>
          <w:rFonts w:asciiTheme="majorBidi" w:hAnsiTheme="majorBidi" w:cstheme="majorBidi"/>
          <w:sz w:val="24"/>
          <w:szCs w:val="24"/>
        </w:rPr>
        <w:t>third in frequency after singular forms in S-V structures. In addition to frequency, learners use it with high accuracy. A similar order of acquisition was revealed in Husseinali's (2006a) study. He found that only after the acquisition of masculine singular and feminine singular is masculine plural acquired. Furthermore, he found that masculine plural on verbs was processable, but it was not processable on adjectives and nouns. This result also supports the result of the present study, which shows that masculine plural was more frequently and accurately used with S-V structures than N-A and S-P structures.</w:t>
      </w:r>
    </w:p>
    <w:p w:rsidR="00651EA2" w:rsidRDefault="00651EA2" w:rsidP="00651EA2">
      <w:pPr>
        <w:bidi w:val="0"/>
        <w:spacing w:line="480" w:lineRule="auto"/>
        <w:ind w:firstLine="567"/>
        <w:contextualSpacing/>
        <w:rPr>
          <w:rFonts w:asciiTheme="majorBidi" w:hAnsiTheme="majorBidi" w:cstheme="majorBidi"/>
          <w:sz w:val="24"/>
          <w:szCs w:val="24"/>
        </w:rPr>
      </w:pPr>
      <w:r>
        <w:rPr>
          <w:rFonts w:asciiTheme="majorBidi" w:hAnsiTheme="majorBidi" w:cstheme="majorBidi"/>
          <w:sz w:val="24"/>
          <w:szCs w:val="24"/>
        </w:rPr>
        <w:t xml:space="preserve">The acquisition of the masculine plural precedes the acquisition of the dual forms and of the feminine plural. Its verb morphology is often used in dual and feminine masculine before these are acquired. Al Shatter (2010) similarly found that plural forms were acquired before dual forms. It can be argued that the plural commonly exists in different world languages, unlike the dual, which does not occur </w:t>
      </w:r>
      <w:r>
        <w:rPr>
          <w:rFonts w:asciiTheme="majorBidi" w:hAnsiTheme="majorBidi" w:cstheme="majorBidi"/>
          <w:sz w:val="24"/>
          <w:szCs w:val="24"/>
        </w:rPr>
        <w:lastRenderedPageBreak/>
        <w:t xml:space="preserve">in many of the world's languages. According to Harley (2009), </w:t>
      </w:r>
      <w:r w:rsidRPr="00582766">
        <w:rPr>
          <w:rFonts w:ascii="Times New Roman" w:hAnsi="Times New Roman" w:cs="Times New Roman"/>
          <w:sz w:val="24"/>
          <w:szCs w:val="24"/>
        </w:rPr>
        <w:t>the more idiosyncratic a feature in a particular language relative to other languages, the more difficult it will be to acquire.</w:t>
      </w:r>
      <w:r>
        <w:rPr>
          <w:rFonts w:asciiTheme="majorBidi" w:hAnsiTheme="majorBidi" w:cstheme="majorBidi"/>
          <w:sz w:val="24"/>
          <w:szCs w:val="24"/>
        </w:rPr>
        <w:t xml:space="preserve"> Ryding (</w:t>
      </w:r>
      <w:r w:rsidRPr="00582766">
        <w:rPr>
          <w:rFonts w:ascii="Times New Roman" w:hAnsi="Times New Roman" w:cs="Times New Roman"/>
          <w:color w:val="000000"/>
          <w:sz w:val="24"/>
          <w:szCs w:val="24"/>
        </w:rPr>
        <w:t>2005; 2009</w:t>
      </w:r>
      <w:r>
        <w:rPr>
          <w:rFonts w:asciiTheme="majorBidi" w:hAnsiTheme="majorBidi" w:cstheme="majorBidi"/>
          <w:sz w:val="24"/>
          <w:szCs w:val="24"/>
        </w:rPr>
        <w:t>) considers the existence of a dual form for nouns one feature peculiar to Arabic and a few other languages.</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The acquisition of masculine dual is followed by feminine dual. Prior to the acquisition of the duals, learners seem to follow a specific pattern. In a first stage, they use singular morphemes for the verb. After that, they use masculine plural morphemes. As they develop, the knowledge of the existence of a specific form for the dual, some learners use a made-up template for the verb before the final acquisition of the dual morpheme.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Made-up templates are specifically common in the feminine plural. It is the latest form of S-V agreement to be acquired. Learners, even advanced ones, face major difficulties specifically with this form and try to intentionally avoid using it. When they need to use feminine plural, at the first stage they use feminine singular, followed by masculine plural. When the abstract knowledge of the existence of a specific morpheme for this structure is available in the interlanguage of the learners, they use one common made-up template, mainly in the imperfective tense. The template uses the same feminine plural suffix {-na} but also uses an unneeded feminine prefix {ta-}.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The first explanation for the existence of this common template is that learners are overgeneralizing the rules of feminine singular, which starts with this prefix, and the rules of the feminine dual, which also starts with this feminine suffix but end with the number suffix {-</w:t>
      </w:r>
      <w:r w:rsidRPr="003A5314">
        <w:rPr>
          <w:rFonts w:ascii="Times New Roman" w:hAnsi="Times New Roman" w:cs="Times New Roman"/>
          <w:sz w:val="24"/>
          <w:szCs w:val="24"/>
        </w:rPr>
        <w:t>ā</w:t>
      </w:r>
      <w:r>
        <w:rPr>
          <w:rFonts w:ascii="Times New Roman" w:hAnsi="Times New Roman" w:cs="Times New Roman"/>
          <w:sz w:val="24"/>
          <w:szCs w:val="24"/>
        </w:rPr>
        <w:t xml:space="preserve">ni}. In the feminine plural, the suffix carries multiple semantic meanings of femininity and plurality. Therefore, Brown's (1973) hypothesis regarding semantic complexity is suitable to explain this result. </w:t>
      </w:r>
      <w:r w:rsidRPr="00582766">
        <w:rPr>
          <w:rFonts w:ascii="Times New Roman" w:hAnsi="Times New Roman" w:cs="Times New Roman"/>
          <w:sz w:val="24"/>
          <w:szCs w:val="24"/>
        </w:rPr>
        <w:t xml:space="preserve">According to Brown (1973), the </w:t>
      </w:r>
      <w:r w:rsidRPr="00582766">
        <w:rPr>
          <w:rFonts w:ascii="Times New Roman" w:hAnsi="Times New Roman" w:cs="Times New Roman"/>
          <w:sz w:val="24"/>
          <w:szCs w:val="24"/>
        </w:rPr>
        <w:lastRenderedPageBreak/>
        <w:t>hypothesis is that morphemes with more meanings will be acquired later than those with fewer meanings.</w:t>
      </w:r>
      <w:r>
        <w:rPr>
          <w:rFonts w:ascii="Times New Roman" w:hAnsi="Times New Roman" w:cs="Times New Roman"/>
          <w:sz w:val="24"/>
          <w:szCs w:val="24"/>
        </w:rPr>
        <w:t xml:space="preserve"> Furthermore, the feminine plural suffix phonological structure is somehow different from that of the masculine plural and the dual. While both the masculine plural and the dual have long vowels, the feminine plural does not. Indeed, masculine plural and dual have a long vowel which the feminine plural lacks. This fact makes the feminine plural less perceptually salient than these morphemes. In addition to that, a further possibility is that learners are mixing between the second person and the third person forms of feminine plural verbs. In the second person, the template begins with a {ta-} prefix which carries the meaning of second person but is homophonous with the feminine marker prefix. Finally, feminine plural is not frequently used in the learners' textbooks. This can be another factor which has contributed to its late acquisition.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Feminine plural is one of the main forms which lead learners to erroneously overgeneralize its gender to other verbs in the sentences or the paragraph. This overgeneralization can show that learners are hyper-corrective, as they use an additional feminine prefix to the imperfective verb template.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Learners' difficulties in [-human] plurals in N-A structures are also noticed in S-V structures as well. When learners fail to use feminine singular to mark the verb, they often use the masculine plural form. It is not until a later stage of acquisition that learners acquire the proper forms of [-human] plural. The late acquisition of this form can be the results of irregularity since the number feature of the subject is plural while the number feature of the verb has to be singular.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When the dimension of person is considered, the results especially of the picture-description task and the composition-writing task shows that third person is acquired first, followed by first person and second person last. The exact same order </w:t>
      </w:r>
      <w:r>
        <w:rPr>
          <w:rFonts w:ascii="Times New Roman" w:hAnsi="Times New Roman" w:cs="Times New Roman"/>
          <w:sz w:val="24"/>
          <w:szCs w:val="24"/>
        </w:rPr>
        <w:lastRenderedPageBreak/>
        <w:t xml:space="preserve">regarding acquisition of the person dimension was also found by Al Shatter (2010). Learners seem to find the second person more problematic than other types of person. First person singular is acquired before plural. </w:t>
      </w:r>
    </w:p>
    <w:p w:rsidR="00651EA2" w:rsidRDefault="00651EA2" w:rsidP="00651EA2">
      <w:pPr>
        <w:bidi w:val="0"/>
        <w:spacing w:line="480" w:lineRule="auto"/>
        <w:ind w:firstLine="567"/>
        <w:contextualSpacing/>
        <w:rPr>
          <w:rFonts w:ascii="Times New Roman" w:hAnsi="Times New Roman" w:cs="Times New Roman"/>
          <w:sz w:val="24"/>
          <w:szCs w:val="24"/>
        </w:rPr>
      </w:pP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4.3.5 Do learners of ASL acquire Arabic V-S agreement forms in a particular order?</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The V-S agreement forms are the least in frequency in both the picture-description task and the spontaneous writing task. Learners seem to avoid using this structure, and depend on the alternative S-V structure. The most frequent and accurate form in V-S agreement is masculine singular. It is followed by feminine singular. All other types of forms are much lower in frequency than these two structures. It is worth noting that the number morpheme in these two forms is a zero morpheme. In other words, the verb form in these V-S structures is similar to its form in the S-V structures. Main difficulties are noticed in dual and plural structures and particularly in the number dimension of agreement. Learners tend to overgeneralize the rules of S-V agreement to V-S agreement. To other researchers such as Al-Osaili (2010), this type of error of learners is due to their ignorance of the restrictions of the S-V agreement rules. Actually, the V-S structure is common and frequent in the input to which learners are exposed from early stages of acquisition. However, frequency of occurrence does not result in early acquisition of this form.  This result is contradictory to the view of Larsen-Freeman (1975) who considered frequency as the only determinant of order of acquisition. The result supports Brown's (1973) and Field's (2004) views that frequency is not a sole predictor of order of acquisition. In general, the order of acquisition of different V-S forms corresponds largely to the </w:t>
      </w:r>
      <w:r>
        <w:rPr>
          <w:rFonts w:ascii="Times New Roman" w:hAnsi="Times New Roman" w:cs="Times New Roman"/>
          <w:sz w:val="24"/>
          <w:szCs w:val="24"/>
        </w:rPr>
        <w:lastRenderedPageBreak/>
        <w:t xml:space="preserve">same order of acquisition of S-V forms. After the acquisition of the singular forms, learners acquire masculine plural, then the dual forms and finally feminine plural.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Difficulties of learners in being unable to avoid agreement in number in V-S structures can be linked to the learners' tendency to overgeneralize the definite marker to most nouns. Both of these acquisition phenomena occur at later stages of acquisition and indicate that learners at a later stage of acquisition prefer to use the marked form, while at beginning levels they prefer to use the unmarked form.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Broadly, the analysis of the results of the four agreement relations revealed the following general patterns in relation to agreement dimensions:</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0160" behindDoc="0" locked="0" layoutInCell="1" allowOverlap="1" wp14:anchorId="484B037D" wp14:editId="00D1BC5D">
                <wp:simplePos x="0" y="0"/>
                <wp:positionH relativeFrom="column">
                  <wp:posOffset>1677670</wp:posOffset>
                </wp:positionH>
                <wp:positionV relativeFrom="paragraph">
                  <wp:posOffset>89535</wp:posOffset>
                </wp:positionV>
                <wp:extent cx="485775" cy="9525"/>
                <wp:effectExtent l="0" t="76200" r="9525" b="104775"/>
                <wp:wrapNone/>
                <wp:docPr id="190" name="رابط كسهم مستقيم 190"/>
                <wp:cNvGraphicFramePr/>
                <a:graphic xmlns:a="http://schemas.openxmlformats.org/drawingml/2006/main">
                  <a:graphicData uri="http://schemas.microsoft.com/office/word/2010/wordprocessingShape">
                    <wps:wsp>
                      <wps:cNvCnPr/>
                      <wps:spPr>
                        <a:xfrm>
                          <a:off x="0" y="0"/>
                          <a:ext cx="485775"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190" o:spid="_x0000_s1026" type="#_x0000_t32" style="position:absolute;left:0;text-align:left;margin-left:132.1pt;margin-top:7.05pt;width:38.25pt;height:.7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t8CQIAADwEAAAOAAAAZHJzL2Uyb0RvYy54bWysU82O0zAQviPxDpbvNGlF2d2q6R66LBcE&#10;FT8P4HXsxpJjW2PTtFfQCokXAXFDe+BVkrdh7KQpf0ICcZlk7Plm5vtmvLzc15rsBHhlTUGnk5wS&#10;YbgtldkW9PWr6wfnlPjATMm0NaKgB+Hp5er+vWXjFmJmK6tLAQSTGL9oXEGrENwiyzyvRM38xDph&#10;8FJaqFlAF7ZZCazB7LXOZnn+KGsslA4sF97j6VV/SVcpv5SCh+dSehGILij2FpKFZG+izVZLttgC&#10;c5XiQxvsH7qomTJYdEx1xQIjb0D9kqpWHKy3Mky4rTMrpeIicUA20/wnNi8r5kTiguJ4N8rk/19a&#10;/my3AaJKnN0F6mNYjUNqv7Qf20/tV9K9a++6990t6W7bu/Zz97b7gE6MRN0a5xcIX5sNDJ53G4gi&#10;7CXU8Yv0yD5pfRi1FvtAOB4+PJ+fnc0p4Xh1MZ/NY8bsBHXgwxNhaxJ/CuoDMLWtwtoagzO1ME1q&#10;s91TH3rgERDrahOtt1qV10rr5MSFEmsNZMdwFcJ+OhT8ISowpR+bkoSDQxkYgG2GsJgyi4x7jukv&#10;HLToy70QEjVEVn1baXtPxRjnwoRjQW0wOsIktjYC88Tnj8AhPkJF2uy/AY+IVNmaMIJrZSz8rvpJ&#10;I9nHHxXoeUcJbmx5SNNP0uCKphkOzym+ge/9BD89+tU3AAAA//8DAFBLAwQUAAYACAAAACEAIbx0&#10;Vd8AAAAJAQAADwAAAGRycy9kb3ducmV2LnhtbEyPwU7DMAyG70i8Q2QkbixdKWUqTSeExGEHDtsQ&#10;bLc08dqKxqmarCtvjznB0f4//f5crmfXiwnH0HlSsFwkIJCMtx01Ct73r3crECFqsrr3hAq+McC6&#10;ur4qdWH9hbY47WIjuIRCoRW0MQ6FlMG06HRY+AGJs5MfnY48jo20o75wuetlmiS5dLojvtDqAV9a&#10;NF+7s1Pw9rkZPky9PdrDvJmSozaniYJStzfz8xOIiHP8g+FXn9WhYqfan8kG0StI8yxllINsCYKB&#10;+yx5BFHz4iEHWZXy/wfVDwAAAP//AwBQSwECLQAUAAYACAAAACEAtoM4kv4AAADhAQAAEwAAAAAA&#10;AAAAAAAAAAAAAAAAW0NvbnRlbnRfVHlwZXNdLnhtbFBLAQItABQABgAIAAAAIQA4/SH/1gAAAJQB&#10;AAALAAAAAAAAAAAAAAAAAC8BAABfcmVscy8ucmVsc1BLAQItABQABgAIAAAAIQAOHgt8CQIAADwE&#10;AAAOAAAAAAAAAAAAAAAAAC4CAABkcnMvZTJvRG9jLnhtbFBLAQItABQABgAIAAAAIQAhvHRV3wAA&#10;AAkBAAAPAAAAAAAAAAAAAAAAAGMEAABkcnMvZG93bnJldi54bWxQSwUGAAAAAAQABADzAAAAbwUA&#10;AAAA&#10;" strokecolor="black [3213]">
                <v:stroke endarrow="open"/>
              </v:shape>
            </w:pict>
          </mc:Fallback>
        </mc:AlternateContent>
      </w:r>
      <w:r>
        <w:rPr>
          <w:rFonts w:ascii="Times New Roman" w:hAnsi="Times New Roman" w:cs="Times New Roman"/>
          <w:sz w:val="24"/>
          <w:szCs w:val="24"/>
        </w:rPr>
        <w:t>Gender:   masculine                feminine</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2208" behindDoc="0" locked="0" layoutInCell="1" allowOverlap="1" wp14:anchorId="0933E91F" wp14:editId="2782F99F">
                <wp:simplePos x="0" y="0"/>
                <wp:positionH relativeFrom="column">
                  <wp:posOffset>2544445</wp:posOffset>
                </wp:positionH>
                <wp:positionV relativeFrom="paragraph">
                  <wp:posOffset>100965</wp:posOffset>
                </wp:positionV>
                <wp:extent cx="485775" cy="9525"/>
                <wp:effectExtent l="0" t="76200" r="9525" b="104775"/>
                <wp:wrapNone/>
                <wp:docPr id="192" name="رابط كسهم مستقيم 192"/>
                <wp:cNvGraphicFramePr/>
                <a:graphic xmlns:a="http://schemas.openxmlformats.org/drawingml/2006/main">
                  <a:graphicData uri="http://schemas.microsoft.com/office/word/2010/wordprocessingShape">
                    <wps:wsp>
                      <wps:cNvCnPr/>
                      <wps:spPr>
                        <a:xfrm>
                          <a:off x="0" y="0"/>
                          <a:ext cx="485775"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192" o:spid="_x0000_s1026" type="#_x0000_t32" style="position:absolute;left:0;text-align:left;margin-left:200.35pt;margin-top:7.95pt;width:38.25pt;height:.7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YMyCQIAADwEAAAOAAAAZHJzL2Uyb0RvYy54bWysU82O0zAQviPxDpbvNGlF2d2q6R66LBcE&#10;FT8P4HXsxpJjW2PTtFfQCokXAXFDe+BVkrdh7KQpf0ICcZlk7Plm5vtmvLzc15rsBHhlTUGnk5wS&#10;YbgtldkW9PWr6wfnlPjATMm0NaKgB+Hp5er+vWXjFmJmK6tLAQSTGL9oXEGrENwiyzyvRM38xDph&#10;8FJaqFlAF7ZZCazB7LXOZnn+KGsslA4sF97j6VV/SVcpv5SCh+dSehGILij2FpKFZG+izVZLttgC&#10;c5XiQxvsH7qomTJYdEx1xQIjb0D9kqpWHKy3Mky4rTMrpeIicUA20/wnNi8r5kTiguJ4N8rk/19a&#10;/my3AaJKnN3FjBLDahxS+6X92H5qv5LuXXvXve9uSXfb3rWfu7fdB3RiJOrWOL9A+NpsYPC820AU&#10;YS+hjl+kR/ZJ68OotdgHwvHw4fn87GxOCceri/lsHjNmJ6gDH54IW5P4U1AfgKltFdbWGJyphWlS&#10;m+2e+tADj4BYV5tovdWqvFZaJyculFhrIDuGqxD206HgD1GBKf3YlCQcHMrAAGwzhMWUWWTcc0x/&#10;4aBFX+6FkKghsurbStt7KsY4FyYcC2qD0REmsbURmCc+fwQO8REq0mb/DXhEpMrWhBFcK2Phd9VP&#10;Gsk+/qhAzztKcGPLQ5p+kgZXNM1weE7xDXzvJ/jp0a++AQAA//8DAFBLAwQUAAYACAAAACEAQztQ&#10;Ft4AAAAJAQAADwAAAGRycy9kb3ducmV2LnhtbEyPwU7DMAyG70i8Q2QkbixhKnSUphNC4rADhw0E&#10;2y1NvLaicaom68rbY05wtP9Pvz+X69n3YsIxdoE03C4UCCQbXEeNhve3l5sViJgMOdMHQg3fGGFd&#10;XV6UpnDhTFucdqkRXEKxMBralIZCymhb9CYuwoDE2TGM3iQex0a60Zy53PdyqdS99KYjvtCaAZ9b&#10;tF+7k9fw+rkZPmy9Pbj9vJnUwdjjRFHr66v56RFEwjn9wfCrz+pQsVMdTuSi6DVkSuWMcnD3AIKB&#10;LM+XIGpe5BnIqpT/P6h+AAAA//8DAFBLAQItABQABgAIAAAAIQC2gziS/gAAAOEBAAATAAAAAAAA&#10;AAAAAAAAAAAAAABbQ29udGVudF9UeXBlc10ueG1sUEsBAi0AFAAGAAgAAAAhADj9If/WAAAAlAEA&#10;AAsAAAAAAAAAAAAAAAAALwEAAF9yZWxzLy5yZWxzUEsBAi0AFAAGAAgAAAAhAK69gzIJAgAAPAQA&#10;AA4AAAAAAAAAAAAAAAAALgIAAGRycy9lMm9Eb2MueG1sUEsBAi0AFAAGAAgAAAAhAEM7UBbeAAAA&#10;CQEAAA8AAAAAAAAAAAAAAAAAYwQAAGRycy9kb3ducmV2LnhtbFBLBQYAAAAABAAEAPMAAABuBQAA&#10;AAA=&#10;" strokecolor="black [3213]">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66AEFFF2" wp14:editId="629DCB6E">
                <wp:simplePos x="0" y="0"/>
                <wp:positionH relativeFrom="column">
                  <wp:posOffset>1601470</wp:posOffset>
                </wp:positionH>
                <wp:positionV relativeFrom="paragraph">
                  <wp:posOffset>100965</wp:posOffset>
                </wp:positionV>
                <wp:extent cx="485775" cy="9525"/>
                <wp:effectExtent l="0" t="76200" r="9525" b="104775"/>
                <wp:wrapNone/>
                <wp:docPr id="191" name="رابط كسهم مستقيم 191"/>
                <wp:cNvGraphicFramePr/>
                <a:graphic xmlns:a="http://schemas.openxmlformats.org/drawingml/2006/main">
                  <a:graphicData uri="http://schemas.microsoft.com/office/word/2010/wordprocessingShape">
                    <wps:wsp>
                      <wps:cNvCnPr/>
                      <wps:spPr>
                        <a:xfrm>
                          <a:off x="0" y="0"/>
                          <a:ext cx="485775"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191" o:spid="_x0000_s1026" type="#_x0000_t32" style="position:absolute;left:0;text-align:left;margin-left:126.1pt;margin-top:7.95pt;width:38.25pt;height:.7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09bCQIAADwEAAAOAAAAZHJzL2Uyb0RvYy54bWysU0uOEzEQ3SNxB8t70klEmJkonVlkGDYI&#10;Ij4H8LjttCX/VDbpZAsaIXEREDs0C67SfRvK7qTDT0ggNtVddr2qeq/Ki8ud0WQrIChnSzoZjSkR&#10;lrtK2U1JX7+6fnBOSYjMVkw7K0q6F4FeLu/fWzR+LqaudroSQDCJDfPGl7SO0c+LIvBaGBZGzguL&#10;l9KBYRFd2BQVsAazG11Mx+NHReOg8uC4CAFPr/pLusz5pRQ8PpcyiEh0SbG3mC1ke5NssVyw+QaY&#10;rxU/tMH+oQvDlMWiQ6orFhl5A+qXVEZxcMHJOOLOFE5KxUXmgGwm45/YvKyZF5kLihP8IFP4f2n5&#10;s+0aiKpwdhcTSiwzOKT2S/ux/dR+Jd279q57392S7ra9az93b7sP6KRI1K3xYY7wlV3DwQt+DUmE&#10;nQSTvkiP7LLW+0FrsYuE4+HD89nZ2YwSjlcXs+ksZSxOUA8hPhHOkPRT0hCBqU0dV85anKmDSVab&#10;bZ+G2AOPgFRX22SD06q6VlpnJy2UWGkgW4arEHeZAhb8ISoypR/bisS9RxkYgGsOfaWURWLcc8x/&#10;ca9FX+6FkKghsurbytt7KsY4FzYeC2qL0QkmsbUBOM58/gg8xCeoyJv9N+ABkSs7GwewUdbB76qf&#10;NJJ9/FGBnneS4MZV+zz9LA2uaJ7h4TmlN/C9n+GnR7/8BgAA//8DAFBLAwQUAAYACAAAACEAgwNc&#10;eN8AAAAJAQAADwAAAGRycy9kb3ducmV2LnhtbEyPwU7DMAyG70i8Q2QkbiwlMLaVphNC4rADhw0E&#10;281Nsraicaom68rbY05wtP9Pvz8X68l3YnRDbANpuJ1lIByZYFuqNby/vdwsQcSEZLEL5DR8uwjr&#10;8vKiwNyGM23duEu14BKKOWpoUupzKaNpnMc4C70jzo5h8Jh4HGppBzxzue+kyrIH6bElvtBg754b&#10;Z752J6/h9XPTf5hqe7D7aTNmBzTHkaLW11fT0yOI5Kb0B8OvPqtDyU5VOJGNotOg5koxysF8BYKB&#10;O7VcgKh4sbgHWRby/wflDwAAAP//AwBQSwECLQAUAAYACAAAACEAtoM4kv4AAADhAQAAEwAAAAAA&#10;AAAAAAAAAAAAAAAAW0NvbnRlbnRfVHlwZXNdLnhtbFBLAQItABQABgAIAAAAIQA4/SH/1gAAAJQB&#10;AAALAAAAAAAAAAAAAAAAAC8BAABfcmVscy8ucmVsc1BLAQItABQABgAIAAAAIQDeT09bCQIAADwE&#10;AAAOAAAAAAAAAAAAAAAAAC4CAABkcnMvZTJvRG9jLnhtbFBLAQItABQABgAIAAAAIQCDA1x43wAA&#10;AAkBAAAPAAAAAAAAAAAAAAAAAGMEAABkcnMvZG93bnJldi54bWxQSwUGAAAAAAQABADzAAAAbwUA&#10;AAAA&#10;" strokecolor="black [3213]">
                <v:stroke endarrow="open"/>
              </v:shape>
            </w:pict>
          </mc:Fallback>
        </mc:AlternateContent>
      </w:r>
      <w:r>
        <w:rPr>
          <w:rFonts w:ascii="Times New Roman" w:hAnsi="Times New Roman" w:cs="Times New Roman"/>
          <w:sz w:val="24"/>
          <w:szCs w:val="24"/>
        </w:rPr>
        <w:t xml:space="preserve"> Number:   singular                plural                dual</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Gender and number: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5A921B64" wp14:editId="3231C2C4">
                <wp:simplePos x="0" y="0"/>
                <wp:positionH relativeFrom="column">
                  <wp:posOffset>4801870</wp:posOffset>
                </wp:positionH>
                <wp:positionV relativeFrom="paragraph">
                  <wp:posOffset>104775</wp:posOffset>
                </wp:positionV>
                <wp:extent cx="485775" cy="9525"/>
                <wp:effectExtent l="0" t="76200" r="9525" b="104775"/>
                <wp:wrapNone/>
                <wp:docPr id="195" name="رابط كسهم مستقيم 195"/>
                <wp:cNvGraphicFramePr/>
                <a:graphic xmlns:a="http://schemas.openxmlformats.org/drawingml/2006/main">
                  <a:graphicData uri="http://schemas.microsoft.com/office/word/2010/wordprocessingShape">
                    <wps:wsp>
                      <wps:cNvCnPr/>
                      <wps:spPr>
                        <a:xfrm>
                          <a:off x="0" y="0"/>
                          <a:ext cx="485775"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195" o:spid="_x0000_s1026" type="#_x0000_t32" style="position:absolute;left:0;text-align:left;margin-left:378.1pt;margin-top:8.25pt;width:38.25pt;height:.7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F7GCQIAADwEAAAOAAAAZHJzL2Uyb0RvYy54bWysU0uOEzEQ3SNxB8t70klEmJkonVlkGDYI&#10;Ij4H8LjttCX/VDbpZAsaIXEREDs0C67SfRvK7qTDT0ggNu4uu169es/lxeXOaLIVEJSzJZ2MxpQI&#10;y12l7Kakr19dPzinJERmK6adFSXdi0Avl/fvLRo/F1NXO10JIFjEhnnjS1rH6OdFEXgtDAsj54XF&#10;Q+nAsIghbIoKWIPVjS6m4/GjonFQeXBchIC7V/0hXeb6Ugoen0sZRCS6pNhbzCvk9SatxXLB5htg&#10;vlb80Ab7hy4MUxZJh1JXLDLyBtQvpYzi4IKTccSdKZyUiousAdVMxj+peVkzL7IWNCf4wabw/8ry&#10;Z9s1EFXh3V3MKLHM4CW1X9qP7af2K+netXfd++6WdLftXfu5e9t9wCBlom+ND3OEr+waDlHwa0gm&#10;7CSY9EV5ZJe93g9ei10kHDcfns/OzpCR49HFbJorFieohxCfCGdI+ilpiMDUpo4rZy3eqYNJdptt&#10;n4aI5Ag8AhKvtmkNTqvqWmmdgzRQYqWBbBmOQtxNkgTE/ZAVmdKPbUXi3qMNDMA1h7RUskiKe435&#10;L+616OleCIkeoqq+rTy9JzLGubDxSKgtZieYxNYG4Djr+SPwkJ+gIk/234AHRGZ2Ng5go6yD37Gf&#10;PJJ9/tGBXney4MZV+3z72Roc0Wzp4TmlN/B9nOGnR7/8BgAA//8DAFBLAwQUAAYACAAAACEANdMJ&#10;Gt8AAAAJAQAADwAAAGRycy9kb3ducmV2LnhtbEyPwU7DMAyG70i8Q2QkbixZ0bqqNJ0QEocdOGxM&#10;wG5uk7XVGqdqsq68PeYER/v/9PtzsZldLyY7hs6ThuVCgbBUe9NRo+Hw/vqQgQgRyWDvyWr4tgE2&#10;5e1NgbnxV9rZaR8bwSUUctTQxjjkUoa6tQ7Dwg+WODv50WHkcWykGfHK5a6XiVKpdNgRX2hxsC+t&#10;rc/7i9Pw9rkdPupqdzRf83ZSR6xPEwWt7+/m5ycQ0c7xD4ZffVaHkp0qfyETRK9hvUoTRjlIVyAY&#10;yB6TNYiKF5kCWRby/wflDwAAAP//AwBQSwECLQAUAAYACAAAACEAtoM4kv4AAADhAQAAEwAAAAAA&#10;AAAAAAAAAAAAAAAAW0NvbnRlbnRfVHlwZXNdLnhtbFBLAQItABQABgAIAAAAIQA4/SH/1gAAAJQB&#10;AAALAAAAAAAAAAAAAAAAAC8BAABfcmVscy8ucmVsc1BLAQItABQABgAIAAAAIQCeCF7GCQIAADwE&#10;AAAOAAAAAAAAAAAAAAAAAC4CAABkcnMvZTJvRG9jLnhtbFBLAQItABQABgAIAAAAIQA10wka3wAA&#10;AAkBAAAPAAAAAAAAAAAAAAAAAGMEAABkcnMvZG93bnJldi54bWxQSwUGAAAAAAQABADzAAAAbwUA&#10;AAAA&#10;" strokecolor="black [3213]">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4256" behindDoc="0" locked="0" layoutInCell="1" allowOverlap="1" wp14:anchorId="3A09A136" wp14:editId="1E7A5D73">
                <wp:simplePos x="0" y="0"/>
                <wp:positionH relativeFrom="column">
                  <wp:posOffset>3192145</wp:posOffset>
                </wp:positionH>
                <wp:positionV relativeFrom="paragraph">
                  <wp:posOffset>114300</wp:posOffset>
                </wp:positionV>
                <wp:extent cx="485775" cy="9525"/>
                <wp:effectExtent l="0" t="76200" r="9525" b="104775"/>
                <wp:wrapNone/>
                <wp:docPr id="194" name="رابط كسهم مستقيم 194"/>
                <wp:cNvGraphicFramePr/>
                <a:graphic xmlns:a="http://schemas.openxmlformats.org/drawingml/2006/main">
                  <a:graphicData uri="http://schemas.microsoft.com/office/word/2010/wordprocessingShape">
                    <wps:wsp>
                      <wps:cNvCnPr/>
                      <wps:spPr>
                        <a:xfrm>
                          <a:off x="0" y="0"/>
                          <a:ext cx="485775"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194" o:spid="_x0000_s1026" type="#_x0000_t32" style="position:absolute;left:0;text-align:left;margin-left:251.35pt;margin-top:9pt;width:38.25pt;height:.7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RrhCgIAADwEAAAOAAAAZHJzL2Uyb0RvYy54bWysU82O0zAQviPxDpbvNG21ZXerpnvoslwQ&#10;VPw8gNexG0uObY1N015BKyReBLQ3tAdeJXkbxk6aLgtCAnGZZOz5Zub7Zry42FWabAV4ZU1OJ6Mx&#10;JcJwWyizyem7t1dPzijxgZmCaWtETvfC04vl40eL2s3F1JZWFwIIJjF+XrucliG4eZZ5XoqK+ZF1&#10;wuCltFCxgC5ssgJYjdkrnU3H46dZbaFwYLnwHk8vu0u6TPmlFDy8ktKLQHROsbeQLCR7HW22XLD5&#10;BpgrFe/bYP/QRcWUwaJDqksWGHkP6pdUleJgvZVhxG2VWSkVF4kDspmMH7B5UzInEhcUx7tBJv//&#10;0vKX2zUQVeDszk8oMazCITXfmi/N1+Y7aT82d+2n9oa0N81dc9t+aD+jEyNRt9r5OcJXZg29590a&#10;ogg7CVX8Ij2yS1rvB63FLhCOhydns9PTGSUcr85n01nMmB2hDnx4LmxF4k9OfQCmNmVYWWNwphYm&#10;SW22feFDBzwAYl1tovVWq+JKaZ2cuFBipYFsGa5C2E36gj9FBab0M1OQsHcoAwOwdR8WU2aRcccx&#10;/YW9Fl2510Kihsiqaytt77EY41yYcCioDUZHmMTWBuA48fkjsI+PUJE2+2/AAyJVtiYM4EoZC7+r&#10;ftRIdvEHBTreUYJrW+zT9JM0uKJphv1zim/gvp/gx0e//AEAAP//AwBQSwMEFAAGAAgAAAAhAAsh&#10;yM7eAAAACQEAAA8AAABkcnMvZG93bnJldi54bWxMj8FOwzAQRO9I/IO1SNyoTaTQNsSpEBKHHji0&#10;VEBvjr1NIuJ1FLtp+HuWExx35ml2ptzMvhcTjrELpOF+oUAg2eA6ajQc3l7uViBiMuRMHwg1fGOE&#10;TXV9VZrChQvtcNqnRnAIxcJoaFMaCimjbdGbuAgDEnunMHqT+Bwb6UZz4XDfy0ypB+lNR/yhNQM+&#10;t2i/9mev4fVjO7zbend0n/N2UkdjTxNFrW9v5qdHEAnn9AfDb32uDhV3qsOZXBS9hlxlS0bZWPEm&#10;BvLlOgNRs7DOQVal/L+g+gEAAP//AwBQSwECLQAUAAYACAAAACEAtoM4kv4AAADhAQAAEwAAAAAA&#10;AAAAAAAAAAAAAAAAW0NvbnRlbnRfVHlwZXNdLnhtbFBLAQItABQABgAIAAAAIQA4/SH/1gAAAJQB&#10;AAALAAAAAAAAAAAAAAAAAC8BAABfcmVscy8ucmVsc1BLAQItABQABgAIAAAAIQBOWRrhCgIAADwE&#10;AAAOAAAAAAAAAAAAAAAAAC4CAABkcnMvZTJvRG9jLnhtbFBLAQItABQABgAIAAAAIQALIcjO3gAA&#10;AAkBAAAPAAAAAAAAAAAAAAAAAGQEAABkcnMvZG93bnJldi54bWxQSwUGAAAAAAQABADzAAAAbwUA&#10;AAAA&#10;" strokecolor="black [3213]">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3232" behindDoc="0" locked="0" layoutInCell="1" allowOverlap="1" wp14:anchorId="575FCD88" wp14:editId="115CC28F">
                <wp:simplePos x="0" y="0"/>
                <wp:positionH relativeFrom="column">
                  <wp:posOffset>1563370</wp:posOffset>
                </wp:positionH>
                <wp:positionV relativeFrom="paragraph">
                  <wp:posOffset>104775</wp:posOffset>
                </wp:positionV>
                <wp:extent cx="485775" cy="9525"/>
                <wp:effectExtent l="0" t="76200" r="9525" b="104775"/>
                <wp:wrapNone/>
                <wp:docPr id="193" name="رابط كسهم مستقيم 193"/>
                <wp:cNvGraphicFramePr/>
                <a:graphic xmlns:a="http://schemas.openxmlformats.org/drawingml/2006/main">
                  <a:graphicData uri="http://schemas.microsoft.com/office/word/2010/wordprocessingShape">
                    <wps:wsp>
                      <wps:cNvCnPr/>
                      <wps:spPr>
                        <a:xfrm>
                          <a:off x="0" y="0"/>
                          <a:ext cx="485775"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رابط كسهم مستقيم 193" o:spid="_x0000_s1026" type="#_x0000_t32" style="position:absolute;left:0;text-align:left;margin-left:123.1pt;margin-top:8.25pt;width:38.25pt;height:.7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cVCgIAADwEAAAOAAAAZHJzL2Uyb0RvYy54bWysU82O0zAQviPxDpbvNG2h7G7VdA9dlguC&#10;CtgH8Dp2Y8mxrbFp2itohcSLsOKG9sCrJG+zYydN+RMSiMskY883M98348X5rtJkK8Ara3I6GY0p&#10;EYbbQplNTq/eXj46pcQHZgqmrRE53QtPz5cPHyxqNxdTW1pdCCCYxPh57XJahuDmWeZ5KSrmR9YJ&#10;g5fSQsUCurDJCmA1Zq90Nh2Pn2a1hcKB5cJ7PL3oLuky5ZdS8PBKSi8C0TnF3kKykOx1tNlyweYb&#10;YK5UvG+D/UMXFVMGiw6pLlhg5B2oX1JVioP1VoYRt1VmpVRcJA7IZjL+ic2bkjmRuKA43g0y+f+X&#10;lr/croGoAmd39pgSwyocUvO1+dzcNt9I+6G5az+2N6S9ae6aL+379hM6MRJ1q52fI3xl1tB73q0h&#10;irCTUMUv0iO7pPV+0FrsAuF4+OR0dnIyo4Tj1dlsOosZsyPUgQ/Pha1I/MmpD8DUpgwrawzO1MIk&#10;qc22L3zogAdArKtNtN5qVVwqrZMTF0qsNJAtw1UIu0lf8IeowJR+ZgoS9g5lYAC27sNiyiwy7jim&#10;v7DXoiv3WkjUEFl1baXtPRZjnAsTDgW1wegIk9jaABwnPn8E9vERKtJm/w14QKTK1oQBXClj4XfV&#10;jxrJLv6gQMc7SnBti32afpIGVzTNsH9O8Q187yf48dEv7wEAAP//AwBQSwMEFAAGAAgAAAAhACuK&#10;/G3eAAAACQEAAA8AAABkcnMvZG93bnJldi54bWxMj8FOwzAMhu9IvENkJG4soUA3laYTQuKwA4cN&#10;BNstTby2onGqJuvK22NOcLT/T78/l+vZ92LCMXaBNNwuFAgkG1xHjYb3t5ebFYiYDDnTB0IN3xhh&#10;XV1elKZw4UxbnHapEVxCsTAa2pSGQspoW/QmLsKAxNkxjN4kHsdGutGcudz3MlMql950xBdaM+Bz&#10;i/Zrd/IaXj83w4ettwe3nzeTOhh7nChqfX01Pz2CSDinPxh+9VkdKnaqw4lcFL2G7D7PGOUgfwDB&#10;wF2WLUHUvFgpkFUp/39Q/QAAAP//AwBQSwECLQAUAAYACAAAACEAtoM4kv4AAADhAQAAEwAAAAAA&#10;AAAAAAAAAAAAAAAAW0NvbnRlbnRfVHlwZXNdLnhtbFBLAQItABQABgAIAAAAIQA4/SH/1gAAAJQB&#10;AAALAAAAAAAAAAAAAAAAAC8BAABfcmVscy8ucmVsc1BLAQItABQABgAIAAAAIQB+7McVCgIAADwE&#10;AAAOAAAAAAAAAAAAAAAAAC4CAABkcnMvZTJvRG9jLnhtbFBLAQItABQABgAIAAAAIQArivxt3gAA&#10;AAkBAAAPAAAAAAAAAAAAAAAAAGQEAABkcnMvZG93bnJldi54bWxQSwUGAAAAAAQABADzAAAAbwUA&#10;AAAA&#10;" strokecolor="black [3213]">
                <v:stroke endarrow="open"/>
              </v:shape>
            </w:pict>
          </mc:Fallback>
        </mc:AlternateContent>
      </w:r>
      <w:r>
        <w:rPr>
          <w:rFonts w:ascii="Times New Roman" w:hAnsi="Times New Roman" w:cs="Times New Roman"/>
          <w:sz w:val="24"/>
          <w:szCs w:val="24"/>
        </w:rPr>
        <w:t xml:space="preserve">masculine singular               feminine singular               masculine plural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7328" behindDoc="0" locked="0" layoutInCell="1" allowOverlap="1" wp14:anchorId="2EA0ADDC" wp14:editId="653A9674">
                <wp:simplePos x="0" y="0"/>
                <wp:positionH relativeFrom="column">
                  <wp:posOffset>2858770</wp:posOffset>
                </wp:positionH>
                <wp:positionV relativeFrom="paragraph">
                  <wp:posOffset>87630</wp:posOffset>
                </wp:positionV>
                <wp:extent cx="485775" cy="9525"/>
                <wp:effectExtent l="0" t="76200" r="9525" b="104775"/>
                <wp:wrapNone/>
                <wp:docPr id="197" name="رابط كسهم مستقيم 197"/>
                <wp:cNvGraphicFramePr/>
                <a:graphic xmlns:a="http://schemas.openxmlformats.org/drawingml/2006/main">
                  <a:graphicData uri="http://schemas.microsoft.com/office/word/2010/wordprocessingShape">
                    <wps:wsp>
                      <wps:cNvCnPr/>
                      <wps:spPr>
                        <a:xfrm>
                          <a:off x="0" y="0"/>
                          <a:ext cx="485775"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197" o:spid="_x0000_s1026" type="#_x0000_t32" style="position:absolute;left:0;text-align:left;margin-left:225.1pt;margin-top:6.9pt;width:38.25pt;height:.7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aICgIAADwEAAAOAAAAZHJzL2Uyb0RvYy54bWysU82O0zAQviPxDpbvNG1F6W7VdA9dlguC&#10;ip8H8Dp2Y8mxrbFp2itohcSLgLihPfAqydvs2EnT5UdIIC6TjD3fzHzfjJcX+0qTnQCvrMnpZDSm&#10;RBhuC2W2OX375urRGSU+MFMwbY3I6UF4erF6+GBZu4WY2tLqQgDBJMYvapfTMgS3yDLPS1ExP7JO&#10;GLyUFioW0IVtVgCrMXuls+l4/CSrLRQOLBfe4+lld0lXKb+UgoeXUnoRiM4p9haShWSvo81WS7bY&#10;AnOl4n0b7B+6qJgyWHRIdckCI+9A/ZKqUhystzKMuK0yK6XiInFANpPxT2xel8yJxAXF8W6Qyf+/&#10;tPzFbgNEFTi78zklhlU4pOZb87n50nwn7Yfmtv3Y3pD2prltvrbv20/oxEjUrXZ+gfC12UDvebeB&#10;KMJeQhW/SI/sk9aHQWuxD4Tj4eOz2Xw+o4Tj1flsOosZsxPUgQ/PhK1I/MmpD8DUtgxrawzO1MIk&#10;qc12z33ogEdArKtNtN5qVVwprZMTF0qsNZAdw1UI+0lf8IeowJR+agoSDg5lYAC27sNiyiwy7jim&#10;v3DQoiv3SkjUEFl1baXtPRVjnAsTjgW1wegIk9jaABwnPn8E9vERKtJm/w14QKTK1oQBXClj4XfV&#10;TxrJLv6oQMc7SnBti0OafpIGVzTNsH9O8Q3c9xP89OhXdwAAAP//AwBQSwMEFAAGAAgAAAAhAEGT&#10;dWjeAAAACQEAAA8AAABkcnMvZG93bnJldi54bWxMj8FOwzAQRO9I/IO1SNyoTUoKCnEqhMShBw5t&#10;EdDbxnaTiHgdxW4a/p7lBMedeZqdKdez78XkxtgF0nC7UCAcmWA7ajS87V9uHkDEhGSxD+Q0fLsI&#10;6+ryosTChjNt3bRLjeAQigVqaFMaCimjaZ3HuAiDI/aOYfSY+BwbaUc8c7jvZabUSnrsiD+0OLjn&#10;1pmv3clreP3YDO+m3h7s57yZ1AHNcaKo9fXV/PQIIrk5/cHwW5+rQ8Wd6nAiG0Wv4S5XGaNsLHkC&#10;A3m2ugdRs5AvQVal/L+g+gEAAP//AwBQSwECLQAUAAYACAAAACEAtoM4kv4AAADhAQAAEwAAAAAA&#10;AAAAAAAAAAAAAAAAW0NvbnRlbnRfVHlwZXNdLnhtbFBLAQItABQABgAIAAAAIQA4/SH/1gAAAJQB&#10;AAALAAAAAAAAAAAAAAAAAC8BAABfcmVscy8ucmVsc1BLAQItABQABgAIAAAAIQA+q9aICgIAADwE&#10;AAAOAAAAAAAAAAAAAAAAAC4CAABkcnMvZTJvRG9jLnhtbFBLAQItABQABgAIAAAAIQBBk3Vo3gAA&#10;AAkBAAAPAAAAAAAAAAAAAAAAAGQEAABkcnMvZG93bnJldi54bWxQSwUGAAAAAAQABADzAAAAbwUA&#10;AAAA&#10;" strokecolor="black [3213]">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14:anchorId="13AACF90" wp14:editId="1AE97E9D">
                <wp:simplePos x="0" y="0"/>
                <wp:positionH relativeFrom="column">
                  <wp:posOffset>1372870</wp:posOffset>
                </wp:positionH>
                <wp:positionV relativeFrom="paragraph">
                  <wp:posOffset>97155</wp:posOffset>
                </wp:positionV>
                <wp:extent cx="485775" cy="9525"/>
                <wp:effectExtent l="0" t="76200" r="9525" b="104775"/>
                <wp:wrapNone/>
                <wp:docPr id="196" name="رابط كسهم مستقيم 196"/>
                <wp:cNvGraphicFramePr/>
                <a:graphic xmlns:a="http://schemas.openxmlformats.org/drawingml/2006/main">
                  <a:graphicData uri="http://schemas.microsoft.com/office/word/2010/wordprocessingShape">
                    <wps:wsp>
                      <wps:cNvCnPr/>
                      <wps:spPr>
                        <a:xfrm>
                          <a:off x="0" y="0"/>
                          <a:ext cx="485775"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196" o:spid="_x0000_s1026" type="#_x0000_t32" style="position:absolute;left:0;text-align:left;margin-left:108.1pt;margin-top:7.65pt;width:38.25pt;height:.7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KvCgIAADwEAAAOAAAAZHJzL2Uyb0RvYy54bWysU82O0zAQviPxDpbvNG1F96dquocuywVB&#10;xc8DeB27seTY1tg07RW0QuJFQHtDe+BVkrdh7KTpsiAkEJdJxp5vZr5vxouLXaXJVoBX1uR0MhpT&#10;Igy3hTKbnL57e/XkjBIfmCmYtkbkdC88vVg+frSo3VxMbWl1IYBgEuPntctpGYKbZ5nnpaiYH1kn&#10;DF5KCxUL6MImK4DVmL3S2XQ8PslqC4UDy4X3eHrZXdJlyi+l4OGVlF4EonOKvYVkIdnraLPlgs03&#10;wFypeN8G+4cuKqYMFh1SXbLAyHtQv6SqFAfrrQwjbqvMSqm4SByQzWT8gM2bkjmRuKA43g0y+f+X&#10;lr/croGoAmd3fkKJYRUOqfnWfGm+Nt9J+7G5az+1N6S9ae6a2/ZD+xmdGIm61c7PEb4ya+g979YQ&#10;RdhJqOIX6ZFd0no/aC12gXA8fHo2Oz2dUcLx6nw2ncWM2RHqwIfnwlYk/uTUB2BqU4aVNQZnamGS&#10;1GbbFz50wAMg1tUmWm+1Kq6U1smJCyVWGsiW4SqE3aQv+FNUYEo/MwUJe4cyMABb92ExZRYZdxzT&#10;X9hr0ZV7LSRqiKy6ttL2HosxzoUJh4LaYHSESWxtAI4Tnz8C+/gIFWmz/wY8IFJla8IArpSx8Lvq&#10;R41kF39QoOMdJbi2xT5NP0mDK5pm2D+n+Abu+wl+fPTLHwAAAP//AwBQSwMEFAAGAAgAAAAhAA2q&#10;LoLeAAAACQEAAA8AAABkcnMvZG93bnJldi54bWxMj8FOwzAMhu9IvENkJG4sXRBllKYTQuKwA4dt&#10;CNjNTbK2onGqJuvK22NOcLT/T78/l+vZ92JyY+wCaVguMhCOTLAdNRre9i83KxAxIVnsAzkN3y7C&#10;urq8KLGw4UxbN+1SI7iEYoEa2pSGQspoWucxLsLgiLNjGD0mHsdG2hHPXO57qbIslx474gstDu65&#10;deZrd/IaXj82w7uptwf7OW+m7IDmOFHU+vpqfnoEkdyc/mD41Wd1qNipDieyUfQa1DJXjHJwdwuC&#10;AfWg7kHUvMhXIKtS/v+g+gEAAP//AwBQSwECLQAUAAYACAAAACEAtoM4kv4AAADhAQAAEwAAAAAA&#10;AAAAAAAAAAAAAAAAW0NvbnRlbnRfVHlwZXNdLnhtbFBLAQItABQABgAIAAAAIQA4/SH/1gAAAJQB&#10;AAALAAAAAAAAAAAAAAAAAC8BAABfcmVscy8ucmVsc1BLAQItABQABgAIAAAAIQDu+pKvCgIAADwE&#10;AAAOAAAAAAAAAAAAAAAAAC4CAABkcnMvZTJvRG9jLnhtbFBLAQItABQABgAIAAAAIQANqi6C3gAA&#10;AAkBAAAPAAAAAAAAAAAAAAAAAGQEAABkcnMvZG93bnJldi54bWxQSwUGAAAAAAQABADzAAAAbwUA&#10;AAAA&#10;" strokecolor="black [3213]">
                <v:stroke endarrow="open"/>
              </v:shape>
            </w:pict>
          </mc:Fallback>
        </mc:AlternateContent>
      </w:r>
      <w:r>
        <w:rPr>
          <w:rFonts w:ascii="Times New Roman" w:hAnsi="Times New Roman" w:cs="Times New Roman"/>
          <w:sz w:val="24"/>
          <w:szCs w:val="24"/>
        </w:rPr>
        <w:t>masculine dual                 feminine dual                feminine plural</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0AAB0276" wp14:editId="5D8A2FE6">
                <wp:simplePos x="0" y="0"/>
                <wp:positionH relativeFrom="column">
                  <wp:posOffset>1563370</wp:posOffset>
                </wp:positionH>
                <wp:positionV relativeFrom="paragraph">
                  <wp:posOffset>99060</wp:posOffset>
                </wp:positionV>
                <wp:extent cx="485775" cy="9525"/>
                <wp:effectExtent l="0" t="76200" r="9525" b="104775"/>
                <wp:wrapNone/>
                <wp:docPr id="200" name="رابط كسهم مستقيم 200"/>
                <wp:cNvGraphicFramePr/>
                <a:graphic xmlns:a="http://schemas.openxmlformats.org/drawingml/2006/main">
                  <a:graphicData uri="http://schemas.microsoft.com/office/word/2010/wordprocessingShape">
                    <wps:wsp>
                      <wps:cNvCnPr/>
                      <wps:spPr>
                        <a:xfrm>
                          <a:off x="0" y="0"/>
                          <a:ext cx="485775"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200" o:spid="_x0000_s1026" type="#_x0000_t32" style="position:absolute;left:0;text-align:left;margin-left:123.1pt;margin-top:7.8pt;width:38.25pt;height:.7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FqCAIAADwEAAAOAAAAZHJzL2Uyb0RvYy54bWysU82O0zAQviPxDpbvNGlF2aVquocuywVB&#10;xc8DeB27seTY1tg07RW0QuJFQHtDe+BVkrdh7KQpf0ICcZlk7Plm5vtmvLzY15rsBHhlTUGnk5wS&#10;YbgtldkW9M3rqwfnlPjATMm0NaKgB+Hpxer+vWXjFmJmK6tLAQSTGL9oXEGrENwiyzyvRM38xDph&#10;8FJaqFlAF7ZZCazB7LXOZnn+KGsslA4sF97j6WV/SVcpv5SChxdSehGILij2FpKFZK+jzVZLttgC&#10;c5XiQxvsH7qomTJYdEx1yQIjb0H9kqpWHKy3Mky4rTMrpeIicUA20/wnNq8q5kTiguJ4N8rk/19a&#10;/ny3AaLKgqKalBhW45DaL+2n9nP7lXTv27vuQ3dDupv2rr3t3nUf0YmRqFvj/ALha7OBwfNuA1GE&#10;vYQ6fpEe2SetD6PWYh8Ix8OH5/OzszklHK8ez2fzmDE7QR348FTYmsSfgvoATG2rsLbG4EwtTJPa&#10;bPfMhx54BMS62kTrrVblldI6OXGhxFoD2TFchbCfDgV/iApM6SemJOHgUAYGYJshLKbMIuOeY/oL&#10;By36ci+FRA2RVd9W2t5TMca5MOFYUBuMjjCJrY3APPH5I3CIj1CRNvtvwCMiVbYmjOBaGQu/q37S&#10;SPbxRwV63lGCa1se0vSTNLiiaYbDc4pv4Hs/wU+PfvUNAAD//wMAUEsDBBQABgAIAAAAIQDMPgD4&#10;3gAAAAkBAAAPAAAAZHJzL2Rvd25yZXYueG1sTI/BTsMwDIbvSLxDZCRuLF2ADpWmE0LisAOHbQjY&#10;zU2ytqJxqibryttjTnC0/0+/P5fr2fdicmPsAmlYLjIQjkywHTUa3vYvNw8gYkKy2AdyGr5dhHV1&#10;eVFiYcOZtm7apUZwCcUCNbQpDYWU0bTOY1yEwRFnxzB6TDyOjbQjnrnc91JlWS49dsQXWhzcc+vM&#10;1+7kNbx+bIZ3U28P9nPeTNkBzXGiqPX11fz0CCK5Of3B8KvP6lCxUx1OZKPoNai7XDHKwX0OgoFb&#10;pVYgal6sliCrUv7/oPoBAAD//wMAUEsBAi0AFAAGAAgAAAAhALaDOJL+AAAA4QEAABMAAAAAAAAA&#10;AAAAAAAAAAAAAFtDb250ZW50X1R5cGVzXS54bWxQSwECLQAUAAYACAAAACEAOP0h/9YAAACUAQAA&#10;CwAAAAAAAAAAAAAAAAAvAQAAX3JlbHMvLnJlbHNQSwECLQAUAAYACAAAACEAL6rxaggCAAA8BAAA&#10;DgAAAAAAAAAAAAAAAAAuAgAAZHJzL2Uyb0RvYy54bWxQSwECLQAUAAYACAAAACEAzD4A+N4AAAAJ&#10;AQAADwAAAAAAAAAAAAAAAABiBAAAZHJzL2Rvd25yZXYueG1sUEsFBgAAAAAEAAQA8wAAAG0FAAAA&#10;AA==&#10;" strokecolor="black [3213]">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9376" behindDoc="0" locked="0" layoutInCell="1" allowOverlap="1" wp14:anchorId="195C6BE4" wp14:editId="09A3BB6F">
                <wp:simplePos x="0" y="0"/>
                <wp:positionH relativeFrom="column">
                  <wp:posOffset>2811145</wp:posOffset>
                </wp:positionH>
                <wp:positionV relativeFrom="paragraph">
                  <wp:posOffset>89535</wp:posOffset>
                </wp:positionV>
                <wp:extent cx="485775" cy="9525"/>
                <wp:effectExtent l="0" t="76200" r="9525" b="104775"/>
                <wp:wrapNone/>
                <wp:docPr id="199" name="رابط كسهم مستقيم 199"/>
                <wp:cNvGraphicFramePr/>
                <a:graphic xmlns:a="http://schemas.openxmlformats.org/drawingml/2006/main">
                  <a:graphicData uri="http://schemas.microsoft.com/office/word/2010/wordprocessingShape">
                    <wps:wsp>
                      <wps:cNvCnPr/>
                      <wps:spPr>
                        <a:xfrm>
                          <a:off x="0" y="0"/>
                          <a:ext cx="485775"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199" o:spid="_x0000_s1026" type="#_x0000_t32" style="position:absolute;left:0;text-align:left;margin-left:221.35pt;margin-top:7.05pt;width:38.25pt;height:.7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xy6CgIAADwEAAAOAAAAZHJzL2Uyb0RvYy54bWysU82O0zAQviPxDpbvNG1F2W3VdA9dlguC&#10;ip8H8Dp2Y8mxrbFp2itohcSLgLihPfAqydvs2EnT5UdIIC6TjD3fzHzfjJcX+0qTnQCvrMnpZDSm&#10;RBhuC2W2OX375urROSU+MFMwbY3I6UF4erF6+GBZu4WY2tLqQgDBJMYvapfTMgS3yDLPS1ExP7JO&#10;GLyUFioW0IVtVgCrMXuls+l4/CSrLRQOLBfe4+lld0lXKb+UgoeXUnoRiM4p9haShWSvo81WS7bY&#10;AnOl4n0b7B+6qJgyWHRIdckCI+9A/ZKqUhystzKMuK0yK6XiInFANpPxT2xel8yJxAXF8W6Qyf+/&#10;tPzFbgNEFTi7+ZwSwyocUvOt+dx8ab6T9kNz235sb0h709w2X9v37Sd0YiTqVju/QPjabKD3vNtA&#10;FGEvoYpfpEf2SevDoLXYB8Lx8PH57OxsRgnHq/lsOosZsxPUgQ/PhK1I/MmpD8DUtgxrawzO1MIk&#10;qc12z33ogEdArKtNtN5qVVwprZMTF0qsNZAdw1UI+0lf8IeowJR+agoSDg5lYAC27sNiyiwy7jim&#10;v3DQoiv3SkjUEFl1baXtPRVjnAsTjgW1wegIk9jaABwnPn8E9vERKtJm/w14QKTK1oQBXClj4XfV&#10;TxrJLv6oQMc7SnBti0OafpIGVzTNsH9O8Q3c9xP89OhXdwAAAP//AwBQSwMEFAAGAAgAAAAhAOwG&#10;YkXfAAAACQEAAA8AAABkcnMvZG93bnJldi54bWxMj8FOwzAMhu9IvENkJG4sbdWNUZpOCInDDhw2&#10;EGO3NPHaisapmqwrb485wdH+P/3+XG5m14sJx9B5UpAuEhBIxtuOGgXvby93axAharK694QKvjHA&#10;prq+KnVh/YV2OO1jI7iEQqEVtDEOhZTBtOh0WPgBibOTH52OPI6NtKO+cLnrZZYkK+l0R3yh1QM+&#10;t2i+9men4PWwHT5MvTvaz3k7JUdtThMFpW5v5qdHEBHn+AfDrz6rQ8VOtT+TDaJXkOfZPaMc5CkI&#10;BpbpQwai5sVyBbIq5f8Pqh8AAAD//wMAUEsBAi0AFAAGAAgAAAAhALaDOJL+AAAA4QEAABMAAAAA&#10;AAAAAAAAAAAAAAAAAFtDb250ZW50X1R5cGVzXS54bWxQSwECLQAUAAYACAAAACEAOP0h/9YAAACU&#10;AQAACwAAAAAAAAAAAAAAAAAvAQAAX3JlbHMvLnJlbHNQSwECLQAUAAYACAAAACEAH8ccugoCAAA8&#10;BAAADgAAAAAAAAAAAAAAAAAuAgAAZHJzL2Uyb0RvYy54bWxQSwECLQAUAAYACAAAACEA7AZiRd8A&#10;AAAJAQAADwAAAAAAAAAAAAAAAABkBAAAZHJzL2Rvd25yZXYueG1sUEsFBgAAAAAEAAQA8wAAAHAF&#10;AAAAAA==&#10;" strokecolor="black [3213]">
                <v:stroke endarrow="open"/>
              </v:shape>
            </w:pict>
          </mc:Fallback>
        </mc:AlternateContent>
      </w:r>
      <w:r>
        <w:rPr>
          <w:rFonts w:ascii="Times New Roman" w:hAnsi="Times New Roman" w:cs="Times New Roman"/>
          <w:sz w:val="24"/>
          <w:szCs w:val="24"/>
        </w:rPr>
        <w:t>Person : 3</w:t>
      </w:r>
      <w:r w:rsidRPr="00A541B1">
        <w:rPr>
          <w:rFonts w:ascii="Times New Roman" w:hAnsi="Times New Roman" w:cs="Times New Roman"/>
          <w:sz w:val="24"/>
          <w:szCs w:val="24"/>
          <w:vertAlign w:val="superscript"/>
        </w:rPr>
        <w:t>rd</w:t>
      </w:r>
      <w:r>
        <w:rPr>
          <w:rFonts w:ascii="Times New Roman" w:hAnsi="Times New Roman" w:cs="Times New Roman"/>
          <w:sz w:val="24"/>
          <w:szCs w:val="24"/>
        </w:rPr>
        <w:t xml:space="preserve"> person                1st person                2</w:t>
      </w:r>
      <w:r w:rsidRPr="00EF6C02">
        <w:rPr>
          <w:rFonts w:ascii="Times New Roman" w:hAnsi="Times New Roman" w:cs="Times New Roman"/>
          <w:sz w:val="24"/>
          <w:szCs w:val="24"/>
          <w:vertAlign w:val="superscript"/>
        </w:rPr>
        <w:t>nd</w:t>
      </w:r>
      <w:r>
        <w:rPr>
          <w:rFonts w:ascii="Times New Roman" w:hAnsi="Times New Roman" w:cs="Times New Roman"/>
          <w:sz w:val="24"/>
          <w:szCs w:val="24"/>
        </w:rPr>
        <w:t xml:space="preserve">  person</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695A4E3D" wp14:editId="48786DD9">
                <wp:simplePos x="0" y="0"/>
                <wp:positionH relativeFrom="column">
                  <wp:posOffset>1515745</wp:posOffset>
                </wp:positionH>
                <wp:positionV relativeFrom="paragraph">
                  <wp:posOffset>91440</wp:posOffset>
                </wp:positionV>
                <wp:extent cx="485775" cy="9525"/>
                <wp:effectExtent l="0" t="76200" r="9525" b="104775"/>
                <wp:wrapNone/>
                <wp:docPr id="198" name="رابط كسهم مستقيم 198"/>
                <wp:cNvGraphicFramePr/>
                <a:graphic xmlns:a="http://schemas.openxmlformats.org/drawingml/2006/main">
                  <a:graphicData uri="http://schemas.microsoft.com/office/word/2010/wordprocessingShape">
                    <wps:wsp>
                      <wps:cNvCnPr/>
                      <wps:spPr>
                        <a:xfrm>
                          <a:off x="0" y="0"/>
                          <a:ext cx="485775" cy="9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رابط كسهم مستقيم 198" o:spid="_x0000_s1026" type="#_x0000_t32" style="position:absolute;left:0;text-align:left;margin-left:119.35pt;margin-top:7.2pt;width:38.25pt;height:.7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idCQIAADwEAAAOAAAAZHJzL2Uyb0RvYy54bWysU82O0zAQviPxDpbvNGlF2d2q6R66LBcE&#10;FT8P4HXsxpJjW2PTtFfQCokXAXFDe+BVkrdh7KQpf0ICcZlk7Plm5vtmvLzc15rsBHhlTUGnk5wS&#10;YbgtldkW9PWr6wfnlPjATMm0NaKgB+Hp5er+vWXjFmJmK6tLAQSTGL9oXEGrENwiyzyvRM38xDph&#10;8FJaqFlAF7ZZCazB7LXOZnn+KGsslA4sF97j6VV/SVcpv5SCh+dSehGILij2FpKFZG+izVZLttgC&#10;c5XiQxvsH7qomTJYdEx1xQIjb0D9kqpWHKy3Mky4rTMrpeIicUA20/wnNi8r5kTiguJ4N8rk/19a&#10;/my3AaJKnN0FjsqwGofUfmk/tp/ar6R7195177tb0t22d+3n7m33AZ0Yibo1zi8QvjYbGDzvNhBF&#10;2Euo4xfpkX3S+jBqLfaBcDx8eD4/O5tTwvHqYj6bx4zZCerAhyfC1iT+FNQHYGpbhbU1BmdqYZrU&#10;ZrunPvTAIyDW1SZab7Uqr5XWyYkLJdYayI7hKoT9dCj4Q1RgSj82JQkHhzIwANsMYTFlFhn3HNNf&#10;OGjRl3shJGqIrPq20vaeijHOhQnHgtpgdIRJbG0E5onPH4FDfISKtNl/Ax4RqbI1YQTXylj4XfWT&#10;RrKPPyrQ844S3NjykKafpMEVTTMcnlN8A9/7CX569KtvAAAA//8DAFBLAwQUAAYACAAAACEAVbQ2&#10;od8AAAAJAQAADwAAAGRycy9kb3ducmV2LnhtbEyPsU7DQAyGdyTe4WQkNnpp2kIJuVQIiaEDQwsC&#10;ujk5N4nI+aLcNQ1vj5lgtP9Pvz/nm8l1aqQhtJ4NzGcJKOLK25ZrA2+vzzdrUCEiW+w8k4FvCrAp&#10;Li9yzKw/847GfayVlHDI0EATY59pHaqGHIaZ74klO/rBYZRxqLUd8CzlrtNpktxqhy3LhQZ7emqo&#10;+tqfnIGXj23/XpW7g/2ctmNywOo4cjDm+mp6fAAVaYp/MPzqizoU4lT6E9ugOgPpYn0nqATLJSgB&#10;FvNVCqqUxeoedJHr/x8UPwAAAP//AwBQSwECLQAUAAYACAAAACEAtoM4kv4AAADhAQAAEwAAAAAA&#10;AAAAAAAAAAAAAAAAW0NvbnRlbnRfVHlwZXNdLnhtbFBLAQItABQABgAIAAAAIQA4/SH/1gAAAJQB&#10;AAALAAAAAAAAAAAAAAAAAC8BAABfcmVscy8ucmVsc1BLAQItABQABgAIAAAAIQDPllidCQIAADwE&#10;AAAOAAAAAAAAAAAAAAAAAC4CAABkcnMvZTJvRG9jLnhtbFBLAQItABQABgAIAAAAIQBVtDah3wAA&#10;AAkBAAAPAAAAAAAAAAAAAAAAAGMEAABkcnMvZG93bnJldi54bWxQSwUGAAAAAAQABADzAAAAbwUA&#10;AAAA&#10;" strokecolor="black [3213]">
                <v:stroke endarrow="open"/>
              </v:shape>
            </w:pict>
          </mc:Fallback>
        </mc:AlternateContent>
      </w:r>
      <w:r>
        <w:rPr>
          <w:rFonts w:ascii="Times New Roman" w:hAnsi="Times New Roman" w:cs="Times New Roman"/>
          <w:sz w:val="24"/>
          <w:szCs w:val="24"/>
        </w:rPr>
        <w:t>Case : nominative               accusative/ genitive</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The results of definiteness were highly mixed. It was not very clear from the findings whether learners acquire the indefinite form first followed by the definite. However, the results were highly suggestive that after learners acquired the definite marker, they overgeneralized its use even to indefinite words. The acquisition of indefinite and definite articles seems to undergo a U-shaped path of development. Nevertheless, to confirm this suggestion, more focused research is needed.</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Based on the answers to the above questions, the answer to the main question of the study which is:</w:t>
      </w:r>
    </w:p>
    <w:p w:rsidR="00651EA2" w:rsidRPr="00582766" w:rsidRDefault="00651EA2" w:rsidP="00651EA2">
      <w:pPr>
        <w:bidi w:val="0"/>
        <w:spacing w:line="480" w:lineRule="auto"/>
        <w:contextualSpacing/>
        <w:rPr>
          <w:rFonts w:ascii="Times New Roman" w:hAnsi="Times New Roman" w:cs="Times New Roman"/>
          <w:sz w:val="24"/>
          <w:szCs w:val="24"/>
        </w:rPr>
      </w:pPr>
      <w:r w:rsidRPr="00582766">
        <w:rPr>
          <w:rFonts w:ascii="Times New Roman" w:hAnsi="Times New Roman" w:cs="Times New Roman"/>
          <w:sz w:val="24"/>
          <w:szCs w:val="24"/>
        </w:rPr>
        <w:t>1. Do learners of ASL acquire the Arabic agreement system in a particular order?</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lastRenderedPageBreak/>
        <w:t>is yes. There seems to be a specific order of acquisition of different elements of the agreement system in Arabic as discussed above. While the present study focused on the total inflectional agreement system, it confirmed various orders obtained from many other studies which focused on only a small part of that system. Most of those researchers, such as Alhawary (1999; 2009), Al Shatter (2010) and Husseinali (2006a) attributed the existence of a specific order to some L1 influence. Nevertheless, the present study confirmed that the obtained order is not necessarily due to L1 interference. Furthermore, the similarities between the results of previous studies and the present study are remarkable since most of these studies were conducted in very different settings. Most of these studies took place in a foreign language environment with participants whose L1 is English. These similarities can be viewed as evidence that learners of Arabic acquire the agreement system in Arabic in a set order despite variation in L1 and learning context. This order is either due to some intralinguistic factors specifically related to the structure of Arabic, or to other innate factors.</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More interestingly, findings from studies on the Arabic agreement system by heritage speakers of Arabic, who are second generation Arabs living in non-Arabic countries, also bear similarities to the present study's findings. For instance, Albirini, Benmamoun and Chakrani (2013) found that, similar to the results of the present study, the participants of their study were more accurate when using S-V agreement than N-A agreement. Considering the forms, the most accurately used form was masculine singular which was considered the most preserved structure. Participants were much more successful when controllers are [+human] as they have many difficulties in non-natural gender. Actually, all these findings are similar to the findings of the present study. </w:t>
      </w:r>
    </w:p>
    <w:p w:rsidR="00651EA2" w:rsidRDefault="00651EA2" w:rsidP="00651EA2">
      <w:pPr>
        <w:bidi w:val="0"/>
        <w:spacing w:line="480" w:lineRule="auto"/>
        <w:ind w:firstLine="567"/>
        <w:contextualSpacing/>
        <w:jc w:val="center"/>
        <w:rPr>
          <w:rFonts w:ascii="Times New Roman" w:hAnsi="Times New Roman" w:cs="Times New Roman"/>
          <w:sz w:val="24"/>
          <w:szCs w:val="24"/>
        </w:rPr>
      </w:pPr>
      <w:r>
        <w:rPr>
          <w:rFonts w:ascii="Times New Roman" w:hAnsi="Times New Roman" w:cs="Times New Roman"/>
          <w:sz w:val="24"/>
          <w:szCs w:val="24"/>
        </w:rPr>
        <w:lastRenderedPageBreak/>
        <w:t>Chapter five</w:t>
      </w:r>
    </w:p>
    <w:p w:rsidR="00651EA2" w:rsidRDefault="00651EA2" w:rsidP="00651EA2">
      <w:pPr>
        <w:bidi w:val="0"/>
        <w:spacing w:line="480" w:lineRule="auto"/>
        <w:ind w:firstLine="567"/>
        <w:contextualSpacing/>
        <w:jc w:val="center"/>
        <w:rPr>
          <w:rFonts w:ascii="Times New Roman" w:hAnsi="Times New Roman" w:cs="Times New Roman"/>
          <w:sz w:val="24"/>
          <w:szCs w:val="24"/>
        </w:rPr>
      </w:pPr>
    </w:p>
    <w:p w:rsidR="00651EA2" w:rsidRDefault="00651EA2" w:rsidP="00651EA2">
      <w:pPr>
        <w:bidi w:val="0"/>
        <w:spacing w:line="480" w:lineRule="auto"/>
        <w:ind w:firstLine="567"/>
        <w:contextualSpacing/>
        <w:jc w:val="center"/>
        <w:rPr>
          <w:rFonts w:ascii="Times New Roman" w:hAnsi="Times New Roman" w:cs="Times New Roman"/>
          <w:sz w:val="24"/>
          <w:szCs w:val="24"/>
        </w:rPr>
      </w:pPr>
      <w:r>
        <w:rPr>
          <w:rFonts w:ascii="Times New Roman" w:hAnsi="Times New Roman" w:cs="Times New Roman"/>
          <w:sz w:val="24"/>
          <w:szCs w:val="24"/>
        </w:rPr>
        <w:t xml:space="preserve">Conclusions, Implications, and Recommendations </w:t>
      </w:r>
    </w:p>
    <w:p w:rsidR="00651EA2" w:rsidRDefault="00651EA2" w:rsidP="00651EA2">
      <w:pPr>
        <w:bidi w:val="0"/>
        <w:spacing w:line="480" w:lineRule="auto"/>
        <w:ind w:firstLine="567"/>
        <w:contextualSpacing/>
        <w:jc w:val="center"/>
        <w:rPr>
          <w:rFonts w:ascii="Times New Roman" w:hAnsi="Times New Roman" w:cs="Times New Roman"/>
          <w:sz w:val="24"/>
          <w:szCs w:val="24"/>
        </w:rPr>
      </w:pP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The present chapter provides a conclusion to the present study. It offers a summary of the study's major findings. Based on these findings, the second section deals with the study's practical implications in the field of teaching of Arabic to non-native speakers. The last section provides a number of recommendations for further research. </w:t>
      </w:r>
    </w:p>
    <w:p w:rsidR="00651EA2" w:rsidRDefault="00651EA2" w:rsidP="00651EA2">
      <w:pPr>
        <w:bidi w:val="0"/>
        <w:spacing w:line="480" w:lineRule="auto"/>
        <w:ind w:firstLine="567"/>
        <w:contextualSpacing/>
        <w:rPr>
          <w:rFonts w:ascii="Times New Roman" w:hAnsi="Times New Roman" w:cs="Times New Roman"/>
          <w:sz w:val="24"/>
          <w:szCs w:val="24"/>
        </w:rPr>
      </w:pP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5.1 Major findings</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1. Despite the variety of the learners' linguistic backgrounds, the present study proved that the acquisition of the agreement system in Arabic follows some specific patterns. It was established that there is a general order of acquisition for the various subcomponents of that system among learners with different L1s. Learners of Arabic do not acquire all the components of the agreement system at one stage. Rather, their acquisition of this system develops gradually in a specific order.</w:t>
      </w:r>
    </w:p>
    <w:p w:rsidR="00651EA2" w:rsidRDefault="00651EA2" w:rsidP="00651EA2">
      <w:pPr>
        <w:bidi w:val="0"/>
        <w:spacing w:line="480" w:lineRule="auto"/>
        <w:ind w:firstLine="426"/>
        <w:contextualSpacing/>
        <w:rPr>
          <w:rFonts w:ascii="Times New Roman" w:hAnsi="Times New Roman" w:cs="Times New Roman"/>
          <w:sz w:val="24"/>
          <w:szCs w:val="24"/>
        </w:rPr>
      </w:pP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2. The overall results of the four agreement relations indicate that they are acquired with a specific order of acquisition. The first agreement relation to be acquired is S-V agreement followed by S-P agreement, N-A agreement and finally V-S agreement. If these agreement relations are to be treated as groups, it seems that the combination of S-V agreement and S-P agreement is acquired before N-A agreement and V-S agreement. There are a number of possible reasons for the delay of acquisition of N-A agreement. It is the only type of agreement that requires four </w:t>
      </w:r>
      <w:r>
        <w:rPr>
          <w:rFonts w:ascii="Times New Roman" w:hAnsi="Times New Roman" w:cs="Times New Roman"/>
          <w:sz w:val="24"/>
          <w:szCs w:val="24"/>
        </w:rPr>
        <w:lastRenderedPageBreak/>
        <w:t>dimensions of agreement, with definiteness being the most problematic dimension of agreement. The acquisition of annexation also interferes with the acquisition of N-A structures. Furthermore, when compared to S-P structures, N-A structures are part of a more syntactically complex sentence than the simple equational S-P sentence. Therefore, syntactic complexity can be one of the determiners of the order of acquisition. The V-S agreement relation is the latest to be acquired, and it is almost avoided by most of learners. It is distinctive in a number of ways. In addition, it is the only agreement relation that does not require agreement in number. It is also the only agreement relation in which the target precedes the controller. S-V order is found to be the canonical order for learners of Arabic.</w:t>
      </w:r>
    </w:p>
    <w:p w:rsidR="00651EA2" w:rsidRDefault="00651EA2" w:rsidP="00651EA2">
      <w:pPr>
        <w:bidi w:val="0"/>
        <w:spacing w:line="480" w:lineRule="auto"/>
        <w:ind w:firstLine="426"/>
        <w:contextualSpacing/>
        <w:rPr>
          <w:rFonts w:ascii="Times New Roman" w:hAnsi="Times New Roman" w:cs="Times New Roman"/>
          <w:sz w:val="24"/>
          <w:szCs w:val="24"/>
        </w:rPr>
      </w:pP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3. In all of the four agreement relations, the first form to be acquired is masculine singular, followed by feminine singular. Masculine singular seems to be the default form in the learners' interlanguage. The process of acquisition of masculine singular and feminine singular goes through a U-shaped pattern of development. Learners first acquire masculine singular and use its forms for feminine singular. At the second stage of acquisition, learners acquire feminine plural but overgeneralize its form to masculine singular. At the third stage of development, learners use masculine singular perfectly again.</w:t>
      </w:r>
    </w:p>
    <w:p w:rsidR="00651EA2" w:rsidRDefault="00651EA2" w:rsidP="00651EA2">
      <w:pPr>
        <w:bidi w:val="0"/>
        <w:spacing w:line="480" w:lineRule="auto"/>
        <w:ind w:firstLine="426"/>
        <w:contextualSpacing/>
        <w:rPr>
          <w:rFonts w:ascii="Times New Roman" w:hAnsi="Times New Roman" w:cs="Times New Roman"/>
          <w:sz w:val="24"/>
          <w:szCs w:val="24"/>
        </w:rPr>
      </w:pP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4. In verbal structures, namely S-V and V-S forms, after the acquisition of singular forms, masculine plural is acquired. Its agreement forms are used in other structures before they are acquired, such as the dual and the feminine plural. </w:t>
      </w:r>
    </w:p>
    <w:p w:rsidR="00651EA2" w:rsidRDefault="00651EA2" w:rsidP="00651EA2">
      <w:pPr>
        <w:bidi w:val="0"/>
        <w:spacing w:line="480" w:lineRule="auto"/>
        <w:ind w:firstLine="426"/>
        <w:contextualSpacing/>
        <w:rPr>
          <w:rFonts w:ascii="Times New Roman" w:hAnsi="Times New Roman" w:cs="Times New Roman"/>
          <w:sz w:val="24"/>
          <w:szCs w:val="24"/>
        </w:rPr>
      </w:pP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lastRenderedPageBreak/>
        <w:t>5. In N-A and S-P structures, the [-human] plural form is the third in the scale of frequency of use after singular masculine and singular feminine. This frequency of [-human] plural can be a reflection of the frequency of use of this [-human] plural in the Arabic style in general. However, although this form is used frequently by learners and in the input to which they are exposed, learners are not able to fully acquire it until a later stage of acquisition. Therefore, the frequency of occurrence in obligatory occasions is not by itself a sole predictor of order of acquisition. Morphological regularity can indeed be a possible predictor of the order of acquisition. Since both [-human] plural and V-S agreement require that the target must be singular although the controller can be plural or dual, this form of morphological irregularity can be the source of the late acquisition of these two structures.</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6. In general, the results of the present study suggest the following broad patterns:</w:t>
      </w:r>
    </w:p>
    <w:p w:rsidR="00651EA2" w:rsidRDefault="00651EA2" w:rsidP="00651EA2">
      <w:pPr>
        <w:bidi w:val="0"/>
        <w:spacing w:line="480" w:lineRule="auto"/>
        <w:ind w:left="426"/>
        <w:contextualSpacing/>
        <w:rPr>
          <w:rFonts w:ascii="Times New Roman" w:hAnsi="Times New Roman" w:cs="Times New Roman"/>
          <w:sz w:val="24"/>
          <w:szCs w:val="24"/>
        </w:rPr>
      </w:pPr>
      <w:r>
        <w:rPr>
          <w:rFonts w:ascii="Times New Roman" w:hAnsi="Times New Roman" w:cs="Times New Roman"/>
          <w:sz w:val="24"/>
          <w:szCs w:val="24"/>
        </w:rPr>
        <w:t xml:space="preserve">a. Focusing on the gender dimension, masculine forms are acquired before feminine forms. </w:t>
      </w:r>
    </w:p>
    <w:p w:rsidR="00651EA2" w:rsidRDefault="00651EA2" w:rsidP="00651EA2">
      <w:pPr>
        <w:bidi w:val="0"/>
        <w:spacing w:line="480" w:lineRule="auto"/>
        <w:ind w:left="426"/>
        <w:contextualSpacing/>
        <w:rPr>
          <w:rFonts w:ascii="Times New Roman" w:hAnsi="Times New Roman" w:cs="Times New Roman"/>
          <w:sz w:val="24"/>
          <w:szCs w:val="24"/>
        </w:rPr>
      </w:pPr>
      <w:r>
        <w:rPr>
          <w:rFonts w:ascii="Times New Roman" w:hAnsi="Times New Roman" w:cs="Times New Roman"/>
          <w:sz w:val="24"/>
          <w:szCs w:val="24"/>
        </w:rPr>
        <w:t>b. With regard to the dimension of number, singular is acquired first, followed by plural and last by the dual.</w:t>
      </w:r>
    </w:p>
    <w:p w:rsidR="00651EA2" w:rsidRDefault="00651EA2" w:rsidP="00651EA2">
      <w:pPr>
        <w:bidi w:val="0"/>
        <w:spacing w:line="480" w:lineRule="auto"/>
        <w:ind w:left="426"/>
        <w:contextualSpacing/>
        <w:rPr>
          <w:rFonts w:ascii="Times New Roman" w:hAnsi="Times New Roman" w:cs="Times New Roman"/>
          <w:sz w:val="24"/>
          <w:szCs w:val="24"/>
        </w:rPr>
      </w:pPr>
      <w:r>
        <w:rPr>
          <w:rFonts w:ascii="Times New Roman" w:hAnsi="Times New Roman" w:cs="Times New Roman"/>
          <w:sz w:val="24"/>
          <w:szCs w:val="24"/>
        </w:rPr>
        <w:t>c. Considering the person dimension, third person is acquired first, followed by first person and finally by second person.</w:t>
      </w:r>
    </w:p>
    <w:p w:rsidR="00651EA2" w:rsidRDefault="00651EA2" w:rsidP="00651EA2">
      <w:pPr>
        <w:bidi w:val="0"/>
        <w:spacing w:line="480" w:lineRule="auto"/>
        <w:contextualSpacing/>
        <w:rPr>
          <w:rFonts w:ascii="Times New Roman" w:hAnsi="Times New Roman" w:cs="Times New Roman"/>
          <w:sz w:val="24"/>
          <w:szCs w:val="24"/>
        </w:rPr>
      </w:pP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7. Especially at later stages of acquisition, learners tend to overgeneralize agreement rather than to reduce it. That is, they find it hard to avoid not marking the verbs in [-human] plural and V-S structures with the number morpheme matching the number dimension in the subject. The tendency to overgeneralize agreement is also </w:t>
      </w:r>
      <w:r>
        <w:rPr>
          <w:rFonts w:ascii="Times New Roman" w:hAnsi="Times New Roman" w:cs="Times New Roman"/>
          <w:sz w:val="24"/>
          <w:szCs w:val="24"/>
        </w:rPr>
        <w:lastRenderedPageBreak/>
        <w:t>supported by the performance of advanced learners, who overgeneralize the use of the definite marker to words that have to be indefinite or to already definite words. These practices are part of a general tendency among learners regarding marked and unmarked forms. At earlier stages of acquisition, learners depend on the unmarked forms while a later stages of acquisition, they overgeneralize the marked forms.</w:t>
      </w:r>
    </w:p>
    <w:p w:rsidR="00651EA2" w:rsidRDefault="00651EA2" w:rsidP="00651EA2">
      <w:pPr>
        <w:bidi w:val="0"/>
        <w:spacing w:line="480" w:lineRule="auto"/>
        <w:ind w:firstLine="426"/>
        <w:contextualSpacing/>
        <w:rPr>
          <w:rFonts w:ascii="Times New Roman" w:hAnsi="Times New Roman" w:cs="Times New Roman"/>
          <w:sz w:val="24"/>
          <w:szCs w:val="24"/>
        </w:rPr>
      </w:pP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8. Feminine plural is the latest form to be acquired in S-V structures in particular. The reason for this delay can be the fact that the feminine plural morpheme {-na} expresses multiple semantic meanings, which delays it acquisition. Accordingly, semantic complexity can play a role in delaying the order of acquisition of a specific morpheme. It is perceptually less salient than other number morphemes and it received insufficient attention in the textbook. All these factors can affect its order of acquisition.</w:t>
      </w:r>
    </w:p>
    <w:p w:rsidR="00651EA2" w:rsidRDefault="00651EA2" w:rsidP="00651EA2">
      <w:pPr>
        <w:bidi w:val="0"/>
        <w:spacing w:line="480" w:lineRule="auto"/>
        <w:ind w:firstLine="426"/>
        <w:contextualSpacing/>
        <w:rPr>
          <w:rFonts w:ascii="Times New Roman" w:hAnsi="Times New Roman" w:cs="Times New Roman"/>
          <w:sz w:val="24"/>
          <w:szCs w:val="24"/>
        </w:rPr>
      </w:pP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9. The results showed that for a specific form, not all agreement dimensions are acquired as a bundle at the same stage. Rather, learners may mark the target for one agreement dimension such as gender before they are able to mark it for another dimension like number. Agreement dimensions differ in their level of difficulty. In the N-A agreement relation, the most difficult dimension and the latest to be acquired is definiteness followed by gender. Since S-P agreement relation does not require agreement in definiteness, the most difficult agreement dimension is gender. This result is similar to the result found by Al-Hamad (2003). In S-V and V-S relations, the latest agreement dimension to be acquired is number preceded by gender. In general, learners mark the verbs with gender morphemes before they mark them with number morphemes. This result contradicts Al-Hamad's (2003) finding since he </w:t>
      </w:r>
      <w:r>
        <w:rPr>
          <w:rFonts w:ascii="Times New Roman" w:hAnsi="Times New Roman" w:cs="Times New Roman"/>
          <w:sz w:val="24"/>
          <w:szCs w:val="24"/>
        </w:rPr>
        <w:lastRenderedPageBreak/>
        <w:t xml:space="preserve">found that in verbal structures the most difficult dimension is gender followed by number.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10. There is a wide gap between the perception level and the production level of learners of Arabic. Their perception level in agreement relations is generally high, especially in higher levels of acquisition, while learners' production level is quite low. This finding supports Field's (2004) comment that a learner may acquire a morpheme receptively well before he/she is able to use it productively. In the present study, learners still suffer from major errors in production even after three years of formal study of Arabic. The agreement system proved to be an area of difficulty for learners of Arabic. The study also proved that learners need not less than three years to master several Arabic grammatical structures. </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The gap between perception and production may indicate insufficient practice of agreement structures in class. The result also showed that in perceiving language input, learners depend on contextual clues a lot. Contextual clues increased learners' performance in perception tasks. Furthermore, the effect of formal instruction is clear in perception tasks. For instance, learners' performance in the dual forms in the completion task and the grammaticality judgement task was high possibly due to the focus dual form receive in formal teaching. </w:t>
      </w:r>
    </w:p>
    <w:p w:rsidR="00651EA2" w:rsidRDefault="00651EA2" w:rsidP="00651EA2">
      <w:pPr>
        <w:bidi w:val="0"/>
        <w:spacing w:line="480" w:lineRule="auto"/>
        <w:ind w:firstLine="567"/>
        <w:contextualSpacing/>
        <w:rPr>
          <w:rFonts w:ascii="Times New Roman" w:hAnsi="Times New Roman" w:cs="Times New Roman"/>
          <w:sz w:val="24"/>
          <w:szCs w:val="24"/>
        </w:rPr>
      </w:pP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11. The development from the intermediate to the advanced level is greater than development from the beginner to the intermediate level. Learners make greater progress during their third year of formal study of Arabic than the progress they make during their first two years. </w:t>
      </w:r>
    </w:p>
    <w:p w:rsidR="00651EA2" w:rsidRDefault="00651EA2" w:rsidP="00651EA2">
      <w:pPr>
        <w:bidi w:val="0"/>
        <w:spacing w:line="480" w:lineRule="auto"/>
        <w:ind w:firstLine="567"/>
        <w:contextualSpacing/>
        <w:rPr>
          <w:rFonts w:ascii="Times New Roman" w:hAnsi="Times New Roman" w:cs="Times New Roman"/>
          <w:sz w:val="24"/>
          <w:szCs w:val="24"/>
        </w:rPr>
      </w:pP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12. Coordination negatively affects agreement. First, coordinated subjects confuse learners in choosing the agreement forms of the verbs which they match with one or another of the subjects. Second, in coordinated structures which contain coordinated phrases or clauses, learners often use the same agreement forms of the first phrase or clause and apply to the other phrases and clauses. </w:t>
      </w:r>
    </w:p>
    <w:p w:rsidR="00651EA2" w:rsidRDefault="00651EA2" w:rsidP="00651EA2">
      <w:pPr>
        <w:bidi w:val="0"/>
        <w:spacing w:line="480" w:lineRule="auto"/>
        <w:contextualSpacing/>
        <w:rPr>
          <w:rFonts w:ascii="Times New Roman" w:hAnsi="Times New Roman" w:cs="Times New Roman"/>
          <w:sz w:val="24"/>
          <w:szCs w:val="24"/>
        </w:rPr>
      </w:pP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13. A very common practice among learners is the overgeneralization of the gender of the general topic of the passage. They choose agreement forms that are affected by the gender of the general topic to many words in their sentences. This process frequently occurs when the general topic is feminine and particularly feminine plural.</w:t>
      </w:r>
    </w:p>
    <w:p w:rsidR="00651EA2" w:rsidRDefault="00651EA2" w:rsidP="00651EA2">
      <w:pPr>
        <w:bidi w:val="0"/>
        <w:spacing w:line="480" w:lineRule="auto"/>
        <w:contextualSpacing/>
        <w:rPr>
          <w:rFonts w:ascii="Times New Roman" w:hAnsi="Times New Roman" w:cs="Times New Roman"/>
          <w:sz w:val="24"/>
          <w:szCs w:val="24"/>
        </w:rPr>
      </w:pP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14. There is an effect of adjacency. Adjacent words with different agreement forms, mainly in gender and number, can affect the choice of agreement forms of other words in the sentence.</w:t>
      </w:r>
    </w:p>
    <w:p w:rsidR="00651EA2" w:rsidRDefault="00651EA2" w:rsidP="00651EA2">
      <w:pPr>
        <w:bidi w:val="0"/>
        <w:spacing w:line="480" w:lineRule="auto"/>
        <w:contextualSpacing/>
        <w:rPr>
          <w:rFonts w:ascii="Times New Roman" w:hAnsi="Times New Roman" w:cs="Times New Roman"/>
          <w:sz w:val="24"/>
          <w:szCs w:val="24"/>
        </w:rPr>
      </w:pP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15. The distance between the controller and the target negatively affects agreement. Distance means the existence of some intervening material between the controller and the target. The greater the distance is, the harder it is for the learner to choose the correct agreement forms. Indeed, such a distance adds more load on the learner's working memory to maintain the agreement features of the controller. </w:t>
      </w:r>
    </w:p>
    <w:p w:rsidR="00651EA2" w:rsidRDefault="00651EA2" w:rsidP="00651EA2">
      <w:pPr>
        <w:bidi w:val="0"/>
        <w:spacing w:line="480" w:lineRule="auto"/>
        <w:contextualSpacing/>
        <w:rPr>
          <w:rFonts w:ascii="Times New Roman" w:hAnsi="Times New Roman" w:cs="Times New Roman"/>
          <w:sz w:val="24"/>
          <w:szCs w:val="24"/>
        </w:rPr>
      </w:pP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16. Learners are creative. They proved to use some made-up templates which they never heard before. Most made-up templates are in the dual form and the feminine plural form. In their made-up templates, they combine elements from different </w:t>
      </w:r>
      <w:r>
        <w:rPr>
          <w:rFonts w:ascii="Times New Roman" w:hAnsi="Times New Roman" w:cs="Times New Roman"/>
          <w:sz w:val="24"/>
          <w:szCs w:val="24"/>
        </w:rPr>
        <w:lastRenderedPageBreak/>
        <w:t xml:space="preserve">templates (as in the feminine plural form) or use attached pronouns instead of number morphemes (as in the dual form or the feminine singular form). </w:t>
      </w:r>
    </w:p>
    <w:p w:rsidR="00651EA2" w:rsidRDefault="00651EA2" w:rsidP="00651EA2">
      <w:pPr>
        <w:bidi w:val="0"/>
        <w:spacing w:line="480" w:lineRule="auto"/>
        <w:contextualSpacing/>
        <w:rPr>
          <w:rFonts w:ascii="Times New Roman" w:hAnsi="Times New Roman" w:cs="Times New Roman"/>
          <w:sz w:val="24"/>
          <w:szCs w:val="24"/>
        </w:rPr>
      </w:pP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17. In spontaneous writing and open-ended questions, learners are adept at the process of avoidance and use various strategies to this end. For instance, in order not to use the required dual or plural form in the description of different pictures, some learners tend to describe each character in the picture in isolation. In addition, they tend to use alternative structures such as the S-V structure to avoid using the V-S structures.</w:t>
      </w:r>
    </w:p>
    <w:p w:rsidR="00651EA2" w:rsidRDefault="00651EA2" w:rsidP="00651EA2">
      <w:pPr>
        <w:bidi w:val="0"/>
        <w:spacing w:line="480" w:lineRule="auto"/>
        <w:contextualSpacing/>
        <w:rPr>
          <w:rFonts w:ascii="Times New Roman" w:hAnsi="Times New Roman" w:cs="Times New Roman"/>
          <w:sz w:val="24"/>
          <w:szCs w:val="24"/>
        </w:rPr>
      </w:pP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18. The acquisition of the agreement system in Arabic is related to the acquisition of other systems as well. The results indicate that the acquisition of different types of plural in Arabic is related to the order of acquisition of agreement relations and forms. Broken plural creates difficulties for learners even at later stages of acquisition. Indeed, the learners' inability to acquire the plural form of a controller necessarily affects the agreement form of the target. The acquisition of the definiteness system also affects agreement in N-A and S-P structures. Similarly, the acquisition of different tenses affects agreement in S-V and V-S structures. Learners face many problems in the selection of the appropriate tense.</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19. Similar to the findings of Larsen-Freeman (1975), the present study's results show that there might be some va</w:t>
      </w:r>
      <w:r w:rsidRPr="00582766">
        <w:rPr>
          <w:rFonts w:ascii="Times New Roman" w:hAnsi="Times New Roman" w:cs="Times New Roman"/>
          <w:sz w:val="24"/>
          <w:szCs w:val="24"/>
        </w:rPr>
        <w:t>riation in the order</w:t>
      </w:r>
      <w:r>
        <w:rPr>
          <w:rFonts w:ascii="Times New Roman" w:hAnsi="Times New Roman" w:cs="Times New Roman"/>
          <w:sz w:val="24"/>
          <w:szCs w:val="24"/>
        </w:rPr>
        <w:t>s</w:t>
      </w:r>
      <w:r w:rsidRPr="00582766">
        <w:rPr>
          <w:rFonts w:ascii="Times New Roman" w:hAnsi="Times New Roman" w:cs="Times New Roman"/>
          <w:sz w:val="24"/>
          <w:szCs w:val="24"/>
        </w:rPr>
        <w:t xml:space="preserve"> of </w:t>
      </w:r>
      <w:r>
        <w:rPr>
          <w:rFonts w:ascii="Times New Roman" w:hAnsi="Times New Roman" w:cs="Times New Roman"/>
          <w:sz w:val="24"/>
          <w:szCs w:val="24"/>
        </w:rPr>
        <w:t>acquisition</w:t>
      </w:r>
      <w:r w:rsidRPr="00582766">
        <w:rPr>
          <w:rFonts w:ascii="Times New Roman" w:hAnsi="Times New Roman" w:cs="Times New Roman"/>
          <w:sz w:val="24"/>
          <w:szCs w:val="24"/>
        </w:rPr>
        <w:t xml:space="preserve"> </w:t>
      </w:r>
      <w:r>
        <w:rPr>
          <w:rFonts w:ascii="Times New Roman" w:hAnsi="Times New Roman" w:cs="Times New Roman"/>
          <w:sz w:val="24"/>
          <w:szCs w:val="24"/>
        </w:rPr>
        <w:t>obtained from</w:t>
      </w:r>
      <w:r w:rsidRPr="00582766">
        <w:rPr>
          <w:rFonts w:ascii="Times New Roman" w:hAnsi="Times New Roman" w:cs="Times New Roman"/>
          <w:sz w:val="24"/>
          <w:szCs w:val="24"/>
        </w:rPr>
        <w:t xml:space="preserve"> different tasks</w:t>
      </w:r>
      <w:r>
        <w:rPr>
          <w:rFonts w:ascii="Times New Roman" w:hAnsi="Times New Roman" w:cs="Times New Roman"/>
          <w:sz w:val="24"/>
          <w:szCs w:val="24"/>
        </w:rPr>
        <w:t>. Accordingly, in order to attempt to establish the order of acquisition of a specific grammatical area, researchers need more than one elicitation tool.</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20. The findings especially of the picture description task and the composition writing task revealed that some learners have specific idiosyncratic patterns and acquisition tendencies which are limited to them. These patterns do not need to be generalized to the phenomenon of learning Arabic as an L2. Hence, studies with a limited number of participants are under the risk of overgeneralizing some individual patterns. </w:t>
      </w:r>
    </w:p>
    <w:p w:rsidR="00651EA2" w:rsidRDefault="00651EA2" w:rsidP="00651EA2">
      <w:pPr>
        <w:bidi w:val="0"/>
        <w:spacing w:line="480" w:lineRule="auto"/>
        <w:contextualSpacing/>
        <w:rPr>
          <w:rFonts w:ascii="Times New Roman" w:hAnsi="Times New Roman" w:cs="Times New Roman"/>
          <w:sz w:val="24"/>
          <w:szCs w:val="24"/>
        </w:rPr>
      </w:pP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21. Results of the study indicate that input can have some effect on the acquisition of the agreement system. For instance, the S-P agreement relation was presented the first in the textbook, and it was similarly acquired earlier than other agreement relations. Case marking received special focus in formal instruction since it is a problematic area for native speakers of Arabic. Such special focus results in almost total acquisition of case marking by advanced learners. Furthermore, the feminine plural was not given sufficient focus in learners' textbooks. This fact may also have an effect on the late acquisition of the feminine plural form.</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 Nevertheless, it seems that the role of input is not always guaranteed. In other words, there are relations and forms which are frequently present in the input but are still difficult to acquire. One example is the V-S agreement relation. Since this structure of the verbal sentence is considered basic by Arab grammarians, it is used a lot in all of the learners' textbooks. Yet acquisition of the V-S agreement is only achieved at later stages of acquisition. Accordingly, this result shows that, contrary to Larsen-Freeman's (1975) suggestion, the frequency of occurrence in the input is not by itself the only predictor of order of acquisition. This result also shows that input may have some partial effect on the order of acquisition but not to the extent of Al-</w:t>
      </w:r>
      <w:r>
        <w:rPr>
          <w:rFonts w:ascii="Times New Roman" w:hAnsi="Times New Roman" w:cs="Times New Roman"/>
          <w:sz w:val="24"/>
          <w:szCs w:val="24"/>
        </w:rPr>
        <w:lastRenderedPageBreak/>
        <w:t xml:space="preserve">Hamad's (2003) suggestion that it plays a major role on the acquisition of different morphosyntactic forms. </w:t>
      </w:r>
    </w:p>
    <w:p w:rsidR="00651EA2" w:rsidRDefault="00651EA2" w:rsidP="00651EA2">
      <w:pPr>
        <w:bidi w:val="0"/>
        <w:spacing w:line="480" w:lineRule="auto"/>
        <w:contextualSpacing/>
        <w:rPr>
          <w:rFonts w:ascii="Times New Roman" w:hAnsi="Times New Roman" w:cs="Times New Roman"/>
          <w:sz w:val="24"/>
          <w:szCs w:val="24"/>
        </w:rPr>
      </w:pP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22. Similarly, the structure of L1 has some effect on the order of acquisition. This was clear in the early use of the V-S structure by some learners whose L1s allow VSO order of the sentence. Moreover, learners who particularly face many problems in definiteness even at later stages of acquisition were found to speak L1s which do not have a morphological means of expressing definiteness or have some impoverished definiteness system. However, while many earlier studies such as</w:t>
      </w:r>
      <w:r w:rsidRPr="00BC4989">
        <w:rPr>
          <w:rFonts w:ascii="Times New Roman" w:hAnsi="Times New Roman" w:cs="Times New Roman"/>
          <w:sz w:val="24"/>
          <w:szCs w:val="24"/>
        </w:rPr>
        <w:t xml:space="preserve"> </w:t>
      </w:r>
      <w:r>
        <w:rPr>
          <w:rFonts w:ascii="Times New Roman" w:hAnsi="Times New Roman" w:cs="Times New Roman"/>
          <w:sz w:val="24"/>
          <w:szCs w:val="24"/>
        </w:rPr>
        <w:t xml:space="preserve">Alhawary (1999; 2009), Al Shatter (2010) and Husseinali (2006a), attributed the existence of different patterns to the effect of L1, similar patterns were found in the present study despite the fact that the participants came from different linguistic backgrounds. The structure of L1 may have some effect on the order of acquisition but it is not the sole predictor of the order of acquisition. Actually, the study showed that, in conformity with the view of </w:t>
      </w:r>
      <w:r w:rsidRPr="00582766">
        <w:rPr>
          <w:rFonts w:ascii="Times New Roman" w:hAnsi="Times New Roman" w:cs="Times New Roman"/>
          <w:sz w:val="24"/>
          <w:szCs w:val="24"/>
        </w:rPr>
        <w:t xml:space="preserve">Goldschneider &amp; Dekeyser </w:t>
      </w:r>
      <w:r>
        <w:rPr>
          <w:rFonts w:ascii="Times New Roman" w:hAnsi="Times New Roman" w:cs="Times New Roman"/>
          <w:sz w:val="24"/>
          <w:szCs w:val="24"/>
        </w:rPr>
        <w:t>(</w:t>
      </w:r>
      <w:r w:rsidRPr="00582766">
        <w:rPr>
          <w:rFonts w:ascii="Times New Roman" w:hAnsi="Times New Roman" w:cs="Times New Roman"/>
          <w:sz w:val="24"/>
          <w:szCs w:val="24"/>
        </w:rPr>
        <w:t>2001</w:t>
      </w:r>
      <w:r>
        <w:rPr>
          <w:rFonts w:ascii="Times New Roman" w:hAnsi="Times New Roman" w:cs="Times New Roman"/>
          <w:sz w:val="24"/>
          <w:szCs w:val="24"/>
        </w:rPr>
        <w:t>) and Kwon (2005), the order of acquisition of the agreement relations and forms is better viewed through a multiple determinant approach rather than one sole predictor approach.</w:t>
      </w:r>
    </w:p>
    <w:p w:rsidR="00651EA2" w:rsidRDefault="00651EA2" w:rsidP="00651EA2">
      <w:pPr>
        <w:bidi w:val="0"/>
        <w:spacing w:line="480" w:lineRule="auto"/>
        <w:contextualSpacing/>
        <w:rPr>
          <w:rFonts w:ascii="Times New Roman" w:hAnsi="Times New Roman" w:cs="Times New Roman"/>
          <w:sz w:val="24"/>
          <w:szCs w:val="24"/>
        </w:rPr>
      </w:pP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t xml:space="preserve">23. The results of advanced learners showed very clearly that teaching Arabic literature has a profound effect on learners' language. Learners of Arabic benefit a lot from studying Arabic literature. The effect is clear on the development of vocabulary, style, as well as some syntactic and morphological aspects. </w:t>
      </w:r>
    </w:p>
    <w:p w:rsidR="00651EA2" w:rsidRDefault="00651EA2" w:rsidP="00651EA2">
      <w:pPr>
        <w:bidi w:val="0"/>
        <w:spacing w:line="480" w:lineRule="auto"/>
        <w:contextualSpacing/>
        <w:rPr>
          <w:rFonts w:ascii="Times New Roman" w:hAnsi="Times New Roman" w:cs="Times New Roman"/>
          <w:sz w:val="24"/>
          <w:szCs w:val="24"/>
        </w:rPr>
      </w:pPr>
    </w:p>
    <w:p w:rsidR="00651EA2" w:rsidRDefault="00651EA2" w:rsidP="00651EA2">
      <w:pPr>
        <w:keepNext/>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lastRenderedPageBreak/>
        <w:t>5.2 Implications of the study</w:t>
      </w: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Researchers such as Van Patten (1996) argue that sound L2 pedagogy should be founded on research findings from SLA research. More particularly, Alhawary (2009) believes that a number of subfields of Arabic applied linguistics can significantly benefit from the research findings of studies on the acquisition of Arabic as a second/foreign language. Accordingly, the present study can have an impact on the field of teaching Arabic to non-native speakers in different ways. Since the present study proved the existence of some order of acquisition of different agreement relations and forms and revealed several acquisition tendencies and patterns, it would be beneficial to implement the study's findings in teaching practices and textbooks used in different ALIs in Saudi Arabia and abroad. Below are some specific areas in which the results of the present study can be particularly helpful. </w:t>
      </w:r>
    </w:p>
    <w:p w:rsidR="00651EA2" w:rsidRDefault="00651EA2" w:rsidP="00651EA2">
      <w:pPr>
        <w:bidi w:val="0"/>
        <w:spacing w:line="480" w:lineRule="auto"/>
        <w:ind w:firstLine="426"/>
        <w:contextualSpacing/>
        <w:rPr>
          <w:rFonts w:ascii="Times New Roman" w:hAnsi="Times New Roman" w:cs="Times New Roman"/>
          <w:sz w:val="24"/>
          <w:szCs w:val="24"/>
        </w:rPr>
      </w:pP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1. The results of the present study can assist in designing the grammar syllabi and curricula for different levels at the ALI. At earlier levels, the curricula have to focus on agreement relations and forms that are acquired at earlier stages of acquisition, such as the S-V and S-P agreement relations and the masculine singular and feminine singular forms. Difficult agreement relations and forms that proved to be acquired at a later stage of acquisition should not to be included in the curriculum of early levels. These will only confuse beginning learners. The syllabi of subsequent levels have to gradually include other agreement relations and forms such as masculine plural first followed by masculine dual and feminine dual forms in accordance with the order of acquisition found in the present study. Most difficult agreement relations and forms such as the V-S agreement, [-human] plural forms, and feminine plural should not be introduced until later stages of acquisition. While such </w:t>
      </w:r>
      <w:r>
        <w:rPr>
          <w:rFonts w:ascii="Times New Roman" w:hAnsi="Times New Roman" w:cs="Times New Roman"/>
          <w:sz w:val="24"/>
          <w:szCs w:val="24"/>
        </w:rPr>
        <w:lastRenderedPageBreak/>
        <w:t>structures have to be introduced to learners at higher levels, learners at the same time still need a considerable amount of time and practice devoted to these difficult structures to promote their acquisition. Intensive training in such structures will be beneficial.</w:t>
      </w:r>
    </w:p>
    <w:p w:rsidR="00651EA2" w:rsidRDefault="00651EA2" w:rsidP="00651EA2">
      <w:pPr>
        <w:bidi w:val="0"/>
        <w:spacing w:line="480" w:lineRule="auto"/>
        <w:ind w:firstLine="284"/>
        <w:contextualSpacing/>
        <w:rPr>
          <w:rFonts w:ascii="Times New Roman" w:hAnsi="Times New Roman" w:cs="Times New Roman"/>
          <w:sz w:val="24"/>
          <w:szCs w:val="24"/>
        </w:rPr>
      </w:pPr>
      <w:r>
        <w:rPr>
          <w:rFonts w:ascii="Times New Roman" w:hAnsi="Times New Roman" w:cs="Times New Roman"/>
          <w:sz w:val="24"/>
          <w:szCs w:val="24"/>
        </w:rPr>
        <w:t xml:space="preserve">2. The present study's findings may be helpful in developing appropriate teaching materials for learners of Arabic. The teaching material should consider the order of acquisition of different agreement relations and forms. In addition, the wide gap which was noticed between learners' level of perception and production in agreement structures indicates that learners had insufficient practice in the use of these structures. Participants' in the present study, even at higher levels, liked the completion task and the grammaticality judgment task. They considered these to be good language exercises which refreshed their memories about different agreement rules. Some even asked to get a copy of them to practice answering these questions at home. The teaching material of those learners needs to contain several types of exercises to allow them the chance to bridge the gap between perception and production. The picture-description task also proved to be a powerful tool to encourage learners to use a specific form and eventually to acquire it. It can be included as one form of exercise in the teaching materials. </w:t>
      </w:r>
    </w:p>
    <w:p w:rsidR="00651EA2" w:rsidRDefault="00651EA2" w:rsidP="00651EA2">
      <w:pPr>
        <w:bidi w:val="0"/>
        <w:spacing w:line="480" w:lineRule="auto"/>
        <w:ind w:firstLine="284"/>
        <w:contextualSpacing/>
        <w:rPr>
          <w:rFonts w:ascii="Times New Roman" w:hAnsi="Times New Roman" w:cs="Times New Roman"/>
          <w:sz w:val="24"/>
          <w:szCs w:val="24"/>
        </w:rPr>
      </w:pPr>
      <w:r>
        <w:rPr>
          <w:rFonts w:ascii="Times New Roman" w:hAnsi="Times New Roman" w:cs="Times New Roman"/>
          <w:sz w:val="24"/>
          <w:szCs w:val="24"/>
        </w:rPr>
        <w:t xml:space="preserve">Alhaqbani and Riazi (2012) complains that the current approach to teach Arabic to non-native speakers in most of ALIs in Saudi Arabia is to some extent an extension of the general approach to teach Arabic to its native speakers. The approach deals with Arabic as a subject matter and uses classical Arabic language references to teach non-native learners the Arabic language. Although the teaching of Arabic literature proved to be beneficial to advanced learners, these classical resources need to be only introduced to learners after they have sufficient linguistic training in Arabic. The </w:t>
      </w:r>
      <w:r>
        <w:rPr>
          <w:rFonts w:ascii="Times New Roman" w:hAnsi="Times New Roman" w:cs="Times New Roman"/>
          <w:sz w:val="24"/>
          <w:szCs w:val="24"/>
        </w:rPr>
        <w:lastRenderedPageBreak/>
        <w:t>result of the present study can be used to establish appropriate teaching materials which follow a modern approach of language teaching to non-native speakers. That approach should be totally independent from the approach of teaching Arabic to its native speakers.</w:t>
      </w:r>
    </w:p>
    <w:p w:rsidR="00651EA2" w:rsidRDefault="00651EA2" w:rsidP="00651EA2">
      <w:pPr>
        <w:bidi w:val="0"/>
        <w:spacing w:line="480" w:lineRule="auto"/>
        <w:ind w:firstLine="284"/>
        <w:contextualSpacing/>
        <w:rPr>
          <w:rFonts w:ascii="Times New Roman" w:hAnsi="Times New Roman" w:cs="Times New Roman"/>
          <w:sz w:val="24"/>
          <w:szCs w:val="24"/>
        </w:rPr>
      </w:pPr>
    </w:p>
    <w:p w:rsidR="00651EA2" w:rsidRDefault="00651EA2" w:rsidP="00651EA2">
      <w:pPr>
        <w:bidi w:val="0"/>
        <w:spacing w:line="480" w:lineRule="auto"/>
        <w:ind w:firstLine="284"/>
        <w:contextualSpacing/>
        <w:rPr>
          <w:rFonts w:ascii="Times New Roman" w:hAnsi="Times New Roman" w:cs="Times New Roman"/>
          <w:sz w:val="24"/>
          <w:szCs w:val="24"/>
        </w:rPr>
      </w:pPr>
      <w:r>
        <w:rPr>
          <w:rFonts w:ascii="Times New Roman" w:hAnsi="Times New Roman" w:cs="Times New Roman"/>
          <w:sz w:val="24"/>
          <w:szCs w:val="24"/>
        </w:rPr>
        <w:t xml:space="preserve">3. The study's findings highlighted a number of areas of difficulties for learners at different levels of acquisition. According to Husseinali (2006a), identifying learners' difficulties is a precursor to design appropriate teaching materials and activities. The identified difficulties in the present study vary depending on the level of learners, and they include the acquisition </w:t>
      </w:r>
      <w:r w:rsidRPr="00E24648">
        <w:rPr>
          <w:rFonts w:ascii="Times New Roman" w:hAnsi="Times New Roman" w:cs="Times New Roman"/>
          <w:sz w:val="24"/>
          <w:szCs w:val="24"/>
        </w:rPr>
        <w:t>of non-natural gender</w:t>
      </w:r>
      <w:r>
        <w:rPr>
          <w:rFonts w:ascii="Times New Roman" w:hAnsi="Times New Roman" w:cs="Times New Roman"/>
          <w:sz w:val="24"/>
          <w:szCs w:val="24"/>
        </w:rPr>
        <w:t xml:space="preserve">, broken plural, the definiteness system, N-A and annexation structures, the use of different tenses, etc. Furthermore, the study also revealed some processes that affect the acquisition of agreement, such as coordination, overgeneralization, etc. Teachers and curriculum designers need to take these difficulties and processes into consideration and develop ways for helping learners to overcome them. Teachers of Arabic need to be informed about these different processes and tendencies. They will benefit substantially if they are equipped with more and better knowledge about what to expect from their students at different levels, namely forms they can acquire at a specific stage, other forms that have to be delayed to subsequent levels as well as their common processes of acquisition. Teachers can eventually work on different ways to support their students and offer them the full potential to learn more Arabic forms which their level of acquisition allows. </w:t>
      </w:r>
    </w:p>
    <w:p w:rsidR="00651EA2" w:rsidRDefault="00651EA2" w:rsidP="00651EA2">
      <w:pPr>
        <w:bidi w:val="0"/>
        <w:spacing w:line="480" w:lineRule="auto"/>
        <w:ind w:firstLine="284"/>
        <w:contextualSpacing/>
        <w:rPr>
          <w:rFonts w:ascii="Times New Roman" w:hAnsi="Times New Roman" w:cs="Times New Roman"/>
          <w:sz w:val="24"/>
          <w:szCs w:val="24"/>
        </w:rPr>
      </w:pPr>
    </w:p>
    <w:p w:rsidR="00651EA2" w:rsidRDefault="00651EA2" w:rsidP="00651EA2">
      <w:pPr>
        <w:bidi w:val="0"/>
        <w:spacing w:line="480" w:lineRule="auto"/>
        <w:ind w:firstLine="284"/>
        <w:contextualSpacing/>
        <w:rPr>
          <w:rFonts w:ascii="Times New Roman" w:hAnsi="Times New Roman" w:cs="Times New Roman"/>
          <w:sz w:val="24"/>
          <w:szCs w:val="24"/>
        </w:rPr>
      </w:pPr>
      <w:r>
        <w:rPr>
          <w:rFonts w:ascii="Times New Roman" w:hAnsi="Times New Roman" w:cs="Times New Roman"/>
          <w:sz w:val="24"/>
          <w:szCs w:val="24"/>
        </w:rPr>
        <w:t xml:space="preserve">4. Learners require no less than at least three years of formal study of Arabic. The present study revealed a higher level of development among advanced learners who </w:t>
      </w:r>
      <w:r>
        <w:rPr>
          <w:rFonts w:ascii="Times New Roman" w:hAnsi="Times New Roman" w:cs="Times New Roman"/>
          <w:sz w:val="24"/>
          <w:szCs w:val="24"/>
        </w:rPr>
        <w:lastRenderedPageBreak/>
        <w:t xml:space="preserve">were in their third year of formal study of Arabic than the development of intermediate learners in their second year of formal study of Arabic. Accordingly, </w:t>
      </w:r>
      <w:r>
        <w:rPr>
          <w:rFonts w:ascii="Times New Roman" w:eastAsia="Times New Roman" w:hAnsi="Times New Roman" w:cs="Times New Roman"/>
          <w:sz w:val="24"/>
          <w:szCs w:val="24"/>
        </w:rPr>
        <w:t>the results of the present study support the</w:t>
      </w:r>
      <w:r w:rsidRPr="0058276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U.S. Department of State </w:t>
      </w:r>
      <w:r w:rsidRPr="00582766">
        <w:rPr>
          <w:rFonts w:ascii="Times New Roman" w:eastAsia="Times New Roman" w:hAnsi="Times New Roman" w:cs="Times New Roman"/>
          <w:sz w:val="24"/>
          <w:szCs w:val="24"/>
        </w:rPr>
        <w:t>categoriz</w:t>
      </w:r>
      <w:r>
        <w:rPr>
          <w:rFonts w:ascii="Times New Roman" w:eastAsia="Times New Roman" w:hAnsi="Times New Roman" w:cs="Times New Roman"/>
          <w:sz w:val="24"/>
          <w:szCs w:val="24"/>
        </w:rPr>
        <w:t>ation of Arabic as</w:t>
      </w:r>
      <w:r w:rsidRPr="00582766">
        <w:rPr>
          <w:rFonts w:ascii="Times New Roman" w:eastAsia="Times New Roman" w:hAnsi="Times New Roman" w:cs="Times New Roman"/>
          <w:sz w:val="24"/>
          <w:szCs w:val="24"/>
        </w:rPr>
        <w:t xml:space="preserve"> a State Department ‘level 3‘ language, the highest on the</w:t>
      </w:r>
      <w:r>
        <w:rPr>
          <w:rFonts w:ascii="Times New Roman" w:eastAsia="Times New Roman" w:hAnsi="Times New Roman" w:cs="Times New Roman"/>
          <w:sz w:val="24"/>
          <w:szCs w:val="24"/>
        </w:rPr>
        <w:t>ir</w:t>
      </w:r>
      <w:r w:rsidRPr="00582766">
        <w:rPr>
          <w:rFonts w:ascii="Times New Roman" w:eastAsia="Times New Roman" w:hAnsi="Times New Roman" w:cs="Times New Roman"/>
          <w:sz w:val="24"/>
          <w:szCs w:val="24"/>
        </w:rPr>
        <w:t xml:space="preserve"> difficulty rating scale (1-3</w:t>
      </w:r>
      <w:r>
        <w:rPr>
          <w:rFonts w:ascii="Times New Roman" w:eastAsia="Times New Roman" w:hAnsi="Times New Roman" w:cs="Times New Roman"/>
          <w:sz w:val="24"/>
          <w:szCs w:val="24"/>
        </w:rPr>
        <w:t>). This categorization implies that for</w:t>
      </w:r>
      <w:r w:rsidRPr="00582766">
        <w:rPr>
          <w:rFonts w:ascii="Times New Roman" w:eastAsia="Times New Roman" w:hAnsi="Times New Roman" w:cs="Times New Roman"/>
          <w:sz w:val="24"/>
          <w:szCs w:val="24"/>
        </w:rPr>
        <w:t xml:space="preserve"> level 3 languages, it takes longer</w:t>
      </w:r>
      <w:r>
        <w:rPr>
          <w:rFonts w:ascii="Times New Roman" w:eastAsia="Times New Roman" w:hAnsi="Times New Roman" w:cs="Times New Roman"/>
          <w:sz w:val="24"/>
          <w:szCs w:val="24"/>
        </w:rPr>
        <w:t xml:space="preserve"> than other languages</w:t>
      </w:r>
      <w:r w:rsidRPr="00582766">
        <w:rPr>
          <w:rFonts w:ascii="Times New Roman" w:eastAsia="Times New Roman" w:hAnsi="Times New Roman" w:cs="Times New Roman"/>
          <w:sz w:val="24"/>
          <w:szCs w:val="24"/>
        </w:rPr>
        <w:t xml:space="preserve"> (sometimes twice as long) f</w:t>
      </w:r>
      <w:r>
        <w:rPr>
          <w:rFonts w:ascii="Times New Roman" w:eastAsia="Times New Roman" w:hAnsi="Times New Roman" w:cs="Times New Roman"/>
          <w:sz w:val="24"/>
          <w:szCs w:val="24"/>
        </w:rPr>
        <w:t>or adult learners to reach</w:t>
      </w:r>
      <w:r w:rsidRPr="00582766">
        <w:rPr>
          <w:rFonts w:ascii="Times New Roman" w:eastAsia="Times New Roman" w:hAnsi="Times New Roman" w:cs="Times New Roman"/>
          <w:sz w:val="24"/>
          <w:szCs w:val="24"/>
        </w:rPr>
        <w:t xml:space="preserve"> proficiency goals </w:t>
      </w:r>
      <w:r w:rsidRPr="00582766">
        <w:rPr>
          <w:rFonts w:ascii="Times New Roman" w:eastAsia="Times New Roman" w:hAnsi="Times New Roman" w:cs="Times New Roman"/>
          <w:color w:val="000000"/>
          <w:sz w:val="24"/>
          <w:szCs w:val="24"/>
        </w:rPr>
        <w:t>(Ryding, 2005)</w:t>
      </w:r>
      <w:r w:rsidRPr="00582766">
        <w:rPr>
          <w:rFonts w:ascii="Times New Roman" w:eastAsia="Times New Roman" w:hAnsi="Times New Roman" w:cs="Times New Roman"/>
          <w:sz w:val="24"/>
          <w:szCs w:val="24"/>
        </w:rPr>
        <w:t>.</w:t>
      </w:r>
      <w:r>
        <w:rPr>
          <w:rFonts w:ascii="Times New Roman" w:hAnsi="Times New Roman" w:cs="Times New Roman"/>
          <w:sz w:val="24"/>
          <w:szCs w:val="24"/>
        </w:rPr>
        <w:t xml:space="preserve"> All ALIs in Saudi Arabia and abroad should reconsider the language preparation period so as to comprise at least three academic years instead of the common two-year programs. </w:t>
      </w:r>
    </w:p>
    <w:p w:rsidR="00651EA2" w:rsidRDefault="00651EA2" w:rsidP="00651EA2">
      <w:pPr>
        <w:bidi w:val="0"/>
        <w:spacing w:line="480" w:lineRule="auto"/>
        <w:ind w:firstLine="284"/>
        <w:contextualSpacing/>
        <w:rPr>
          <w:rFonts w:ascii="Times New Roman" w:hAnsi="Times New Roman" w:cs="Times New Roman"/>
          <w:sz w:val="24"/>
          <w:szCs w:val="24"/>
        </w:rPr>
      </w:pPr>
    </w:p>
    <w:p w:rsidR="00651EA2" w:rsidRDefault="00651EA2" w:rsidP="00651EA2">
      <w:pPr>
        <w:bidi w:val="0"/>
        <w:spacing w:line="480" w:lineRule="auto"/>
        <w:ind w:firstLine="284"/>
        <w:contextualSpacing/>
        <w:rPr>
          <w:rFonts w:ascii="Times New Roman" w:hAnsi="Times New Roman" w:cs="Times New Roman"/>
          <w:sz w:val="24"/>
          <w:szCs w:val="24"/>
        </w:rPr>
      </w:pPr>
      <w:r>
        <w:rPr>
          <w:rFonts w:ascii="Times New Roman" w:hAnsi="Times New Roman" w:cs="Times New Roman"/>
          <w:sz w:val="24"/>
          <w:szCs w:val="24"/>
        </w:rPr>
        <w:t xml:space="preserve">5. The present study revealed that learners benefit markedly from studying appropriate selections of Arabic literature. It helps in developing their Arabic style and choice of vocabulary as well as in enhancing their ability to use structurally difficult forms, such as the V-S structures. </w:t>
      </w:r>
    </w:p>
    <w:p w:rsidR="00651EA2" w:rsidRDefault="00651EA2" w:rsidP="00651EA2">
      <w:pPr>
        <w:bidi w:val="0"/>
        <w:spacing w:line="480" w:lineRule="auto"/>
        <w:ind w:firstLine="284"/>
        <w:contextualSpacing/>
        <w:rPr>
          <w:rFonts w:ascii="Times New Roman" w:hAnsi="Times New Roman" w:cs="Times New Roman"/>
          <w:sz w:val="24"/>
          <w:szCs w:val="24"/>
        </w:rPr>
      </w:pPr>
    </w:p>
    <w:p w:rsidR="00651EA2" w:rsidRDefault="00651EA2" w:rsidP="00651EA2">
      <w:pPr>
        <w:bidi w:val="0"/>
        <w:spacing w:line="480" w:lineRule="auto"/>
        <w:ind w:firstLine="426"/>
        <w:contextualSpacing/>
        <w:rPr>
          <w:rFonts w:ascii="Times New Roman" w:hAnsi="Times New Roman" w:cs="Times New Roman"/>
          <w:sz w:val="24"/>
          <w:szCs w:val="24"/>
        </w:rPr>
      </w:pPr>
      <w:r>
        <w:rPr>
          <w:rFonts w:ascii="Times New Roman" w:hAnsi="Times New Roman" w:cs="Times New Roman"/>
          <w:sz w:val="24"/>
          <w:szCs w:val="24"/>
        </w:rPr>
        <w:t xml:space="preserve">6. The results of the present study can also be helpful in designing appropriate Arabic language tests. The order of acquisition found in the present study can be considered when defining rubrics of standard proficiency tests and for placement tests. Questions directed to learners at earlier levels of proficiency can include S-V and S-P different structures and singular forms, while questions directed to more advanced learners can, for instance, include more V-S structures, N-A structures, [-human] plural and feminine plurals. Questions directed more at learners at intermediate levels can include masculine plural forms and the dual forms. In addition, these tests can contain items which deal with some common processes of acquisition, such as overgeneralization and coordination. </w:t>
      </w:r>
    </w:p>
    <w:p w:rsidR="00651EA2" w:rsidRDefault="00651EA2" w:rsidP="00651EA2">
      <w:pPr>
        <w:bidi w:val="0"/>
        <w:spacing w:line="480" w:lineRule="auto"/>
        <w:contextualSpacing/>
        <w:rPr>
          <w:rFonts w:ascii="Times New Roman" w:hAnsi="Times New Roman" w:cs="Times New Roman"/>
          <w:sz w:val="24"/>
          <w:szCs w:val="24"/>
        </w:rPr>
      </w:pPr>
      <w:r>
        <w:rPr>
          <w:rFonts w:ascii="Times New Roman" w:hAnsi="Times New Roman" w:cs="Times New Roman"/>
          <w:sz w:val="24"/>
          <w:szCs w:val="24"/>
        </w:rPr>
        <w:lastRenderedPageBreak/>
        <w:t>5.3 Recommendations for further research</w:t>
      </w: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1. The order of acquisition of different agreement relations and forms obtained in the present study need to be compared for similarities and differences with the order of acquisition of agreement relations in first language acquisition in Arabic. Therefore, research is needed to establish the order of acquisition in Arabic as a first language.</w:t>
      </w:r>
    </w:p>
    <w:p w:rsidR="00651EA2" w:rsidRDefault="00651EA2" w:rsidP="00651EA2">
      <w:pPr>
        <w:bidi w:val="0"/>
        <w:spacing w:line="480" w:lineRule="auto"/>
        <w:ind w:firstLine="567"/>
        <w:contextualSpacing/>
        <w:rPr>
          <w:rFonts w:ascii="Times New Roman" w:hAnsi="Times New Roman" w:cs="Times New Roman"/>
          <w:sz w:val="24"/>
          <w:szCs w:val="24"/>
        </w:rPr>
      </w:pP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2. The results of the present study need to be compared to results from more longitudinal studies. Accordingly, a longitudinal study about the order of acquisition of the agreement system among learners of Arabic is recommended in order to allow the comparison of orders obtained from cross-sectional and longitudinal studies.</w:t>
      </w:r>
    </w:p>
    <w:p w:rsidR="00651EA2" w:rsidRDefault="00651EA2" w:rsidP="00651EA2">
      <w:pPr>
        <w:bidi w:val="0"/>
        <w:spacing w:line="480" w:lineRule="auto"/>
        <w:contextualSpacing/>
        <w:rPr>
          <w:rFonts w:ascii="Times New Roman" w:hAnsi="Times New Roman" w:cs="Times New Roman"/>
          <w:sz w:val="24"/>
          <w:szCs w:val="24"/>
        </w:rPr>
      </w:pP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3. While the present study briefly commented on possible predictors of the order of acquisition of the agreement system in Arabic, there is a need for a more focused study on the possible role of predictors of the order of acquisition, such as frequency of occurrence in input, semantic complexity, syntactic complexity, morphological regularity, perceptual salience, etc.</w:t>
      </w:r>
    </w:p>
    <w:p w:rsidR="00651EA2" w:rsidRDefault="00651EA2" w:rsidP="00651EA2">
      <w:pPr>
        <w:bidi w:val="0"/>
        <w:spacing w:line="480" w:lineRule="auto"/>
        <w:ind w:firstLine="567"/>
        <w:contextualSpacing/>
        <w:rPr>
          <w:rFonts w:ascii="Times New Roman" w:hAnsi="Times New Roman" w:cs="Times New Roman"/>
          <w:sz w:val="24"/>
          <w:szCs w:val="24"/>
        </w:rPr>
      </w:pP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4. The order obtained from particularly the corpus-based analysis of learners' spontaneous writing in the present study needs to be compared to orders that can be obtained from other available Arabic learner corpora.</w:t>
      </w:r>
    </w:p>
    <w:p w:rsidR="00651EA2" w:rsidRDefault="00651EA2" w:rsidP="00651EA2">
      <w:pPr>
        <w:bidi w:val="0"/>
        <w:spacing w:line="480" w:lineRule="auto"/>
        <w:ind w:firstLine="567"/>
        <w:contextualSpacing/>
        <w:rPr>
          <w:rFonts w:ascii="Times New Roman" w:hAnsi="Times New Roman" w:cs="Times New Roman"/>
          <w:sz w:val="24"/>
          <w:szCs w:val="24"/>
        </w:rPr>
      </w:pP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 xml:space="preserve">5. Since the present study showed some precedence of the acquisition of masculine forms over feminine forms, an interesting question that subsequent research may seek to answer is whether or not the same order is found in the </w:t>
      </w:r>
      <w:r>
        <w:rPr>
          <w:rFonts w:ascii="Times New Roman" w:hAnsi="Times New Roman" w:cs="Times New Roman"/>
          <w:sz w:val="24"/>
          <w:szCs w:val="24"/>
        </w:rPr>
        <w:lastRenderedPageBreak/>
        <w:t>interlanguage of female learners. The present study included only male learners. In other words, the question of whether the gender of learners can affect the order of acquisition requires further research.</w:t>
      </w:r>
    </w:p>
    <w:p w:rsidR="00651EA2" w:rsidRDefault="00651EA2" w:rsidP="00651EA2">
      <w:pPr>
        <w:bidi w:val="0"/>
        <w:spacing w:line="480" w:lineRule="auto"/>
        <w:ind w:firstLine="567"/>
        <w:contextualSpacing/>
        <w:rPr>
          <w:rFonts w:ascii="Times New Roman" w:hAnsi="Times New Roman" w:cs="Times New Roman"/>
          <w:sz w:val="24"/>
          <w:szCs w:val="24"/>
        </w:rPr>
      </w:pPr>
    </w:p>
    <w:p w:rsidR="00651EA2" w:rsidRDefault="00651EA2" w:rsidP="00651EA2">
      <w:pPr>
        <w:bidi w:val="0"/>
        <w:spacing w:line="480" w:lineRule="auto"/>
        <w:ind w:firstLine="567"/>
        <w:contextualSpacing/>
        <w:rPr>
          <w:rFonts w:ascii="Times New Roman" w:hAnsi="Times New Roman" w:cs="Times New Roman"/>
          <w:sz w:val="24"/>
          <w:szCs w:val="24"/>
        </w:rPr>
      </w:pPr>
      <w:r>
        <w:rPr>
          <w:rFonts w:ascii="Times New Roman" w:hAnsi="Times New Roman" w:cs="Times New Roman"/>
          <w:sz w:val="24"/>
          <w:szCs w:val="24"/>
        </w:rPr>
        <w:t>6. As Cook (1993) maintained, there is a need for more order of acquisition studies in different L2s. The present study attempted to fill this gap in the body of research in L2 order of acquisition. However, the order of acquisition of the agreement system in Arabic obtained in the present study needs to be compared to orders of acquisition in other L2s which bear similarities to the Arabic agreement system. For instance, some Semitic languages such as Hebrew, Amharic, and Tigrinya share a number of characteristics of Arabic agreement morphological system. Other languages have complex agreement systems such as German. A comparison of the order of acquisition of the agreement systems of these languages with the results of the present study can be valuable for wider understanding of the acquisition of L2 agreement system.</w:t>
      </w:r>
    </w:p>
    <w:p w:rsidR="00651EA2" w:rsidRDefault="00651EA2" w:rsidP="00651EA2">
      <w:pPr>
        <w:bidi w:val="0"/>
        <w:spacing w:line="480" w:lineRule="auto"/>
        <w:ind w:firstLine="567"/>
        <w:contextualSpacing/>
        <w:rPr>
          <w:rFonts w:ascii="Times New Roman" w:hAnsi="Times New Roman" w:cs="Times New Roman"/>
          <w:sz w:val="24"/>
          <w:szCs w:val="24"/>
        </w:rPr>
      </w:pPr>
    </w:p>
    <w:p w:rsidR="00651EA2" w:rsidRDefault="00651EA2" w:rsidP="00651EA2">
      <w:pPr>
        <w:bidi w:val="0"/>
        <w:spacing w:line="480" w:lineRule="auto"/>
        <w:ind w:firstLine="567"/>
        <w:contextualSpacing/>
        <w:rPr>
          <w:rFonts w:ascii="Times New Roman" w:hAnsi="Times New Roman" w:cs="Times New Roman"/>
          <w:b/>
          <w:bCs/>
          <w:sz w:val="24"/>
          <w:szCs w:val="24"/>
        </w:rPr>
      </w:pPr>
      <w:r>
        <w:rPr>
          <w:rFonts w:ascii="Times New Roman" w:hAnsi="Times New Roman" w:cs="Times New Roman"/>
          <w:sz w:val="24"/>
          <w:szCs w:val="24"/>
        </w:rPr>
        <w:t xml:space="preserve">7. The order of acquisition of the other grammatical systems in Arabic are worthy of researchers' attention such as the order of acquisition of the definiteness system, the order of acquisition of different types of plurals, and the order of acquisition of different tenses. </w:t>
      </w:r>
    </w:p>
    <w:p w:rsidR="00651EA2" w:rsidRDefault="00651EA2" w:rsidP="00651EA2">
      <w:pPr>
        <w:bidi w:val="0"/>
        <w:rPr>
          <w:rFonts w:ascii="Times New Roman" w:hAnsi="Times New Roman" w:cs="Times New Roman"/>
          <w:sz w:val="24"/>
          <w:szCs w:val="24"/>
        </w:rPr>
      </w:pPr>
      <w:r>
        <w:rPr>
          <w:rFonts w:ascii="Times New Roman" w:hAnsi="Times New Roman" w:cs="Times New Roman"/>
          <w:sz w:val="24"/>
          <w:szCs w:val="24"/>
        </w:rPr>
        <w:br w:type="page"/>
      </w:r>
    </w:p>
    <w:p w:rsidR="00651EA2" w:rsidRDefault="00651EA2" w:rsidP="00651EA2">
      <w:pPr>
        <w:bidi w:val="0"/>
        <w:jc w:val="center"/>
        <w:rPr>
          <w:rFonts w:ascii="Times New Roman" w:hAnsi="Times New Roman" w:cs="Times New Roman"/>
          <w:sz w:val="24"/>
          <w:szCs w:val="24"/>
        </w:rPr>
      </w:pPr>
      <w:r w:rsidRPr="00977D1D">
        <w:rPr>
          <w:rFonts w:ascii="Times New Roman" w:hAnsi="Times New Roman" w:cs="Times New Roman"/>
          <w:sz w:val="24"/>
          <w:szCs w:val="24"/>
        </w:rPr>
        <w:lastRenderedPageBreak/>
        <w:t>References</w:t>
      </w:r>
    </w:p>
    <w:p w:rsidR="00651EA2" w:rsidRDefault="00651EA2" w:rsidP="004E4F58">
      <w:pPr>
        <w:tabs>
          <w:tab w:val="left" w:pos="6204"/>
          <w:tab w:val="right" w:pos="8306"/>
        </w:tabs>
        <w:bidi w:val="0"/>
        <w:spacing w:line="480" w:lineRule="auto"/>
        <w:ind w:left="567" w:hanging="567"/>
        <w:rPr>
          <w:rFonts w:ascii="Times New Roman" w:hAnsi="Times New Roman" w:cs="Times New Roman"/>
          <w:sz w:val="24"/>
          <w:szCs w:val="24"/>
        </w:rPr>
      </w:pPr>
      <w:r>
        <w:rPr>
          <w:rFonts w:ascii="Times New Roman" w:hAnsi="Times New Roman" w:cs="Times New Roman"/>
          <w:sz w:val="24"/>
          <w:szCs w:val="24"/>
        </w:rPr>
        <w:t xml:space="preserve">Al Shatter, G. (2008). The development of verbal structures in L2 Arabic. In Kebler, J. (Ed. </w:t>
      </w:r>
      <w:r w:rsidRPr="007B51BC">
        <w:rPr>
          <w:rFonts w:ascii="Times New Roman" w:hAnsi="Times New Roman" w:cs="Times New Roman"/>
          <w:i/>
          <w:iCs/>
          <w:sz w:val="24"/>
          <w:szCs w:val="24"/>
        </w:rPr>
        <w:t>) Processability approaches to second language development and second language learning</w:t>
      </w:r>
      <w:r>
        <w:rPr>
          <w:rFonts w:ascii="Times New Roman" w:hAnsi="Times New Roman" w:cs="Times New Roman"/>
          <w:sz w:val="24"/>
          <w:szCs w:val="24"/>
        </w:rPr>
        <w:t>.</w:t>
      </w:r>
      <w:r w:rsidRPr="002B7235">
        <w:rPr>
          <w:rFonts w:ascii="Times New Roman" w:hAnsi="Times New Roman" w:cs="Times New Roman"/>
          <w:sz w:val="24"/>
          <w:szCs w:val="24"/>
        </w:rPr>
        <w:t xml:space="preserve"> </w:t>
      </w:r>
      <w:r w:rsidR="000B6A19" w:rsidRPr="002B7235">
        <w:rPr>
          <w:rFonts w:ascii="Times New Roman" w:hAnsi="Times New Roman" w:cs="Times New Roman"/>
          <w:sz w:val="24"/>
          <w:szCs w:val="24"/>
        </w:rPr>
        <w:t>Newcastle, UK</w:t>
      </w:r>
      <w:r w:rsidR="000B6A19">
        <w:rPr>
          <w:rFonts w:ascii="Times New Roman" w:hAnsi="Times New Roman" w:cs="Times New Roman"/>
          <w:sz w:val="24"/>
          <w:szCs w:val="24"/>
        </w:rPr>
        <w:t xml:space="preserve"> </w:t>
      </w:r>
      <w:r w:rsidR="004E4F58">
        <w:rPr>
          <w:rFonts w:ascii="Times New Roman" w:hAnsi="Times New Roman" w:cs="Times New Roman"/>
          <w:sz w:val="24"/>
          <w:szCs w:val="24"/>
        </w:rPr>
        <w:t xml:space="preserve">: </w:t>
      </w:r>
      <w:r w:rsidRPr="002B7235">
        <w:rPr>
          <w:rFonts w:ascii="Times New Roman" w:hAnsi="Times New Roman" w:cs="Times New Roman"/>
          <w:sz w:val="24"/>
          <w:szCs w:val="24"/>
        </w:rPr>
        <w:t>Cambridge Scholars Pub</w:t>
      </w:r>
      <w:r>
        <w:rPr>
          <w:rFonts w:ascii="Times New Roman" w:hAnsi="Times New Roman" w:cs="Times New Roman"/>
          <w:sz w:val="24"/>
          <w:szCs w:val="24"/>
        </w:rPr>
        <w:t>lications (267-299).</w:t>
      </w:r>
    </w:p>
    <w:p w:rsidR="00651EA2" w:rsidRDefault="00651EA2" w:rsidP="004E4F58">
      <w:pPr>
        <w:tabs>
          <w:tab w:val="left" w:pos="6204"/>
          <w:tab w:val="right" w:pos="8306"/>
        </w:tabs>
        <w:bidi w:val="0"/>
        <w:spacing w:line="480" w:lineRule="auto"/>
        <w:ind w:left="567" w:hanging="567"/>
        <w:rPr>
          <w:rFonts w:ascii="Times New Roman" w:hAnsi="Times New Roman" w:cs="Times New Roman"/>
          <w:sz w:val="24"/>
          <w:szCs w:val="24"/>
        </w:rPr>
      </w:pPr>
      <w:r>
        <w:rPr>
          <w:rFonts w:ascii="Times New Roman" w:hAnsi="Times New Roman" w:cs="Times New Roman"/>
          <w:sz w:val="24"/>
          <w:szCs w:val="24"/>
        </w:rPr>
        <w:t xml:space="preserve">Al Shatter, G. (2010). </w:t>
      </w:r>
      <w:r>
        <w:rPr>
          <w:rFonts w:ascii="Times New Roman" w:hAnsi="Times New Roman" w:cs="Times New Roman"/>
          <w:i/>
          <w:iCs/>
          <w:sz w:val="24"/>
          <w:szCs w:val="24"/>
        </w:rPr>
        <w:t>Acquisition and development of nominal and verbal structure in Arabic: Agreement morphology in second language acquisition Arabic L2.</w:t>
      </w:r>
      <w:r>
        <w:rPr>
          <w:rFonts w:ascii="Times New Roman" w:hAnsi="Times New Roman" w:cs="Times New Roman"/>
          <w:sz w:val="24"/>
          <w:szCs w:val="24"/>
        </w:rPr>
        <w:t xml:space="preserve"> </w:t>
      </w:r>
      <w:r w:rsidR="004E4F58">
        <w:rPr>
          <w:rFonts w:ascii="Times New Roman" w:hAnsi="Times New Roman" w:cs="Times New Roman"/>
          <w:sz w:val="24"/>
          <w:szCs w:val="24"/>
        </w:rPr>
        <w:t xml:space="preserve">Saarbrucken, Germany: </w:t>
      </w:r>
      <w:r>
        <w:rPr>
          <w:rFonts w:ascii="Times New Roman" w:hAnsi="Times New Roman" w:cs="Times New Roman"/>
          <w:sz w:val="24"/>
          <w:szCs w:val="24"/>
        </w:rPr>
        <w:t>Verlag Dr. Muller Aktiengesellschaft &amp; Co..</w:t>
      </w:r>
    </w:p>
    <w:p w:rsidR="00651EA2" w:rsidRDefault="00651EA2" w:rsidP="00651EA2">
      <w:pPr>
        <w:tabs>
          <w:tab w:val="left" w:pos="6204"/>
          <w:tab w:val="right" w:pos="8306"/>
        </w:tabs>
        <w:bidi w:val="0"/>
        <w:spacing w:line="480" w:lineRule="auto"/>
        <w:ind w:left="567" w:hanging="567"/>
        <w:rPr>
          <w:rFonts w:ascii="Times New Roman" w:hAnsi="Times New Roman" w:cs="Times New Roman"/>
          <w:sz w:val="24"/>
          <w:szCs w:val="24"/>
        </w:rPr>
      </w:pPr>
      <w:r>
        <w:rPr>
          <w:rFonts w:ascii="Times New Roman" w:hAnsi="Times New Roman" w:cs="Times New Roman"/>
          <w:sz w:val="24"/>
          <w:szCs w:val="24"/>
        </w:rPr>
        <w:t xml:space="preserve">Alafaleg, O. (1991). </w:t>
      </w:r>
      <w:r>
        <w:rPr>
          <w:rFonts w:ascii="Times New Roman" w:hAnsi="Times New Roman" w:cs="Times New Roman"/>
          <w:i/>
          <w:iCs/>
          <w:sz w:val="24"/>
          <w:szCs w:val="24"/>
        </w:rPr>
        <w:t>A comparison of morpheme acquisition order in learners of English as a foreign language versus English as a second language: The case of adult learners in Saudi Arabia</w:t>
      </w:r>
      <w:r>
        <w:rPr>
          <w:rFonts w:ascii="Times New Roman" w:hAnsi="Times New Roman" w:cs="Times New Roman"/>
          <w:sz w:val="24"/>
          <w:szCs w:val="24"/>
        </w:rPr>
        <w:t>. Unpublished doctoral dissertation. Indiana University, Bloomington, USA.</w:t>
      </w:r>
    </w:p>
    <w:p w:rsidR="00651EA2" w:rsidRDefault="00651EA2" w:rsidP="004E4F58">
      <w:pPr>
        <w:bidi w:val="0"/>
        <w:spacing w:line="480" w:lineRule="auto"/>
        <w:ind w:left="567" w:hanging="567"/>
        <w:contextualSpacing/>
        <w:rPr>
          <w:rFonts w:ascii="Times New Roman" w:hAnsi="Times New Roman" w:cs="Times New Roman"/>
          <w:sz w:val="24"/>
          <w:szCs w:val="24"/>
        </w:rPr>
      </w:pPr>
      <w:r>
        <w:rPr>
          <w:rFonts w:ascii="Times New Roman" w:hAnsi="Times New Roman" w:cs="Times New Roman"/>
          <w:sz w:val="24"/>
          <w:szCs w:val="24"/>
        </w:rPr>
        <w:t xml:space="preserve">Al-Batal, M &amp; Belnap, K. (2006). The teaching and learning of Arabic in the United States: Realities, needs, and future directions. In Wahba, K., Taha, Z. </w:t>
      </w:r>
      <w:r w:rsidR="000B6A19">
        <w:rPr>
          <w:rFonts w:ascii="Times New Roman" w:hAnsi="Times New Roman" w:cs="Times New Roman"/>
          <w:sz w:val="24"/>
          <w:szCs w:val="24"/>
        </w:rPr>
        <w:t xml:space="preserve">&amp; </w:t>
      </w:r>
      <w:r>
        <w:rPr>
          <w:rFonts w:ascii="Times New Roman" w:hAnsi="Times New Roman" w:cs="Times New Roman"/>
          <w:sz w:val="24"/>
          <w:szCs w:val="24"/>
        </w:rPr>
        <w:t xml:space="preserve">England, L. (eds) </w:t>
      </w:r>
      <w:r w:rsidRPr="009061D9">
        <w:rPr>
          <w:rFonts w:ascii="Times New Roman" w:hAnsi="Times New Roman" w:cs="Times New Roman"/>
          <w:i/>
          <w:iCs/>
          <w:sz w:val="24"/>
          <w:szCs w:val="24"/>
        </w:rPr>
        <w:t>Handbook for Arabic language teaching professionals in the 21</w:t>
      </w:r>
      <w:r w:rsidRPr="009061D9">
        <w:rPr>
          <w:rFonts w:ascii="Times New Roman" w:hAnsi="Times New Roman" w:cs="Times New Roman"/>
          <w:i/>
          <w:iCs/>
          <w:sz w:val="24"/>
          <w:szCs w:val="24"/>
          <w:vertAlign w:val="superscript"/>
        </w:rPr>
        <w:t>st</w:t>
      </w:r>
      <w:r w:rsidRPr="009061D9">
        <w:rPr>
          <w:rFonts w:ascii="Times New Roman" w:hAnsi="Times New Roman" w:cs="Times New Roman"/>
          <w:i/>
          <w:iCs/>
          <w:sz w:val="24"/>
          <w:szCs w:val="24"/>
        </w:rPr>
        <w:t xml:space="preserve"> century.</w:t>
      </w:r>
      <w:r w:rsidR="000B6A19">
        <w:rPr>
          <w:rFonts w:ascii="Times New Roman" w:hAnsi="Times New Roman" w:cs="Times New Roman"/>
          <w:sz w:val="24"/>
          <w:szCs w:val="24"/>
        </w:rPr>
        <w:t xml:space="preserve"> </w:t>
      </w:r>
      <w:r w:rsidR="004E4F58">
        <w:rPr>
          <w:rFonts w:ascii="Times New Roman" w:hAnsi="Times New Roman" w:cs="Times New Roman"/>
          <w:sz w:val="24"/>
          <w:szCs w:val="24"/>
        </w:rPr>
        <w:t xml:space="preserve">Mahwah, New Jersey: </w:t>
      </w:r>
      <w:r>
        <w:rPr>
          <w:rFonts w:ascii="Times New Roman" w:hAnsi="Times New Roman" w:cs="Times New Roman"/>
          <w:sz w:val="24"/>
          <w:szCs w:val="24"/>
        </w:rPr>
        <w:t>Lawrence Erlbaum Associates</w:t>
      </w:r>
      <w:r w:rsidR="000B6A19">
        <w:rPr>
          <w:rFonts w:ascii="Times New Roman" w:hAnsi="Times New Roman" w:cs="Times New Roman"/>
          <w:sz w:val="24"/>
          <w:szCs w:val="24"/>
        </w:rPr>
        <w:t>:</w:t>
      </w:r>
      <w:r w:rsidR="000B6A19" w:rsidRPr="000B6A19">
        <w:rPr>
          <w:rFonts w:ascii="Times New Roman" w:hAnsi="Times New Roman" w:cs="Times New Roman"/>
          <w:sz w:val="24"/>
          <w:szCs w:val="24"/>
        </w:rPr>
        <w:t xml:space="preserve"> </w:t>
      </w:r>
      <w:r>
        <w:rPr>
          <w:rFonts w:ascii="Times New Roman" w:hAnsi="Times New Roman" w:cs="Times New Roman"/>
          <w:sz w:val="24"/>
          <w:szCs w:val="24"/>
        </w:rPr>
        <w:t>(389-400).</w:t>
      </w:r>
    </w:p>
    <w:p w:rsidR="00651EA2" w:rsidRPr="00975D7A" w:rsidRDefault="00651EA2" w:rsidP="00651EA2">
      <w:pPr>
        <w:bidi w:val="0"/>
        <w:spacing w:line="480" w:lineRule="auto"/>
        <w:ind w:left="567" w:hanging="567"/>
        <w:contextualSpacing/>
        <w:rPr>
          <w:rFonts w:ascii="Times New Roman" w:hAnsi="Times New Roman" w:cs="Times New Roman"/>
          <w:sz w:val="24"/>
          <w:szCs w:val="24"/>
        </w:rPr>
      </w:pPr>
      <w:r>
        <w:rPr>
          <w:rFonts w:ascii="Times New Roman" w:hAnsi="Times New Roman" w:cs="Times New Roman"/>
          <w:sz w:val="24"/>
          <w:szCs w:val="24"/>
        </w:rPr>
        <w:t xml:space="preserve">Albirini, A. Benmamoun, E. &amp; Chakrani, B. (2013). Gender and number agreement in the oral production of Arabic Heritage speakers. </w:t>
      </w:r>
      <w:r w:rsidRPr="00363876">
        <w:rPr>
          <w:rFonts w:ascii="Times New Roman" w:hAnsi="Times New Roman" w:cs="Times New Roman"/>
          <w:i/>
          <w:iCs/>
          <w:sz w:val="24"/>
          <w:szCs w:val="24"/>
        </w:rPr>
        <w:t>Bilingualism: Language and Cognition</w:t>
      </w:r>
      <w:r>
        <w:rPr>
          <w:rFonts w:ascii="Times New Roman" w:hAnsi="Times New Roman" w:cs="Times New Roman"/>
          <w:sz w:val="24"/>
          <w:szCs w:val="24"/>
        </w:rPr>
        <w:t>. Vol. 16 (1). (1-18)</w:t>
      </w:r>
    </w:p>
    <w:p w:rsidR="00651EA2" w:rsidRDefault="00651EA2" w:rsidP="00651EA2">
      <w:pPr>
        <w:bidi w:val="0"/>
        <w:spacing w:line="480" w:lineRule="auto"/>
        <w:ind w:left="426" w:hanging="426"/>
        <w:contextualSpacing/>
        <w:rPr>
          <w:rFonts w:ascii="Times New Roman" w:hAnsi="Times New Roman" w:cs="Times New Roman"/>
          <w:b/>
          <w:bCs/>
          <w:sz w:val="24"/>
          <w:szCs w:val="24"/>
        </w:rPr>
      </w:pPr>
      <w:r w:rsidRPr="008C52EE">
        <w:rPr>
          <w:rFonts w:ascii="Times New Roman" w:hAnsi="Times New Roman" w:cs="Times New Roman"/>
          <w:sz w:val="24"/>
          <w:szCs w:val="24"/>
        </w:rPr>
        <w:t xml:space="preserve">Al-Buainain, H. (1986). </w:t>
      </w:r>
      <w:r w:rsidRPr="008A1CA1">
        <w:rPr>
          <w:rFonts w:ascii="Times New Roman" w:hAnsi="Times New Roman" w:cs="Times New Roman"/>
          <w:i/>
          <w:iCs/>
          <w:sz w:val="24"/>
          <w:szCs w:val="24"/>
        </w:rPr>
        <w:t>Second language acquisition of Arabic: The development of negation and interrogation among learners in the United Kingdom</w:t>
      </w:r>
      <w:r>
        <w:rPr>
          <w:rFonts w:ascii="Times New Roman" w:hAnsi="Times New Roman" w:cs="Times New Roman"/>
          <w:sz w:val="24"/>
          <w:szCs w:val="24"/>
        </w:rPr>
        <w:t xml:space="preserve"> (Unpublished doctoral dissertation). </w:t>
      </w:r>
      <w:r w:rsidRPr="008C52EE">
        <w:rPr>
          <w:rFonts w:ascii="Times New Roman" w:hAnsi="Times New Roman" w:cs="Times New Roman"/>
          <w:sz w:val="24"/>
          <w:szCs w:val="24"/>
        </w:rPr>
        <w:t>University of Edinburgh</w:t>
      </w:r>
      <w:r>
        <w:rPr>
          <w:rFonts w:ascii="Times New Roman" w:hAnsi="Times New Roman" w:cs="Times New Roman"/>
          <w:sz w:val="24"/>
          <w:szCs w:val="24"/>
        </w:rPr>
        <w:t>, UK.</w:t>
      </w:r>
    </w:p>
    <w:p w:rsidR="00651EA2" w:rsidRPr="004E0542" w:rsidRDefault="00651EA2" w:rsidP="00651EA2">
      <w:pPr>
        <w:bidi w:val="0"/>
        <w:spacing w:line="480" w:lineRule="auto"/>
        <w:ind w:left="426" w:hanging="426"/>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Al-Hamad, M. (2003). </w:t>
      </w:r>
      <w:r w:rsidRPr="00D03F7D">
        <w:rPr>
          <w:rFonts w:ascii="Times New Roman" w:hAnsi="Times New Roman" w:cs="Times New Roman"/>
          <w:i/>
          <w:iCs/>
          <w:sz w:val="24"/>
          <w:szCs w:val="24"/>
        </w:rPr>
        <w:t>Morphological and syntactic properties in the acquisition of Arabic as a second language: Implication for the theory of SLA and for language teaching.</w:t>
      </w:r>
      <w:r>
        <w:rPr>
          <w:rFonts w:ascii="Times New Roman" w:hAnsi="Times New Roman" w:cs="Times New Roman"/>
          <w:sz w:val="24"/>
          <w:szCs w:val="24"/>
        </w:rPr>
        <w:t xml:space="preserve"> (Unpublished doctoral dissertation). </w:t>
      </w:r>
      <w:r w:rsidRPr="008C52EE">
        <w:rPr>
          <w:rFonts w:ascii="Times New Roman" w:hAnsi="Times New Roman" w:cs="Times New Roman"/>
          <w:sz w:val="24"/>
          <w:szCs w:val="24"/>
        </w:rPr>
        <w:t>University of E</w:t>
      </w:r>
      <w:r>
        <w:rPr>
          <w:rFonts w:ascii="Times New Roman" w:hAnsi="Times New Roman" w:cs="Times New Roman"/>
          <w:sz w:val="24"/>
          <w:szCs w:val="24"/>
        </w:rPr>
        <w:t xml:space="preserve">ssex, UK. </w:t>
      </w:r>
    </w:p>
    <w:p w:rsidR="00651EA2" w:rsidRPr="008C52EE" w:rsidRDefault="00651EA2" w:rsidP="00651EA2">
      <w:pPr>
        <w:bidi w:val="0"/>
        <w:spacing w:line="480" w:lineRule="auto"/>
        <w:ind w:left="426" w:hanging="426"/>
        <w:contextualSpacing/>
        <w:rPr>
          <w:rFonts w:ascii="Times New Roman" w:hAnsi="Times New Roman" w:cs="Times New Roman"/>
          <w:sz w:val="24"/>
          <w:szCs w:val="24"/>
        </w:rPr>
      </w:pPr>
      <w:r>
        <w:rPr>
          <w:rFonts w:ascii="Times New Roman" w:eastAsia="Times New Roman" w:hAnsi="Times New Roman" w:cs="Times New Roman"/>
          <w:color w:val="000000"/>
          <w:sz w:val="24"/>
          <w:szCs w:val="24"/>
        </w:rPr>
        <w:t>Alhaqbani, A. &amp; Riazi, M. (2012). Metacognitive awareness of reading strategy</w:t>
      </w:r>
      <w:r>
        <w:rPr>
          <w:rFonts w:ascii="Times New Roman" w:hAnsi="Times New Roman" w:cs="Times New Roman"/>
          <w:sz w:val="24"/>
          <w:szCs w:val="24"/>
        </w:rPr>
        <w:t xml:space="preserve"> use in Arabic as second language. </w:t>
      </w:r>
      <w:r w:rsidRPr="00CD5C1A">
        <w:rPr>
          <w:rFonts w:ascii="Times New Roman" w:hAnsi="Times New Roman" w:cs="Times New Roman"/>
          <w:i/>
          <w:iCs/>
          <w:sz w:val="24"/>
          <w:szCs w:val="24"/>
        </w:rPr>
        <w:t>Reading in a Foreign Language</w:t>
      </w:r>
      <w:r>
        <w:rPr>
          <w:rFonts w:ascii="Times New Roman" w:hAnsi="Times New Roman" w:cs="Times New Roman"/>
          <w:sz w:val="24"/>
          <w:szCs w:val="24"/>
        </w:rPr>
        <w:t>. Vol. (24) (2) (231-255).</w:t>
      </w:r>
    </w:p>
    <w:p w:rsidR="00651EA2" w:rsidRPr="008C52EE" w:rsidRDefault="00651EA2" w:rsidP="00651EA2">
      <w:pPr>
        <w:bidi w:val="0"/>
        <w:spacing w:line="480" w:lineRule="auto"/>
        <w:ind w:left="426" w:hanging="426"/>
        <w:contextualSpacing/>
        <w:rPr>
          <w:rFonts w:ascii="Times New Roman" w:hAnsi="Times New Roman" w:cs="Times New Roman"/>
          <w:sz w:val="24"/>
          <w:szCs w:val="24"/>
        </w:rPr>
      </w:pPr>
      <w:r w:rsidRPr="008C52EE">
        <w:rPr>
          <w:rFonts w:ascii="Times New Roman" w:hAnsi="Times New Roman" w:cs="Times New Roman"/>
          <w:sz w:val="24"/>
          <w:szCs w:val="24"/>
        </w:rPr>
        <w:t xml:space="preserve">Alhawary, M. (1999). </w:t>
      </w:r>
      <w:r w:rsidRPr="001D71D9">
        <w:rPr>
          <w:rFonts w:ascii="Times New Roman" w:hAnsi="Times New Roman" w:cs="Times New Roman"/>
          <w:i/>
          <w:iCs/>
          <w:sz w:val="24"/>
          <w:szCs w:val="24"/>
        </w:rPr>
        <w:t>Testing processability and effectiveness of computer-assisted language instruction: A longitudinal study of Arabic as a foreign/second language</w:t>
      </w:r>
      <w:r>
        <w:rPr>
          <w:rFonts w:ascii="Times New Roman" w:hAnsi="Times New Roman" w:cs="Times New Roman"/>
          <w:sz w:val="24"/>
          <w:szCs w:val="24"/>
        </w:rPr>
        <w:t xml:space="preserve"> (Unpublished doctoral dissertation). Georgetown University, Washington D.C.</w:t>
      </w:r>
      <w:r w:rsidR="004E4F58">
        <w:rPr>
          <w:rFonts w:ascii="Times New Roman" w:hAnsi="Times New Roman" w:cs="Times New Roman"/>
          <w:sz w:val="24"/>
          <w:szCs w:val="24"/>
        </w:rPr>
        <w:t>, USA.</w:t>
      </w:r>
    </w:p>
    <w:p w:rsidR="00651EA2" w:rsidRDefault="00651EA2" w:rsidP="00651EA2">
      <w:pPr>
        <w:bidi w:val="0"/>
        <w:spacing w:line="480" w:lineRule="auto"/>
        <w:ind w:left="426" w:hanging="426"/>
        <w:contextualSpacing/>
        <w:rPr>
          <w:rFonts w:ascii="Times New Roman" w:hAnsi="Times New Roman" w:cs="Times New Roman"/>
          <w:sz w:val="24"/>
          <w:szCs w:val="24"/>
        </w:rPr>
      </w:pPr>
      <w:r w:rsidRPr="008C52EE">
        <w:rPr>
          <w:rFonts w:ascii="Times New Roman" w:hAnsi="Times New Roman" w:cs="Times New Roman"/>
          <w:sz w:val="24"/>
          <w:szCs w:val="24"/>
        </w:rPr>
        <w:t xml:space="preserve">Alhawary, M. (2009). </w:t>
      </w:r>
      <w:r w:rsidRPr="008C52EE">
        <w:rPr>
          <w:rFonts w:ascii="Times New Roman" w:hAnsi="Times New Roman" w:cs="Times New Roman"/>
          <w:i/>
          <w:iCs/>
          <w:sz w:val="24"/>
          <w:szCs w:val="24"/>
        </w:rPr>
        <w:t>Arabic second language acquisition of morphosyntax</w:t>
      </w:r>
      <w:r w:rsidRPr="008C52EE">
        <w:rPr>
          <w:rFonts w:ascii="Times New Roman" w:hAnsi="Times New Roman" w:cs="Times New Roman"/>
          <w:sz w:val="24"/>
          <w:szCs w:val="24"/>
        </w:rPr>
        <w:t>. London: Yale University Press.</w:t>
      </w:r>
    </w:p>
    <w:p w:rsidR="00651EA2" w:rsidRDefault="00651EA2" w:rsidP="00651EA2">
      <w:pPr>
        <w:tabs>
          <w:tab w:val="left" w:pos="6204"/>
          <w:tab w:val="right" w:pos="8306"/>
        </w:tabs>
        <w:bidi w:val="0"/>
        <w:spacing w:line="480" w:lineRule="auto"/>
        <w:ind w:left="567" w:hanging="567"/>
        <w:rPr>
          <w:rFonts w:ascii="Times New Roman" w:hAnsi="Times New Roman" w:cs="Times New Roman"/>
          <w:sz w:val="24"/>
          <w:szCs w:val="24"/>
        </w:rPr>
      </w:pPr>
      <w:r>
        <w:rPr>
          <w:rFonts w:ascii="Times New Roman" w:hAnsi="Times New Roman" w:cs="Times New Roman"/>
          <w:sz w:val="24"/>
          <w:szCs w:val="24"/>
        </w:rPr>
        <w:t xml:space="preserve">Al-Horais, N. (2009). A minimalist approach to agreement in Arabic. </w:t>
      </w:r>
      <w:r w:rsidRPr="00C94BFE">
        <w:rPr>
          <w:rFonts w:ascii="Times New Roman" w:hAnsi="Times New Roman" w:cs="Times New Roman"/>
          <w:i/>
          <w:iCs/>
          <w:sz w:val="24"/>
          <w:szCs w:val="24"/>
        </w:rPr>
        <w:t>Newcastle Working Papers in Linguistics</w:t>
      </w:r>
      <w:r>
        <w:rPr>
          <w:rFonts w:ascii="Times New Roman" w:hAnsi="Times New Roman" w:cs="Times New Roman"/>
          <w:sz w:val="24"/>
          <w:szCs w:val="24"/>
        </w:rPr>
        <w:t>. Vol. 15 (1-22).</w:t>
      </w:r>
    </w:p>
    <w:p w:rsidR="00651EA2" w:rsidRDefault="00651EA2" w:rsidP="00651EA2">
      <w:pPr>
        <w:bidi w:val="0"/>
        <w:spacing w:line="480" w:lineRule="auto"/>
        <w:ind w:left="567" w:hanging="567"/>
        <w:contextualSpacing/>
        <w:rPr>
          <w:rFonts w:ascii="Times New Roman" w:hAnsi="Times New Roman" w:cs="Times New Roman"/>
          <w:sz w:val="24"/>
          <w:szCs w:val="24"/>
        </w:rPr>
      </w:pPr>
      <w:r>
        <w:rPr>
          <w:rFonts w:ascii="Times New Roman" w:hAnsi="Times New Roman" w:cs="Times New Roman"/>
          <w:sz w:val="24"/>
          <w:szCs w:val="24"/>
        </w:rPr>
        <w:t xml:space="preserve">Angouri, J. (2010). Quantitative, qualitative or both? Combining methods in linguistic research. In Litosseliti, L. (ed) </w:t>
      </w:r>
      <w:r>
        <w:rPr>
          <w:rFonts w:ascii="Times New Roman" w:hAnsi="Times New Roman" w:cs="Times New Roman"/>
          <w:i/>
          <w:iCs/>
          <w:sz w:val="24"/>
          <w:szCs w:val="24"/>
        </w:rPr>
        <w:t>Research methods in linguistics</w:t>
      </w:r>
      <w:r>
        <w:rPr>
          <w:rFonts w:ascii="Times New Roman" w:hAnsi="Times New Roman" w:cs="Times New Roman"/>
          <w:sz w:val="24"/>
          <w:szCs w:val="24"/>
        </w:rPr>
        <w:t>. London: Bloomsbury Academics. (29-45).</w:t>
      </w:r>
    </w:p>
    <w:p w:rsidR="00651EA2" w:rsidRDefault="00651EA2" w:rsidP="00651EA2">
      <w:pPr>
        <w:tabs>
          <w:tab w:val="left" w:pos="6204"/>
          <w:tab w:val="right" w:pos="8306"/>
        </w:tabs>
        <w:bidi w:val="0"/>
        <w:spacing w:line="480" w:lineRule="auto"/>
        <w:ind w:left="567" w:hanging="567"/>
        <w:rPr>
          <w:rFonts w:ascii="Times New Roman" w:hAnsi="Times New Roman" w:cs="Times New Roman"/>
          <w:sz w:val="24"/>
          <w:szCs w:val="24"/>
        </w:rPr>
      </w:pPr>
      <w:r>
        <w:rPr>
          <w:rFonts w:ascii="Times New Roman" w:hAnsi="Times New Roman" w:cs="Times New Roman"/>
          <w:sz w:val="24"/>
          <w:szCs w:val="24"/>
        </w:rPr>
        <w:t xml:space="preserve">Aoun, J., Benmamoun, E. &amp; Choueiri, L. (2010). </w:t>
      </w:r>
      <w:r w:rsidRPr="008F6156">
        <w:rPr>
          <w:rFonts w:ascii="Times New Roman" w:hAnsi="Times New Roman" w:cs="Times New Roman"/>
          <w:i/>
          <w:iCs/>
          <w:sz w:val="24"/>
          <w:szCs w:val="24"/>
        </w:rPr>
        <w:t>The syntax of Arabic.</w:t>
      </w:r>
      <w:r>
        <w:rPr>
          <w:rFonts w:ascii="Times New Roman" w:hAnsi="Times New Roman" w:cs="Times New Roman"/>
          <w:sz w:val="24"/>
          <w:szCs w:val="24"/>
        </w:rPr>
        <w:t xml:space="preserve"> Cambridge: Cambridge University Press. </w:t>
      </w:r>
    </w:p>
    <w:p w:rsidR="00651EA2" w:rsidRPr="00B355BE" w:rsidRDefault="00651EA2" w:rsidP="00651EA2">
      <w:pPr>
        <w:bidi w:val="0"/>
        <w:spacing w:after="0" w:line="480" w:lineRule="auto"/>
        <w:ind w:left="426" w:hanging="426"/>
        <w:contextualSpacing/>
        <w:rPr>
          <w:rFonts w:ascii="Times New Roman" w:hAnsi="Times New Roman" w:cs="Times New Roman"/>
          <w:sz w:val="24"/>
          <w:szCs w:val="24"/>
        </w:rPr>
      </w:pPr>
      <w:r w:rsidRPr="00B355BE">
        <w:rPr>
          <w:rFonts w:ascii="Times New Roman" w:hAnsi="Times New Roman" w:cs="Times New Roman"/>
          <w:sz w:val="24"/>
          <w:szCs w:val="24"/>
        </w:rPr>
        <w:t>Asher, R. (Ed.). (1994). </w:t>
      </w:r>
      <w:r w:rsidRPr="00B355BE">
        <w:rPr>
          <w:rFonts w:ascii="Times New Roman" w:hAnsi="Times New Roman" w:cs="Times New Roman"/>
          <w:i/>
          <w:iCs/>
          <w:sz w:val="24"/>
          <w:szCs w:val="24"/>
        </w:rPr>
        <w:t>The encyclopedia of language and linguistics</w:t>
      </w:r>
      <w:r w:rsidRPr="00B355BE">
        <w:rPr>
          <w:rFonts w:ascii="Times New Roman" w:hAnsi="Times New Roman" w:cs="Times New Roman"/>
          <w:sz w:val="24"/>
          <w:szCs w:val="24"/>
        </w:rPr>
        <w:t>. New York: Pergamon Press.</w:t>
      </w:r>
    </w:p>
    <w:p w:rsidR="00651EA2" w:rsidRDefault="00651EA2" w:rsidP="00651EA2">
      <w:pPr>
        <w:bidi w:val="0"/>
        <w:spacing w:after="0" w:line="480" w:lineRule="auto"/>
        <w:ind w:left="426" w:hanging="426"/>
        <w:contextualSpacing/>
        <w:rPr>
          <w:rFonts w:ascii="Times New Roman" w:hAnsi="Times New Roman" w:cs="Times New Roman"/>
          <w:sz w:val="24"/>
          <w:szCs w:val="24"/>
        </w:rPr>
      </w:pPr>
      <w:r w:rsidRPr="008C52EE">
        <w:rPr>
          <w:rFonts w:ascii="Times New Roman" w:hAnsi="Times New Roman" w:cs="Times New Roman"/>
          <w:sz w:val="24"/>
          <w:szCs w:val="24"/>
        </w:rPr>
        <w:t xml:space="preserve">Attiah, M. (2008). Alternate agreement in Arabic. Paper presented at </w:t>
      </w:r>
      <w:r w:rsidRPr="004E4F58">
        <w:rPr>
          <w:rStyle w:val="a10"/>
          <w:i/>
          <w:iCs/>
          <w:sz w:val="24"/>
          <w:szCs w:val="24"/>
        </w:rPr>
        <w:t>Parallel Grammar (ParGram) Meeting</w:t>
      </w:r>
      <w:r w:rsidRPr="008C52EE">
        <w:rPr>
          <w:rStyle w:val="a10"/>
          <w:sz w:val="24"/>
          <w:szCs w:val="24"/>
        </w:rPr>
        <w:t>, Istanbul, Turkey, Spring 2008</w:t>
      </w:r>
      <w:r w:rsidRPr="008C52EE">
        <w:rPr>
          <w:rFonts w:ascii="Times New Roman" w:hAnsi="Times New Roman" w:cs="Times New Roman"/>
          <w:sz w:val="24"/>
          <w:szCs w:val="24"/>
        </w:rPr>
        <w:t>.</w:t>
      </w:r>
    </w:p>
    <w:p w:rsidR="00651EA2" w:rsidRDefault="00651EA2" w:rsidP="00651EA2">
      <w:pPr>
        <w:bidi w:val="0"/>
        <w:spacing w:line="480" w:lineRule="auto"/>
        <w:ind w:left="567" w:hanging="567"/>
        <w:rPr>
          <w:rFonts w:ascii="Times New Roman" w:hAnsi="Times New Roman" w:cs="Times New Roman"/>
          <w:sz w:val="24"/>
          <w:szCs w:val="24"/>
        </w:rPr>
      </w:pPr>
      <w:r>
        <w:rPr>
          <w:rFonts w:ascii="Times New Roman" w:hAnsi="Times New Roman" w:cs="Times New Roman"/>
          <w:sz w:val="24"/>
          <w:szCs w:val="24"/>
        </w:rPr>
        <w:t xml:space="preserve">Baily, N., Madden, C. &amp; Krashen, S. (1974). Is there a "natural sequence" in adult second language learning? </w:t>
      </w:r>
      <w:r>
        <w:rPr>
          <w:rFonts w:ascii="Times New Roman" w:hAnsi="Times New Roman" w:cs="Times New Roman"/>
          <w:i/>
          <w:iCs/>
          <w:sz w:val="24"/>
          <w:szCs w:val="24"/>
        </w:rPr>
        <w:t>Language Learning</w:t>
      </w:r>
      <w:r>
        <w:rPr>
          <w:rFonts w:ascii="Times New Roman" w:hAnsi="Times New Roman" w:cs="Times New Roman"/>
          <w:sz w:val="24"/>
          <w:szCs w:val="24"/>
        </w:rPr>
        <w:t xml:space="preserve">, 24 (235-243). </w:t>
      </w:r>
    </w:p>
    <w:p w:rsidR="00651EA2" w:rsidRPr="008C52EE" w:rsidRDefault="00651EA2" w:rsidP="00651EA2">
      <w:pPr>
        <w:bidi w:val="0"/>
        <w:spacing w:after="0" w:line="480" w:lineRule="auto"/>
        <w:ind w:left="426" w:hanging="426"/>
        <w:contextualSpacing/>
        <w:rPr>
          <w:rFonts w:ascii="Times New Roman" w:hAnsi="Times New Roman" w:cs="Times New Roman"/>
          <w:sz w:val="24"/>
          <w:szCs w:val="24"/>
        </w:rPr>
      </w:pPr>
      <w:r>
        <w:rPr>
          <w:rFonts w:ascii="Times New Roman" w:hAnsi="Times New Roman" w:cs="Times New Roman"/>
          <w:sz w:val="24"/>
          <w:szCs w:val="24"/>
        </w:rPr>
        <w:lastRenderedPageBreak/>
        <w:t>Baker, M</w:t>
      </w:r>
      <w:r w:rsidRPr="00976246">
        <w:rPr>
          <w:rFonts w:ascii="Times New Roman" w:hAnsi="Times New Roman" w:cs="Times New Roman"/>
          <w:sz w:val="24"/>
          <w:szCs w:val="24"/>
        </w:rPr>
        <w:t xml:space="preserve">. </w:t>
      </w:r>
      <w:r>
        <w:rPr>
          <w:rFonts w:ascii="Times New Roman" w:hAnsi="Times New Roman" w:cs="Times New Roman"/>
          <w:sz w:val="24"/>
          <w:szCs w:val="24"/>
        </w:rPr>
        <w:t>(</w:t>
      </w:r>
      <w:r w:rsidRPr="00976246">
        <w:rPr>
          <w:rFonts w:ascii="Times New Roman" w:hAnsi="Times New Roman" w:cs="Times New Roman"/>
          <w:sz w:val="24"/>
          <w:szCs w:val="24"/>
        </w:rPr>
        <w:t>2008</w:t>
      </w:r>
      <w:r>
        <w:rPr>
          <w:rFonts w:ascii="Times New Roman" w:hAnsi="Times New Roman" w:cs="Times New Roman"/>
          <w:sz w:val="24"/>
          <w:szCs w:val="24"/>
        </w:rPr>
        <w:t>)</w:t>
      </w:r>
      <w:r w:rsidRPr="00976246">
        <w:rPr>
          <w:rFonts w:ascii="Times New Roman" w:hAnsi="Times New Roman" w:cs="Times New Roman"/>
          <w:sz w:val="24"/>
          <w:szCs w:val="24"/>
        </w:rPr>
        <w:t xml:space="preserve">. </w:t>
      </w:r>
      <w:r w:rsidRPr="00976246">
        <w:rPr>
          <w:rFonts w:ascii="Times New Roman" w:hAnsi="Times New Roman" w:cs="Times New Roman"/>
          <w:i/>
          <w:iCs/>
          <w:sz w:val="24"/>
          <w:szCs w:val="24"/>
        </w:rPr>
        <w:t>The syntax of agreement and concord</w:t>
      </w:r>
      <w:r w:rsidRPr="00976246">
        <w:rPr>
          <w:rFonts w:ascii="Times New Roman" w:hAnsi="Times New Roman" w:cs="Times New Roman"/>
          <w:sz w:val="24"/>
          <w:szCs w:val="24"/>
        </w:rPr>
        <w:t xml:space="preserve">. </w:t>
      </w:r>
      <w:r>
        <w:rPr>
          <w:rFonts w:ascii="Times New Roman" w:hAnsi="Times New Roman" w:cs="Times New Roman"/>
          <w:sz w:val="24"/>
          <w:szCs w:val="24"/>
        </w:rPr>
        <w:t xml:space="preserve">Cambridge: </w:t>
      </w:r>
      <w:r w:rsidRPr="00976246">
        <w:rPr>
          <w:rFonts w:ascii="Times New Roman" w:hAnsi="Times New Roman" w:cs="Times New Roman"/>
          <w:sz w:val="24"/>
          <w:szCs w:val="24"/>
        </w:rPr>
        <w:t>Cambridge University Press.</w:t>
      </w:r>
    </w:p>
    <w:p w:rsidR="00651EA2" w:rsidRDefault="00651EA2" w:rsidP="00651EA2">
      <w:pPr>
        <w:bidi w:val="0"/>
        <w:spacing w:line="480" w:lineRule="auto"/>
        <w:ind w:left="567" w:hanging="567"/>
        <w:contextualSpacing/>
        <w:rPr>
          <w:rFonts w:ascii="Times New Roman" w:hAnsi="Times New Roman" w:cs="Times New Roman"/>
          <w:sz w:val="24"/>
          <w:szCs w:val="24"/>
        </w:rPr>
      </w:pPr>
      <w:r>
        <w:rPr>
          <w:rFonts w:ascii="Times New Roman" w:hAnsi="Times New Roman" w:cs="Times New Roman"/>
          <w:sz w:val="24"/>
          <w:szCs w:val="24"/>
        </w:rPr>
        <w:t xml:space="preserve">Baker, P. (2010). Corpus methods in linguistics. In Litosseliti, L. (ed) </w:t>
      </w:r>
      <w:r>
        <w:rPr>
          <w:rFonts w:ascii="Times New Roman" w:hAnsi="Times New Roman" w:cs="Times New Roman"/>
          <w:i/>
          <w:iCs/>
          <w:sz w:val="24"/>
          <w:szCs w:val="24"/>
        </w:rPr>
        <w:t>Research methods in linguistics</w:t>
      </w:r>
      <w:r>
        <w:rPr>
          <w:rFonts w:ascii="Times New Roman" w:hAnsi="Times New Roman" w:cs="Times New Roman"/>
          <w:sz w:val="24"/>
          <w:szCs w:val="24"/>
        </w:rPr>
        <w:t>. London: Bloomsbury Academics. (93-113).</w:t>
      </w:r>
    </w:p>
    <w:p w:rsidR="00651EA2" w:rsidRPr="008C52EE" w:rsidRDefault="00651EA2" w:rsidP="00651EA2">
      <w:pPr>
        <w:bidi w:val="0"/>
        <w:spacing w:line="480" w:lineRule="auto"/>
        <w:ind w:left="426" w:hanging="426"/>
        <w:contextualSpacing/>
        <w:rPr>
          <w:rFonts w:ascii="Times New Roman" w:hAnsi="Times New Roman" w:cs="Times New Roman"/>
          <w:sz w:val="24"/>
          <w:szCs w:val="24"/>
        </w:rPr>
      </w:pPr>
      <w:r w:rsidRPr="008C52EE">
        <w:rPr>
          <w:rFonts w:ascii="Times New Roman" w:hAnsi="Times New Roman" w:cs="Times New Roman"/>
          <w:sz w:val="24"/>
          <w:szCs w:val="24"/>
        </w:rPr>
        <w:t xml:space="preserve">Brown, J. &amp; Rodgers, T. (2011). </w:t>
      </w:r>
      <w:r w:rsidRPr="008C52EE">
        <w:rPr>
          <w:rFonts w:ascii="Times New Roman" w:hAnsi="Times New Roman" w:cs="Times New Roman"/>
          <w:i/>
          <w:iCs/>
          <w:sz w:val="24"/>
          <w:szCs w:val="24"/>
        </w:rPr>
        <w:t>Doing second language research</w:t>
      </w:r>
      <w:r w:rsidRPr="008C52EE">
        <w:rPr>
          <w:rFonts w:ascii="Times New Roman" w:hAnsi="Times New Roman" w:cs="Times New Roman"/>
          <w:sz w:val="24"/>
          <w:szCs w:val="24"/>
        </w:rPr>
        <w:t>. Oxford: Oxfor</w:t>
      </w:r>
      <w:r>
        <w:rPr>
          <w:rFonts w:ascii="Times New Roman" w:hAnsi="Times New Roman" w:cs="Times New Roman"/>
          <w:sz w:val="24"/>
          <w:szCs w:val="24"/>
        </w:rPr>
        <w:t>d</w:t>
      </w:r>
      <w:r w:rsidRPr="008C52EE">
        <w:rPr>
          <w:rFonts w:ascii="Times New Roman" w:hAnsi="Times New Roman" w:cs="Times New Roman"/>
          <w:sz w:val="24"/>
          <w:szCs w:val="24"/>
        </w:rPr>
        <w:t xml:space="preserve"> University Press.</w:t>
      </w:r>
    </w:p>
    <w:p w:rsidR="00651EA2" w:rsidRDefault="00651EA2" w:rsidP="00651EA2">
      <w:pPr>
        <w:tabs>
          <w:tab w:val="left" w:pos="6204"/>
          <w:tab w:val="right" w:pos="8306"/>
        </w:tabs>
        <w:bidi w:val="0"/>
        <w:spacing w:line="480" w:lineRule="auto"/>
        <w:ind w:left="567" w:hanging="567"/>
        <w:rPr>
          <w:rFonts w:asciiTheme="minorHAnsi" w:hAnsiTheme="minorHAnsi" w:cstheme="minorBidi"/>
          <w:b/>
          <w:bCs/>
        </w:rPr>
      </w:pPr>
      <w:r>
        <w:rPr>
          <w:rFonts w:ascii="Times New Roman" w:hAnsi="Times New Roman" w:cs="Times New Roman"/>
          <w:sz w:val="24"/>
          <w:szCs w:val="24"/>
        </w:rPr>
        <w:t xml:space="preserve">Brown, J. (1983). An exploration of morpheme-group interactions. In Baily, K., Long, M. &amp; Peck, S. (Eds.) </w:t>
      </w:r>
      <w:r>
        <w:rPr>
          <w:rFonts w:ascii="Times New Roman" w:hAnsi="Times New Roman" w:cs="Times New Roman"/>
          <w:i/>
          <w:iCs/>
          <w:sz w:val="24"/>
          <w:szCs w:val="24"/>
        </w:rPr>
        <w:t>Second language acquisition studies</w:t>
      </w:r>
      <w:r>
        <w:rPr>
          <w:rFonts w:ascii="Times New Roman" w:hAnsi="Times New Roman" w:cs="Times New Roman"/>
          <w:sz w:val="24"/>
          <w:szCs w:val="24"/>
        </w:rPr>
        <w:t xml:space="preserve"> (25-40). Rowley, MA: Newbury House.</w:t>
      </w:r>
    </w:p>
    <w:p w:rsidR="00651EA2" w:rsidRDefault="00651EA2" w:rsidP="00651EA2">
      <w:pPr>
        <w:bidi w:val="0"/>
        <w:spacing w:line="480" w:lineRule="auto"/>
        <w:ind w:left="567" w:hanging="567"/>
        <w:rPr>
          <w:rFonts w:ascii="Times New Roman" w:hAnsi="Times New Roman" w:cs="Times New Roman"/>
          <w:sz w:val="24"/>
          <w:szCs w:val="24"/>
        </w:rPr>
      </w:pPr>
      <w:r>
        <w:rPr>
          <w:rFonts w:ascii="Times New Roman" w:hAnsi="Times New Roman" w:cs="Times New Roman"/>
          <w:sz w:val="24"/>
          <w:szCs w:val="24"/>
        </w:rPr>
        <w:t xml:space="preserve">Brown, R. (1973). </w:t>
      </w:r>
      <w:r>
        <w:rPr>
          <w:rFonts w:ascii="Times New Roman" w:hAnsi="Times New Roman" w:cs="Times New Roman"/>
          <w:i/>
          <w:iCs/>
          <w:sz w:val="24"/>
          <w:szCs w:val="24"/>
        </w:rPr>
        <w:t>A first language.</w:t>
      </w:r>
      <w:r>
        <w:rPr>
          <w:rFonts w:ascii="Times New Roman" w:hAnsi="Times New Roman" w:cs="Times New Roman"/>
          <w:sz w:val="24"/>
          <w:szCs w:val="24"/>
        </w:rPr>
        <w:t xml:space="preserve"> Cambridge, MA: Harvard University Press.</w:t>
      </w:r>
    </w:p>
    <w:p w:rsidR="00651EA2" w:rsidRDefault="00651EA2" w:rsidP="00651EA2">
      <w:pPr>
        <w:bidi w:val="0"/>
        <w:ind w:left="567" w:hanging="567"/>
        <w:rPr>
          <w:rFonts w:ascii="Times New Roman" w:hAnsi="Times New Roman" w:cs="Times New Roman"/>
          <w:sz w:val="24"/>
          <w:szCs w:val="24"/>
        </w:rPr>
      </w:pPr>
      <w:r>
        <w:rPr>
          <w:rFonts w:ascii="Times New Roman" w:hAnsi="Times New Roman" w:cs="Times New Roman"/>
          <w:sz w:val="24"/>
          <w:szCs w:val="24"/>
        </w:rPr>
        <w:t xml:space="preserve">Cardona, G. &amp; Jain, D. (2003). </w:t>
      </w:r>
      <w:r w:rsidRPr="00C747BF">
        <w:rPr>
          <w:rFonts w:ascii="Times New Roman" w:hAnsi="Times New Roman" w:cs="Times New Roman"/>
          <w:i/>
          <w:iCs/>
          <w:sz w:val="24"/>
          <w:szCs w:val="24"/>
        </w:rPr>
        <w:t>The Indo-Aryan languages.</w:t>
      </w:r>
      <w:r>
        <w:rPr>
          <w:rFonts w:ascii="Times New Roman" w:hAnsi="Times New Roman" w:cs="Times New Roman"/>
          <w:sz w:val="24"/>
          <w:szCs w:val="24"/>
        </w:rPr>
        <w:t>NewYork: Routledge.</w:t>
      </w:r>
    </w:p>
    <w:p w:rsidR="00651EA2" w:rsidRPr="009F7FFE" w:rsidRDefault="00651EA2" w:rsidP="00651EA2">
      <w:pPr>
        <w:tabs>
          <w:tab w:val="left" w:pos="6204"/>
          <w:tab w:val="right" w:pos="8306"/>
        </w:tabs>
        <w:bidi w:val="0"/>
        <w:spacing w:line="480" w:lineRule="auto"/>
        <w:ind w:left="567" w:hanging="567"/>
        <w:rPr>
          <w:rFonts w:ascii="Times New Roman" w:hAnsi="Times New Roman" w:cs="Times New Roman"/>
          <w:sz w:val="24"/>
          <w:szCs w:val="24"/>
        </w:rPr>
      </w:pPr>
      <w:r>
        <w:rPr>
          <w:rFonts w:ascii="Times New Roman" w:hAnsi="Times New Roman" w:cs="Times New Roman"/>
          <w:sz w:val="24"/>
          <w:szCs w:val="24"/>
        </w:rPr>
        <w:t>Carroll, R. (2000</w:t>
      </w:r>
      <w:r w:rsidRPr="00261653">
        <w:rPr>
          <w:rFonts w:ascii="Times New Roman" w:hAnsi="Times New Roman" w:cs="Times New Roman"/>
          <w:sz w:val="24"/>
          <w:szCs w:val="24"/>
        </w:rPr>
        <w:t xml:space="preserve">). </w:t>
      </w:r>
      <w:r w:rsidRPr="009F7FFE">
        <w:rPr>
          <w:rFonts w:ascii="Times New Roman" w:hAnsi="Times New Roman" w:cs="Times New Roman"/>
          <w:i/>
          <w:iCs/>
          <w:sz w:val="24"/>
          <w:szCs w:val="24"/>
        </w:rPr>
        <w:t>Word order, agreement and sentential structures in Standard Arabic.</w:t>
      </w:r>
      <w:r w:rsidRPr="00261653">
        <w:rPr>
          <w:rFonts w:ascii="Times New Roman" w:hAnsi="Times New Roman" w:cs="Times New Roman"/>
          <w:sz w:val="24"/>
          <w:szCs w:val="24"/>
        </w:rPr>
        <w:t xml:space="preserve"> </w:t>
      </w:r>
      <w:r>
        <w:rPr>
          <w:rFonts w:ascii="Times New Roman" w:hAnsi="Times New Roman" w:cs="Times New Roman"/>
          <w:sz w:val="24"/>
          <w:szCs w:val="24"/>
        </w:rPr>
        <w:t>Unpublished MA thesis. California State Univer</w:t>
      </w:r>
      <w:r w:rsidR="00293B65">
        <w:rPr>
          <w:rFonts w:ascii="Times New Roman" w:hAnsi="Times New Roman" w:cs="Times New Roman"/>
          <w:sz w:val="24"/>
          <w:szCs w:val="24"/>
        </w:rPr>
        <w:t>sity,</w:t>
      </w:r>
      <w:r>
        <w:rPr>
          <w:rFonts w:ascii="Times New Roman" w:hAnsi="Times New Roman" w:cs="Times New Roman"/>
          <w:sz w:val="24"/>
          <w:szCs w:val="24"/>
        </w:rPr>
        <w:t xml:space="preserve"> Dominguez Hills</w:t>
      </w:r>
      <w:r w:rsidR="00293B65">
        <w:rPr>
          <w:rFonts w:ascii="Times New Roman" w:hAnsi="Times New Roman" w:cs="Times New Roman"/>
          <w:sz w:val="24"/>
          <w:szCs w:val="24"/>
        </w:rPr>
        <w:t>, USA</w:t>
      </w:r>
      <w:r>
        <w:rPr>
          <w:rFonts w:ascii="Times New Roman" w:hAnsi="Times New Roman" w:cs="Times New Roman"/>
          <w:sz w:val="24"/>
          <w:szCs w:val="24"/>
        </w:rPr>
        <w:t>.</w:t>
      </w:r>
    </w:p>
    <w:p w:rsidR="00651EA2" w:rsidRPr="008C52EE" w:rsidRDefault="00651EA2" w:rsidP="00651EA2">
      <w:pPr>
        <w:bidi w:val="0"/>
        <w:spacing w:line="480" w:lineRule="auto"/>
        <w:ind w:left="426" w:hanging="426"/>
        <w:contextualSpacing/>
        <w:rPr>
          <w:rFonts w:ascii="Times New Roman" w:hAnsi="Times New Roman" w:cs="Times New Roman"/>
          <w:b/>
          <w:bCs/>
          <w:sz w:val="24"/>
          <w:szCs w:val="24"/>
        </w:rPr>
      </w:pPr>
      <w:r w:rsidRPr="008C52EE">
        <w:rPr>
          <w:rFonts w:ascii="Times New Roman" w:hAnsi="Times New Roman" w:cs="Times New Roman"/>
          <w:sz w:val="24"/>
          <w:szCs w:val="24"/>
        </w:rPr>
        <w:t xml:space="preserve">Chomsky, N. (1986). </w:t>
      </w:r>
      <w:r w:rsidRPr="008C52EE">
        <w:rPr>
          <w:rFonts w:ascii="Times New Roman" w:hAnsi="Times New Roman" w:cs="Times New Roman"/>
          <w:i/>
          <w:iCs/>
          <w:sz w:val="24"/>
          <w:szCs w:val="24"/>
        </w:rPr>
        <w:t>Knowledge of language: Its nature, origin and use</w:t>
      </w:r>
      <w:r w:rsidRPr="008C52EE">
        <w:rPr>
          <w:rFonts w:ascii="Times New Roman" w:hAnsi="Times New Roman" w:cs="Times New Roman"/>
          <w:sz w:val="24"/>
          <w:szCs w:val="24"/>
        </w:rPr>
        <w:t xml:space="preserve">. New York: Praeger. </w:t>
      </w:r>
    </w:p>
    <w:p w:rsidR="00651EA2" w:rsidRPr="008C52EE" w:rsidRDefault="00651EA2" w:rsidP="00651EA2">
      <w:pPr>
        <w:bidi w:val="0"/>
        <w:spacing w:line="480" w:lineRule="auto"/>
        <w:ind w:left="426" w:hanging="426"/>
        <w:contextualSpacing/>
        <w:rPr>
          <w:rFonts w:ascii="Times New Roman" w:hAnsi="Times New Roman" w:cs="Times New Roman"/>
          <w:sz w:val="24"/>
          <w:szCs w:val="24"/>
        </w:rPr>
      </w:pPr>
      <w:r w:rsidRPr="008C52EE">
        <w:rPr>
          <w:rFonts w:ascii="Times New Roman" w:hAnsi="Times New Roman" w:cs="Times New Roman"/>
          <w:sz w:val="24"/>
          <w:szCs w:val="24"/>
        </w:rPr>
        <w:t xml:space="preserve">Cook, V. (1993). </w:t>
      </w:r>
      <w:r w:rsidRPr="008C52EE">
        <w:rPr>
          <w:rFonts w:ascii="Times New Roman" w:hAnsi="Times New Roman" w:cs="Times New Roman"/>
          <w:i/>
          <w:iCs/>
          <w:sz w:val="24"/>
          <w:szCs w:val="24"/>
        </w:rPr>
        <w:t>Linguistics and second language acquisition</w:t>
      </w:r>
      <w:r w:rsidRPr="008C52EE">
        <w:rPr>
          <w:rFonts w:ascii="Times New Roman" w:hAnsi="Times New Roman" w:cs="Times New Roman"/>
          <w:sz w:val="24"/>
          <w:szCs w:val="24"/>
        </w:rPr>
        <w:t xml:space="preserve">. New York: St. Martin's Press. </w:t>
      </w:r>
    </w:p>
    <w:p w:rsidR="00651EA2" w:rsidRPr="008C52EE" w:rsidRDefault="00651EA2" w:rsidP="00651EA2">
      <w:pPr>
        <w:shd w:val="clear" w:color="auto" w:fill="FFFFFF"/>
        <w:bidi w:val="0"/>
        <w:spacing w:after="0" w:line="480" w:lineRule="auto"/>
        <w:ind w:left="426" w:hanging="426"/>
        <w:contextualSpacing/>
        <w:textAlignment w:val="baseline"/>
        <w:rPr>
          <w:rFonts w:ascii="Times New Roman" w:hAnsi="Times New Roman" w:cs="Times New Roman"/>
          <w:sz w:val="24"/>
          <w:szCs w:val="24"/>
        </w:rPr>
      </w:pPr>
      <w:r w:rsidRPr="00E07957">
        <w:rPr>
          <w:rFonts w:ascii="Times New Roman" w:hAnsi="Times New Roman" w:cs="Times New Roman"/>
          <w:sz w:val="24"/>
          <w:szCs w:val="24"/>
        </w:rPr>
        <w:t>Corbett, G. (2001).</w:t>
      </w:r>
      <w:r w:rsidRPr="008C52EE">
        <w:rPr>
          <w:rFonts w:ascii="Times New Roman" w:hAnsi="Times New Roman" w:cs="Times New Roman"/>
          <w:sz w:val="24"/>
          <w:szCs w:val="24"/>
        </w:rPr>
        <w:t xml:space="preserve"> Agreement: Terms and boundaries. Paper presented at </w:t>
      </w:r>
      <w:r w:rsidRPr="008C52EE">
        <w:rPr>
          <w:rFonts w:ascii="Times New Roman" w:hAnsi="Times New Roman" w:cs="Times New Roman"/>
          <w:i/>
          <w:iCs/>
          <w:sz w:val="24"/>
          <w:szCs w:val="24"/>
        </w:rPr>
        <w:t>The Role of Agreement in Natural Language</w:t>
      </w:r>
      <w:r w:rsidRPr="008C52EE">
        <w:rPr>
          <w:rFonts w:ascii="Times New Roman" w:hAnsi="Times New Roman" w:cs="Times New Roman"/>
          <w:sz w:val="24"/>
          <w:szCs w:val="24"/>
        </w:rPr>
        <w:t>, the 2001 Texas Linguistic Society Conference Austin, Texas.</w:t>
      </w:r>
    </w:p>
    <w:p w:rsidR="00651EA2" w:rsidRDefault="00651EA2" w:rsidP="00651EA2">
      <w:pPr>
        <w:bidi w:val="0"/>
        <w:spacing w:line="480" w:lineRule="auto"/>
        <w:ind w:left="426" w:hanging="426"/>
        <w:contextualSpacing/>
        <w:rPr>
          <w:rFonts w:ascii="Times New Roman" w:hAnsi="Times New Roman" w:cs="Times New Roman"/>
          <w:sz w:val="24"/>
          <w:szCs w:val="24"/>
        </w:rPr>
      </w:pPr>
      <w:r w:rsidRPr="00E07957">
        <w:rPr>
          <w:rFonts w:ascii="Times New Roman" w:hAnsi="Times New Roman" w:cs="Times New Roman"/>
          <w:sz w:val="24"/>
          <w:szCs w:val="24"/>
        </w:rPr>
        <w:t>Corbett, G. (2006).</w:t>
      </w:r>
      <w:r w:rsidRPr="008C52EE">
        <w:rPr>
          <w:rFonts w:ascii="Times New Roman" w:hAnsi="Times New Roman" w:cs="Times New Roman"/>
          <w:sz w:val="24"/>
          <w:szCs w:val="24"/>
        </w:rPr>
        <w:t xml:space="preserve"> </w:t>
      </w:r>
      <w:r w:rsidRPr="00DF3D9F">
        <w:rPr>
          <w:rFonts w:ascii="Times New Roman" w:hAnsi="Times New Roman" w:cs="Times New Roman"/>
          <w:i/>
          <w:iCs/>
          <w:sz w:val="24"/>
          <w:szCs w:val="24"/>
        </w:rPr>
        <w:t>Agreement</w:t>
      </w:r>
      <w:r>
        <w:rPr>
          <w:rFonts w:ascii="Times New Roman" w:hAnsi="Times New Roman" w:cs="Times New Roman"/>
          <w:sz w:val="24"/>
          <w:szCs w:val="24"/>
        </w:rPr>
        <w:t>. Cambridge: Cambridge University Press.</w:t>
      </w:r>
    </w:p>
    <w:p w:rsidR="00651EA2" w:rsidRPr="008C52EE" w:rsidRDefault="00651EA2" w:rsidP="00651EA2">
      <w:pPr>
        <w:bidi w:val="0"/>
        <w:spacing w:line="480" w:lineRule="auto"/>
        <w:ind w:left="426" w:hanging="426"/>
        <w:contextualSpacing/>
        <w:rPr>
          <w:rFonts w:ascii="Times New Roman" w:hAnsi="Times New Roman" w:cs="Times New Roman"/>
          <w:b/>
          <w:bCs/>
          <w:sz w:val="24"/>
          <w:szCs w:val="24"/>
        </w:rPr>
      </w:pPr>
      <w:r w:rsidRPr="008C52EE">
        <w:rPr>
          <w:rFonts w:ascii="Times New Roman" w:hAnsi="Times New Roman" w:cs="Times New Roman"/>
          <w:sz w:val="24"/>
          <w:szCs w:val="24"/>
        </w:rPr>
        <w:t xml:space="preserve">Corder, S. (1967). The significance of learners' errors. </w:t>
      </w:r>
      <w:r w:rsidRPr="00CE1515">
        <w:rPr>
          <w:rFonts w:ascii="Times New Roman" w:hAnsi="Times New Roman" w:cs="Times New Roman"/>
          <w:i/>
          <w:iCs/>
          <w:sz w:val="24"/>
          <w:szCs w:val="24"/>
        </w:rPr>
        <w:t>International Review of Applied Linguistics in Language Teaching</w:t>
      </w:r>
      <w:r w:rsidRPr="008C52EE">
        <w:rPr>
          <w:rFonts w:ascii="Times New Roman" w:hAnsi="Times New Roman" w:cs="Times New Roman"/>
          <w:sz w:val="24"/>
          <w:szCs w:val="24"/>
        </w:rPr>
        <w:t>, 5 (161-170)</w:t>
      </w:r>
      <w:r>
        <w:rPr>
          <w:rFonts w:ascii="Times New Roman" w:hAnsi="Times New Roman" w:cs="Times New Roman"/>
          <w:sz w:val="24"/>
          <w:szCs w:val="24"/>
        </w:rPr>
        <w:t>.</w:t>
      </w:r>
    </w:p>
    <w:p w:rsidR="00651EA2" w:rsidRPr="008C52EE" w:rsidRDefault="00651EA2" w:rsidP="00651EA2">
      <w:pPr>
        <w:bidi w:val="0"/>
        <w:spacing w:line="480" w:lineRule="auto"/>
        <w:ind w:left="426" w:hanging="426"/>
        <w:contextualSpacing/>
        <w:rPr>
          <w:rFonts w:ascii="Times New Roman" w:hAnsi="Times New Roman" w:cs="Times New Roman"/>
          <w:sz w:val="24"/>
          <w:szCs w:val="24"/>
        </w:rPr>
      </w:pPr>
      <w:r w:rsidRPr="008C52EE">
        <w:rPr>
          <w:rFonts w:ascii="Times New Roman" w:hAnsi="Times New Roman" w:cs="Times New Roman"/>
          <w:sz w:val="24"/>
          <w:szCs w:val="24"/>
        </w:rPr>
        <w:lastRenderedPageBreak/>
        <w:t xml:space="preserve"> Crystal, D. (1997). </w:t>
      </w:r>
      <w:r w:rsidRPr="008C52EE">
        <w:rPr>
          <w:rFonts w:ascii="Times New Roman" w:hAnsi="Times New Roman" w:cs="Times New Roman"/>
          <w:i/>
          <w:iCs/>
          <w:sz w:val="24"/>
          <w:szCs w:val="24"/>
        </w:rPr>
        <w:t>A Dictionary of Linguistics and Phonetics</w:t>
      </w:r>
      <w:r w:rsidRPr="008C52EE">
        <w:rPr>
          <w:rFonts w:ascii="Times New Roman" w:hAnsi="Times New Roman" w:cs="Times New Roman"/>
          <w:sz w:val="24"/>
          <w:szCs w:val="24"/>
        </w:rPr>
        <w:t xml:space="preserve"> </w:t>
      </w:r>
      <w:r w:rsidR="00293B65">
        <w:rPr>
          <w:rFonts w:ascii="Times New Roman" w:hAnsi="Times New Roman" w:cs="Times New Roman"/>
          <w:sz w:val="24"/>
          <w:szCs w:val="24"/>
        </w:rPr>
        <w:t>(</w:t>
      </w:r>
      <w:r w:rsidRPr="008C52EE">
        <w:rPr>
          <w:rFonts w:ascii="Times New Roman" w:hAnsi="Times New Roman" w:cs="Times New Roman"/>
          <w:sz w:val="24"/>
          <w:szCs w:val="24"/>
        </w:rPr>
        <w:t>6th ed</w:t>
      </w:r>
      <w:r w:rsidR="00293B65">
        <w:rPr>
          <w:rFonts w:ascii="Times New Roman" w:hAnsi="Times New Roman" w:cs="Times New Roman"/>
          <w:sz w:val="24"/>
          <w:szCs w:val="24"/>
        </w:rPr>
        <w:t>)</w:t>
      </w:r>
      <w:r w:rsidRPr="008C52EE">
        <w:rPr>
          <w:rFonts w:ascii="Times New Roman" w:hAnsi="Times New Roman" w:cs="Times New Roman"/>
          <w:sz w:val="24"/>
          <w:szCs w:val="24"/>
        </w:rPr>
        <w:t>. Oxford: Blackwell.</w:t>
      </w:r>
    </w:p>
    <w:p w:rsidR="00651EA2" w:rsidRPr="007E4E94" w:rsidRDefault="00651EA2" w:rsidP="00651EA2">
      <w:pPr>
        <w:tabs>
          <w:tab w:val="left" w:pos="6204"/>
          <w:tab w:val="right" w:pos="8306"/>
        </w:tabs>
        <w:bidi w:val="0"/>
        <w:spacing w:line="480" w:lineRule="auto"/>
        <w:ind w:left="567" w:hanging="567"/>
        <w:rPr>
          <w:rFonts w:ascii="Times New Roman" w:hAnsi="Times New Roman" w:cs="Times New Roman"/>
          <w:sz w:val="24"/>
          <w:szCs w:val="24"/>
        </w:rPr>
      </w:pPr>
      <w:r>
        <w:rPr>
          <w:rFonts w:asciiTheme="majorBidi" w:hAnsiTheme="majorBidi" w:cstheme="majorBidi"/>
          <w:sz w:val="24"/>
          <w:szCs w:val="24"/>
        </w:rPr>
        <w:t xml:space="preserve">Cumming, S. (1991). </w:t>
      </w:r>
      <w:r w:rsidRPr="00293B65">
        <w:rPr>
          <w:rFonts w:asciiTheme="majorBidi" w:hAnsiTheme="majorBidi" w:cstheme="majorBidi"/>
          <w:i/>
          <w:iCs/>
          <w:sz w:val="24"/>
          <w:szCs w:val="24"/>
        </w:rPr>
        <w:t>Funct</w:t>
      </w:r>
      <w:r w:rsidRPr="00726FB4">
        <w:rPr>
          <w:rFonts w:asciiTheme="majorBidi" w:hAnsiTheme="majorBidi" w:cstheme="majorBidi"/>
          <w:i/>
          <w:iCs/>
          <w:sz w:val="24"/>
          <w:szCs w:val="24"/>
        </w:rPr>
        <w:t>ional change: The case of Malay constituent order</w:t>
      </w:r>
      <w:r>
        <w:rPr>
          <w:rFonts w:asciiTheme="majorBidi" w:hAnsiTheme="majorBidi" w:cstheme="majorBidi"/>
          <w:sz w:val="24"/>
          <w:szCs w:val="24"/>
        </w:rPr>
        <w:t xml:space="preserve">. </w:t>
      </w:r>
      <w:r>
        <w:rPr>
          <w:rFonts w:ascii="Times New Roman" w:hAnsi="Times New Roman" w:cs="Times New Roman"/>
          <w:sz w:val="24"/>
          <w:szCs w:val="24"/>
        </w:rPr>
        <w:t>Berlin: Mouton de Gruyter.</w:t>
      </w:r>
    </w:p>
    <w:p w:rsidR="00651EA2" w:rsidRDefault="00651EA2" w:rsidP="00651EA2">
      <w:pPr>
        <w:bidi w:val="0"/>
        <w:spacing w:line="480" w:lineRule="auto"/>
        <w:ind w:left="567" w:hanging="567"/>
        <w:rPr>
          <w:rFonts w:ascii="Times New Roman" w:hAnsi="Times New Roman" w:cs="Times New Roman"/>
          <w:sz w:val="24"/>
          <w:szCs w:val="24"/>
          <w:rtl/>
        </w:rPr>
      </w:pPr>
      <w:r>
        <w:rPr>
          <w:rFonts w:ascii="Times New Roman" w:hAnsi="Times New Roman" w:cs="Times New Roman"/>
          <w:sz w:val="24"/>
          <w:szCs w:val="24"/>
        </w:rPr>
        <w:t xml:space="preserve"> de Villiers, J. &amp; de Villiers, P. (1973). A cross-sectional study of the acquisition of grammatical morphemes in child speech. </w:t>
      </w:r>
      <w:r>
        <w:rPr>
          <w:rFonts w:ascii="Times New Roman" w:hAnsi="Times New Roman" w:cs="Times New Roman"/>
          <w:i/>
          <w:iCs/>
          <w:sz w:val="24"/>
          <w:szCs w:val="24"/>
        </w:rPr>
        <w:t xml:space="preserve">Journal of Psycholinguistics Research, </w:t>
      </w:r>
      <w:r>
        <w:rPr>
          <w:rFonts w:ascii="Times New Roman" w:hAnsi="Times New Roman" w:cs="Times New Roman"/>
          <w:sz w:val="24"/>
          <w:szCs w:val="24"/>
        </w:rPr>
        <w:t>2 (267-254).</w:t>
      </w:r>
    </w:p>
    <w:p w:rsidR="00651EA2" w:rsidRDefault="00651EA2" w:rsidP="00651EA2">
      <w:pPr>
        <w:bidi w:val="0"/>
        <w:spacing w:line="480" w:lineRule="auto"/>
        <w:ind w:left="567" w:hanging="567"/>
        <w:contextualSpacing/>
        <w:rPr>
          <w:rFonts w:ascii="Times New Roman" w:hAnsi="Times New Roman" w:cs="Times New Roman"/>
          <w:sz w:val="24"/>
          <w:szCs w:val="24"/>
        </w:rPr>
      </w:pPr>
      <w:r>
        <w:rPr>
          <w:rFonts w:ascii="Times New Roman" w:hAnsi="Times New Roman" w:cs="Times New Roman"/>
          <w:sz w:val="24"/>
          <w:szCs w:val="24"/>
        </w:rPr>
        <w:t xml:space="preserve">Dornyei, Z. (2007). </w:t>
      </w:r>
      <w:r>
        <w:rPr>
          <w:rFonts w:ascii="Times New Roman" w:hAnsi="Times New Roman" w:cs="Times New Roman"/>
          <w:i/>
          <w:iCs/>
          <w:sz w:val="24"/>
          <w:szCs w:val="24"/>
        </w:rPr>
        <w:t>Research methods in applied linguistics.</w:t>
      </w:r>
      <w:r>
        <w:rPr>
          <w:rFonts w:ascii="Times New Roman" w:hAnsi="Times New Roman" w:cs="Times New Roman"/>
          <w:sz w:val="24"/>
          <w:szCs w:val="24"/>
        </w:rPr>
        <w:t xml:space="preserve"> Oxford: Oxford University Press.</w:t>
      </w:r>
    </w:p>
    <w:p w:rsidR="00651EA2" w:rsidRPr="008C52EE" w:rsidRDefault="00651EA2" w:rsidP="00651EA2">
      <w:pPr>
        <w:bidi w:val="0"/>
        <w:spacing w:line="480" w:lineRule="auto"/>
        <w:ind w:left="426" w:hanging="426"/>
        <w:contextualSpacing/>
        <w:rPr>
          <w:rFonts w:ascii="Times New Roman" w:hAnsi="Times New Roman" w:cs="Times New Roman"/>
          <w:sz w:val="24"/>
          <w:szCs w:val="24"/>
        </w:rPr>
      </w:pPr>
      <w:r w:rsidRPr="008C52EE">
        <w:rPr>
          <w:rFonts w:ascii="Times New Roman" w:hAnsi="Times New Roman" w:cs="Times New Roman"/>
          <w:sz w:val="24"/>
          <w:szCs w:val="24"/>
        </w:rPr>
        <w:t xml:space="preserve">Dulay, H. &amp; Burt, M. (1973). Should we teach children syntax? </w:t>
      </w:r>
      <w:r w:rsidRPr="008C52EE">
        <w:rPr>
          <w:rFonts w:ascii="Times New Roman" w:hAnsi="Times New Roman" w:cs="Times New Roman"/>
          <w:i/>
          <w:iCs/>
          <w:sz w:val="24"/>
          <w:szCs w:val="24"/>
        </w:rPr>
        <w:t>Language Learning</w:t>
      </w:r>
      <w:r w:rsidRPr="008C52EE">
        <w:rPr>
          <w:rFonts w:ascii="Times New Roman" w:hAnsi="Times New Roman" w:cs="Times New Roman"/>
          <w:sz w:val="24"/>
          <w:szCs w:val="24"/>
        </w:rPr>
        <w:t xml:space="preserve">, 23 (2) (245-58). </w:t>
      </w:r>
    </w:p>
    <w:p w:rsidR="00651EA2" w:rsidRDefault="00651EA2" w:rsidP="00651EA2">
      <w:pPr>
        <w:bidi w:val="0"/>
        <w:spacing w:line="480" w:lineRule="auto"/>
        <w:ind w:left="567" w:hanging="567"/>
        <w:rPr>
          <w:rFonts w:ascii="Times New Roman" w:hAnsi="Times New Roman" w:cs="Times New Roman"/>
          <w:sz w:val="24"/>
          <w:szCs w:val="24"/>
        </w:rPr>
      </w:pPr>
      <w:r>
        <w:rPr>
          <w:rFonts w:ascii="Times New Roman" w:hAnsi="Times New Roman" w:cs="Times New Roman"/>
          <w:sz w:val="24"/>
          <w:szCs w:val="24"/>
        </w:rPr>
        <w:t xml:space="preserve">Dulay, H. &amp; Burt, M. (1974). Natural sequences in child second language acquisition. </w:t>
      </w:r>
      <w:r>
        <w:rPr>
          <w:rFonts w:ascii="Times New Roman" w:hAnsi="Times New Roman" w:cs="Times New Roman"/>
          <w:i/>
          <w:iCs/>
          <w:sz w:val="24"/>
          <w:szCs w:val="24"/>
        </w:rPr>
        <w:t>Language Learning</w:t>
      </w:r>
      <w:r>
        <w:rPr>
          <w:rFonts w:ascii="Times New Roman" w:hAnsi="Times New Roman" w:cs="Times New Roman"/>
          <w:sz w:val="24"/>
          <w:szCs w:val="24"/>
        </w:rPr>
        <w:t>, 24 (37-53).</w:t>
      </w:r>
    </w:p>
    <w:p w:rsidR="00651EA2" w:rsidRDefault="00651EA2" w:rsidP="00651EA2">
      <w:pPr>
        <w:tabs>
          <w:tab w:val="left" w:pos="6204"/>
          <w:tab w:val="right" w:pos="8306"/>
        </w:tabs>
        <w:bidi w:val="0"/>
        <w:spacing w:line="480" w:lineRule="auto"/>
        <w:ind w:left="567" w:hanging="567"/>
        <w:rPr>
          <w:rFonts w:ascii="Times New Roman" w:hAnsi="Times New Roman" w:cs="Times New Roman"/>
          <w:sz w:val="24"/>
          <w:szCs w:val="24"/>
        </w:rPr>
      </w:pPr>
      <w:r>
        <w:rPr>
          <w:rFonts w:ascii="Times New Roman" w:hAnsi="Times New Roman" w:cs="Times New Roman"/>
          <w:sz w:val="24"/>
          <w:szCs w:val="24"/>
        </w:rPr>
        <w:t xml:space="preserve">Dulay, H. Burt, M. &amp; Krashen, S. (1982). </w:t>
      </w:r>
      <w:r>
        <w:rPr>
          <w:rFonts w:ascii="Times New Roman" w:hAnsi="Times New Roman" w:cs="Times New Roman"/>
          <w:i/>
          <w:iCs/>
          <w:sz w:val="24"/>
          <w:szCs w:val="24"/>
        </w:rPr>
        <w:t>Language Two</w:t>
      </w:r>
      <w:r>
        <w:rPr>
          <w:rFonts w:ascii="Times New Roman" w:hAnsi="Times New Roman" w:cs="Times New Roman"/>
          <w:sz w:val="24"/>
          <w:szCs w:val="24"/>
        </w:rPr>
        <w:t>. New York: Oxford University Press.</w:t>
      </w:r>
    </w:p>
    <w:p w:rsidR="00651EA2" w:rsidRDefault="00651EA2" w:rsidP="00293B65">
      <w:pPr>
        <w:tabs>
          <w:tab w:val="left" w:pos="6204"/>
          <w:tab w:val="right" w:pos="8306"/>
        </w:tabs>
        <w:bidi w:val="0"/>
        <w:spacing w:line="480" w:lineRule="auto"/>
        <w:ind w:left="567" w:hanging="567"/>
        <w:rPr>
          <w:rFonts w:ascii="Times New Roman" w:hAnsi="Times New Roman" w:cs="Times New Roman"/>
          <w:sz w:val="24"/>
          <w:szCs w:val="24"/>
        </w:rPr>
      </w:pPr>
      <w:r>
        <w:rPr>
          <w:rFonts w:ascii="Times New Roman" w:hAnsi="Times New Roman" w:cs="Times New Roman"/>
          <w:sz w:val="24"/>
          <w:szCs w:val="24"/>
        </w:rPr>
        <w:t xml:space="preserve">Ellis, N. &amp; Laporte, N. (1997). </w:t>
      </w:r>
      <w:r>
        <w:rPr>
          <w:rFonts w:ascii="Times New Roman" w:hAnsi="Times New Roman" w:cs="Times New Roman"/>
          <w:i/>
          <w:iCs/>
          <w:sz w:val="24"/>
          <w:szCs w:val="24"/>
        </w:rPr>
        <w:t>The study of second language acquisition</w:t>
      </w:r>
      <w:r w:rsidR="00293B65">
        <w:rPr>
          <w:rFonts w:ascii="Times New Roman" w:hAnsi="Times New Roman" w:cs="Times New Roman"/>
          <w:sz w:val="24"/>
          <w:szCs w:val="24"/>
        </w:rPr>
        <w:t>. Oxford</w:t>
      </w:r>
      <w:r>
        <w:rPr>
          <w:rFonts w:ascii="Times New Roman" w:hAnsi="Times New Roman" w:cs="Times New Roman"/>
          <w:sz w:val="24"/>
          <w:szCs w:val="24"/>
        </w:rPr>
        <w:t>: Oxford University Press.</w:t>
      </w:r>
    </w:p>
    <w:p w:rsidR="00651EA2" w:rsidRPr="008C52EE" w:rsidRDefault="00651EA2" w:rsidP="00651EA2">
      <w:pPr>
        <w:bidi w:val="0"/>
        <w:spacing w:line="480" w:lineRule="auto"/>
        <w:ind w:left="426" w:hanging="426"/>
        <w:contextualSpacing/>
        <w:rPr>
          <w:rFonts w:ascii="Times New Roman" w:hAnsi="Times New Roman" w:cs="Times New Roman"/>
          <w:sz w:val="24"/>
          <w:szCs w:val="24"/>
        </w:rPr>
      </w:pPr>
      <w:r w:rsidRPr="008C52EE">
        <w:rPr>
          <w:rFonts w:ascii="Times New Roman" w:hAnsi="Times New Roman" w:cs="Times New Roman"/>
          <w:sz w:val="24"/>
          <w:szCs w:val="24"/>
        </w:rPr>
        <w:t xml:space="preserve">Ellis, R. &amp; Barkhuizen, G. (2005). </w:t>
      </w:r>
      <w:r w:rsidRPr="008C52EE">
        <w:rPr>
          <w:rFonts w:ascii="Times New Roman" w:hAnsi="Times New Roman" w:cs="Times New Roman"/>
          <w:i/>
          <w:iCs/>
          <w:sz w:val="24"/>
          <w:szCs w:val="24"/>
        </w:rPr>
        <w:t>Analyzing learner language</w:t>
      </w:r>
      <w:r w:rsidRPr="008C52EE">
        <w:rPr>
          <w:rFonts w:ascii="Times New Roman" w:hAnsi="Times New Roman" w:cs="Times New Roman"/>
          <w:sz w:val="24"/>
          <w:szCs w:val="24"/>
        </w:rPr>
        <w:t>. Oxford: Oxford University Press.</w:t>
      </w:r>
    </w:p>
    <w:p w:rsidR="00651EA2" w:rsidRDefault="00651EA2" w:rsidP="00651EA2">
      <w:pPr>
        <w:shd w:val="clear" w:color="auto" w:fill="FFFFFF"/>
        <w:bidi w:val="0"/>
        <w:spacing w:after="0" w:line="480" w:lineRule="auto"/>
        <w:ind w:left="426" w:hanging="426"/>
        <w:contextualSpacing/>
        <w:textAlignment w:val="baseline"/>
        <w:rPr>
          <w:rFonts w:ascii="Times New Roman" w:hAnsi="Times New Roman" w:cs="Times New Roman"/>
          <w:sz w:val="24"/>
          <w:szCs w:val="24"/>
        </w:rPr>
      </w:pPr>
      <w:r w:rsidRPr="008C52EE">
        <w:rPr>
          <w:rFonts w:ascii="Times New Roman" w:hAnsi="Times New Roman" w:cs="Times New Roman"/>
          <w:sz w:val="24"/>
          <w:szCs w:val="24"/>
        </w:rPr>
        <w:t xml:space="preserve">Ellis, R. (1986). </w:t>
      </w:r>
      <w:r w:rsidRPr="008C52EE">
        <w:rPr>
          <w:rFonts w:ascii="Times New Roman" w:hAnsi="Times New Roman" w:cs="Times New Roman"/>
          <w:i/>
          <w:iCs/>
          <w:sz w:val="24"/>
          <w:szCs w:val="24"/>
        </w:rPr>
        <w:t>Understanding second language acquisition</w:t>
      </w:r>
      <w:r>
        <w:rPr>
          <w:rFonts w:ascii="Times New Roman" w:hAnsi="Times New Roman" w:cs="Times New Roman"/>
          <w:sz w:val="24"/>
          <w:szCs w:val="24"/>
        </w:rPr>
        <w:t>. Oxford</w:t>
      </w:r>
      <w:r w:rsidRPr="008C52EE">
        <w:rPr>
          <w:rFonts w:ascii="Times New Roman" w:hAnsi="Times New Roman" w:cs="Times New Roman"/>
          <w:sz w:val="24"/>
          <w:szCs w:val="24"/>
        </w:rPr>
        <w:t xml:space="preserve">: Oxford University Press. </w:t>
      </w:r>
    </w:p>
    <w:p w:rsidR="00651EA2" w:rsidRPr="008C52EE" w:rsidRDefault="00651EA2" w:rsidP="00651EA2">
      <w:pPr>
        <w:shd w:val="clear" w:color="auto" w:fill="FFFFFF"/>
        <w:bidi w:val="0"/>
        <w:spacing w:after="0" w:line="480" w:lineRule="auto"/>
        <w:ind w:left="426" w:hanging="426"/>
        <w:contextualSpacing/>
        <w:textAlignment w:val="baseline"/>
        <w:rPr>
          <w:rFonts w:ascii="Times New Roman" w:hAnsi="Times New Roman" w:cs="Times New Roman"/>
          <w:sz w:val="24"/>
          <w:szCs w:val="24"/>
        </w:rPr>
      </w:pPr>
      <w:r w:rsidRPr="008C52EE">
        <w:rPr>
          <w:rFonts w:ascii="Times New Roman" w:hAnsi="Times New Roman" w:cs="Times New Roman"/>
        </w:rPr>
        <w:t>Ellis, R. (</w:t>
      </w:r>
      <w:r>
        <w:rPr>
          <w:rFonts w:ascii="Times New Roman" w:hAnsi="Times New Roman" w:cs="Times New Roman"/>
        </w:rPr>
        <w:t>1997</w:t>
      </w:r>
      <w:r w:rsidRPr="008C52EE">
        <w:rPr>
          <w:rFonts w:ascii="Times New Roman" w:hAnsi="Times New Roman" w:cs="Times New Roman"/>
        </w:rPr>
        <w:t>).</w:t>
      </w:r>
      <w:r>
        <w:rPr>
          <w:rFonts w:ascii="Times New Roman" w:hAnsi="Times New Roman" w:cs="Times New Roman"/>
          <w:sz w:val="24"/>
          <w:szCs w:val="24"/>
        </w:rPr>
        <w:t xml:space="preserve"> </w:t>
      </w:r>
      <w:r w:rsidRPr="006D4132">
        <w:rPr>
          <w:rFonts w:ascii="Times New Roman" w:hAnsi="Times New Roman" w:cs="Times New Roman"/>
          <w:i/>
          <w:iCs/>
          <w:sz w:val="24"/>
          <w:szCs w:val="24"/>
        </w:rPr>
        <w:t>Second language acquisition</w:t>
      </w:r>
      <w:r>
        <w:rPr>
          <w:rFonts w:ascii="Times New Roman" w:hAnsi="Times New Roman" w:cs="Times New Roman"/>
          <w:sz w:val="24"/>
          <w:szCs w:val="24"/>
        </w:rPr>
        <w:t>. Oxford</w:t>
      </w:r>
      <w:r w:rsidRPr="008C52EE">
        <w:rPr>
          <w:rFonts w:ascii="Times New Roman" w:hAnsi="Times New Roman" w:cs="Times New Roman"/>
          <w:sz w:val="24"/>
          <w:szCs w:val="24"/>
        </w:rPr>
        <w:t>: Oxford University Press</w:t>
      </w:r>
      <w:r>
        <w:rPr>
          <w:rFonts w:ascii="Times New Roman" w:hAnsi="Times New Roman" w:cs="Times New Roman"/>
          <w:sz w:val="24"/>
          <w:szCs w:val="24"/>
        </w:rPr>
        <w:t>.</w:t>
      </w:r>
    </w:p>
    <w:p w:rsidR="00651EA2" w:rsidRPr="008C52EE" w:rsidRDefault="00651EA2" w:rsidP="00651EA2">
      <w:pPr>
        <w:shd w:val="clear" w:color="auto" w:fill="FFFFFF"/>
        <w:bidi w:val="0"/>
        <w:spacing w:after="0" w:line="480" w:lineRule="auto"/>
        <w:ind w:left="426" w:hanging="426"/>
        <w:contextualSpacing/>
        <w:textAlignment w:val="baseline"/>
        <w:rPr>
          <w:rFonts w:ascii="Times New Roman" w:hAnsi="Times New Roman" w:cs="Times New Roman"/>
          <w:sz w:val="24"/>
          <w:szCs w:val="24"/>
        </w:rPr>
      </w:pPr>
      <w:r w:rsidRPr="008C52EE">
        <w:rPr>
          <w:rFonts w:ascii="Times New Roman" w:hAnsi="Times New Roman" w:cs="Times New Roman"/>
        </w:rPr>
        <w:lastRenderedPageBreak/>
        <w:t xml:space="preserve">Ellis, R. (2003). </w:t>
      </w:r>
      <w:r w:rsidRPr="008C52EE">
        <w:rPr>
          <w:rFonts w:ascii="Times New Roman" w:hAnsi="Times New Roman" w:cs="Times New Roman"/>
          <w:i/>
          <w:iCs/>
        </w:rPr>
        <w:t>The study of second language acquisition</w:t>
      </w:r>
      <w:r>
        <w:rPr>
          <w:rFonts w:ascii="Times New Roman" w:hAnsi="Times New Roman" w:cs="Times New Roman"/>
          <w:sz w:val="24"/>
          <w:szCs w:val="24"/>
        </w:rPr>
        <w:t>. Oxford</w:t>
      </w:r>
      <w:r w:rsidRPr="008C52EE">
        <w:rPr>
          <w:rFonts w:ascii="Times New Roman" w:hAnsi="Times New Roman" w:cs="Times New Roman"/>
          <w:sz w:val="24"/>
          <w:szCs w:val="24"/>
        </w:rPr>
        <w:t>: Oxford University Press.</w:t>
      </w:r>
    </w:p>
    <w:p w:rsidR="00651EA2" w:rsidRDefault="00651EA2" w:rsidP="00651EA2">
      <w:pPr>
        <w:tabs>
          <w:tab w:val="left" w:pos="6204"/>
          <w:tab w:val="right" w:pos="8306"/>
        </w:tabs>
        <w:bidi w:val="0"/>
        <w:spacing w:line="480" w:lineRule="auto"/>
        <w:ind w:left="567" w:hanging="567"/>
        <w:rPr>
          <w:rFonts w:asciiTheme="majorBidi" w:hAnsiTheme="majorBidi" w:cstheme="majorBidi"/>
          <w:sz w:val="24"/>
          <w:szCs w:val="24"/>
        </w:rPr>
      </w:pPr>
      <w:r w:rsidRPr="007E4E94">
        <w:rPr>
          <w:rFonts w:asciiTheme="majorBidi" w:hAnsiTheme="majorBidi" w:cstheme="majorBidi"/>
          <w:sz w:val="24"/>
          <w:szCs w:val="24"/>
        </w:rPr>
        <w:t xml:space="preserve">Erguvanli, E. (1984). </w:t>
      </w:r>
      <w:r w:rsidRPr="007E4E94">
        <w:rPr>
          <w:rFonts w:asciiTheme="majorBidi" w:hAnsiTheme="majorBidi" w:cstheme="majorBidi"/>
          <w:i/>
          <w:iCs/>
          <w:sz w:val="24"/>
          <w:szCs w:val="24"/>
        </w:rPr>
        <w:t>The function of word order in Turkish grammar</w:t>
      </w:r>
      <w:r w:rsidRPr="007E4E94">
        <w:rPr>
          <w:rFonts w:asciiTheme="majorBidi" w:hAnsiTheme="majorBidi" w:cstheme="majorBidi"/>
          <w:sz w:val="24"/>
          <w:szCs w:val="24"/>
        </w:rPr>
        <w:t xml:space="preserve">. Berkely: University of California Press. </w:t>
      </w:r>
    </w:p>
    <w:p w:rsidR="00651EA2" w:rsidRPr="008C52EE" w:rsidRDefault="00651EA2" w:rsidP="00651EA2">
      <w:pPr>
        <w:shd w:val="clear" w:color="auto" w:fill="FFFFFF"/>
        <w:bidi w:val="0"/>
        <w:spacing w:after="0" w:line="480" w:lineRule="auto"/>
        <w:ind w:left="426" w:hanging="426"/>
        <w:contextualSpacing/>
        <w:textAlignment w:val="baseline"/>
        <w:rPr>
          <w:rFonts w:ascii="Times New Roman" w:hAnsi="Times New Roman" w:cs="Times New Roman"/>
          <w:sz w:val="24"/>
          <w:szCs w:val="24"/>
        </w:rPr>
      </w:pPr>
      <w:r w:rsidRPr="008C52EE">
        <w:rPr>
          <w:rFonts w:ascii="Times New Roman" w:hAnsi="Times New Roman" w:cs="Times New Roman"/>
          <w:sz w:val="24"/>
          <w:szCs w:val="24"/>
        </w:rPr>
        <w:t>Fehri, A (1993). Agreement in Arabic, binding and coherence.</w:t>
      </w:r>
      <w:r>
        <w:rPr>
          <w:rFonts w:ascii="Times New Roman" w:hAnsi="Times New Roman" w:cs="Times New Roman"/>
          <w:sz w:val="24"/>
          <w:szCs w:val="24"/>
        </w:rPr>
        <w:t xml:space="preserve"> In Barlow, M. &amp; Ferguson, A (E</w:t>
      </w:r>
      <w:r w:rsidRPr="008C52EE">
        <w:rPr>
          <w:rFonts w:ascii="Times New Roman" w:hAnsi="Times New Roman" w:cs="Times New Roman"/>
          <w:sz w:val="24"/>
          <w:szCs w:val="24"/>
        </w:rPr>
        <w:t>d</w:t>
      </w:r>
      <w:r>
        <w:rPr>
          <w:rFonts w:ascii="Times New Roman" w:hAnsi="Times New Roman" w:cs="Times New Roman"/>
          <w:sz w:val="24"/>
          <w:szCs w:val="24"/>
        </w:rPr>
        <w:t>s</w:t>
      </w:r>
      <w:r w:rsidRPr="008C52EE">
        <w:rPr>
          <w:rFonts w:ascii="Times New Roman" w:hAnsi="Times New Roman" w:cs="Times New Roman"/>
          <w:sz w:val="24"/>
          <w:szCs w:val="24"/>
        </w:rPr>
        <w:t xml:space="preserve">.). </w:t>
      </w:r>
      <w:r w:rsidRPr="008C52EE">
        <w:rPr>
          <w:rFonts w:ascii="Times New Roman" w:hAnsi="Times New Roman" w:cs="Times New Roman"/>
          <w:i/>
          <w:iCs/>
          <w:sz w:val="24"/>
          <w:szCs w:val="24"/>
        </w:rPr>
        <w:t>Agreement in natural languages: Approaches, theories, description</w:t>
      </w:r>
      <w:r w:rsidRPr="008C52EE">
        <w:rPr>
          <w:rFonts w:ascii="Times New Roman" w:hAnsi="Times New Roman" w:cs="Times New Roman"/>
          <w:sz w:val="24"/>
          <w:szCs w:val="24"/>
        </w:rPr>
        <w:t xml:space="preserve">. Center for the Study of Language and Information. </w:t>
      </w:r>
      <w:r w:rsidR="00EE474E">
        <w:rPr>
          <w:rFonts w:ascii="Times New Roman" w:hAnsi="Times New Roman" w:cs="Times New Roman"/>
          <w:sz w:val="24"/>
          <w:szCs w:val="24"/>
        </w:rPr>
        <w:t xml:space="preserve">Palo Alto: </w:t>
      </w:r>
      <w:r w:rsidRPr="008C52EE">
        <w:rPr>
          <w:rFonts w:ascii="Times New Roman" w:hAnsi="Times New Roman" w:cs="Times New Roman"/>
          <w:sz w:val="24"/>
          <w:szCs w:val="24"/>
        </w:rPr>
        <w:t xml:space="preserve">Stanford University. (107-127). </w:t>
      </w:r>
    </w:p>
    <w:p w:rsidR="00651EA2" w:rsidRPr="008C52EE" w:rsidRDefault="00651EA2" w:rsidP="00651EA2">
      <w:pPr>
        <w:bidi w:val="0"/>
        <w:spacing w:line="480" w:lineRule="auto"/>
        <w:ind w:left="426" w:hanging="426"/>
        <w:contextualSpacing/>
        <w:rPr>
          <w:rFonts w:ascii="Times New Roman" w:hAnsi="Times New Roman" w:cs="Times New Roman"/>
          <w:b/>
          <w:bCs/>
          <w:sz w:val="24"/>
          <w:szCs w:val="24"/>
        </w:rPr>
      </w:pPr>
      <w:r w:rsidRPr="008C52EE">
        <w:rPr>
          <w:rFonts w:ascii="Times New Roman" w:hAnsi="Times New Roman" w:cs="Times New Roman"/>
          <w:sz w:val="24"/>
          <w:szCs w:val="24"/>
        </w:rPr>
        <w:t xml:space="preserve">Field, J. (2004). </w:t>
      </w:r>
      <w:r w:rsidRPr="008C52EE">
        <w:rPr>
          <w:rFonts w:ascii="Times New Roman" w:hAnsi="Times New Roman" w:cs="Times New Roman"/>
          <w:i/>
          <w:iCs/>
          <w:sz w:val="24"/>
          <w:szCs w:val="24"/>
        </w:rPr>
        <w:t>Psycholinguistics: The key concepts.</w:t>
      </w:r>
      <w:r w:rsidRPr="008C52EE">
        <w:rPr>
          <w:rFonts w:ascii="Times New Roman" w:hAnsi="Times New Roman" w:cs="Times New Roman"/>
          <w:sz w:val="24"/>
          <w:szCs w:val="24"/>
        </w:rPr>
        <w:t xml:space="preserve"> London: Routledge.</w:t>
      </w:r>
      <w:r w:rsidRPr="008C52EE">
        <w:rPr>
          <w:rFonts w:ascii="Times New Roman" w:hAnsi="Times New Roman" w:cs="Times New Roman"/>
          <w:b/>
          <w:bCs/>
          <w:sz w:val="24"/>
          <w:szCs w:val="24"/>
        </w:rPr>
        <w:t xml:space="preserve"> </w:t>
      </w:r>
    </w:p>
    <w:p w:rsidR="00651EA2" w:rsidRPr="008C52EE" w:rsidRDefault="00651EA2" w:rsidP="00651EA2">
      <w:pPr>
        <w:bidi w:val="0"/>
        <w:spacing w:line="480" w:lineRule="auto"/>
        <w:ind w:left="426" w:hanging="426"/>
        <w:contextualSpacing/>
        <w:rPr>
          <w:rFonts w:ascii="Times New Roman" w:hAnsi="Times New Roman" w:cs="Times New Roman"/>
          <w:sz w:val="24"/>
          <w:szCs w:val="24"/>
        </w:rPr>
      </w:pPr>
      <w:r w:rsidRPr="008C52EE">
        <w:rPr>
          <w:rFonts w:ascii="Times New Roman" w:hAnsi="Times New Roman" w:cs="Times New Roman"/>
          <w:sz w:val="24"/>
          <w:szCs w:val="24"/>
        </w:rPr>
        <w:t xml:space="preserve">Flynn, S. Martotharjono, G. &amp; O'Neil, W. (Eds.) (1998). </w:t>
      </w:r>
      <w:r w:rsidRPr="008C52EE">
        <w:rPr>
          <w:rFonts w:ascii="Times New Roman" w:hAnsi="Times New Roman" w:cs="Times New Roman"/>
          <w:i/>
          <w:iCs/>
          <w:sz w:val="24"/>
          <w:szCs w:val="24"/>
        </w:rPr>
        <w:t>The generative study of second language acquisition</w:t>
      </w:r>
      <w:r w:rsidRPr="008C52EE">
        <w:rPr>
          <w:rFonts w:ascii="Times New Roman" w:hAnsi="Times New Roman" w:cs="Times New Roman"/>
          <w:sz w:val="24"/>
          <w:szCs w:val="24"/>
        </w:rPr>
        <w:t>. New Jersey: Lawrence Erlbaum Associates, Inc.</w:t>
      </w:r>
    </w:p>
    <w:p w:rsidR="00651EA2" w:rsidRDefault="00651EA2" w:rsidP="00651EA2">
      <w:pPr>
        <w:tabs>
          <w:tab w:val="left" w:pos="6204"/>
          <w:tab w:val="right" w:pos="8306"/>
        </w:tabs>
        <w:bidi w:val="0"/>
        <w:spacing w:line="480" w:lineRule="auto"/>
        <w:ind w:left="567" w:hanging="567"/>
        <w:rPr>
          <w:rtl/>
        </w:rPr>
      </w:pPr>
      <w:r>
        <w:rPr>
          <w:rFonts w:ascii="Times New Roman" w:hAnsi="Times New Roman" w:cs="Times New Roman"/>
          <w:sz w:val="24"/>
          <w:szCs w:val="24"/>
        </w:rPr>
        <w:t xml:space="preserve">Gass, M. &amp; Selinker, L. (1994). </w:t>
      </w:r>
      <w:r>
        <w:rPr>
          <w:rFonts w:ascii="Times New Roman" w:hAnsi="Times New Roman" w:cs="Times New Roman"/>
          <w:i/>
          <w:iCs/>
          <w:sz w:val="24"/>
          <w:szCs w:val="24"/>
        </w:rPr>
        <w:t>Second language acquisition: An introductory course.</w:t>
      </w:r>
      <w:r>
        <w:rPr>
          <w:rFonts w:ascii="Times New Roman" w:hAnsi="Times New Roman" w:cs="Times New Roman"/>
          <w:sz w:val="24"/>
          <w:szCs w:val="24"/>
        </w:rPr>
        <w:t xml:space="preserve"> Hillsdale, N</w:t>
      </w:r>
      <w:r w:rsidR="00FE7CD6">
        <w:rPr>
          <w:rFonts w:ascii="Times New Roman" w:hAnsi="Times New Roman" w:cs="Times New Roman"/>
          <w:sz w:val="24"/>
          <w:szCs w:val="24"/>
        </w:rPr>
        <w:t xml:space="preserve">ew </w:t>
      </w:r>
      <w:r>
        <w:rPr>
          <w:rFonts w:ascii="Times New Roman" w:hAnsi="Times New Roman" w:cs="Times New Roman"/>
          <w:sz w:val="24"/>
          <w:szCs w:val="24"/>
        </w:rPr>
        <w:t>J</w:t>
      </w:r>
      <w:r w:rsidR="00FE7CD6">
        <w:rPr>
          <w:rFonts w:ascii="Times New Roman" w:hAnsi="Times New Roman" w:cs="Times New Roman"/>
          <w:sz w:val="24"/>
          <w:szCs w:val="24"/>
        </w:rPr>
        <w:t>ersey</w:t>
      </w:r>
      <w:r>
        <w:rPr>
          <w:rFonts w:ascii="Times New Roman" w:hAnsi="Times New Roman" w:cs="Times New Roman"/>
          <w:sz w:val="24"/>
          <w:szCs w:val="24"/>
        </w:rPr>
        <w:t>: Erlbaum.</w:t>
      </w:r>
    </w:p>
    <w:p w:rsidR="00651EA2" w:rsidRPr="008C52EE" w:rsidRDefault="00651EA2" w:rsidP="00651EA2">
      <w:pPr>
        <w:bidi w:val="0"/>
        <w:spacing w:line="480" w:lineRule="auto"/>
        <w:ind w:left="426" w:hanging="426"/>
        <w:contextualSpacing/>
        <w:rPr>
          <w:rFonts w:ascii="Times New Roman" w:hAnsi="Times New Roman" w:cs="Times New Roman"/>
          <w:sz w:val="24"/>
          <w:szCs w:val="24"/>
        </w:rPr>
      </w:pPr>
      <w:r>
        <w:rPr>
          <w:rFonts w:ascii="Times New Roman" w:hAnsi="Times New Roman" w:cs="Times New Roman"/>
          <w:sz w:val="24"/>
          <w:szCs w:val="24"/>
        </w:rPr>
        <w:t>Gass, S. &amp; Mackey, A. (2005</w:t>
      </w:r>
      <w:r w:rsidRPr="008C52EE">
        <w:rPr>
          <w:rFonts w:ascii="Times New Roman" w:hAnsi="Times New Roman" w:cs="Times New Roman"/>
          <w:sz w:val="24"/>
          <w:szCs w:val="24"/>
        </w:rPr>
        <w:t>).</w:t>
      </w:r>
      <w:r>
        <w:rPr>
          <w:rFonts w:ascii="Times New Roman" w:hAnsi="Times New Roman" w:cs="Times New Roman"/>
          <w:sz w:val="24"/>
          <w:szCs w:val="24"/>
        </w:rPr>
        <w:t xml:space="preserve"> </w:t>
      </w:r>
      <w:r w:rsidRPr="003B0577">
        <w:rPr>
          <w:rFonts w:ascii="Times New Roman" w:hAnsi="Times New Roman" w:cs="Times New Roman"/>
          <w:i/>
          <w:iCs/>
          <w:sz w:val="24"/>
          <w:szCs w:val="24"/>
        </w:rPr>
        <w:t>Second language research: Methodology and design</w:t>
      </w:r>
      <w:r>
        <w:rPr>
          <w:rFonts w:ascii="Times New Roman" w:hAnsi="Times New Roman" w:cs="Times New Roman"/>
          <w:sz w:val="24"/>
          <w:szCs w:val="24"/>
        </w:rPr>
        <w:t>. New York: Routledge.</w:t>
      </w:r>
    </w:p>
    <w:p w:rsidR="00651EA2" w:rsidRDefault="00651EA2" w:rsidP="00651EA2">
      <w:pPr>
        <w:bidi w:val="0"/>
        <w:spacing w:line="480" w:lineRule="auto"/>
        <w:ind w:left="426" w:hanging="426"/>
        <w:contextualSpacing/>
        <w:rPr>
          <w:rFonts w:ascii="Times New Roman" w:hAnsi="Times New Roman" w:cs="Times New Roman"/>
          <w:sz w:val="24"/>
          <w:szCs w:val="24"/>
        </w:rPr>
      </w:pPr>
      <w:r w:rsidRPr="008C52EE">
        <w:rPr>
          <w:rFonts w:ascii="Times New Roman" w:hAnsi="Times New Roman" w:cs="Times New Roman"/>
          <w:sz w:val="24"/>
          <w:szCs w:val="24"/>
        </w:rPr>
        <w:t xml:space="preserve">Gass, S. &amp; Mackey, A. (2008). </w:t>
      </w:r>
      <w:r w:rsidRPr="008C52EE">
        <w:rPr>
          <w:rFonts w:ascii="Times New Roman" w:hAnsi="Times New Roman" w:cs="Times New Roman"/>
          <w:i/>
          <w:iCs/>
          <w:sz w:val="24"/>
          <w:szCs w:val="24"/>
        </w:rPr>
        <w:t>Data elicitation for second and foreign language research</w:t>
      </w:r>
      <w:r w:rsidRPr="008C52EE">
        <w:rPr>
          <w:rFonts w:ascii="Times New Roman" w:hAnsi="Times New Roman" w:cs="Times New Roman"/>
          <w:sz w:val="24"/>
          <w:szCs w:val="24"/>
        </w:rPr>
        <w:t xml:space="preserve">. New York: Routledge Taylor &amp; Francis Group. </w:t>
      </w:r>
    </w:p>
    <w:p w:rsidR="00651EA2" w:rsidRDefault="00651EA2" w:rsidP="00651EA2">
      <w:pPr>
        <w:keepNext/>
        <w:bidi w:val="0"/>
        <w:spacing w:line="480" w:lineRule="auto"/>
        <w:ind w:left="567" w:hanging="567"/>
        <w:contextualSpacing/>
        <w:rPr>
          <w:rFonts w:ascii="Times New Roman" w:hAnsi="Times New Roman" w:cs="Times New Roman"/>
          <w:sz w:val="24"/>
          <w:szCs w:val="24"/>
        </w:rPr>
      </w:pPr>
      <w:r w:rsidRPr="00C32529">
        <w:rPr>
          <w:rFonts w:ascii="Times New Roman" w:hAnsi="Times New Roman" w:cs="Times New Roman"/>
          <w:sz w:val="24"/>
          <w:szCs w:val="24"/>
        </w:rPr>
        <w:t>Gnanaseelan</w:t>
      </w:r>
      <w:r>
        <w:rPr>
          <w:rFonts w:ascii="Times New Roman" w:hAnsi="Times New Roman" w:cs="Times New Roman"/>
          <w:sz w:val="24"/>
          <w:szCs w:val="24"/>
        </w:rPr>
        <w:t xml:space="preserve">, J. (2013). </w:t>
      </w:r>
      <w:r w:rsidRPr="00C32529">
        <w:rPr>
          <w:rFonts w:ascii="Times New Roman" w:hAnsi="Times New Roman" w:cs="Times New Roman"/>
          <w:sz w:val="24"/>
          <w:szCs w:val="24"/>
        </w:rPr>
        <w:t>The errors in the use of article in business letter writing in English: A case study of the business management students of Vavuniya campus, Sri Lanka</w:t>
      </w:r>
      <w:r>
        <w:rPr>
          <w:rFonts w:ascii="Times New Roman" w:hAnsi="Times New Roman" w:cs="Times New Roman"/>
          <w:sz w:val="24"/>
          <w:szCs w:val="24"/>
        </w:rPr>
        <w:t xml:space="preserve">. </w:t>
      </w:r>
      <w:r w:rsidRPr="00C32529">
        <w:rPr>
          <w:rFonts w:ascii="Times New Roman" w:hAnsi="Times New Roman" w:cs="Times New Roman"/>
          <w:i/>
          <w:iCs/>
          <w:sz w:val="24"/>
          <w:szCs w:val="24"/>
        </w:rPr>
        <w:t>Proceedings of the Third International Symposium, SEUSL</w:t>
      </w:r>
      <w:r w:rsidRPr="00C32529">
        <w:rPr>
          <w:i/>
          <w:iCs/>
        </w:rPr>
        <w:t xml:space="preserve"> </w:t>
      </w:r>
      <w:r w:rsidRPr="00C32529">
        <w:rPr>
          <w:rFonts w:ascii="Times New Roman" w:hAnsi="Times New Roman" w:cs="Times New Roman"/>
          <w:i/>
          <w:iCs/>
          <w:sz w:val="24"/>
          <w:szCs w:val="24"/>
        </w:rPr>
        <w:t>6-7 July 2013</w:t>
      </w:r>
      <w:r w:rsidRPr="00C32529">
        <w:rPr>
          <w:rFonts w:ascii="Times New Roman" w:hAnsi="Times New Roman" w:cs="Times New Roman"/>
          <w:sz w:val="24"/>
          <w:szCs w:val="24"/>
        </w:rPr>
        <w:t>, Oluvil, Sri Lanka</w:t>
      </w:r>
      <w:r>
        <w:rPr>
          <w:rFonts w:ascii="Times New Roman" w:hAnsi="Times New Roman" w:cs="Times New Roman"/>
          <w:sz w:val="24"/>
          <w:szCs w:val="24"/>
        </w:rPr>
        <w:t>.</w:t>
      </w:r>
    </w:p>
    <w:p w:rsidR="00651EA2" w:rsidRDefault="00651EA2" w:rsidP="00651EA2">
      <w:pPr>
        <w:bidi w:val="0"/>
        <w:spacing w:line="480" w:lineRule="auto"/>
        <w:ind w:left="567" w:hanging="567"/>
        <w:rPr>
          <w:rFonts w:ascii="Times New Roman" w:hAnsi="Times New Roman" w:cs="Times New Roman"/>
          <w:sz w:val="24"/>
          <w:szCs w:val="24"/>
        </w:rPr>
      </w:pPr>
      <w:r>
        <w:rPr>
          <w:rFonts w:ascii="Times New Roman" w:hAnsi="Times New Roman" w:cs="Times New Roman"/>
          <w:sz w:val="24"/>
          <w:szCs w:val="24"/>
        </w:rPr>
        <w:t xml:space="preserve">Goldschneider, J. &amp; Dekeyser, R. (2001). Explaining the "natural order of L2 morpheme acquisition" in English: A meta-analysis of multiple determinants. </w:t>
      </w:r>
      <w:r>
        <w:rPr>
          <w:rFonts w:ascii="Times New Roman" w:hAnsi="Times New Roman" w:cs="Times New Roman"/>
          <w:i/>
          <w:iCs/>
          <w:sz w:val="24"/>
          <w:szCs w:val="24"/>
        </w:rPr>
        <w:t>Language Learning</w:t>
      </w:r>
      <w:r>
        <w:rPr>
          <w:rFonts w:ascii="Times New Roman" w:hAnsi="Times New Roman" w:cs="Times New Roman"/>
          <w:sz w:val="24"/>
          <w:szCs w:val="24"/>
        </w:rPr>
        <w:t>, 51 (1-50).</w:t>
      </w:r>
    </w:p>
    <w:p w:rsidR="00651EA2" w:rsidRPr="009F4E43" w:rsidRDefault="00651EA2" w:rsidP="00651EA2">
      <w:pPr>
        <w:bidi w:val="0"/>
        <w:spacing w:line="480" w:lineRule="auto"/>
        <w:ind w:left="567" w:hanging="567"/>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Granger, S. (2012). How to use second and foreign language corpora. In Mackey, A. &amp; Gass, S. (eds.) </w:t>
      </w:r>
      <w:r w:rsidRPr="009F4E43">
        <w:rPr>
          <w:rFonts w:ascii="Times New Roman" w:hAnsi="Times New Roman" w:cs="Times New Roman"/>
          <w:i/>
          <w:iCs/>
          <w:sz w:val="24"/>
          <w:szCs w:val="24"/>
        </w:rPr>
        <w:t>Research Methods in second language acquisition: A practical guide</w:t>
      </w:r>
      <w:r>
        <w:rPr>
          <w:rFonts w:ascii="Times New Roman" w:hAnsi="Times New Roman" w:cs="Times New Roman"/>
          <w:sz w:val="24"/>
          <w:szCs w:val="24"/>
        </w:rPr>
        <w:t xml:space="preserve">. </w:t>
      </w:r>
      <w:r w:rsidRPr="008C52EE">
        <w:rPr>
          <w:rFonts w:ascii="Times New Roman" w:hAnsi="Times New Roman" w:cs="Times New Roman"/>
          <w:sz w:val="24"/>
          <w:szCs w:val="24"/>
        </w:rPr>
        <w:t>Oxford: Wiley-Blackwell</w:t>
      </w:r>
      <w:r>
        <w:rPr>
          <w:rFonts w:ascii="Times New Roman" w:hAnsi="Times New Roman" w:cs="Times New Roman"/>
          <w:sz w:val="24"/>
          <w:szCs w:val="24"/>
        </w:rPr>
        <w:t>. (7-29).</w:t>
      </w:r>
    </w:p>
    <w:p w:rsidR="00651EA2" w:rsidRDefault="00651EA2" w:rsidP="00651EA2">
      <w:pPr>
        <w:tabs>
          <w:tab w:val="left" w:pos="6204"/>
          <w:tab w:val="right" w:pos="8306"/>
        </w:tabs>
        <w:bidi w:val="0"/>
        <w:spacing w:line="480" w:lineRule="auto"/>
        <w:ind w:left="567" w:hanging="567"/>
        <w:rPr>
          <w:rFonts w:ascii="Times New Roman" w:hAnsi="Times New Roman" w:cs="Times New Roman"/>
          <w:sz w:val="24"/>
          <w:szCs w:val="24"/>
          <w:rtl/>
        </w:rPr>
      </w:pPr>
      <w:r>
        <w:rPr>
          <w:rFonts w:ascii="Times New Roman" w:hAnsi="Times New Roman" w:cs="Times New Roman"/>
          <w:sz w:val="24"/>
          <w:szCs w:val="24"/>
        </w:rPr>
        <w:t xml:space="preserve">Hakuta, K. (1976). A case study of a Japanese child learning English as a second language. </w:t>
      </w:r>
      <w:r>
        <w:rPr>
          <w:rFonts w:ascii="Times New Roman" w:hAnsi="Times New Roman" w:cs="Times New Roman"/>
          <w:i/>
          <w:iCs/>
          <w:sz w:val="24"/>
          <w:szCs w:val="24"/>
        </w:rPr>
        <w:t>Language Learning</w:t>
      </w:r>
      <w:r>
        <w:rPr>
          <w:rFonts w:ascii="Times New Roman" w:hAnsi="Times New Roman" w:cs="Times New Roman"/>
          <w:sz w:val="24"/>
          <w:szCs w:val="24"/>
        </w:rPr>
        <w:t>, 26 (321-351).</w:t>
      </w:r>
    </w:p>
    <w:p w:rsidR="00651EA2" w:rsidRDefault="00651EA2" w:rsidP="00651EA2">
      <w:pPr>
        <w:tabs>
          <w:tab w:val="left" w:pos="6204"/>
          <w:tab w:val="right" w:pos="8306"/>
        </w:tabs>
        <w:bidi w:val="0"/>
        <w:spacing w:line="480" w:lineRule="auto"/>
        <w:ind w:left="567" w:hanging="567"/>
        <w:rPr>
          <w:rFonts w:asciiTheme="minorHAnsi" w:hAnsiTheme="minorHAnsi" w:cstheme="minorBidi"/>
        </w:rPr>
      </w:pPr>
      <w:r>
        <w:rPr>
          <w:rFonts w:ascii="Times New Roman" w:hAnsi="Times New Roman" w:cs="Times New Roman"/>
          <w:sz w:val="24"/>
          <w:szCs w:val="24"/>
        </w:rPr>
        <w:t xml:space="preserve">Hanania, E. &amp; Gradman, H. (1977). Acquisition of English structures: A case study of an adult native speaker of Arabic in an English speaking environment. </w:t>
      </w:r>
      <w:r w:rsidRPr="00FE7CD6">
        <w:rPr>
          <w:rFonts w:ascii="Times New Roman" w:hAnsi="Times New Roman" w:cs="Times New Roman"/>
          <w:i/>
          <w:iCs/>
          <w:sz w:val="24"/>
          <w:szCs w:val="24"/>
        </w:rPr>
        <w:t>Language Learning</w:t>
      </w:r>
      <w:r>
        <w:rPr>
          <w:rFonts w:ascii="Times New Roman" w:hAnsi="Times New Roman" w:cs="Times New Roman"/>
          <w:sz w:val="24"/>
          <w:szCs w:val="24"/>
        </w:rPr>
        <w:t xml:space="preserve">, 27 (25-91). </w:t>
      </w:r>
    </w:p>
    <w:p w:rsidR="00651EA2" w:rsidRPr="003C6827" w:rsidRDefault="00651EA2" w:rsidP="00651EA2">
      <w:pPr>
        <w:tabs>
          <w:tab w:val="left" w:pos="6204"/>
          <w:tab w:val="right" w:pos="8306"/>
        </w:tabs>
        <w:bidi w:val="0"/>
        <w:spacing w:line="480" w:lineRule="auto"/>
        <w:ind w:left="567" w:hanging="567"/>
        <w:rPr>
          <w:rFonts w:ascii="Times New Roman" w:hAnsi="Times New Roman" w:cs="Times New Roman"/>
          <w:sz w:val="24"/>
          <w:szCs w:val="24"/>
        </w:rPr>
      </w:pPr>
      <w:r w:rsidRPr="003C6827">
        <w:rPr>
          <w:rFonts w:ascii="Times New Roman" w:hAnsi="Times New Roman" w:cs="Times New Roman"/>
          <w:sz w:val="24"/>
          <w:szCs w:val="24"/>
        </w:rPr>
        <w:t xml:space="preserve">Hanna, S. </w:t>
      </w:r>
      <w:r>
        <w:rPr>
          <w:rFonts w:ascii="Times New Roman" w:hAnsi="Times New Roman" w:cs="Times New Roman"/>
          <w:sz w:val="24"/>
          <w:szCs w:val="24"/>
        </w:rPr>
        <w:t>(</w:t>
      </w:r>
      <w:r w:rsidRPr="003C6827">
        <w:rPr>
          <w:rFonts w:ascii="Times New Roman" w:hAnsi="Times New Roman" w:cs="Times New Roman"/>
          <w:sz w:val="24"/>
          <w:szCs w:val="24"/>
        </w:rPr>
        <w:t>1964</w:t>
      </w:r>
      <w:r>
        <w:rPr>
          <w:rFonts w:ascii="Times New Roman" w:hAnsi="Times New Roman" w:cs="Times New Roman"/>
          <w:sz w:val="24"/>
          <w:szCs w:val="24"/>
        </w:rPr>
        <w:t xml:space="preserve">). </w:t>
      </w:r>
      <w:r w:rsidRPr="00AD15C6">
        <w:rPr>
          <w:rFonts w:ascii="Times New Roman" w:hAnsi="Times New Roman" w:cs="Times New Roman"/>
          <w:i/>
          <w:iCs/>
          <w:sz w:val="24"/>
          <w:szCs w:val="24"/>
        </w:rPr>
        <w:t>Problems of American college students in learning Arabic: A diagnostic of reading errors, remedial instruction and a proposed method of teaching</w:t>
      </w:r>
      <w:r>
        <w:rPr>
          <w:rFonts w:ascii="Times New Roman" w:hAnsi="Times New Roman" w:cs="Times New Roman"/>
          <w:sz w:val="24"/>
          <w:szCs w:val="24"/>
        </w:rPr>
        <w:t>.</w:t>
      </w:r>
      <w:r w:rsidRPr="003C6827">
        <w:rPr>
          <w:rFonts w:ascii="Times New Roman" w:hAnsi="Times New Roman" w:cs="Times New Roman"/>
          <w:sz w:val="24"/>
          <w:szCs w:val="24"/>
        </w:rPr>
        <w:t xml:space="preserve"> </w:t>
      </w:r>
      <w:r w:rsidR="00FE7CD6">
        <w:rPr>
          <w:rFonts w:ascii="Times New Roman" w:hAnsi="Times New Roman" w:cs="Times New Roman"/>
          <w:sz w:val="24"/>
          <w:szCs w:val="24"/>
        </w:rPr>
        <w:t>Unpublished d</w:t>
      </w:r>
      <w:r>
        <w:rPr>
          <w:rFonts w:ascii="Times New Roman" w:hAnsi="Times New Roman" w:cs="Times New Roman"/>
          <w:sz w:val="24"/>
          <w:szCs w:val="24"/>
        </w:rPr>
        <w:t>octoral</w:t>
      </w:r>
      <w:r w:rsidRPr="003C6827">
        <w:rPr>
          <w:rFonts w:ascii="Times New Roman" w:hAnsi="Times New Roman" w:cs="Times New Roman"/>
          <w:sz w:val="24"/>
          <w:szCs w:val="24"/>
        </w:rPr>
        <w:t xml:space="preserve"> dissertation</w:t>
      </w:r>
      <w:r>
        <w:rPr>
          <w:rFonts w:ascii="Times New Roman" w:hAnsi="Times New Roman" w:cs="Times New Roman"/>
          <w:sz w:val="24"/>
          <w:szCs w:val="24"/>
        </w:rPr>
        <w:t>.</w:t>
      </w:r>
      <w:r w:rsidRPr="003C6827">
        <w:rPr>
          <w:rFonts w:ascii="Times New Roman" w:hAnsi="Times New Roman" w:cs="Times New Roman"/>
          <w:sz w:val="24"/>
          <w:szCs w:val="24"/>
        </w:rPr>
        <w:t xml:space="preserve"> University of Utah</w:t>
      </w:r>
      <w:r w:rsidR="00FE7CD6">
        <w:rPr>
          <w:rFonts w:ascii="Times New Roman" w:hAnsi="Times New Roman" w:cs="Times New Roman"/>
          <w:sz w:val="24"/>
          <w:szCs w:val="24"/>
        </w:rPr>
        <w:t xml:space="preserve">, </w:t>
      </w:r>
      <w:r>
        <w:rPr>
          <w:rFonts w:ascii="Times New Roman" w:hAnsi="Times New Roman" w:cs="Times New Roman"/>
          <w:sz w:val="24"/>
          <w:szCs w:val="24"/>
        </w:rPr>
        <w:t>Salt Lake City</w:t>
      </w:r>
      <w:r w:rsidR="00FE7CD6">
        <w:rPr>
          <w:rFonts w:ascii="Times New Roman" w:hAnsi="Times New Roman" w:cs="Times New Roman"/>
          <w:sz w:val="24"/>
          <w:szCs w:val="24"/>
        </w:rPr>
        <w:t>, USA</w:t>
      </w:r>
      <w:r>
        <w:rPr>
          <w:rFonts w:ascii="Times New Roman" w:hAnsi="Times New Roman" w:cs="Times New Roman"/>
          <w:sz w:val="24"/>
          <w:szCs w:val="24"/>
        </w:rPr>
        <w:t>.</w:t>
      </w:r>
      <w:r w:rsidRPr="003C6827">
        <w:rPr>
          <w:rFonts w:ascii="Times New Roman" w:hAnsi="Times New Roman" w:cs="Times New Roman"/>
          <w:sz w:val="24"/>
          <w:szCs w:val="24"/>
        </w:rPr>
        <w:t xml:space="preserve"> </w:t>
      </w:r>
    </w:p>
    <w:p w:rsidR="00651EA2" w:rsidRPr="005F748F" w:rsidRDefault="00651EA2" w:rsidP="00651EA2">
      <w:pPr>
        <w:bidi w:val="0"/>
        <w:spacing w:line="480" w:lineRule="auto"/>
        <w:ind w:left="426" w:hanging="426"/>
        <w:contextualSpacing/>
        <w:rPr>
          <w:rFonts w:ascii="Times New Roman" w:hAnsi="Times New Roman" w:cs="Times New Roman"/>
          <w:sz w:val="24"/>
          <w:szCs w:val="24"/>
        </w:rPr>
      </w:pPr>
      <w:r w:rsidRPr="005F748F">
        <w:rPr>
          <w:rFonts w:ascii="Times New Roman" w:hAnsi="Times New Roman" w:cs="Times New Roman"/>
          <w:sz w:val="24"/>
          <w:szCs w:val="24"/>
        </w:rPr>
        <w:t xml:space="preserve">Harley, T.  (2009). </w:t>
      </w:r>
      <w:r w:rsidRPr="005F748F">
        <w:rPr>
          <w:rFonts w:ascii="Times New Roman" w:hAnsi="Times New Roman" w:cs="Times New Roman"/>
          <w:i/>
          <w:iCs/>
          <w:sz w:val="24"/>
          <w:szCs w:val="24"/>
        </w:rPr>
        <w:t>The psychology of language: From data to theory</w:t>
      </w:r>
      <w:r w:rsidRPr="005F748F">
        <w:rPr>
          <w:rFonts w:ascii="Times New Roman" w:hAnsi="Times New Roman" w:cs="Times New Roman"/>
          <w:sz w:val="24"/>
          <w:szCs w:val="24"/>
        </w:rPr>
        <w:t>. (3rd ed.). New York: Psychology Press.</w:t>
      </w:r>
    </w:p>
    <w:p w:rsidR="00651EA2" w:rsidRPr="008C52EE" w:rsidRDefault="00651EA2" w:rsidP="00651EA2">
      <w:pPr>
        <w:bidi w:val="0"/>
        <w:spacing w:line="480" w:lineRule="auto"/>
        <w:ind w:left="426" w:hanging="426"/>
        <w:contextualSpacing/>
        <w:rPr>
          <w:rFonts w:ascii="Times New Roman" w:hAnsi="Times New Roman" w:cs="Times New Roman"/>
          <w:sz w:val="24"/>
          <w:szCs w:val="24"/>
        </w:rPr>
      </w:pPr>
      <w:r w:rsidRPr="008C52EE">
        <w:rPr>
          <w:rFonts w:ascii="Times New Roman" w:hAnsi="Times New Roman" w:cs="Times New Roman"/>
          <w:sz w:val="24"/>
          <w:szCs w:val="24"/>
        </w:rPr>
        <w:t xml:space="preserve">Hawkins, R. (2001). </w:t>
      </w:r>
      <w:r w:rsidRPr="008C52EE">
        <w:rPr>
          <w:rFonts w:ascii="Times New Roman" w:hAnsi="Times New Roman" w:cs="Times New Roman"/>
          <w:i/>
          <w:iCs/>
          <w:sz w:val="24"/>
          <w:szCs w:val="24"/>
        </w:rPr>
        <w:t>Second language syntax: A generative introduction</w:t>
      </w:r>
      <w:r w:rsidRPr="008C52EE">
        <w:rPr>
          <w:rFonts w:ascii="Times New Roman" w:hAnsi="Times New Roman" w:cs="Times New Roman"/>
          <w:sz w:val="24"/>
          <w:szCs w:val="24"/>
        </w:rPr>
        <w:t>. Oxford: Blackwell Publishers Ltd.</w:t>
      </w:r>
    </w:p>
    <w:p w:rsidR="00651EA2" w:rsidRPr="008C52EE" w:rsidRDefault="00651EA2" w:rsidP="00651EA2">
      <w:pPr>
        <w:bidi w:val="0"/>
        <w:spacing w:line="480" w:lineRule="auto"/>
        <w:ind w:left="426" w:hanging="426"/>
        <w:contextualSpacing/>
        <w:rPr>
          <w:rFonts w:ascii="Times New Roman" w:hAnsi="Times New Roman" w:cs="Times New Roman"/>
          <w:sz w:val="24"/>
          <w:szCs w:val="24"/>
        </w:rPr>
      </w:pPr>
      <w:r w:rsidRPr="008C52EE">
        <w:rPr>
          <w:rFonts w:ascii="Times New Roman" w:hAnsi="Times New Roman" w:cs="Times New Roman"/>
          <w:sz w:val="24"/>
          <w:szCs w:val="24"/>
        </w:rPr>
        <w:t xml:space="preserve">Holes, C. (2004). </w:t>
      </w:r>
      <w:r w:rsidRPr="008C52EE">
        <w:rPr>
          <w:rFonts w:ascii="Times New Roman" w:hAnsi="Times New Roman" w:cs="Times New Roman"/>
          <w:i/>
          <w:iCs/>
          <w:sz w:val="24"/>
          <w:szCs w:val="24"/>
        </w:rPr>
        <w:t>Modern Arabic: Structures, functions, and varieties</w:t>
      </w:r>
      <w:r>
        <w:rPr>
          <w:rFonts w:ascii="Times New Roman" w:hAnsi="Times New Roman" w:cs="Times New Roman"/>
          <w:sz w:val="24"/>
          <w:szCs w:val="24"/>
        </w:rPr>
        <w:t>. Washington D.</w:t>
      </w:r>
      <w:r w:rsidRPr="008C52EE">
        <w:rPr>
          <w:rFonts w:ascii="Times New Roman" w:hAnsi="Times New Roman" w:cs="Times New Roman"/>
          <w:sz w:val="24"/>
          <w:szCs w:val="24"/>
        </w:rPr>
        <w:t>C.:  Georgetown University Press.</w:t>
      </w:r>
    </w:p>
    <w:p w:rsidR="00651EA2" w:rsidRDefault="00651EA2" w:rsidP="00651EA2">
      <w:pPr>
        <w:tabs>
          <w:tab w:val="left" w:pos="6204"/>
          <w:tab w:val="right" w:pos="8306"/>
        </w:tabs>
        <w:bidi w:val="0"/>
        <w:spacing w:line="480" w:lineRule="auto"/>
        <w:ind w:left="567" w:hanging="567"/>
        <w:rPr>
          <w:rFonts w:ascii="Times New Roman" w:hAnsi="Times New Roman" w:cs="Times New Roman"/>
          <w:i/>
          <w:iCs/>
          <w:sz w:val="24"/>
          <w:szCs w:val="24"/>
        </w:rPr>
      </w:pPr>
      <w:r w:rsidRPr="00CA4102">
        <w:rPr>
          <w:rFonts w:ascii="Times New Roman" w:hAnsi="Times New Roman" w:cs="Times New Roman"/>
          <w:sz w:val="24"/>
          <w:szCs w:val="24"/>
        </w:rPr>
        <w:t>Husseinali, G. (2006</w:t>
      </w:r>
      <w:r>
        <w:rPr>
          <w:rFonts w:ascii="Times New Roman" w:hAnsi="Times New Roman" w:cs="Times New Roman"/>
          <w:sz w:val="24"/>
          <w:szCs w:val="24"/>
        </w:rPr>
        <w:t>a</w:t>
      </w:r>
      <w:r w:rsidRPr="00CA4102">
        <w:rPr>
          <w:rFonts w:ascii="Times New Roman" w:hAnsi="Times New Roman" w:cs="Times New Roman"/>
          <w:sz w:val="24"/>
          <w:szCs w:val="24"/>
        </w:rPr>
        <w:t>).</w:t>
      </w:r>
      <w:r w:rsidRPr="00EB7A83">
        <w:rPr>
          <w:rFonts w:ascii="Times New Roman" w:hAnsi="Times New Roman" w:cs="Times New Roman"/>
          <w:i/>
          <w:iCs/>
          <w:sz w:val="24"/>
          <w:szCs w:val="24"/>
        </w:rPr>
        <w:t xml:space="preserve"> Processability and development of syntax and agreement in the interlanguage of learners of Arabic as a foreign language. </w:t>
      </w:r>
      <w:r w:rsidR="00FE7CD6">
        <w:rPr>
          <w:rFonts w:ascii="Times New Roman" w:hAnsi="Times New Roman" w:cs="Times New Roman"/>
          <w:sz w:val="24"/>
          <w:szCs w:val="24"/>
        </w:rPr>
        <w:t>Unpublished d</w:t>
      </w:r>
      <w:r w:rsidRPr="00502796">
        <w:rPr>
          <w:rFonts w:ascii="Times New Roman" w:hAnsi="Times New Roman" w:cs="Times New Roman"/>
          <w:sz w:val="24"/>
          <w:szCs w:val="24"/>
        </w:rPr>
        <w:t>octoral di</w:t>
      </w:r>
      <w:r w:rsidR="00FE7CD6">
        <w:rPr>
          <w:rFonts w:ascii="Times New Roman" w:hAnsi="Times New Roman" w:cs="Times New Roman"/>
          <w:sz w:val="24"/>
          <w:szCs w:val="24"/>
        </w:rPr>
        <w:t>ssertation. University of Texas,</w:t>
      </w:r>
      <w:r w:rsidRPr="00502796">
        <w:rPr>
          <w:rFonts w:ascii="Times New Roman" w:hAnsi="Times New Roman" w:cs="Times New Roman"/>
          <w:sz w:val="24"/>
          <w:szCs w:val="24"/>
        </w:rPr>
        <w:t xml:space="preserve"> Austin</w:t>
      </w:r>
      <w:r w:rsidR="00FE7CD6">
        <w:rPr>
          <w:rFonts w:ascii="Times New Roman" w:hAnsi="Times New Roman" w:cs="Times New Roman"/>
          <w:sz w:val="24"/>
          <w:szCs w:val="24"/>
        </w:rPr>
        <w:t>, USA</w:t>
      </w:r>
      <w:r w:rsidRPr="00502796">
        <w:rPr>
          <w:rFonts w:ascii="Times New Roman" w:hAnsi="Times New Roman" w:cs="Times New Roman"/>
          <w:sz w:val="24"/>
          <w:szCs w:val="24"/>
        </w:rPr>
        <w:t>.</w:t>
      </w:r>
    </w:p>
    <w:p w:rsidR="00651EA2" w:rsidRPr="006C39CA" w:rsidRDefault="00651EA2" w:rsidP="00651EA2">
      <w:pPr>
        <w:tabs>
          <w:tab w:val="left" w:pos="6204"/>
          <w:tab w:val="right" w:pos="8306"/>
        </w:tabs>
        <w:bidi w:val="0"/>
        <w:spacing w:line="480" w:lineRule="auto"/>
        <w:ind w:left="567" w:hanging="567"/>
        <w:rPr>
          <w:rFonts w:ascii="Times New Roman" w:hAnsi="Times New Roman" w:cs="Times New Roman"/>
          <w:sz w:val="24"/>
          <w:szCs w:val="24"/>
        </w:rPr>
      </w:pPr>
      <w:r>
        <w:rPr>
          <w:rFonts w:ascii="Times New Roman" w:hAnsi="Times New Roman" w:cs="Times New Roman"/>
          <w:sz w:val="24"/>
          <w:szCs w:val="24"/>
        </w:rPr>
        <w:t xml:space="preserve">Husseinali, G. (2006b). Who is studying Arabic and why? A survey of Arabic students' orientations at a major university. </w:t>
      </w:r>
      <w:r w:rsidRPr="00857A76">
        <w:rPr>
          <w:rFonts w:ascii="Times New Roman" w:hAnsi="Times New Roman" w:cs="Times New Roman"/>
          <w:i/>
          <w:iCs/>
          <w:sz w:val="24"/>
          <w:szCs w:val="24"/>
        </w:rPr>
        <w:t>Foreign Language Annuals</w:t>
      </w:r>
      <w:r>
        <w:rPr>
          <w:rFonts w:ascii="Times New Roman" w:hAnsi="Times New Roman" w:cs="Times New Roman"/>
          <w:sz w:val="24"/>
          <w:szCs w:val="24"/>
        </w:rPr>
        <w:t>. Vol. 39 (3). 395-412.</w:t>
      </w:r>
    </w:p>
    <w:p w:rsidR="00651EA2" w:rsidRPr="008C52EE" w:rsidRDefault="00651EA2" w:rsidP="00FE7CD6">
      <w:pPr>
        <w:bidi w:val="0"/>
        <w:spacing w:line="480" w:lineRule="auto"/>
        <w:ind w:left="426" w:hanging="426"/>
        <w:contextualSpacing/>
        <w:rPr>
          <w:rFonts w:ascii="Times New Roman" w:hAnsi="Times New Roman" w:cs="Times New Roman"/>
          <w:sz w:val="24"/>
          <w:szCs w:val="24"/>
        </w:rPr>
      </w:pPr>
      <w:r w:rsidRPr="008C52EE">
        <w:rPr>
          <w:rFonts w:ascii="Times New Roman" w:hAnsi="Times New Roman" w:cs="Times New Roman"/>
          <w:sz w:val="24"/>
          <w:szCs w:val="24"/>
        </w:rPr>
        <w:lastRenderedPageBreak/>
        <w:t xml:space="preserve">Hutheily, K. (2008). </w:t>
      </w:r>
      <w:r w:rsidRPr="00511923">
        <w:rPr>
          <w:rFonts w:ascii="Times New Roman" w:hAnsi="Times New Roman" w:cs="Times New Roman"/>
          <w:i/>
          <w:iCs/>
          <w:sz w:val="24"/>
          <w:szCs w:val="24"/>
        </w:rPr>
        <w:t>Second language instruction with phonological knowledge: Teaching Arabic to speakers of English</w:t>
      </w:r>
      <w:r w:rsidR="00FE7CD6">
        <w:rPr>
          <w:rFonts w:ascii="Times New Roman" w:hAnsi="Times New Roman" w:cs="Times New Roman"/>
          <w:sz w:val="24"/>
          <w:szCs w:val="24"/>
        </w:rPr>
        <w:t xml:space="preserve">. </w:t>
      </w:r>
      <w:r>
        <w:rPr>
          <w:rFonts w:ascii="Times New Roman" w:hAnsi="Times New Roman" w:cs="Times New Roman"/>
          <w:sz w:val="24"/>
          <w:szCs w:val="24"/>
        </w:rPr>
        <w:t xml:space="preserve">Unpublished doctoral dissertation. University of Montana, </w:t>
      </w:r>
      <w:r w:rsidRPr="00511923">
        <w:rPr>
          <w:rFonts w:ascii="Times New Roman" w:hAnsi="Times New Roman" w:cs="Times New Roman"/>
          <w:sz w:val="24"/>
          <w:szCs w:val="24"/>
        </w:rPr>
        <w:t>Missoula</w:t>
      </w:r>
      <w:r w:rsidR="00FE7CD6">
        <w:rPr>
          <w:rFonts w:ascii="Times New Roman" w:hAnsi="Times New Roman" w:cs="Times New Roman"/>
          <w:sz w:val="24"/>
          <w:szCs w:val="24"/>
        </w:rPr>
        <w:t>, USA</w:t>
      </w:r>
      <w:r>
        <w:rPr>
          <w:rFonts w:ascii="Times New Roman" w:hAnsi="Times New Roman" w:cs="Times New Roman"/>
          <w:sz w:val="24"/>
          <w:szCs w:val="24"/>
        </w:rPr>
        <w:t>.</w:t>
      </w:r>
      <w:r w:rsidRPr="008C52EE">
        <w:rPr>
          <w:rFonts w:ascii="Times New Roman" w:hAnsi="Times New Roman" w:cs="Times New Roman"/>
          <w:sz w:val="24"/>
          <w:szCs w:val="24"/>
        </w:rPr>
        <w:t xml:space="preserve"> </w:t>
      </w:r>
    </w:p>
    <w:p w:rsidR="00651EA2" w:rsidRPr="008C52EE" w:rsidRDefault="00651EA2" w:rsidP="00651EA2">
      <w:pPr>
        <w:bidi w:val="0"/>
        <w:spacing w:line="480" w:lineRule="auto"/>
        <w:ind w:left="426" w:hanging="426"/>
        <w:contextualSpacing/>
        <w:rPr>
          <w:rFonts w:ascii="Times New Roman" w:hAnsi="Times New Roman" w:cs="Times New Roman"/>
          <w:sz w:val="24"/>
          <w:szCs w:val="24"/>
        </w:rPr>
      </w:pPr>
      <w:r w:rsidRPr="008C52EE">
        <w:rPr>
          <w:rFonts w:ascii="Times New Roman" w:hAnsi="Times New Roman" w:cs="Times New Roman"/>
          <w:sz w:val="24"/>
          <w:szCs w:val="24"/>
        </w:rPr>
        <w:t>Hymes, D. (1972). Competence and performance in ling</w:t>
      </w:r>
      <w:r>
        <w:rPr>
          <w:rFonts w:ascii="Times New Roman" w:hAnsi="Times New Roman" w:cs="Times New Roman"/>
          <w:sz w:val="24"/>
          <w:szCs w:val="24"/>
        </w:rPr>
        <w:t>uistic theory. In Huxley, R. &amp; Ingram, E. (E</w:t>
      </w:r>
      <w:r w:rsidRPr="008C52EE">
        <w:rPr>
          <w:rFonts w:ascii="Times New Roman" w:hAnsi="Times New Roman" w:cs="Times New Roman"/>
          <w:sz w:val="24"/>
          <w:szCs w:val="24"/>
        </w:rPr>
        <w:t xml:space="preserve">ds), </w:t>
      </w:r>
      <w:r w:rsidRPr="008C52EE">
        <w:rPr>
          <w:rFonts w:ascii="Times New Roman" w:hAnsi="Times New Roman" w:cs="Times New Roman"/>
          <w:i/>
          <w:iCs/>
          <w:sz w:val="24"/>
          <w:szCs w:val="24"/>
        </w:rPr>
        <w:t>Language acquisition: Models and methods</w:t>
      </w:r>
      <w:r w:rsidRPr="008C52EE">
        <w:rPr>
          <w:rFonts w:ascii="Times New Roman" w:hAnsi="Times New Roman" w:cs="Times New Roman"/>
          <w:sz w:val="24"/>
          <w:szCs w:val="24"/>
        </w:rPr>
        <w:t>. New York: Academic Press. (3-23).</w:t>
      </w:r>
    </w:p>
    <w:p w:rsidR="00651EA2" w:rsidRDefault="00651EA2" w:rsidP="00651EA2">
      <w:pPr>
        <w:bidi w:val="0"/>
        <w:spacing w:line="480" w:lineRule="auto"/>
        <w:ind w:left="426" w:hanging="426"/>
        <w:contextualSpacing/>
        <w:rPr>
          <w:rFonts w:ascii="Times New Roman" w:hAnsi="Times New Roman" w:cs="Times New Roman"/>
          <w:sz w:val="24"/>
          <w:szCs w:val="24"/>
          <w:lang w:val="en-GB"/>
        </w:rPr>
      </w:pPr>
      <w:r>
        <w:rPr>
          <w:rFonts w:ascii="Times New Roman" w:hAnsi="Times New Roman" w:cs="Times New Roman"/>
          <w:sz w:val="24"/>
          <w:szCs w:val="24"/>
          <w:lang w:val="en-GB"/>
        </w:rPr>
        <w:t xml:space="preserve">James, C. (1998). </w:t>
      </w:r>
      <w:r w:rsidRPr="00776E21">
        <w:rPr>
          <w:rFonts w:ascii="Times New Roman" w:hAnsi="Times New Roman" w:cs="Times New Roman"/>
          <w:i/>
          <w:iCs/>
          <w:sz w:val="24"/>
          <w:szCs w:val="24"/>
          <w:lang w:val="en-GB"/>
        </w:rPr>
        <w:t>Errors in language learning and use: Exploring error analysis</w:t>
      </w:r>
      <w:r>
        <w:rPr>
          <w:rFonts w:ascii="Times New Roman" w:hAnsi="Times New Roman" w:cs="Times New Roman"/>
          <w:sz w:val="24"/>
          <w:szCs w:val="24"/>
          <w:lang w:val="en-GB"/>
        </w:rPr>
        <w:t xml:space="preserve">. Edinburgh: Pearson Education. </w:t>
      </w:r>
    </w:p>
    <w:p w:rsidR="00651EA2" w:rsidRDefault="00651EA2" w:rsidP="00651EA2">
      <w:pPr>
        <w:tabs>
          <w:tab w:val="left" w:pos="6204"/>
          <w:tab w:val="right" w:pos="8306"/>
        </w:tabs>
        <w:bidi w:val="0"/>
        <w:spacing w:line="480" w:lineRule="auto"/>
        <w:ind w:left="567" w:hanging="567"/>
        <w:rPr>
          <w:rFonts w:asciiTheme="minorHAnsi" w:hAnsiTheme="minorHAnsi" w:cstheme="minorBidi"/>
          <w:rtl/>
        </w:rPr>
      </w:pPr>
      <w:r>
        <w:rPr>
          <w:rFonts w:ascii="Times New Roman" w:hAnsi="Times New Roman" w:cs="Times New Roman"/>
          <w:sz w:val="24"/>
          <w:szCs w:val="24"/>
        </w:rPr>
        <w:t xml:space="preserve">Johnson, K. &amp; Johnson, H. (1998). </w:t>
      </w:r>
      <w:r>
        <w:rPr>
          <w:rFonts w:ascii="Times New Roman" w:hAnsi="Times New Roman" w:cs="Times New Roman"/>
          <w:i/>
          <w:iCs/>
          <w:sz w:val="24"/>
          <w:szCs w:val="24"/>
        </w:rPr>
        <w:t>Encyclopedic dictionary of applied linguistics</w:t>
      </w:r>
      <w:r>
        <w:rPr>
          <w:rFonts w:ascii="Times New Roman" w:hAnsi="Times New Roman" w:cs="Times New Roman"/>
          <w:sz w:val="24"/>
          <w:szCs w:val="24"/>
        </w:rPr>
        <w:t>. Malden, MA: Blackwell Publishers.</w:t>
      </w:r>
    </w:p>
    <w:p w:rsidR="00651EA2" w:rsidRDefault="00651EA2" w:rsidP="00651EA2">
      <w:pPr>
        <w:tabs>
          <w:tab w:val="left" w:pos="6204"/>
          <w:tab w:val="right" w:pos="8306"/>
        </w:tabs>
        <w:bidi w:val="0"/>
        <w:spacing w:line="480" w:lineRule="auto"/>
        <w:ind w:left="567" w:hanging="567"/>
        <w:rPr>
          <w:rFonts w:ascii="Times New Roman" w:hAnsi="Times New Roman" w:cs="Times New Roman"/>
          <w:sz w:val="24"/>
          <w:szCs w:val="24"/>
        </w:rPr>
      </w:pPr>
      <w:r w:rsidRPr="003C6827">
        <w:rPr>
          <w:rFonts w:ascii="Times New Roman" w:hAnsi="Times New Roman" w:cs="Times New Roman"/>
          <w:sz w:val="24"/>
          <w:szCs w:val="24"/>
        </w:rPr>
        <w:t xml:space="preserve"> Kara, R. </w:t>
      </w:r>
      <w:r>
        <w:rPr>
          <w:rFonts w:ascii="Times New Roman" w:hAnsi="Times New Roman" w:cs="Times New Roman"/>
          <w:sz w:val="24"/>
          <w:szCs w:val="24"/>
        </w:rPr>
        <w:t>(</w:t>
      </w:r>
      <w:r w:rsidRPr="003C6827">
        <w:rPr>
          <w:rFonts w:ascii="Times New Roman" w:hAnsi="Times New Roman" w:cs="Times New Roman"/>
          <w:sz w:val="24"/>
          <w:szCs w:val="24"/>
        </w:rPr>
        <w:t>1971</w:t>
      </w:r>
      <w:r>
        <w:rPr>
          <w:rFonts w:ascii="Times New Roman" w:hAnsi="Times New Roman" w:cs="Times New Roman"/>
          <w:sz w:val="24"/>
          <w:szCs w:val="24"/>
        </w:rPr>
        <w:t xml:space="preserve">). </w:t>
      </w:r>
      <w:r w:rsidRPr="00AD15C6">
        <w:rPr>
          <w:rFonts w:ascii="Times New Roman" w:hAnsi="Times New Roman" w:cs="Times New Roman"/>
          <w:i/>
          <w:iCs/>
          <w:sz w:val="24"/>
          <w:szCs w:val="24"/>
        </w:rPr>
        <w:t>The problems encountered by English speakers in learning Arabic</w:t>
      </w:r>
      <w:r>
        <w:rPr>
          <w:rFonts w:ascii="Times New Roman" w:hAnsi="Times New Roman" w:cs="Times New Roman"/>
          <w:sz w:val="24"/>
          <w:szCs w:val="24"/>
        </w:rPr>
        <w:t>.</w:t>
      </w:r>
      <w:r w:rsidRPr="003C6827">
        <w:rPr>
          <w:rFonts w:ascii="Times New Roman" w:hAnsi="Times New Roman" w:cs="Times New Roman"/>
          <w:sz w:val="24"/>
          <w:szCs w:val="24"/>
        </w:rPr>
        <w:t xml:space="preserve"> Unpublished </w:t>
      </w:r>
      <w:r w:rsidR="00FE7CD6">
        <w:rPr>
          <w:rFonts w:ascii="Times New Roman" w:hAnsi="Times New Roman" w:cs="Times New Roman"/>
          <w:sz w:val="24"/>
          <w:szCs w:val="24"/>
        </w:rPr>
        <w:t>d</w:t>
      </w:r>
      <w:r>
        <w:rPr>
          <w:rFonts w:ascii="Times New Roman" w:hAnsi="Times New Roman" w:cs="Times New Roman"/>
          <w:sz w:val="24"/>
          <w:szCs w:val="24"/>
        </w:rPr>
        <w:t>octoral dissertation.</w:t>
      </w:r>
      <w:r w:rsidRPr="003C6827">
        <w:rPr>
          <w:rFonts w:ascii="Times New Roman" w:hAnsi="Times New Roman" w:cs="Times New Roman"/>
          <w:sz w:val="24"/>
          <w:szCs w:val="24"/>
        </w:rPr>
        <w:t xml:space="preserve"> University of California</w:t>
      </w:r>
      <w:r w:rsidR="00FE7CD6">
        <w:rPr>
          <w:rFonts w:ascii="Times New Roman" w:hAnsi="Times New Roman" w:cs="Times New Roman"/>
          <w:sz w:val="24"/>
          <w:szCs w:val="24"/>
        </w:rPr>
        <w:t>,</w:t>
      </w:r>
      <w:r w:rsidRPr="003C6827">
        <w:rPr>
          <w:rFonts w:ascii="Times New Roman" w:hAnsi="Times New Roman" w:cs="Times New Roman"/>
          <w:sz w:val="24"/>
          <w:szCs w:val="24"/>
        </w:rPr>
        <w:t xml:space="preserve"> Berkeley</w:t>
      </w:r>
      <w:r w:rsidR="00FE7CD6">
        <w:rPr>
          <w:rFonts w:ascii="Times New Roman" w:hAnsi="Times New Roman" w:cs="Times New Roman"/>
          <w:sz w:val="24"/>
          <w:szCs w:val="24"/>
        </w:rPr>
        <w:t>, USA</w:t>
      </w:r>
      <w:r>
        <w:rPr>
          <w:rFonts w:ascii="Times New Roman" w:hAnsi="Times New Roman" w:cs="Times New Roman"/>
          <w:sz w:val="24"/>
          <w:szCs w:val="24"/>
        </w:rPr>
        <w:t>.</w:t>
      </w:r>
      <w:r w:rsidRPr="003C6827">
        <w:rPr>
          <w:rFonts w:ascii="Times New Roman" w:hAnsi="Times New Roman" w:cs="Times New Roman"/>
          <w:sz w:val="24"/>
          <w:szCs w:val="24"/>
        </w:rPr>
        <w:t xml:space="preserve"> </w:t>
      </w:r>
    </w:p>
    <w:p w:rsidR="00651EA2" w:rsidRPr="008C52EE" w:rsidRDefault="00651EA2" w:rsidP="00FE7CD6">
      <w:pPr>
        <w:bidi w:val="0"/>
        <w:spacing w:line="480" w:lineRule="auto"/>
        <w:ind w:left="426" w:hanging="426"/>
        <w:contextualSpacing/>
        <w:rPr>
          <w:rFonts w:ascii="Times New Roman" w:hAnsi="Times New Roman" w:cs="Times New Roman"/>
          <w:sz w:val="24"/>
          <w:szCs w:val="24"/>
          <w:lang w:val="en-GB"/>
        </w:rPr>
      </w:pPr>
      <w:r w:rsidRPr="008C52EE">
        <w:rPr>
          <w:rFonts w:ascii="Times New Roman" w:hAnsi="Times New Roman" w:cs="Times New Roman"/>
          <w:sz w:val="24"/>
          <w:szCs w:val="24"/>
          <w:lang w:val="en-GB"/>
        </w:rPr>
        <w:t xml:space="preserve">Kara, R. (1971). </w:t>
      </w:r>
      <w:r w:rsidRPr="003D043C">
        <w:rPr>
          <w:rFonts w:ascii="Times New Roman" w:hAnsi="Times New Roman" w:cs="Times New Roman"/>
          <w:i/>
          <w:iCs/>
          <w:sz w:val="24"/>
          <w:szCs w:val="24"/>
          <w:lang w:val="en-GB"/>
        </w:rPr>
        <w:t>The</w:t>
      </w:r>
      <w:r w:rsidRPr="003D043C">
        <w:rPr>
          <w:rFonts w:ascii="Times New Roman" w:hAnsi="Times New Roman" w:cs="Times New Roman"/>
          <w:i/>
          <w:iCs/>
          <w:sz w:val="24"/>
          <w:szCs w:val="24"/>
          <w:rtl/>
          <w:lang w:val="en-GB"/>
        </w:rPr>
        <w:t xml:space="preserve"> </w:t>
      </w:r>
      <w:r w:rsidRPr="003D043C">
        <w:rPr>
          <w:rFonts w:ascii="Times New Roman" w:hAnsi="Times New Roman" w:cs="Times New Roman"/>
          <w:i/>
          <w:iCs/>
          <w:sz w:val="24"/>
          <w:szCs w:val="24"/>
          <w:lang w:val="en-GB"/>
        </w:rPr>
        <w:t>problems encountered by English speakers in learning Arabic</w:t>
      </w:r>
      <w:r w:rsidR="00FE7CD6">
        <w:rPr>
          <w:rFonts w:ascii="Times New Roman" w:hAnsi="Times New Roman" w:cs="Times New Roman"/>
          <w:sz w:val="24"/>
          <w:szCs w:val="24"/>
          <w:lang w:val="en-GB"/>
        </w:rPr>
        <w:t xml:space="preserve">. </w:t>
      </w:r>
      <w:r>
        <w:rPr>
          <w:rFonts w:ascii="Times New Roman" w:hAnsi="Times New Roman" w:cs="Times New Roman"/>
          <w:sz w:val="24"/>
          <w:szCs w:val="24"/>
          <w:lang w:val="en-GB"/>
        </w:rPr>
        <w:t>Unpublished doctoral</w:t>
      </w:r>
      <w:r w:rsidRPr="008C52EE">
        <w:rPr>
          <w:rFonts w:ascii="Times New Roman" w:hAnsi="Times New Roman" w:cs="Times New Roman"/>
          <w:sz w:val="24"/>
          <w:szCs w:val="24"/>
          <w:lang w:val="en-GB"/>
        </w:rPr>
        <w:t xml:space="preserve"> dissertation.</w:t>
      </w:r>
      <w:r w:rsidRPr="008C52EE">
        <w:rPr>
          <w:rFonts w:ascii="Times New Roman" w:hAnsi="Times New Roman" w:cs="Times New Roman"/>
          <w:sz w:val="24"/>
          <w:szCs w:val="24"/>
          <w:rtl/>
          <w:lang w:val="en-GB"/>
        </w:rPr>
        <w:t xml:space="preserve"> </w:t>
      </w:r>
      <w:r w:rsidRPr="008C52EE">
        <w:rPr>
          <w:rFonts w:ascii="Times New Roman" w:hAnsi="Times New Roman" w:cs="Times New Roman"/>
          <w:sz w:val="24"/>
          <w:szCs w:val="24"/>
          <w:lang w:val="en-GB"/>
        </w:rPr>
        <w:t>University of California</w:t>
      </w:r>
      <w:r>
        <w:rPr>
          <w:rFonts w:ascii="Times New Roman" w:hAnsi="Times New Roman" w:cs="Times New Roman"/>
          <w:sz w:val="24"/>
          <w:szCs w:val="24"/>
          <w:lang w:val="en-GB"/>
        </w:rPr>
        <w:t>,</w:t>
      </w:r>
      <w:r w:rsidRPr="008C52EE">
        <w:rPr>
          <w:rFonts w:ascii="Times New Roman" w:hAnsi="Times New Roman" w:cs="Times New Roman"/>
          <w:sz w:val="24"/>
          <w:szCs w:val="24"/>
          <w:lang w:val="en-GB"/>
        </w:rPr>
        <w:t xml:space="preserve"> Berkeley</w:t>
      </w:r>
      <w:r w:rsidR="00FE7CD6">
        <w:rPr>
          <w:rFonts w:ascii="Times New Roman" w:hAnsi="Times New Roman" w:cs="Times New Roman"/>
          <w:sz w:val="24"/>
          <w:szCs w:val="24"/>
          <w:lang w:val="en-GB"/>
        </w:rPr>
        <w:t>, USA</w:t>
      </w:r>
      <w:r w:rsidRPr="008C52EE">
        <w:rPr>
          <w:rFonts w:ascii="Times New Roman" w:hAnsi="Times New Roman" w:cs="Times New Roman"/>
          <w:sz w:val="24"/>
          <w:szCs w:val="24"/>
          <w:lang w:val="en-GB"/>
        </w:rPr>
        <w:t>.</w:t>
      </w:r>
    </w:p>
    <w:p w:rsidR="00651EA2" w:rsidRDefault="00651EA2" w:rsidP="00651EA2">
      <w:pPr>
        <w:tabs>
          <w:tab w:val="left" w:pos="6204"/>
          <w:tab w:val="right" w:pos="8306"/>
        </w:tabs>
        <w:bidi w:val="0"/>
        <w:spacing w:line="480" w:lineRule="auto"/>
        <w:ind w:left="567" w:hanging="567"/>
        <w:rPr>
          <w:rFonts w:ascii="Times New Roman" w:hAnsi="Times New Roman" w:cs="Times New Roman"/>
          <w:sz w:val="24"/>
          <w:szCs w:val="24"/>
          <w:rtl/>
        </w:rPr>
      </w:pPr>
      <w:r>
        <w:rPr>
          <w:rFonts w:ascii="Times New Roman" w:hAnsi="Times New Roman" w:cs="Times New Roman"/>
          <w:sz w:val="24"/>
          <w:szCs w:val="24"/>
        </w:rPr>
        <w:t xml:space="preserve">Kessler, C. &amp; Idar, I. (1979). Acquisition of English by a Vietnamese mother and child. </w:t>
      </w:r>
      <w:r>
        <w:rPr>
          <w:rFonts w:ascii="Times New Roman" w:hAnsi="Times New Roman" w:cs="Times New Roman"/>
          <w:i/>
          <w:iCs/>
          <w:sz w:val="24"/>
          <w:szCs w:val="24"/>
        </w:rPr>
        <w:t>Working Papers on Bilingualism</w:t>
      </w:r>
      <w:r>
        <w:rPr>
          <w:rFonts w:ascii="Times New Roman" w:hAnsi="Times New Roman" w:cs="Times New Roman"/>
          <w:sz w:val="24"/>
          <w:szCs w:val="24"/>
        </w:rPr>
        <w:t>. 18, (66-79).</w:t>
      </w:r>
    </w:p>
    <w:p w:rsidR="00651EA2" w:rsidRDefault="00651EA2" w:rsidP="00651EA2">
      <w:pPr>
        <w:tabs>
          <w:tab w:val="left" w:pos="6204"/>
          <w:tab w:val="right" w:pos="8306"/>
        </w:tabs>
        <w:bidi w:val="0"/>
        <w:spacing w:line="480" w:lineRule="auto"/>
        <w:ind w:left="567" w:hanging="567"/>
        <w:rPr>
          <w:rFonts w:ascii="Times New Roman" w:hAnsi="Times New Roman" w:cs="Times New Roman"/>
          <w:sz w:val="24"/>
          <w:szCs w:val="24"/>
        </w:rPr>
      </w:pPr>
      <w:r>
        <w:rPr>
          <w:rFonts w:ascii="Times New Roman" w:hAnsi="Times New Roman" w:cs="Times New Roman"/>
          <w:sz w:val="24"/>
          <w:szCs w:val="24"/>
        </w:rPr>
        <w:t>K</w:t>
      </w:r>
      <w:r w:rsidRPr="003C6827">
        <w:rPr>
          <w:rFonts w:ascii="Times New Roman" w:hAnsi="Times New Roman" w:cs="Times New Roman"/>
          <w:sz w:val="24"/>
          <w:szCs w:val="24"/>
        </w:rPr>
        <w:t xml:space="preserve">houry, J. </w:t>
      </w:r>
      <w:r>
        <w:rPr>
          <w:rFonts w:ascii="Times New Roman" w:hAnsi="Times New Roman" w:cs="Times New Roman"/>
          <w:sz w:val="24"/>
          <w:szCs w:val="24"/>
        </w:rPr>
        <w:t>(</w:t>
      </w:r>
      <w:r w:rsidRPr="003C6827">
        <w:rPr>
          <w:rFonts w:ascii="Times New Roman" w:hAnsi="Times New Roman" w:cs="Times New Roman"/>
          <w:sz w:val="24"/>
          <w:szCs w:val="24"/>
        </w:rPr>
        <w:t>1961</w:t>
      </w:r>
      <w:r>
        <w:rPr>
          <w:rFonts w:ascii="Times New Roman" w:hAnsi="Times New Roman" w:cs="Times New Roman"/>
          <w:sz w:val="24"/>
          <w:szCs w:val="24"/>
        </w:rPr>
        <w:t xml:space="preserve">). </w:t>
      </w:r>
      <w:r>
        <w:rPr>
          <w:rFonts w:ascii="Times New Roman" w:hAnsi="Times New Roman" w:cs="Times New Roman"/>
          <w:i/>
          <w:iCs/>
          <w:sz w:val="24"/>
          <w:szCs w:val="24"/>
        </w:rPr>
        <w:t>Arabic teaching man</w:t>
      </w:r>
      <w:r w:rsidRPr="00AD15C6">
        <w:rPr>
          <w:rFonts w:ascii="Times New Roman" w:hAnsi="Times New Roman" w:cs="Times New Roman"/>
          <w:i/>
          <w:iCs/>
          <w:sz w:val="24"/>
          <w:szCs w:val="24"/>
        </w:rPr>
        <w:t>ual with an analysis of the major problems American high school students face in learning Arabic</w:t>
      </w:r>
      <w:r>
        <w:rPr>
          <w:rFonts w:ascii="Times New Roman" w:hAnsi="Times New Roman" w:cs="Times New Roman"/>
          <w:sz w:val="24"/>
          <w:szCs w:val="24"/>
        </w:rPr>
        <w:t>.</w:t>
      </w:r>
      <w:r w:rsidRPr="003C6827">
        <w:rPr>
          <w:rFonts w:ascii="Times New Roman" w:hAnsi="Times New Roman" w:cs="Times New Roman"/>
          <w:sz w:val="24"/>
          <w:szCs w:val="24"/>
        </w:rPr>
        <w:t xml:space="preserve"> </w:t>
      </w:r>
      <w:r w:rsidR="00FE7CD6">
        <w:rPr>
          <w:rFonts w:ascii="Times New Roman" w:hAnsi="Times New Roman" w:cs="Times New Roman"/>
          <w:sz w:val="24"/>
          <w:szCs w:val="24"/>
        </w:rPr>
        <w:t>Unpublished d</w:t>
      </w:r>
      <w:r>
        <w:rPr>
          <w:rFonts w:ascii="Times New Roman" w:hAnsi="Times New Roman" w:cs="Times New Roman"/>
          <w:sz w:val="24"/>
          <w:szCs w:val="24"/>
        </w:rPr>
        <w:t>octoral</w:t>
      </w:r>
      <w:r w:rsidR="00FE7CD6">
        <w:rPr>
          <w:rFonts w:ascii="Times New Roman" w:hAnsi="Times New Roman" w:cs="Times New Roman"/>
          <w:sz w:val="24"/>
          <w:szCs w:val="24"/>
        </w:rPr>
        <w:t xml:space="preserve"> d</w:t>
      </w:r>
      <w:r w:rsidRPr="003C6827">
        <w:rPr>
          <w:rFonts w:ascii="Times New Roman" w:hAnsi="Times New Roman" w:cs="Times New Roman"/>
          <w:sz w:val="24"/>
          <w:szCs w:val="24"/>
        </w:rPr>
        <w:t>issertation</w:t>
      </w:r>
      <w:r>
        <w:rPr>
          <w:rFonts w:ascii="Times New Roman" w:hAnsi="Times New Roman" w:cs="Times New Roman"/>
          <w:sz w:val="24"/>
          <w:szCs w:val="24"/>
        </w:rPr>
        <w:t>.</w:t>
      </w:r>
      <w:r w:rsidRPr="003C6827">
        <w:rPr>
          <w:rFonts w:ascii="Times New Roman" w:hAnsi="Times New Roman" w:cs="Times New Roman"/>
          <w:sz w:val="24"/>
          <w:szCs w:val="24"/>
        </w:rPr>
        <w:t xml:space="preserve"> University of Utah</w:t>
      </w:r>
      <w:r w:rsidR="00FE7CD6">
        <w:rPr>
          <w:rFonts w:ascii="Times New Roman" w:hAnsi="Times New Roman" w:cs="Times New Roman"/>
          <w:sz w:val="24"/>
          <w:szCs w:val="24"/>
        </w:rPr>
        <w:t>,</w:t>
      </w:r>
      <w:r>
        <w:rPr>
          <w:rFonts w:ascii="Times New Roman" w:hAnsi="Times New Roman" w:cs="Times New Roman"/>
          <w:sz w:val="24"/>
          <w:szCs w:val="24"/>
        </w:rPr>
        <w:t xml:space="preserve"> Salt Lake City</w:t>
      </w:r>
      <w:r w:rsidR="00FE7CD6">
        <w:rPr>
          <w:rFonts w:ascii="Times New Roman" w:hAnsi="Times New Roman" w:cs="Times New Roman"/>
          <w:sz w:val="24"/>
          <w:szCs w:val="24"/>
        </w:rPr>
        <w:t>, USA</w:t>
      </w:r>
      <w:r>
        <w:rPr>
          <w:rFonts w:ascii="Times New Roman" w:hAnsi="Times New Roman" w:cs="Times New Roman"/>
          <w:sz w:val="24"/>
          <w:szCs w:val="24"/>
        </w:rPr>
        <w:t>.</w:t>
      </w:r>
    </w:p>
    <w:p w:rsidR="00651EA2" w:rsidRDefault="00651EA2" w:rsidP="00651EA2">
      <w:pPr>
        <w:tabs>
          <w:tab w:val="left" w:pos="6204"/>
          <w:tab w:val="right" w:pos="8306"/>
        </w:tabs>
        <w:bidi w:val="0"/>
        <w:spacing w:line="480" w:lineRule="auto"/>
        <w:ind w:left="567" w:hanging="567"/>
        <w:rPr>
          <w:rFonts w:ascii="Times New Roman" w:hAnsi="Times New Roman" w:cs="Times New Roman"/>
          <w:sz w:val="24"/>
          <w:szCs w:val="24"/>
          <w:rtl/>
        </w:rPr>
      </w:pPr>
      <w:r>
        <w:rPr>
          <w:rFonts w:ascii="Times New Roman" w:hAnsi="Times New Roman" w:cs="Times New Roman"/>
          <w:sz w:val="24"/>
          <w:szCs w:val="24"/>
        </w:rPr>
        <w:t xml:space="preserve">Krashen, S. &amp; Scarcella, V. (1978). </w:t>
      </w:r>
      <w:r>
        <w:rPr>
          <w:rFonts w:ascii="Times New Roman" w:hAnsi="Times New Roman" w:cs="Times New Roman"/>
          <w:i/>
          <w:iCs/>
          <w:sz w:val="24"/>
          <w:szCs w:val="24"/>
        </w:rPr>
        <w:t>Issues in second language research</w:t>
      </w:r>
      <w:r>
        <w:rPr>
          <w:rFonts w:ascii="Times New Roman" w:hAnsi="Times New Roman" w:cs="Times New Roman"/>
          <w:sz w:val="24"/>
          <w:szCs w:val="24"/>
        </w:rPr>
        <w:t xml:space="preserve">. Rowley, MA: Newbury House Publishers. </w:t>
      </w:r>
    </w:p>
    <w:p w:rsidR="00651EA2" w:rsidRPr="008C52EE" w:rsidRDefault="00651EA2" w:rsidP="00651EA2">
      <w:pPr>
        <w:bidi w:val="0"/>
        <w:spacing w:line="480" w:lineRule="auto"/>
        <w:ind w:left="426" w:hanging="426"/>
        <w:contextualSpacing/>
        <w:rPr>
          <w:rFonts w:ascii="Times New Roman" w:hAnsi="Times New Roman" w:cs="Times New Roman"/>
          <w:sz w:val="24"/>
          <w:szCs w:val="24"/>
        </w:rPr>
      </w:pPr>
      <w:r>
        <w:rPr>
          <w:rFonts w:ascii="Times New Roman" w:hAnsi="Times New Roman" w:cs="Times New Roman"/>
          <w:sz w:val="24"/>
          <w:szCs w:val="24"/>
        </w:rPr>
        <w:t xml:space="preserve">Krashen, S. (1977). Some issues relating to the monitor model. In Yorio, C., Crymes, R. &amp; Brown, D. (Eds.). </w:t>
      </w:r>
      <w:r w:rsidRPr="00E066E5">
        <w:rPr>
          <w:rFonts w:ascii="Times New Roman" w:hAnsi="Times New Roman" w:cs="Times New Roman"/>
          <w:i/>
          <w:iCs/>
          <w:sz w:val="24"/>
          <w:szCs w:val="24"/>
        </w:rPr>
        <w:t xml:space="preserve">On TESOL '77 teaching and learning English as a </w:t>
      </w:r>
      <w:r w:rsidRPr="00E066E5">
        <w:rPr>
          <w:rFonts w:ascii="Times New Roman" w:hAnsi="Times New Roman" w:cs="Times New Roman"/>
          <w:i/>
          <w:iCs/>
          <w:sz w:val="24"/>
          <w:szCs w:val="24"/>
        </w:rPr>
        <w:lastRenderedPageBreak/>
        <w:t>second language: Trends in research practice</w:t>
      </w:r>
      <w:r>
        <w:rPr>
          <w:rFonts w:ascii="Times New Roman" w:hAnsi="Times New Roman" w:cs="Times New Roman"/>
          <w:sz w:val="24"/>
          <w:szCs w:val="24"/>
        </w:rPr>
        <w:t>. Washington D.C. : TESOL. (144-158).</w:t>
      </w:r>
      <w:r w:rsidRPr="008C52EE">
        <w:rPr>
          <w:rFonts w:ascii="Times New Roman" w:hAnsi="Times New Roman" w:cs="Times New Roman"/>
          <w:sz w:val="24"/>
          <w:szCs w:val="24"/>
        </w:rPr>
        <w:t xml:space="preserve">  </w:t>
      </w:r>
    </w:p>
    <w:p w:rsidR="00651EA2" w:rsidRDefault="00651EA2" w:rsidP="00FE7CD6">
      <w:pPr>
        <w:tabs>
          <w:tab w:val="left" w:pos="6204"/>
          <w:tab w:val="right" w:pos="8306"/>
        </w:tabs>
        <w:bidi w:val="0"/>
        <w:spacing w:line="480" w:lineRule="auto"/>
        <w:ind w:left="567" w:hanging="567"/>
        <w:rPr>
          <w:rFonts w:ascii="Times New Roman" w:hAnsi="Times New Roman" w:cs="Times New Roman"/>
          <w:sz w:val="24"/>
          <w:szCs w:val="24"/>
          <w:rtl/>
        </w:rPr>
      </w:pPr>
      <w:r>
        <w:rPr>
          <w:rFonts w:ascii="Times New Roman" w:hAnsi="Times New Roman" w:cs="Times New Roman"/>
          <w:sz w:val="24"/>
          <w:szCs w:val="24"/>
        </w:rPr>
        <w:t xml:space="preserve">Krashen, S. (1981). </w:t>
      </w:r>
      <w:r>
        <w:rPr>
          <w:rFonts w:ascii="Times New Roman" w:hAnsi="Times New Roman" w:cs="Times New Roman"/>
          <w:i/>
          <w:iCs/>
          <w:sz w:val="24"/>
          <w:szCs w:val="24"/>
        </w:rPr>
        <w:t>Second language acquisition and second language learning</w:t>
      </w:r>
      <w:r>
        <w:rPr>
          <w:rFonts w:ascii="Times New Roman" w:hAnsi="Times New Roman" w:cs="Times New Roman"/>
          <w:sz w:val="24"/>
          <w:szCs w:val="24"/>
        </w:rPr>
        <w:t>. Oxford: Pergamon.</w:t>
      </w:r>
    </w:p>
    <w:p w:rsidR="00651EA2" w:rsidRDefault="00651EA2" w:rsidP="00651EA2">
      <w:pPr>
        <w:tabs>
          <w:tab w:val="left" w:pos="6204"/>
          <w:tab w:val="right" w:pos="8306"/>
        </w:tabs>
        <w:bidi w:val="0"/>
        <w:spacing w:line="480" w:lineRule="auto"/>
        <w:ind w:left="567" w:hanging="567"/>
        <w:rPr>
          <w:rFonts w:ascii="Times New Roman" w:hAnsi="Times New Roman" w:cs="Times New Roman"/>
          <w:sz w:val="24"/>
          <w:szCs w:val="24"/>
        </w:rPr>
      </w:pPr>
      <w:r>
        <w:rPr>
          <w:rFonts w:ascii="Times New Roman" w:hAnsi="Times New Roman" w:cs="Times New Roman"/>
          <w:sz w:val="24"/>
          <w:szCs w:val="24"/>
        </w:rPr>
        <w:t xml:space="preserve">Krashen, S. (1985). </w:t>
      </w:r>
      <w:r>
        <w:rPr>
          <w:rFonts w:ascii="Times New Roman" w:hAnsi="Times New Roman" w:cs="Times New Roman"/>
          <w:i/>
          <w:iCs/>
          <w:sz w:val="24"/>
          <w:szCs w:val="24"/>
        </w:rPr>
        <w:t>The input hypothesis: Issues and implications</w:t>
      </w:r>
      <w:r>
        <w:rPr>
          <w:rFonts w:ascii="Times New Roman" w:hAnsi="Times New Roman" w:cs="Times New Roman"/>
          <w:sz w:val="24"/>
          <w:szCs w:val="24"/>
        </w:rPr>
        <w:t>. New York: Longman.</w:t>
      </w:r>
    </w:p>
    <w:p w:rsidR="00651EA2" w:rsidRDefault="00651EA2" w:rsidP="00651EA2">
      <w:pPr>
        <w:bidi w:val="0"/>
        <w:spacing w:line="480" w:lineRule="auto"/>
        <w:ind w:left="567" w:hanging="567"/>
        <w:rPr>
          <w:rFonts w:asciiTheme="minorHAnsi" w:hAnsiTheme="minorHAnsi" w:cstheme="minorBidi"/>
        </w:rPr>
      </w:pPr>
      <w:r>
        <w:rPr>
          <w:rFonts w:ascii="Times New Roman" w:hAnsi="Times New Roman" w:cs="Times New Roman"/>
          <w:sz w:val="24"/>
          <w:szCs w:val="24"/>
        </w:rPr>
        <w:t xml:space="preserve">Krashen, S. Butler, J. Birnbaum, R. &amp; Robertson, J. (1978). Two studies in language acquisition and language learning. </w:t>
      </w:r>
      <w:r>
        <w:rPr>
          <w:rFonts w:ascii="Times New Roman" w:hAnsi="Times New Roman" w:cs="Times New Roman"/>
          <w:i/>
          <w:iCs/>
          <w:sz w:val="24"/>
          <w:szCs w:val="24"/>
        </w:rPr>
        <w:t>ITL: Review of Applied Linguistics</w:t>
      </w:r>
      <w:r>
        <w:rPr>
          <w:rFonts w:ascii="Times New Roman" w:hAnsi="Times New Roman" w:cs="Times New Roman"/>
          <w:sz w:val="24"/>
          <w:szCs w:val="24"/>
        </w:rPr>
        <w:t>, 39/40 (73-92).</w:t>
      </w:r>
    </w:p>
    <w:p w:rsidR="00651EA2" w:rsidRDefault="00651EA2" w:rsidP="00651EA2">
      <w:pPr>
        <w:tabs>
          <w:tab w:val="left" w:pos="6204"/>
          <w:tab w:val="right" w:pos="8306"/>
        </w:tabs>
        <w:bidi w:val="0"/>
        <w:spacing w:line="480" w:lineRule="auto"/>
        <w:ind w:left="567" w:hanging="567"/>
        <w:rPr>
          <w:rFonts w:ascii="Times New Roman" w:hAnsi="Times New Roman" w:cs="Times New Roman"/>
          <w:sz w:val="24"/>
          <w:szCs w:val="24"/>
        </w:rPr>
      </w:pPr>
      <w:r>
        <w:rPr>
          <w:rFonts w:ascii="Times New Roman" w:hAnsi="Times New Roman" w:cs="Times New Roman"/>
          <w:sz w:val="24"/>
          <w:szCs w:val="24"/>
        </w:rPr>
        <w:t xml:space="preserve">Krashen, S. Madden, C. &amp; Baily, N. (1975). Theoretical aspects of grammatical sequencing. In Burt, M. &amp; Dulay, H. (Eds.), </w:t>
      </w:r>
      <w:r>
        <w:rPr>
          <w:rFonts w:ascii="Times New Roman" w:hAnsi="Times New Roman" w:cs="Times New Roman"/>
          <w:i/>
          <w:iCs/>
          <w:sz w:val="24"/>
          <w:szCs w:val="24"/>
        </w:rPr>
        <w:t>On TESOL '75: New directions in second language learning, teaching and bilingual education</w:t>
      </w:r>
      <w:r>
        <w:rPr>
          <w:rFonts w:ascii="Times New Roman" w:hAnsi="Times New Roman" w:cs="Times New Roman"/>
          <w:sz w:val="24"/>
          <w:szCs w:val="24"/>
        </w:rPr>
        <w:t>. (44-54). Washington, DC: TESOL.</w:t>
      </w:r>
    </w:p>
    <w:p w:rsidR="00651EA2" w:rsidRDefault="00651EA2" w:rsidP="00FE7CD6">
      <w:pPr>
        <w:bidi w:val="0"/>
        <w:spacing w:line="480" w:lineRule="auto"/>
        <w:ind w:left="426" w:hanging="426"/>
        <w:contextualSpacing/>
        <w:rPr>
          <w:rFonts w:ascii="Times New Roman" w:hAnsi="Times New Roman" w:cs="Times New Roman"/>
          <w:sz w:val="24"/>
          <w:szCs w:val="24"/>
        </w:rPr>
      </w:pPr>
      <w:r w:rsidRPr="008C52EE">
        <w:rPr>
          <w:rFonts w:ascii="Times New Roman" w:hAnsi="Times New Roman" w:cs="Times New Roman"/>
          <w:sz w:val="24"/>
          <w:szCs w:val="24"/>
        </w:rPr>
        <w:t>Krashen, S., S</w:t>
      </w:r>
      <w:r w:rsidR="00FE7CD6">
        <w:rPr>
          <w:rFonts w:ascii="Times New Roman" w:hAnsi="Times New Roman" w:cs="Times New Roman"/>
          <w:sz w:val="24"/>
          <w:szCs w:val="24"/>
        </w:rPr>
        <w:t>h</w:t>
      </w:r>
      <w:r w:rsidRPr="008C52EE">
        <w:rPr>
          <w:rFonts w:ascii="Times New Roman" w:hAnsi="Times New Roman" w:cs="Times New Roman"/>
          <w:sz w:val="24"/>
          <w:szCs w:val="24"/>
        </w:rPr>
        <w:t xml:space="preserve">erlazza, V., Feldman, L. and Fathman, A. (1976). Adult performance on the SLOPE test: More evidence for a natural sequence in adult second language acquisition. </w:t>
      </w:r>
      <w:r w:rsidRPr="008C52EE">
        <w:rPr>
          <w:rFonts w:ascii="Times New Roman" w:hAnsi="Times New Roman" w:cs="Times New Roman"/>
          <w:i/>
          <w:iCs/>
          <w:sz w:val="24"/>
          <w:szCs w:val="24"/>
        </w:rPr>
        <w:t>Language Learning</w:t>
      </w:r>
      <w:r w:rsidRPr="008C52EE">
        <w:rPr>
          <w:rFonts w:ascii="Times New Roman" w:hAnsi="Times New Roman" w:cs="Times New Roman"/>
          <w:sz w:val="24"/>
          <w:szCs w:val="24"/>
        </w:rPr>
        <w:t>, 26 (1), (145-51).</w:t>
      </w:r>
    </w:p>
    <w:p w:rsidR="00651EA2" w:rsidRDefault="00651EA2" w:rsidP="00651EA2">
      <w:pPr>
        <w:bidi w:val="0"/>
        <w:spacing w:line="480" w:lineRule="auto"/>
        <w:ind w:left="567" w:hanging="567"/>
        <w:rPr>
          <w:rFonts w:ascii="Times New Roman" w:hAnsi="Times New Roman" w:cs="Times New Roman"/>
          <w:sz w:val="24"/>
          <w:szCs w:val="24"/>
        </w:rPr>
      </w:pPr>
      <w:r>
        <w:rPr>
          <w:rFonts w:ascii="Times New Roman" w:hAnsi="Times New Roman" w:cs="Times New Roman"/>
          <w:sz w:val="24"/>
          <w:szCs w:val="24"/>
        </w:rPr>
        <w:t xml:space="preserve">Kwon, E. (2005). The "natural order" of morpheme acquisition: A historical survey and discussion of three putative determinants. </w:t>
      </w:r>
      <w:r>
        <w:rPr>
          <w:rFonts w:ascii="Times New Roman" w:hAnsi="Times New Roman" w:cs="Times New Roman"/>
          <w:i/>
          <w:iCs/>
          <w:sz w:val="24"/>
          <w:szCs w:val="24"/>
        </w:rPr>
        <w:t>Columbia University Working Papers in TESOL &amp; Applied Linguistics</w:t>
      </w:r>
      <w:r>
        <w:rPr>
          <w:rFonts w:ascii="Times New Roman" w:hAnsi="Times New Roman" w:cs="Times New Roman"/>
          <w:sz w:val="24"/>
          <w:szCs w:val="24"/>
        </w:rPr>
        <w:t xml:space="preserve">, 5, 1 (1-21). </w:t>
      </w:r>
    </w:p>
    <w:p w:rsidR="00651EA2" w:rsidRPr="008C52EE" w:rsidRDefault="00651EA2" w:rsidP="00651EA2">
      <w:pPr>
        <w:bidi w:val="0"/>
        <w:spacing w:line="480" w:lineRule="auto"/>
        <w:ind w:left="426" w:hanging="426"/>
        <w:contextualSpacing/>
        <w:rPr>
          <w:rFonts w:ascii="Times New Roman" w:hAnsi="Times New Roman" w:cs="Times New Roman"/>
          <w:sz w:val="24"/>
          <w:szCs w:val="24"/>
        </w:rPr>
      </w:pPr>
      <w:r w:rsidRPr="008C52EE">
        <w:rPr>
          <w:rFonts w:ascii="Times New Roman" w:hAnsi="Times New Roman" w:cs="Times New Roman"/>
          <w:sz w:val="24"/>
          <w:szCs w:val="24"/>
        </w:rPr>
        <w:t xml:space="preserve">Lado, R. (1964). </w:t>
      </w:r>
      <w:r w:rsidRPr="008C52EE">
        <w:rPr>
          <w:rFonts w:ascii="Times New Roman" w:hAnsi="Times New Roman" w:cs="Times New Roman"/>
          <w:i/>
          <w:iCs/>
          <w:sz w:val="24"/>
          <w:szCs w:val="24"/>
        </w:rPr>
        <w:t>Linguistics across cultures</w:t>
      </w:r>
      <w:r w:rsidRPr="008C52EE">
        <w:rPr>
          <w:rFonts w:ascii="Times New Roman" w:hAnsi="Times New Roman" w:cs="Times New Roman"/>
          <w:sz w:val="24"/>
          <w:szCs w:val="24"/>
        </w:rPr>
        <w:t xml:space="preserve">. Ann Arbor: Michigan University Press.  </w:t>
      </w:r>
    </w:p>
    <w:p w:rsidR="00651EA2" w:rsidRDefault="00651EA2" w:rsidP="00651EA2">
      <w:pPr>
        <w:tabs>
          <w:tab w:val="left" w:pos="6204"/>
          <w:tab w:val="right" w:pos="8306"/>
        </w:tabs>
        <w:bidi w:val="0"/>
        <w:spacing w:line="480" w:lineRule="auto"/>
        <w:ind w:left="567" w:hanging="567"/>
        <w:rPr>
          <w:rFonts w:asciiTheme="minorHAnsi" w:hAnsiTheme="minorHAnsi" w:cstheme="minorBidi"/>
        </w:rPr>
      </w:pPr>
      <w:r>
        <w:rPr>
          <w:rFonts w:ascii="Times New Roman" w:hAnsi="Times New Roman" w:cs="Times New Roman"/>
          <w:sz w:val="24"/>
          <w:szCs w:val="24"/>
        </w:rPr>
        <w:t xml:space="preserve">Larsen-Freeman, D. &amp; Long, M. (1991). </w:t>
      </w:r>
      <w:r>
        <w:rPr>
          <w:rFonts w:ascii="Times New Roman" w:hAnsi="Times New Roman" w:cs="Times New Roman"/>
          <w:i/>
          <w:iCs/>
          <w:sz w:val="24"/>
          <w:szCs w:val="24"/>
        </w:rPr>
        <w:t>An introduction to second language acquisition research</w:t>
      </w:r>
      <w:r>
        <w:rPr>
          <w:rFonts w:ascii="Times New Roman" w:hAnsi="Times New Roman" w:cs="Times New Roman"/>
          <w:sz w:val="24"/>
          <w:szCs w:val="24"/>
        </w:rPr>
        <w:t>. New York: Longman.</w:t>
      </w:r>
    </w:p>
    <w:p w:rsidR="00651EA2" w:rsidRDefault="00651EA2" w:rsidP="00651EA2">
      <w:pPr>
        <w:tabs>
          <w:tab w:val="left" w:pos="6204"/>
          <w:tab w:val="right" w:pos="8306"/>
        </w:tabs>
        <w:bidi w:val="0"/>
        <w:spacing w:line="480" w:lineRule="auto"/>
        <w:ind w:left="567" w:hanging="567"/>
        <w:rPr>
          <w:rFonts w:ascii="Times New Roman" w:hAnsi="Times New Roman" w:cs="Times New Roman"/>
          <w:sz w:val="24"/>
          <w:szCs w:val="24"/>
        </w:rPr>
      </w:pPr>
      <w:r>
        <w:rPr>
          <w:rFonts w:ascii="Times New Roman" w:hAnsi="Times New Roman" w:cs="Times New Roman"/>
          <w:sz w:val="24"/>
          <w:szCs w:val="24"/>
        </w:rPr>
        <w:lastRenderedPageBreak/>
        <w:t xml:space="preserve">Larsen-Freeman, D. (1975). The acquisition of grammatical morphemes by adult ESL students. </w:t>
      </w:r>
      <w:r>
        <w:rPr>
          <w:rFonts w:ascii="Times New Roman" w:hAnsi="Times New Roman" w:cs="Times New Roman"/>
          <w:i/>
          <w:iCs/>
          <w:sz w:val="24"/>
          <w:szCs w:val="24"/>
        </w:rPr>
        <w:t>TESOL Quarterly</w:t>
      </w:r>
      <w:r>
        <w:rPr>
          <w:rFonts w:ascii="Times New Roman" w:hAnsi="Times New Roman" w:cs="Times New Roman"/>
          <w:sz w:val="24"/>
          <w:szCs w:val="24"/>
        </w:rPr>
        <w:t>, 9, (409-419).</w:t>
      </w:r>
    </w:p>
    <w:p w:rsidR="00651EA2" w:rsidRPr="008C52EE" w:rsidRDefault="00651EA2" w:rsidP="00651EA2">
      <w:pPr>
        <w:bidi w:val="0"/>
        <w:spacing w:line="480" w:lineRule="auto"/>
        <w:ind w:left="426" w:hanging="426"/>
        <w:contextualSpacing/>
        <w:rPr>
          <w:rFonts w:ascii="Times New Roman" w:hAnsi="Times New Roman" w:cs="Times New Roman"/>
          <w:sz w:val="24"/>
          <w:szCs w:val="24"/>
        </w:rPr>
      </w:pPr>
      <w:r w:rsidRPr="008C52EE">
        <w:rPr>
          <w:rFonts w:ascii="Times New Roman" w:hAnsi="Times New Roman" w:cs="Times New Roman"/>
          <w:sz w:val="24"/>
          <w:szCs w:val="24"/>
        </w:rPr>
        <w:t xml:space="preserve">Lightbown, P. &amp; Spada, N. (2007). </w:t>
      </w:r>
      <w:r w:rsidRPr="008C52EE">
        <w:rPr>
          <w:rFonts w:ascii="Times New Roman" w:hAnsi="Times New Roman" w:cs="Times New Roman"/>
          <w:i/>
          <w:iCs/>
          <w:sz w:val="24"/>
          <w:szCs w:val="24"/>
        </w:rPr>
        <w:t>How languages are learned</w:t>
      </w:r>
      <w:r w:rsidRPr="008C52EE">
        <w:rPr>
          <w:rFonts w:ascii="Times New Roman" w:hAnsi="Times New Roman" w:cs="Times New Roman"/>
          <w:sz w:val="24"/>
          <w:szCs w:val="24"/>
        </w:rPr>
        <w:t xml:space="preserve">. Oxford: Oxford University Press. </w:t>
      </w:r>
    </w:p>
    <w:p w:rsidR="00651EA2" w:rsidRDefault="00651EA2" w:rsidP="00651EA2">
      <w:pPr>
        <w:tabs>
          <w:tab w:val="left" w:pos="6204"/>
          <w:tab w:val="right" w:pos="8306"/>
        </w:tabs>
        <w:bidi w:val="0"/>
        <w:spacing w:line="480" w:lineRule="auto"/>
        <w:ind w:left="567" w:hanging="567"/>
        <w:rPr>
          <w:rFonts w:ascii="Times New Roman" w:hAnsi="Times New Roman" w:cs="Times New Roman"/>
          <w:sz w:val="24"/>
          <w:szCs w:val="24"/>
        </w:rPr>
      </w:pPr>
      <w:r>
        <w:rPr>
          <w:rFonts w:ascii="Times New Roman" w:hAnsi="Times New Roman" w:cs="Times New Roman"/>
          <w:sz w:val="24"/>
          <w:szCs w:val="24"/>
        </w:rPr>
        <w:t>Lightbown, P. (1987). Exploring relationships between developmental and instructional sequences in L2 acquisition. In Seliger, H. &amp; Long M. (Eds.)</w:t>
      </w:r>
      <w:r>
        <w:t xml:space="preserve">, </w:t>
      </w:r>
      <w:r>
        <w:rPr>
          <w:rFonts w:ascii="Times New Roman" w:hAnsi="Times New Roman" w:cs="Times New Roman"/>
          <w:i/>
          <w:iCs/>
          <w:sz w:val="24"/>
          <w:szCs w:val="24"/>
        </w:rPr>
        <w:t>Classroom oriented research in second language acquisition</w:t>
      </w:r>
      <w:r>
        <w:rPr>
          <w:rFonts w:ascii="Times New Roman" w:hAnsi="Times New Roman" w:cs="Times New Roman"/>
          <w:sz w:val="24"/>
          <w:szCs w:val="24"/>
        </w:rPr>
        <w:t>. (217-243). Rowley, MA: Newbury House.</w:t>
      </w:r>
    </w:p>
    <w:p w:rsidR="00651EA2" w:rsidRDefault="00651EA2" w:rsidP="00651EA2">
      <w:pPr>
        <w:tabs>
          <w:tab w:val="left" w:pos="6204"/>
          <w:tab w:val="right" w:pos="8306"/>
        </w:tabs>
        <w:bidi w:val="0"/>
        <w:spacing w:line="480" w:lineRule="auto"/>
        <w:ind w:left="567" w:hanging="567"/>
        <w:rPr>
          <w:rFonts w:ascii="Times New Roman" w:hAnsi="Times New Roman" w:cs="Times New Roman"/>
          <w:sz w:val="24"/>
          <w:szCs w:val="24"/>
          <w:rtl/>
        </w:rPr>
      </w:pPr>
      <w:r>
        <w:rPr>
          <w:rFonts w:ascii="Times New Roman" w:hAnsi="Times New Roman" w:cs="Times New Roman"/>
          <w:sz w:val="24"/>
          <w:szCs w:val="24"/>
        </w:rPr>
        <w:t xml:space="preserve">Luk, Z. &amp; Shirai, Y. (2009). Is the acquisition order of grammatical morphemes impervious to L1 knowledge? Evidence from the acquisition plural –s, articles, and possessive 's. </w:t>
      </w:r>
      <w:r>
        <w:rPr>
          <w:rFonts w:ascii="Times New Roman" w:hAnsi="Times New Roman" w:cs="Times New Roman"/>
          <w:i/>
          <w:iCs/>
          <w:sz w:val="24"/>
          <w:szCs w:val="24"/>
        </w:rPr>
        <w:t>Language Learning</w:t>
      </w:r>
      <w:r>
        <w:rPr>
          <w:rFonts w:ascii="Times New Roman" w:hAnsi="Times New Roman" w:cs="Times New Roman"/>
          <w:sz w:val="24"/>
          <w:szCs w:val="24"/>
        </w:rPr>
        <w:t>, 59 (721-754).</w:t>
      </w:r>
    </w:p>
    <w:p w:rsidR="00651EA2" w:rsidRPr="008C52EE" w:rsidRDefault="00651EA2" w:rsidP="00651EA2">
      <w:pPr>
        <w:bidi w:val="0"/>
        <w:spacing w:line="480" w:lineRule="auto"/>
        <w:ind w:left="426" w:hanging="426"/>
        <w:contextualSpacing/>
        <w:rPr>
          <w:rFonts w:ascii="Times New Roman" w:hAnsi="Times New Roman" w:cs="Times New Roman"/>
          <w:sz w:val="24"/>
          <w:szCs w:val="24"/>
        </w:rPr>
      </w:pPr>
      <w:r w:rsidRPr="008C52EE">
        <w:rPr>
          <w:rFonts w:ascii="Times New Roman" w:hAnsi="Times New Roman" w:cs="Times New Roman"/>
          <w:sz w:val="24"/>
          <w:szCs w:val="24"/>
        </w:rPr>
        <w:t xml:space="preserve">Mackey, A. &amp; Gass, S. (2012). </w:t>
      </w:r>
      <w:r w:rsidRPr="008C52EE">
        <w:rPr>
          <w:rFonts w:ascii="Times New Roman" w:hAnsi="Times New Roman" w:cs="Times New Roman"/>
          <w:i/>
          <w:iCs/>
          <w:sz w:val="24"/>
          <w:szCs w:val="24"/>
        </w:rPr>
        <w:t>Research methods in second language acquisition: A practical guide</w:t>
      </w:r>
      <w:r w:rsidRPr="008C52EE">
        <w:rPr>
          <w:rFonts w:ascii="Times New Roman" w:hAnsi="Times New Roman" w:cs="Times New Roman"/>
          <w:sz w:val="24"/>
          <w:szCs w:val="24"/>
        </w:rPr>
        <w:t>. Oxford: Wiley-Blackwell.</w:t>
      </w:r>
    </w:p>
    <w:p w:rsidR="00651EA2" w:rsidRPr="008C52EE" w:rsidRDefault="00651EA2" w:rsidP="00651EA2">
      <w:pPr>
        <w:bidi w:val="0"/>
        <w:spacing w:line="480" w:lineRule="auto"/>
        <w:ind w:left="426" w:hanging="426"/>
        <w:contextualSpacing/>
        <w:rPr>
          <w:rFonts w:ascii="Times New Roman" w:hAnsi="Times New Roman" w:cs="Times New Roman"/>
          <w:sz w:val="24"/>
          <w:szCs w:val="24"/>
        </w:rPr>
      </w:pPr>
      <w:r w:rsidRPr="008C52EE">
        <w:rPr>
          <w:rFonts w:ascii="Times New Roman" w:hAnsi="Times New Roman" w:cs="Times New Roman"/>
          <w:sz w:val="24"/>
          <w:szCs w:val="24"/>
        </w:rPr>
        <w:t xml:space="preserve">Makino, T. (1981). </w:t>
      </w:r>
      <w:r w:rsidRPr="008C52EE">
        <w:rPr>
          <w:rFonts w:ascii="Times New Roman" w:hAnsi="Times New Roman" w:cs="Times New Roman"/>
          <w:i/>
          <w:iCs/>
          <w:sz w:val="24"/>
          <w:szCs w:val="24"/>
        </w:rPr>
        <w:t>Acquisition order of English morphemes by Japanese adolescents</w:t>
      </w:r>
      <w:r w:rsidRPr="008C52EE">
        <w:rPr>
          <w:rFonts w:ascii="Times New Roman" w:hAnsi="Times New Roman" w:cs="Times New Roman"/>
          <w:sz w:val="24"/>
          <w:szCs w:val="24"/>
        </w:rPr>
        <w:t>. Tokyo: The Shinozaki Shorin Press.</w:t>
      </w:r>
    </w:p>
    <w:p w:rsidR="00651EA2" w:rsidRPr="008C52EE" w:rsidRDefault="00651EA2" w:rsidP="00651EA2">
      <w:pPr>
        <w:bidi w:val="0"/>
        <w:spacing w:line="480" w:lineRule="auto"/>
        <w:ind w:left="426" w:hanging="426"/>
        <w:contextualSpacing/>
        <w:rPr>
          <w:rFonts w:ascii="Times New Roman" w:hAnsi="Times New Roman" w:cs="Times New Roman"/>
          <w:sz w:val="24"/>
          <w:szCs w:val="24"/>
        </w:rPr>
      </w:pPr>
      <w:r w:rsidRPr="008C52EE">
        <w:rPr>
          <w:rFonts w:ascii="Times New Roman" w:hAnsi="Times New Roman" w:cs="Times New Roman"/>
          <w:sz w:val="24"/>
          <w:szCs w:val="24"/>
        </w:rPr>
        <w:t xml:space="preserve">Mansouri, F. (2005). Agreement morphology in Arabic as a second language: Typological and their processing implications. In M. Pienemann, </w:t>
      </w:r>
      <w:r w:rsidRPr="008C52EE">
        <w:rPr>
          <w:rFonts w:ascii="Times New Roman" w:hAnsi="Times New Roman" w:cs="Times New Roman"/>
          <w:i/>
          <w:iCs/>
          <w:sz w:val="24"/>
          <w:szCs w:val="24"/>
        </w:rPr>
        <w:t>Cross-linguistic aspects of processability theory</w:t>
      </w:r>
      <w:r w:rsidRPr="008C52EE">
        <w:rPr>
          <w:rFonts w:ascii="Times New Roman" w:hAnsi="Times New Roman" w:cs="Times New Roman"/>
          <w:sz w:val="24"/>
          <w:szCs w:val="24"/>
        </w:rPr>
        <w:t xml:space="preserve">. (117-153). Amsterdam: John Benjamins. </w:t>
      </w:r>
    </w:p>
    <w:p w:rsidR="00651EA2" w:rsidRDefault="00AB0398" w:rsidP="00651EA2">
      <w:pPr>
        <w:bidi w:val="0"/>
        <w:spacing w:line="480" w:lineRule="auto"/>
        <w:ind w:left="567" w:hanging="567"/>
        <w:contextualSpacing/>
        <w:rPr>
          <w:rFonts w:asciiTheme="majorBidi" w:hAnsiTheme="majorBidi" w:cstheme="majorBidi"/>
          <w:b/>
          <w:bCs/>
          <w:sz w:val="24"/>
          <w:szCs w:val="24"/>
        </w:rPr>
      </w:pPr>
      <w:hyperlink r:id="rId47" w:history="1">
        <w:r w:rsidR="00651EA2" w:rsidRPr="00B90B27">
          <w:rPr>
            <w:rStyle w:val="Hyperlink"/>
            <w:rFonts w:asciiTheme="majorBidi" w:eastAsia="Arial Unicode MS" w:hAnsiTheme="majorBidi" w:cstheme="majorBidi"/>
            <w:color w:val="auto"/>
            <w:sz w:val="24"/>
            <w:szCs w:val="24"/>
            <w:u w:val="none"/>
            <w:shd w:val="clear" w:color="auto" w:fill="FFFFFF"/>
          </w:rPr>
          <w:t>Maurits, L.</w:t>
        </w:r>
      </w:hyperlink>
      <w:r w:rsidR="00651EA2">
        <w:rPr>
          <w:rFonts w:asciiTheme="majorBidi" w:hAnsiTheme="majorBidi" w:cstheme="majorBidi"/>
          <w:sz w:val="24"/>
          <w:szCs w:val="24"/>
        </w:rPr>
        <w:t xml:space="preserve">, </w:t>
      </w:r>
      <w:hyperlink r:id="rId48" w:history="1">
        <w:r w:rsidR="00651EA2" w:rsidRPr="00B90B27">
          <w:rPr>
            <w:rStyle w:val="Hyperlink"/>
            <w:rFonts w:asciiTheme="majorBidi" w:eastAsia="Arial Unicode MS" w:hAnsiTheme="majorBidi" w:cstheme="majorBidi"/>
            <w:color w:val="auto"/>
            <w:sz w:val="24"/>
            <w:szCs w:val="24"/>
            <w:u w:val="none"/>
            <w:shd w:val="clear" w:color="auto" w:fill="FFFFFF"/>
          </w:rPr>
          <w:t>Perfors, A.</w:t>
        </w:r>
      </w:hyperlink>
      <w:r w:rsidR="00651EA2">
        <w:rPr>
          <w:rFonts w:asciiTheme="majorBidi" w:hAnsiTheme="majorBidi" w:cstheme="majorBidi"/>
          <w:sz w:val="24"/>
          <w:szCs w:val="24"/>
        </w:rPr>
        <w:t xml:space="preserve"> &amp; </w:t>
      </w:r>
      <w:hyperlink r:id="rId49" w:history="1">
        <w:r w:rsidR="00651EA2" w:rsidRPr="00B90B27">
          <w:rPr>
            <w:rStyle w:val="Hyperlink"/>
            <w:rFonts w:asciiTheme="majorBidi" w:eastAsia="Arial Unicode MS" w:hAnsiTheme="majorBidi" w:cstheme="majorBidi"/>
            <w:color w:val="auto"/>
            <w:sz w:val="24"/>
            <w:szCs w:val="24"/>
            <w:u w:val="none"/>
            <w:shd w:val="clear" w:color="auto" w:fill="FFFFFF"/>
          </w:rPr>
          <w:t>Navarro, D.</w:t>
        </w:r>
      </w:hyperlink>
      <w:r w:rsidR="00651EA2">
        <w:rPr>
          <w:rFonts w:asciiTheme="majorBidi" w:hAnsiTheme="majorBidi" w:cstheme="majorBidi"/>
          <w:sz w:val="24"/>
          <w:szCs w:val="24"/>
        </w:rPr>
        <w:t xml:space="preserve"> (2010)</w:t>
      </w:r>
      <w:r w:rsidR="00651EA2" w:rsidRPr="0071418D">
        <w:rPr>
          <w:rFonts w:asciiTheme="majorBidi" w:hAnsiTheme="majorBidi" w:cstheme="majorBidi"/>
          <w:sz w:val="24"/>
          <w:szCs w:val="24"/>
        </w:rPr>
        <w:t>.</w:t>
      </w:r>
      <w:r w:rsidR="00651EA2" w:rsidRPr="00B90B27">
        <w:rPr>
          <w:rFonts w:asciiTheme="majorBidi" w:eastAsia="Arial Unicode MS" w:hAnsiTheme="majorBidi" w:cstheme="majorBidi"/>
          <w:color w:val="000000"/>
          <w:sz w:val="24"/>
          <w:szCs w:val="24"/>
          <w:shd w:val="clear" w:color="auto" w:fill="FFFFFF"/>
        </w:rPr>
        <w:t>Why are some word orders more common than others? A uniform information density account</w:t>
      </w:r>
      <w:r w:rsidR="00651EA2">
        <w:rPr>
          <w:rFonts w:ascii="Times New Roman" w:hAnsi="Times New Roman" w:cs="Times New Roman"/>
          <w:sz w:val="24"/>
          <w:szCs w:val="24"/>
        </w:rPr>
        <w:t xml:space="preserve">. in </w:t>
      </w:r>
      <w:r w:rsidR="00651EA2" w:rsidRPr="00B90B27">
        <w:rPr>
          <w:rFonts w:asciiTheme="majorBidi" w:eastAsia="Arial Unicode MS" w:hAnsiTheme="majorBidi" w:cstheme="majorBidi"/>
          <w:color w:val="000000"/>
          <w:sz w:val="24"/>
          <w:szCs w:val="24"/>
          <w:shd w:val="clear" w:color="auto" w:fill="FFFFFF"/>
        </w:rPr>
        <w:t>Lafferty</w:t>
      </w:r>
      <w:r w:rsidR="00651EA2">
        <w:rPr>
          <w:rFonts w:asciiTheme="majorBidi" w:eastAsia="Arial Unicode MS" w:hAnsiTheme="majorBidi" w:cstheme="majorBidi"/>
          <w:color w:val="000000"/>
          <w:sz w:val="24"/>
          <w:szCs w:val="24"/>
          <w:shd w:val="clear" w:color="auto" w:fill="FFFFFF"/>
        </w:rPr>
        <w:t>, J.</w:t>
      </w:r>
      <w:r w:rsidR="00651EA2" w:rsidRPr="00B90B27">
        <w:rPr>
          <w:rFonts w:asciiTheme="majorBidi" w:eastAsia="Arial Unicode MS" w:hAnsiTheme="majorBidi" w:cstheme="majorBidi"/>
          <w:color w:val="000000"/>
          <w:sz w:val="24"/>
          <w:szCs w:val="24"/>
          <w:shd w:val="clear" w:color="auto" w:fill="FFFFFF"/>
        </w:rPr>
        <w:t>(eds.)</w:t>
      </w:r>
      <w:r w:rsidR="00651EA2">
        <w:rPr>
          <w:rFonts w:asciiTheme="majorBidi" w:eastAsia="Arial Unicode MS" w:hAnsiTheme="majorBidi" w:cstheme="majorBidi"/>
          <w:i/>
          <w:iCs/>
          <w:color w:val="000000"/>
          <w:sz w:val="24"/>
          <w:szCs w:val="24"/>
          <w:shd w:val="clear" w:color="auto" w:fill="FFFFFF"/>
        </w:rPr>
        <w:t xml:space="preserve"> </w:t>
      </w:r>
      <w:r w:rsidR="00651EA2" w:rsidRPr="0071418D">
        <w:rPr>
          <w:rFonts w:asciiTheme="majorBidi" w:eastAsia="Arial Unicode MS" w:hAnsiTheme="majorBidi" w:cstheme="majorBidi"/>
          <w:i/>
          <w:iCs/>
          <w:color w:val="000000"/>
          <w:sz w:val="24"/>
          <w:szCs w:val="24"/>
          <w:shd w:val="clear" w:color="auto" w:fill="FFFFFF"/>
        </w:rPr>
        <w:t>Advances in neural information processing systems 23</w:t>
      </w:r>
      <w:r w:rsidR="00651EA2" w:rsidRPr="00B90B27">
        <w:rPr>
          <w:rFonts w:asciiTheme="majorBidi" w:eastAsia="Arial Unicode MS" w:hAnsiTheme="majorBidi" w:cstheme="majorBidi"/>
          <w:color w:val="000000"/>
          <w:sz w:val="24"/>
          <w:szCs w:val="24"/>
          <w:shd w:val="clear" w:color="auto" w:fill="FFFFFF"/>
        </w:rPr>
        <w:t xml:space="preserve">: </w:t>
      </w:r>
      <w:r w:rsidR="00651EA2" w:rsidRPr="0071418D">
        <w:rPr>
          <w:rFonts w:asciiTheme="majorBidi" w:eastAsia="Arial Unicode MS" w:hAnsiTheme="majorBidi" w:cstheme="majorBidi"/>
          <w:i/>
          <w:iCs/>
          <w:color w:val="000000"/>
          <w:sz w:val="24"/>
          <w:szCs w:val="24"/>
          <w:shd w:val="clear" w:color="auto" w:fill="FFFFFF"/>
        </w:rPr>
        <w:t>24th Annual Conference on Neural Information Processing Systems</w:t>
      </w:r>
      <w:r w:rsidR="00651EA2" w:rsidRPr="00B90B27">
        <w:rPr>
          <w:rFonts w:asciiTheme="majorBidi" w:eastAsia="Arial Unicode MS" w:hAnsiTheme="majorBidi" w:cstheme="majorBidi"/>
          <w:color w:val="000000"/>
          <w:sz w:val="24"/>
          <w:szCs w:val="24"/>
          <w:shd w:val="clear" w:color="auto" w:fill="FFFFFF"/>
        </w:rPr>
        <w:t xml:space="preserve">. </w:t>
      </w:r>
      <w:r w:rsidR="00651EA2">
        <w:rPr>
          <w:rFonts w:asciiTheme="majorBidi" w:eastAsia="Arial Unicode MS" w:hAnsiTheme="majorBidi" w:cstheme="majorBidi"/>
          <w:color w:val="000000"/>
          <w:sz w:val="24"/>
          <w:szCs w:val="24"/>
          <w:shd w:val="clear" w:color="auto" w:fill="FFFFFF"/>
        </w:rPr>
        <w:t>(</w:t>
      </w:r>
      <w:r w:rsidR="00651EA2" w:rsidRPr="00B90B27">
        <w:rPr>
          <w:rFonts w:asciiTheme="majorBidi" w:eastAsia="Arial Unicode MS" w:hAnsiTheme="majorBidi" w:cstheme="majorBidi"/>
          <w:color w:val="000000"/>
          <w:sz w:val="24"/>
          <w:szCs w:val="24"/>
          <w:shd w:val="clear" w:color="auto" w:fill="FFFFFF"/>
        </w:rPr>
        <w:t>1-9</w:t>
      </w:r>
      <w:r w:rsidR="00651EA2">
        <w:rPr>
          <w:rFonts w:asciiTheme="majorBidi" w:eastAsia="Arial Unicode MS" w:hAnsiTheme="majorBidi" w:cstheme="majorBidi"/>
          <w:color w:val="000000"/>
          <w:sz w:val="24"/>
          <w:szCs w:val="24"/>
          <w:shd w:val="clear" w:color="auto" w:fill="FFFFFF"/>
        </w:rPr>
        <w:t>).</w:t>
      </w:r>
    </w:p>
    <w:p w:rsidR="00651EA2" w:rsidRPr="004B32F8" w:rsidRDefault="00651EA2" w:rsidP="00651EA2">
      <w:pPr>
        <w:tabs>
          <w:tab w:val="left" w:pos="6204"/>
          <w:tab w:val="right" w:pos="8306"/>
        </w:tabs>
        <w:bidi w:val="0"/>
        <w:spacing w:line="480" w:lineRule="auto"/>
        <w:ind w:left="567" w:hanging="567"/>
        <w:rPr>
          <w:rFonts w:ascii="Times New Roman" w:hAnsi="Times New Roman" w:cs="Times New Roman"/>
          <w:sz w:val="24"/>
          <w:szCs w:val="24"/>
        </w:rPr>
      </w:pPr>
      <w:r>
        <w:rPr>
          <w:rFonts w:ascii="Times New Roman" w:hAnsi="Times New Roman" w:cs="Times New Roman"/>
          <w:sz w:val="24"/>
          <w:szCs w:val="24"/>
        </w:rPr>
        <w:t>McCarthy, J.</w:t>
      </w:r>
      <w:r w:rsidRPr="004B32F8">
        <w:rPr>
          <w:rFonts w:ascii="Times New Roman" w:hAnsi="Times New Roman" w:cs="Times New Roman"/>
          <w:sz w:val="24"/>
          <w:szCs w:val="24"/>
        </w:rPr>
        <w:t xml:space="preserve"> (1981)</w:t>
      </w:r>
      <w:r>
        <w:rPr>
          <w:rFonts w:ascii="Times New Roman" w:hAnsi="Times New Roman" w:cs="Times New Roman"/>
          <w:sz w:val="24"/>
          <w:szCs w:val="24"/>
        </w:rPr>
        <w:t xml:space="preserve">. </w:t>
      </w:r>
      <w:r w:rsidRPr="004B32F8">
        <w:rPr>
          <w:rFonts w:ascii="Times New Roman" w:hAnsi="Times New Roman" w:cs="Times New Roman"/>
          <w:sz w:val="24"/>
          <w:szCs w:val="24"/>
        </w:rPr>
        <w:t>A prosodic theory of nonconcatenative morphology</w:t>
      </w:r>
      <w:r>
        <w:rPr>
          <w:rFonts w:ascii="Times New Roman" w:hAnsi="Times New Roman" w:cs="Times New Roman"/>
          <w:sz w:val="24"/>
          <w:szCs w:val="24"/>
        </w:rPr>
        <w:t>.</w:t>
      </w:r>
      <w:r w:rsidRPr="004B32F8">
        <w:rPr>
          <w:rFonts w:ascii="Times New Roman" w:hAnsi="Times New Roman" w:cs="Times New Roman"/>
          <w:sz w:val="24"/>
          <w:szCs w:val="24"/>
        </w:rPr>
        <w:t xml:space="preserve"> </w:t>
      </w:r>
      <w:r w:rsidRPr="004B32F8">
        <w:rPr>
          <w:rFonts w:ascii="Times New Roman" w:hAnsi="Times New Roman" w:cs="Times New Roman"/>
          <w:i/>
          <w:iCs/>
          <w:sz w:val="24"/>
          <w:szCs w:val="24"/>
        </w:rPr>
        <w:t>Linguistic Inquiry</w:t>
      </w:r>
      <w:r w:rsidRPr="004B32F8">
        <w:rPr>
          <w:rFonts w:ascii="Times New Roman" w:hAnsi="Times New Roman" w:cs="Times New Roman"/>
          <w:sz w:val="24"/>
          <w:szCs w:val="24"/>
        </w:rPr>
        <w:t xml:space="preserve"> 12(3)</w:t>
      </w:r>
      <w:r>
        <w:rPr>
          <w:rFonts w:ascii="Times New Roman" w:hAnsi="Times New Roman" w:cs="Times New Roman"/>
          <w:sz w:val="24"/>
          <w:szCs w:val="24"/>
        </w:rPr>
        <w:t>.</w:t>
      </w:r>
      <w:r w:rsidRPr="004B32F8">
        <w:rPr>
          <w:rFonts w:ascii="Times New Roman" w:hAnsi="Times New Roman" w:cs="Times New Roman"/>
          <w:sz w:val="24"/>
          <w:szCs w:val="24"/>
        </w:rPr>
        <w:t xml:space="preserve"> </w:t>
      </w:r>
      <w:r>
        <w:rPr>
          <w:rFonts w:ascii="Times New Roman" w:hAnsi="Times New Roman" w:cs="Times New Roman"/>
          <w:sz w:val="24"/>
          <w:szCs w:val="24"/>
        </w:rPr>
        <w:t>(</w:t>
      </w:r>
      <w:r w:rsidRPr="004B32F8">
        <w:rPr>
          <w:rFonts w:ascii="Times New Roman" w:hAnsi="Times New Roman" w:cs="Times New Roman"/>
          <w:sz w:val="24"/>
          <w:szCs w:val="24"/>
        </w:rPr>
        <w:t>373–418</w:t>
      </w:r>
      <w:r>
        <w:rPr>
          <w:rFonts w:ascii="Times New Roman" w:hAnsi="Times New Roman" w:cs="Times New Roman"/>
          <w:sz w:val="24"/>
          <w:szCs w:val="24"/>
        </w:rPr>
        <w:t>)</w:t>
      </w:r>
      <w:r w:rsidRPr="004B32F8">
        <w:rPr>
          <w:rFonts w:ascii="Times New Roman" w:hAnsi="Times New Roman" w:cs="Times New Roman"/>
          <w:sz w:val="24"/>
          <w:szCs w:val="24"/>
        </w:rPr>
        <w:t>.</w:t>
      </w:r>
    </w:p>
    <w:p w:rsidR="00651EA2" w:rsidRDefault="00651EA2" w:rsidP="00651EA2">
      <w:pPr>
        <w:bidi w:val="0"/>
        <w:spacing w:line="480" w:lineRule="auto"/>
        <w:ind w:left="567" w:hanging="567"/>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McEnery, T. &amp; Hardie, A. </w:t>
      </w:r>
      <w:r>
        <w:rPr>
          <w:rFonts w:ascii="Times New Roman" w:hAnsi="Times New Roman" w:cs="Times New Roman"/>
          <w:i/>
          <w:iCs/>
          <w:sz w:val="24"/>
          <w:szCs w:val="24"/>
        </w:rPr>
        <w:t>Corpus linguistics</w:t>
      </w:r>
      <w:r>
        <w:rPr>
          <w:rFonts w:ascii="Times New Roman" w:hAnsi="Times New Roman" w:cs="Times New Roman"/>
          <w:sz w:val="24"/>
          <w:szCs w:val="24"/>
        </w:rPr>
        <w:t>. New York: Cambridge University Press.</w:t>
      </w:r>
    </w:p>
    <w:p w:rsidR="00651EA2" w:rsidRDefault="00651EA2" w:rsidP="00FE7CD6">
      <w:pPr>
        <w:bidi w:val="0"/>
        <w:spacing w:line="480" w:lineRule="auto"/>
        <w:ind w:left="567" w:hanging="567"/>
        <w:rPr>
          <w:rFonts w:asciiTheme="minorHAnsi" w:hAnsiTheme="minorHAnsi" w:cstheme="minorBidi"/>
          <w:rtl/>
        </w:rPr>
      </w:pPr>
      <w:r>
        <w:rPr>
          <w:rFonts w:ascii="Times New Roman" w:hAnsi="Times New Roman" w:cs="Times New Roman"/>
          <w:sz w:val="24"/>
          <w:szCs w:val="24"/>
        </w:rPr>
        <w:t xml:space="preserve">Mitchell, R. &amp; Myles, F. (2004). </w:t>
      </w:r>
      <w:r>
        <w:rPr>
          <w:rFonts w:ascii="Times New Roman" w:hAnsi="Times New Roman" w:cs="Times New Roman"/>
          <w:i/>
          <w:iCs/>
          <w:sz w:val="24"/>
          <w:szCs w:val="24"/>
        </w:rPr>
        <w:t>Second language learning theories</w:t>
      </w:r>
      <w:r w:rsidR="00FE7CD6">
        <w:rPr>
          <w:rFonts w:ascii="Times New Roman" w:hAnsi="Times New Roman" w:cs="Times New Roman"/>
          <w:sz w:val="24"/>
          <w:szCs w:val="24"/>
        </w:rPr>
        <w:t xml:space="preserve"> (</w:t>
      </w:r>
      <w:r>
        <w:rPr>
          <w:rFonts w:ascii="Times New Roman" w:hAnsi="Times New Roman" w:cs="Times New Roman"/>
          <w:sz w:val="24"/>
          <w:szCs w:val="24"/>
        </w:rPr>
        <w:t>2nd ed</w:t>
      </w:r>
      <w:r w:rsidR="00FE7CD6">
        <w:rPr>
          <w:rFonts w:ascii="Times New Roman" w:hAnsi="Times New Roman" w:cs="Times New Roman"/>
          <w:sz w:val="24"/>
          <w:szCs w:val="24"/>
        </w:rPr>
        <w:t>.)</w:t>
      </w:r>
      <w:r>
        <w:rPr>
          <w:rFonts w:ascii="Times New Roman" w:hAnsi="Times New Roman" w:cs="Times New Roman"/>
          <w:sz w:val="24"/>
          <w:szCs w:val="24"/>
        </w:rPr>
        <w:t xml:space="preserve">. London: Hodder Arnold. </w:t>
      </w:r>
    </w:p>
    <w:p w:rsidR="00651EA2" w:rsidRPr="008C52EE" w:rsidRDefault="00651EA2" w:rsidP="00651EA2">
      <w:pPr>
        <w:bidi w:val="0"/>
        <w:spacing w:line="480" w:lineRule="auto"/>
        <w:ind w:left="425" w:hanging="425"/>
        <w:contextualSpacing/>
        <w:rPr>
          <w:rFonts w:ascii="Times New Roman" w:hAnsi="Times New Roman" w:cs="Times New Roman"/>
          <w:sz w:val="24"/>
          <w:szCs w:val="24"/>
          <w:rtl/>
        </w:rPr>
      </w:pPr>
      <w:r w:rsidRPr="008C52EE">
        <w:rPr>
          <w:rFonts w:ascii="Times New Roman" w:hAnsi="Times New Roman" w:cs="Times New Roman"/>
          <w:sz w:val="24"/>
          <w:szCs w:val="24"/>
        </w:rPr>
        <w:t xml:space="preserve">Morrison, S. (2003). </w:t>
      </w:r>
      <w:r w:rsidRPr="008C52EE">
        <w:rPr>
          <w:rFonts w:ascii="Times New Roman" w:hAnsi="Times New Roman"/>
          <w:sz w:val="24"/>
          <w:szCs w:val="24"/>
        </w:rPr>
        <w:t>Arabic Language Teaching in the United States.</w:t>
      </w:r>
      <w:r w:rsidRPr="008C52EE">
        <w:t xml:space="preserve"> </w:t>
      </w:r>
      <w:r w:rsidRPr="008C52EE">
        <w:rPr>
          <w:rFonts w:ascii="Times New Roman" w:hAnsi="Times New Roman"/>
          <w:sz w:val="24"/>
          <w:szCs w:val="24"/>
        </w:rPr>
        <w:t xml:space="preserve">ERIC Clearinghouse on Languages and Linguistics. </w:t>
      </w:r>
      <w:r w:rsidRPr="00BA5389">
        <w:rPr>
          <w:rFonts w:ascii="Times New Roman" w:hAnsi="Times New Roman"/>
          <w:i/>
          <w:iCs/>
          <w:sz w:val="24"/>
          <w:szCs w:val="24"/>
        </w:rPr>
        <w:t>Center for Applied Linguistics Language Link Online</w:t>
      </w:r>
      <w:r w:rsidRPr="008C52EE">
        <w:rPr>
          <w:rFonts w:ascii="Times New Roman" w:hAnsi="Times New Roman"/>
          <w:sz w:val="24"/>
          <w:szCs w:val="24"/>
        </w:rPr>
        <w:t xml:space="preserve">. Retrieved from: </w:t>
      </w:r>
      <w:hyperlink r:id="rId50" w:history="1">
        <w:r w:rsidRPr="00F8040E">
          <w:rPr>
            <w:rStyle w:val="Hyperlink"/>
            <w:rFonts w:ascii="Times New Roman" w:hAnsi="Times New Roman" w:cs="Arial"/>
            <w:sz w:val="24"/>
            <w:szCs w:val="24"/>
          </w:rPr>
          <w:t>http://www.cal.org/resources/archive/langlink/0603.html</w:t>
        </w:r>
      </w:hyperlink>
      <w:r w:rsidR="00BA5389">
        <w:rPr>
          <w:rFonts w:ascii="Times New Roman" w:hAnsi="Times New Roman"/>
          <w:sz w:val="24"/>
          <w:szCs w:val="24"/>
        </w:rPr>
        <w:t xml:space="preserve"> (accessed</w:t>
      </w:r>
      <w:r>
        <w:rPr>
          <w:rFonts w:ascii="Times New Roman" w:hAnsi="Times New Roman"/>
          <w:sz w:val="24"/>
          <w:szCs w:val="24"/>
        </w:rPr>
        <w:t xml:space="preserve"> April</w:t>
      </w:r>
      <w:r w:rsidR="00BA5389">
        <w:rPr>
          <w:rFonts w:ascii="Times New Roman" w:hAnsi="Times New Roman"/>
          <w:sz w:val="24"/>
          <w:szCs w:val="24"/>
        </w:rPr>
        <w:t>, 8,</w:t>
      </w:r>
      <w:r>
        <w:rPr>
          <w:rFonts w:ascii="Times New Roman" w:hAnsi="Times New Roman"/>
          <w:sz w:val="24"/>
          <w:szCs w:val="24"/>
        </w:rPr>
        <w:t xml:space="preserve"> 2013).</w:t>
      </w:r>
    </w:p>
    <w:p w:rsidR="00651EA2" w:rsidRPr="008C52EE" w:rsidRDefault="00651EA2" w:rsidP="00651EA2">
      <w:pPr>
        <w:bidi w:val="0"/>
        <w:spacing w:line="480" w:lineRule="auto"/>
        <w:ind w:left="426" w:hanging="426"/>
        <w:contextualSpacing/>
        <w:rPr>
          <w:rFonts w:ascii="Times New Roman" w:hAnsi="Times New Roman" w:cs="Times New Roman"/>
          <w:b/>
          <w:bCs/>
          <w:sz w:val="24"/>
          <w:szCs w:val="24"/>
        </w:rPr>
      </w:pPr>
      <w:r w:rsidRPr="008C52EE">
        <w:rPr>
          <w:rFonts w:ascii="Times New Roman" w:hAnsi="Times New Roman" w:cs="Times New Roman"/>
          <w:sz w:val="24"/>
          <w:szCs w:val="24"/>
        </w:rPr>
        <w:t xml:space="preserve">Nielsen, H. (1997). On acquisition order of agreement procedures in Arabic learner language. </w:t>
      </w:r>
      <w:r w:rsidRPr="008C52EE">
        <w:rPr>
          <w:rFonts w:ascii="Times New Roman" w:hAnsi="Times New Roman" w:cs="Times New Roman"/>
          <w:i/>
          <w:iCs/>
          <w:sz w:val="24"/>
          <w:szCs w:val="24"/>
        </w:rPr>
        <w:t>Al-Arabiyya</w:t>
      </w:r>
      <w:r w:rsidRPr="008C52EE">
        <w:rPr>
          <w:rFonts w:ascii="Times New Roman" w:hAnsi="Times New Roman" w:cs="Times New Roman"/>
          <w:sz w:val="24"/>
          <w:szCs w:val="24"/>
        </w:rPr>
        <w:t xml:space="preserve"> 30 (49-93)</w:t>
      </w:r>
      <w:r w:rsidR="00BA5389">
        <w:rPr>
          <w:rFonts w:ascii="Times New Roman" w:hAnsi="Times New Roman" w:cs="Times New Roman"/>
          <w:sz w:val="24"/>
          <w:szCs w:val="24"/>
        </w:rPr>
        <w:t>.</w:t>
      </w:r>
    </w:p>
    <w:p w:rsidR="00651EA2" w:rsidRPr="008C52EE" w:rsidRDefault="00651EA2" w:rsidP="00651EA2">
      <w:pPr>
        <w:bidi w:val="0"/>
        <w:spacing w:line="480" w:lineRule="auto"/>
        <w:ind w:left="426" w:hanging="426"/>
        <w:contextualSpacing/>
        <w:rPr>
          <w:rFonts w:ascii="Times New Roman" w:hAnsi="Times New Roman" w:cs="Times New Roman"/>
          <w:sz w:val="24"/>
          <w:szCs w:val="24"/>
        </w:rPr>
      </w:pPr>
      <w:r w:rsidRPr="008C52EE">
        <w:rPr>
          <w:rFonts w:ascii="Times New Roman" w:hAnsi="Times New Roman" w:cs="Times New Roman"/>
          <w:sz w:val="24"/>
          <w:szCs w:val="24"/>
        </w:rPr>
        <w:t xml:space="preserve">Ortega, L. (2009). </w:t>
      </w:r>
      <w:r w:rsidRPr="008C52EE">
        <w:rPr>
          <w:rFonts w:ascii="Times New Roman" w:hAnsi="Times New Roman" w:cs="Times New Roman"/>
          <w:i/>
          <w:iCs/>
          <w:sz w:val="24"/>
          <w:szCs w:val="24"/>
        </w:rPr>
        <w:t>Understanding second language acquisition</w:t>
      </w:r>
      <w:r w:rsidRPr="008C52EE">
        <w:rPr>
          <w:rFonts w:ascii="Times New Roman" w:hAnsi="Times New Roman" w:cs="Times New Roman"/>
          <w:sz w:val="24"/>
          <w:szCs w:val="24"/>
        </w:rPr>
        <w:t>. London: Hodder Education.</w:t>
      </w:r>
    </w:p>
    <w:p w:rsidR="00651EA2" w:rsidRDefault="00651EA2" w:rsidP="00651EA2">
      <w:pPr>
        <w:tabs>
          <w:tab w:val="left" w:pos="6204"/>
          <w:tab w:val="right" w:pos="8306"/>
        </w:tabs>
        <w:bidi w:val="0"/>
        <w:spacing w:line="480" w:lineRule="auto"/>
        <w:ind w:left="567" w:hanging="567"/>
        <w:rPr>
          <w:rFonts w:ascii="Times New Roman" w:hAnsi="Times New Roman" w:cs="Times New Roman"/>
          <w:sz w:val="24"/>
          <w:szCs w:val="24"/>
          <w:rtl/>
        </w:rPr>
      </w:pPr>
      <w:r>
        <w:rPr>
          <w:rFonts w:ascii="Times New Roman" w:hAnsi="Times New Roman" w:cs="Times New Roman"/>
          <w:sz w:val="24"/>
          <w:szCs w:val="24"/>
        </w:rPr>
        <w:t xml:space="preserve">Perkins, K. &amp; Larsen-Freeman, D. (1975). The effect of formal language instruction on the order of morpheme acquisition. </w:t>
      </w:r>
      <w:r>
        <w:rPr>
          <w:rFonts w:ascii="Times New Roman" w:hAnsi="Times New Roman" w:cs="Times New Roman"/>
          <w:i/>
          <w:iCs/>
          <w:sz w:val="24"/>
          <w:szCs w:val="24"/>
        </w:rPr>
        <w:t>Language Learning</w:t>
      </w:r>
      <w:r>
        <w:rPr>
          <w:rFonts w:ascii="Times New Roman" w:hAnsi="Times New Roman" w:cs="Times New Roman"/>
          <w:sz w:val="24"/>
          <w:szCs w:val="24"/>
        </w:rPr>
        <w:t>, 25 (237-243)</w:t>
      </w:r>
      <w:r w:rsidR="00BA5389">
        <w:rPr>
          <w:rFonts w:ascii="Times New Roman" w:hAnsi="Times New Roman" w:cs="Times New Roman"/>
          <w:sz w:val="24"/>
          <w:szCs w:val="24"/>
        </w:rPr>
        <w:t>.</w:t>
      </w:r>
    </w:p>
    <w:p w:rsidR="00651EA2" w:rsidRDefault="00651EA2" w:rsidP="00651EA2">
      <w:pPr>
        <w:tabs>
          <w:tab w:val="right" w:pos="0"/>
        </w:tabs>
        <w:bidi w:val="0"/>
        <w:spacing w:line="480" w:lineRule="auto"/>
        <w:ind w:left="567" w:hanging="567"/>
        <w:rPr>
          <w:rFonts w:ascii="Times New Roman" w:hAnsi="Times New Roman" w:cs="Times New Roman"/>
          <w:sz w:val="24"/>
          <w:szCs w:val="24"/>
        </w:rPr>
      </w:pPr>
      <w:r>
        <w:rPr>
          <w:rFonts w:ascii="Times New Roman" w:hAnsi="Times New Roman" w:cs="Times New Roman"/>
          <w:sz w:val="24"/>
          <w:szCs w:val="24"/>
        </w:rPr>
        <w:t>Pica, T. (1983).</w:t>
      </w:r>
      <w:r>
        <w:t xml:space="preserve"> </w:t>
      </w:r>
      <w:r>
        <w:rPr>
          <w:rFonts w:ascii="Times New Roman" w:hAnsi="Times New Roman" w:cs="Times New Roman"/>
          <w:sz w:val="24"/>
          <w:szCs w:val="24"/>
        </w:rPr>
        <w:t xml:space="preserve">Adult acquisition of English as a second language under different conditions of exposure. </w:t>
      </w:r>
      <w:r>
        <w:rPr>
          <w:rFonts w:ascii="Times New Roman" w:hAnsi="Times New Roman" w:cs="Times New Roman"/>
          <w:i/>
          <w:iCs/>
          <w:sz w:val="24"/>
          <w:szCs w:val="24"/>
        </w:rPr>
        <w:t>Language Learning</w:t>
      </w:r>
      <w:r>
        <w:rPr>
          <w:rFonts w:ascii="Times New Roman" w:hAnsi="Times New Roman" w:cs="Times New Roman"/>
          <w:sz w:val="24"/>
          <w:szCs w:val="24"/>
        </w:rPr>
        <w:t>, 33 (237-243).</w:t>
      </w:r>
    </w:p>
    <w:p w:rsidR="00651EA2" w:rsidRDefault="00651EA2" w:rsidP="00BA5389">
      <w:pPr>
        <w:tabs>
          <w:tab w:val="left" w:pos="6204"/>
          <w:tab w:val="right" w:pos="8306"/>
        </w:tabs>
        <w:bidi w:val="0"/>
        <w:spacing w:line="480" w:lineRule="auto"/>
        <w:ind w:left="567" w:hanging="567"/>
        <w:rPr>
          <w:rFonts w:ascii="Times New Roman" w:hAnsi="Times New Roman" w:cs="Times New Roman"/>
          <w:sz w:val="24"/>
          <w:szCs w:val="24"/>
          <w:rtl/>
        </w:rPr>
      </w:pPr>
      <w:r>
        <w:rPr>
          <w:rFonts w:ascii="Times New Roman" w:hAnsi="Times New Roman" w:cs="Times New Roman"/>
          <w:sz w:val="24"/>
          <w:szCs w:val="24"/>
        </w:rPr>
        <w:t>Pienemann, M. &amp; Johnston, M. (1987). Factors influencing the development of language</w:t>
      </w:r>
      <w:r w:rsidR="00BA5389">
        <w:rPr>
          <w:rFonts w:ascii="Times New Roman" w:hAnsi="Times New Roman" w:cs="Times New Roman"/>
          <w:sz w:val="24"/>
          <w:szCs w:val="24"/>
        </w:rPr>
        <w:t xml:space="preserve"> proficiency. In D. Nunan (Ed.)</w:t>
      </w:r>
      <w:r>
        <w:rPr>
          <w:rFonts w:ascii="Times New Roman" w:hAnsi="Times New Roman" w:cs="Times New Roman"/>
          <w:sz w:val="24"/>
          <w:szCs w:val="24"/>
        </w:rPr>
        <w:t xml:space="preserve"> </w:t>
      </w:r>
      <w:r w:rsidRPr="00BA5389">
        <w:rPr>
          <w:rFonts w:ascii="Times New Roman" w:hAnsi="Times New Roman" w:cs="Times New Roman"/>
          <w:i/>
          <w:iCs/>
          <w:sz w:val="24"/>
          <w:szCs w:val="24"/>
        </w:rPr>
        <w:t>Applying second language acquisition research</w:t>
      </w:r>
      <w:r>
        <w:rPr>
          <w:rFonts w:ascii="Times New Roman" w:hAnsi="Times New Roman" w:cs="Times New Roman"/>
          <w:sz w:val="24"/>
          <w:szCs w:val="24"/>
        </w:rPr>
        <w:t>. Adelaide, Australia: National Curriculum Resource Centre.</w:t>
      </w:r>
      <w:r w:rsidR="00BA5389" w:rsidRPr="00BA5389">
        <w:rPr>
          <w:rFonts w:ascii="Times New Roman" w:hAnsi="Times New Roman" w:cs="Times New Roman"/>
          <w:sz w:val="24"/>
          <w:szCs w:val="24"/>
        </w:rPr>
        <w:t xml:space="preserve"> </w:t>
      </w:r>
      <w:r w:rsidR="00BA5389">
        <w:rPr>
          <w:rFonts w:ascii="Times New Roman" w:hAnsi="Times New Roman" w:cs="Times New Roman"/>
          <w:sz w:val="24"/>
          <w:szCs w:val="24"/>
        </w:rPr>
        <w:t>(45-141).</w:t>
      </w:r>
    </w:p>
    <w:p w:rsidR="00651EA2" w:rsidRPr="008C52EE" w:rsidRDefault="00651EA2" w:rsidP="00651EA2">
      <w:pPr>
        <w:bidi w:val="0"/>
        <w:spacing w:line="480" w:lineRule="auto"/>
        <w:ind w:left="426" w:hanging="426"/>
        <w:contextualSpacing/>
        <w:rPr>
          <w:rFonts w:ascii="Times New Roman" w:hAnsi="Times New Roman" w:cs="Times New Roman"/>
          <w:b/>
          <w:bCs/>
          <w:sz w:val="24"/>
          <w:szCs w:val="24"/>
        </w:rPr>
      </w:pPr>
      <w:r w:rsidRPr="008C52EE">
        <w:rPr>
          <w:rFonts w:ascii="Times New Roman" w:hAnsi="Times New Roman" w:cs="Times New Roman"/>
          <w:sz w:val="24"/>
          <w:szCs w:val="24"/>
        </w:rPr>
        <w:t xml:space="preserve">Pienemann, M. (1998). </w:t>
      </w:r>
      <w:r w:rsidRPr="008C52EE">
        <w:rPr>
          <w:rFonts w:ascii="Times New Roman" w:hAnsi="Times New Roman" w:cs="Times New Roman"/>
          <w:i/>
          <w:iCs/>
          <w:sz w:val="24"/>
          <w:szCs w:val="24"/>
        </w:rPr>
        <w:t>Language processing and second language development: Processability theory</w:t>
      </w:r>
      <w:r w:rsidRPr="008C52EE">
        <w:rPr>
          <w:rFonts w:ascii="Times New Roman" w:hAnsi="Times New Roman" w:cs="Times New Roman"/>
          <w:sz w:val="24"/>
          <w:szCs w:val="24"/>
        </w:rPr>
        <w:t xml:space="preserve">. Amsterdam: John Benjamins. </w:t>
      </w:r>
    </w:p>
    <w:p w:rsidR="00651EA2" w:rsidRDefault="00651EA2" w:rsidP="00651EA2">
      <w:pPr>
        <w:tabs>
          <w:tab w:val="right" w:pos="0"/>
        </w:tabs>
        <w:bidi w:val="0"/>
        <w:spacing w:line="480" w:lineRule="auto"/>
        <w:ind w:left="567" w:hanging="567"/>
        <w:rPr>
          <w:rFonts w:ascii="Times New Roman" w:hAnsi="Times New Roman" w:cs="Times New Roman"/>
          <w:sz w:val="24"/>
          <w:szCs w:val="24"/>
        </w:rPr>
      </w:pPr>
      <w:r>
        <w:rPr>
          <w:rFonts w:ascii="Times New Roman" w:hAnsi="Times New Roman" w:cs="Times New Roman"/>
          <w:sz w:val="24"/>
          <w:szCs w:val="24"/>
        </w:rPr>
        <w:t xml:space="preserve">Pirkola, A. (2001). Morphological typology of languages for IR. </w:t>
      </w:r>
      <w:r>
        <w:rPr>
          <w:rFonts w:ascii="Times New Roman" w:hAnsi="Times New Roman" w:cs="Times New Roman"/>
          <w:i/>
          <w:iCs/>
          <w:sz w:val="24"/>
          <w:szCs w:val="24"/>
        </w:rPr>
        <w:t>Journal of D</w:t>
      </w:r>
      <w:r w:rsidRPr="0056300F">
        <w:rPr>
          <w:rFonts w:ascii="Times New Roman" w:hAnsi="Times New Roman" w:cs="Times New Roman"/>
          <w:i/>
          <w:iCs/>
          <w:sz w:val="24"/>
          <w:szCs w:val="24"/>
        </w:rPr>
        <w:t>ocumentation</w:t>
      </w:r>
      <w:r>
        <w:rPr>
          <w:rFonts w:ascii="Times New Roman" w:hAnsi="Times New Roman" w:cs="Times New Roman"/>
          <w:sz w:val="24"/>
          <w:szCs w:val="24"/>
        </w:rPr>
        <w:t>. 57 (3) (330-348).</w:t>
      </w:r>
    </w:p>
    <w:p w:rsidR="00651EA2" w:rsidRPr="00B920E8" w:rsidRDefault="00651EA2" w:rsidP="00651EA2">
      <w:pPr>
        <w:tabs>
          <w:tab w:val="left" w:pos="6204"/>
          <w:tab w:val="right" w:pos="8306"/>
        </w:tabs>
        <w:bidi w:val="0"/>
        <w:spacing w:line="480" w:lineRule="auto"/>
        <w:ind w:left="567" w:hanging="567"/>
        <w:rPr>
          <w:rFonts w:ascii="Times New Roman" w:hAnsi="Times New Roman" w:cs="Times New Roman"/>
          <w:b/>
          <w:bCs/>
          <w:sz w:val="24"/>
          <w:szCs w:val="24"/>
        </w:rPr>
      </w:pPr>
      <w:r w:rsidRPr="00440DB6">
        <w:rPr>
          <w:rFonts w:ascii="Times New Roman" w:hAnsi="Times New Roman" w:cs="Times New Roman"/>
          <w:sz w:val="24"/>
          <w:szCs w:val="24"/>
        </w:rPr>
        <w:lastRenderedPageBreak/>
        <w:t>Platzack, Christer. 2003. Agreement and Null Subjects. Paper presented at</w:t>
      </w:r>
      <w:r>
        <w:rPr>
          <w:rFonts w:ascii="Times New Roman" w:hAnsi="Times New Roman" w:cs="Times New Roman"/>
          <w:i/>
          <w:iCs/>
          <w:sz w:val="24"/>
          <w:szCs w:val="24"/>
        </w:rPr>
        <w:t xml:space="preserve"> </w:t>
      </w:r>
      <w:r w:rsidRPr="00BA5389">
        <w:rPr>
          <w:rFonts w:ascii="Times New Roman" w:hAnsi="Times New Roman" w:cs="Times New Roman"/>
          <w:i/>
          <w:iCs/>
          <w:sz w:val="24"/>
          <w:szCs w:val="24"/>
        </w:rPr>
        <w:t>The19th</w:t>
      </w:r>
      <w:r w:rsidR="00BA5389" w:rsidRPr="00BA5389">
        <w:rPr>
          <w:rFonts w:ascii="Times New Roman" w:hAnsi="Times New Roman" w:cs="Times New Roman"/>
          <w:i/>
          <w:iCs/>
          <w:sz w:val="24"/>
          <w:szCs w:val="24"/>
        </w:rPr>
        <w:t xml:space="preserve"> </w:t>
      </w:r>
      <w:r w:rsidRPr="00BA5389">
        <w:rPr>
          <w:rFonts w:ascii="Times New Roman" w:hAnsi="Times New Roman" w:cs="Times New Roman"/>
          <w:i/>
          <w:iCs/>
          <w:sz w:val="24"/>
          <w:szCs w:val="24"/>
        </w:rPr>
        <w:t>Scandinavian Conference of Linguistics</w:t>
      </w:r>
      <w:r w:rsidRPr="00440DB6">
        <w:rPr>
          <w:rFonts w:ascii="Times New Roman" w:hAnsi="Times New Roman" w:cs="Times New Roman"/>
          <w:sz w:val="24"/>
          <w:szCs w:val="24"/>
        </w:rPr>
        <w:t>, University of Troms</w:t>
      </w:r>
      <w:r>
        <w:rPr>
          <w:rFonts w:ascii="Times New Roman" w:hAnsi="Times New Roman" w:cs="Times New Roman"/>
          <w:sz w:val="24"/>
          <w:szCs w:val="24"/>
        </w:rPr>
        <w:t>o:</w:t>
      </w:r>
      <w:r w:rsidRPr="00440DB6">
        <w:rPr>
          <w:rFonts w:ascii="Times New Roman" w:hAnsi="Times New Roman" w:cs="Times New Roman"/>
          <w:sz w:val="24"/>
          <w:szCs w:val="24"/>
        </w:rPr>
        <w:t xml:space="preserve"> Norway</w:t>
      </w:r>
      <w:r>
        <w:rPr>
          <w:rFonts w:ascii="Times New Roman" w:hAnsi="Times New Roman" w:cs="Times New Roman"/>
          <w:sz w:val="24"/>
          <w:szCs w:val="24"/>
        </w:rPr>
        <w:t>.</w:t>
      </w:r>
    </w:p>
    <w:p w:rsidR="00651EA2" w:rsidRDefault="00651EA2" w:rsidP="00651EA2">
      <w:pPr>
        <w:bidi w:val="0"/>
        <w:ind w:left="567" w:hanging="567"/>
        <w:rPr>
          <w:rFonts w:ascii="Times New Roman" w:hAnsi="Times New Roman" w:cs="Times New Roman"/>
          <w:sz w:val="24"/>
          <w:szCs w:val="24"/>
        </w:rPr>
      </w:pPr>
      <w:r w:rsidRPr="009036EA">
        <w:rPr>
          <w:rFonts w:ascii="Times New Roman" w:hAnsi="Times New Roman" w:cs="Times New Roman"/>
          <w:sz w:val="24"/>
          <w:szCs w:val="24"/>
        </w:rPr>
        <w:t xml:space="preserve">Raatma, L., &amp; Sharma, N. (2011). </w:t>
      </w:r>
      <w:r w:rsidRPr="00BA5389">
        <w:rPr>
          <w:rFonts w:ascii="Times New Roman" w:hAnsi="Times New Roman" w:cs="Times New Roman"/>
          <w:i/>
          <w:iCs/>
          <w:sz w:val="24"/>
          <w:szCs w:val="24"/>
        </w:rPr>
        <w:t>Urdu</w:t>
      </w:r>
      <w:r w:rsidRPr="009036EA">
        <w:rPr>
          <w:rFonts w:ascii="Times New Roman" w:hAnsi="Times New Roman" w:cs="Times New Roman"/>
          <w:sz w:val="24"/>
          <w:szCs w:val="24"/>
        </w:rPr>
        <w:t>. Chicago: Heinemann Library.</w:t>
      </w:r>
    </w:p>
    <w:p w:rsidR="00651EA2" w:rsidRPr="008C52EE" w:rsidRDefault="00651EA2" w:rsidP="00651EA2">
      <w:pPr>
        <w:bidi w:val="0"/>
        <w:spacing w:line="480" w:lineRule="auto"/>
        <w:ind w:left="426" w:hanging="426"/>
        <w:contextualSpacing/>
        <w:rPr>
          <w:rFonts w:ascii="Times New Roman" w:hAnsi="Times New Roman" w:cs="Times New Roman"/>
          <w:sz w:val="24"/>
          <w:szCs w:val="24"/>
        </w:rPr>
      </w:pPr>
      <w:r w:rsidRPr="008C52EE">
        <w:rPr>
          <w:rFonts w:ascii="Times New Roman" w:hAnsi="Times New Roman" w:cs="Times New Roman"/>
          <w:sz w:val="24"/>
          <w:szCs w:val="24"/>
        </w:rPr>
        <w:t xml:space="preserve">Rammuny, R. (1976). Statistical study of errors made by American students in written Arabic. </w:t>
      </w:r>
      <w:r w:rsidRPr="008C52EE">
        <w:rPr>
          <w:rFonts w:ascii="Times New Roman" w:hAnsi="Times New Roman" w:cs="Times New Roman"/>
          <w:i/>
          <w:iCs/>
          <w:sz w:val="24"/>
          <w:szCs w:val="24"/>
        </w:rPr>
        <w:t>Al-Arabiyya</w:t>
      </w:r>
      <w:r w:rsidRPr="008C52EE">
        <w:rPr>
          <w:rFonts w:ascii="Times New Roman" w:hAnsi="Times New Roman" w:cs="Times New Roman"/>
          <w:sz w:val="24"/>
          <w:szCs w:val="24"/>
        </w:rPr>
        <w:t xml:space="preserve"> 9 (75-94).</w:t>
      </w:r>
    </w:p>
    <w:p w:rsidR="00651EA2" w:rsidRDefault="00651EA2" w:rsidP="00651EA2">
      <w:pPr>
        <w:bidi w:val="0"/>
        <w:spacing w:line="480" w:lineRule="auto"/>
        <w:ind w:left="567" w:hanging="567"/>
        <w:contextualSpacing/>
        <w:rPr>
          <w:rFonts w:ascii="Times New Roman" w:hAnsi="Times New Roman" w:cs="Times New Roman"/>
          <w:sz w:val="24"/>
          <w:szCs w:val="24"/>
        </w:rPr>
      </w:pPr>
      <w:r>
        <w:rPr>
          <w:rFonts w:ascii="Times New Roman" w:hAnsi="Times New Roman" w:cs="Times New Roman"/>
          <w:sz w:val="24"/>
          <w:szCs w:val="24"/>
        </w:rPr>
        <w:t xml:space="preserve">Rasinger, S. (2010). Quantitative methods: Concepts, frameworks and issues. In Litosseliti, L. (ed) </w:t>
      </w:r>
      <w:r>
        <w:rPr>
          <w:rFonts w:ascii="Times New Roman" w:hAnsi="Times New Roman" w:cs="Times New Roman"/>
          <w:i/>
          <w:iCs/>
          <w:sz w:val="24"/>
          <w:szCs w:val="24"/>
        </w:rPr>
        <w:t>Research methods in linguistics</w:t>
      </w:r>
      <w:r>
        <w:rPr>
          <w:rFonts w:ascii="Times New Roman" w:hAnsi="Times New Roman" w:cs="Times New Roman"/>
          <w:sz w:val="24"/>
          <w:szCs w:val="24"/>
        </w:rPr>
        <w:t>. London: Bloomsbury Academics. (49-67).</w:t>
      </w:r>
    </w:p>
    <w:p w:rsidR="00651EA2" w:rsidRDefault="00651EA2" w:rsidP="00BA5389">
      <w:pPr>
        <w:bidi w:val="0"/>
        <w:spacing w:line="480" w:lineRule="auto"/>
        <w:ind w:left="567" w:hanging="567"/>
        <w:contextualSpacing/>
        <w:rPr>
          <w:rFonts w:ascii="Times New Roman" w:hAnsi="Times New Roman" w:cs="Times New Roman"/>
          <w:sz w:val="24"/>
          <w:szCs w:val="24"/>
        </w:rPr>
      </w:pPr>
      <w:r>
        <w:rPr>
          <w:rFonts w:ascii="Times New Roman" w:hAnsi="Times New Roman" w:cs="Times New Roman"/>
          <w:sz w:val="24"/>
          <w:szCs w:val="24"/>
        </w:rPr>
        <w:t xml:space="preserve">Rasinger, S. (2013). </w:t>
      </w:r>
      <w:r>
        <w:rPr>
          <w:rFonts w:ascii="Times New Roman" w:hAnsi="Times New Roman" w:cs="Times New Roman"/>
          <w:i/>
          <w:iCs/>
          <w:sz w:val="24"/>
          <w:szCs w:val="24"/>
        </w:rPr>
        <w:t>Quantitative research in linguistics: an introduction</w:t>
      </w:r>
      <w:r>
        <w:rPr>
          <w:rFonts w:ascii="Times New Roman" w:hAnsi="Times New Roman" w:cs="Times New Roman"/>
          <w:sz w:val="24"/>
          <w:szCs w:val="24"/>
        </w:rPr>
        <w:t xml:space="preserve"> (2</w:t>
      </w:r>
      <w:r>
        <w:rPr>
          <w:rFonts w:ascii="Times New Roman" w:hAnsi="Times New Roman" w:cs="Times New Roman"/>
          <w:sz w:val="24"/>
          <w:szCs w:val="24"/>
          <w:vertAlign w:val="superscript"/>
        </w:rPr>
        <w:t>nd</w:t>
      </w:r>
      <w:r>
        <w:rPr>
          <w:rFonts w:ascii="Times New Roman" w:hAnsi="Times New Roman" w:cs="Times New Roman"/>
          <w:sz w:val="24"/>
          <w:szCs w:val="24"/>
        </w:rPr>
        <w:t xml:space="preserve"> ed). London: Bloomsbury Academics</w:t>
      </w:r>
      <w:r w:rsidR="00BA5389">
        <w:rPr>
          <w:rFonts w:ascii="Times New Roman" w:hAnsi="Times New Roman" w:cs="Times New Roman"/>
          <w:sz w:val="24"/>
          <w:szCs w:val="24"/>
        </w:rPr>
        <w:t>.</w:t>
      </w:r>
    </w:p>
    <w:p w:rsidR="00651EA2" w:rsidRPr="008C52EE" w:rsidRDefault="00651EA2" w:rsidP="00BA5389">
      <w:pPr>
        <w:shd w:val="clear" w:color="auto" w:fill="FFFFFF"/>
        <w:bidi w:val="0"/>
        <w:spacing w:after="0" w:line="480" w:lineRule="auto"/>
        <w:ind w:left="426" w:hanging="426"/>
        <w:contextualSpacing/>
        <w:textAlignment w:val="baseline"/>
        <w:rPr>
          <w:rFonts w:ascii="Times New Roman" w:hAnsi="Times New Roman" w:cs="Times New Roman"/>
          <w:sz w:val="24"/>
          <w:szCs w:val="24"/>
        </w:rPr>
      </w:pPr>
      <w:r w:rsidRPr="008C52EE">
        <w:rPr>
          <w:rFonts w:ascii="Times New Roman" w:hAnsi="Times New Roman" w:cs="Times New Roman"/>
          <w:sz w:val="24"/>
          <w:szCs w:val="24"/>
        </w:rPr>
        <w:t xml:space="preserve">Religious Population Website, (2013). Retrieved </w:t>
      </w:r>
      <w:r>
        <w:rPr>
          <w:rFonts w:ascii="Times New Roman" w:hAnsi="Times New Roman" w:cs="Times New Roman"/>
          <w:sz w:val="24"/>
          <w:szCs w:val="24"/>
        </w:rPr>
        <w:t xml:space="preserve">from: </w:t>
      </w:r>
      <w:hyperlink r:id="rId51" w:history="1">
        <w:r w:rsidRPr="00F8040E">
          <w:rPr>
            <w:rStyle w:val="Hyperlink"/>
            <w:rFonts w:ascii="Times New Roman" w:hAnsi="Times New Roman"/>
            <w:sz w:val="24"/>
            <w:szCs w:val="24"/>
          </w:rPr>
          <w:t>http://www.religiouspopulation.com</w:t>
        </w:r>
      </w:hyperlink>
      <w:r>
        <w:rPr>
          <w:rFonts w:ascii="Times New Roman" w:hAnsi="Times New Roman" w:cs="Times New Roman"/>
          <w:sz w:val="24"/>
          <w:szCs w:val="24"/>
        </w:rPr>
        <w:t xml:space="preserve"> </w:t>
      </w:r>
      <w:r w:rsidR="00BA5389">
        <w:rPr>
          <w:rFonts w:ascii="Times New Roman" w:hAnsi="Times New Roman"/>
          <w:sz w:val="24"/>
          <w:szCs w:val="24"/>
        </w:rPr>
        <w:t>(accessed</w:t>
      </w:r>
      <w:r>
        <w:rPr>
          <w:rFonts w:ascii="Times New Roman" w:hAnsi="Times New Roman"/>
          <w:sz w:val="24"/>
          <w:szCs w:val="24"/>
        </w:rPr>
        <w:t xml:space="preserve"> April</w:t>
      </w:r>
      <w:r w:rsidR="00BA5389">
        <w:rPr>
          <w:rFonts w:ascii="Times New Roman" w:hAnsi="Times New Roman"/>
          <w:sz w:val="24"/>
          <w:szCs w:val="24"/>
        </w:rPr>
        <w:t>,8,</w:t>
      </w:r>
      <w:r>
        <w:rPr>
          <w:rFonts w:ascii="Times New Roman" w:hAnsi="Times New Roman"/>
          <w:sz w:val="24"/>
          <w:szCs w:val="24"/>
        </w:rPr>
        <w:t xml:space="preserve"> 2013).</w:t>
      </w:r>
    </w:p>
    <w:p w:rsidR="00651EA2" w:rsidRPr="008C52EE" w:rsidRDefault="00651EA2" w:rsidP="00651EA2">
      <w:pPr>
        <w:bidi w:val="0"/>
        <w:spacing w:line="480" w:lineRule="auto"/>
        <w:ind w:left="426" w:hanging="426"/>
        <w:contextualSpacing/>
        <w:rPr>
          <w:rFonts w:ascii="Times New Roman" w:hAnsi="Times New Roman" w:cs="Times New Roman"/>
          <w:sz w:val="24"/>
        </w:rPr>
      </w:pPr>
      <w:r w:rsidRPr="008C52EE">
        <w:rPr>
          <w:rFonts w:ascii="Times New Roman" w:hAnsi="Times New Roman" w:cs="Times New Roman"/>
          <w:sz w:val="24"/>
        </w:rPr>
        <w:t xml:space="preserve"> Ryding</w:t>
      </w:r>
      <w:r>
        <w:rPr>
          <w:rFonts w:ascii="Times New Roman" w:hAnsi="Times New Roman" w:cs="Times New Roman"/>
          <w:sz w:val="24"/>
        </w:rPr>
        <w:t xml:space="preserve">, K. </w:t>
      </w:r>
      <w:r w:rsidRPr="008C52EE">
        <w:rPr>
          <w:rFonts w:ascii="Times New Roman" w:hAnsi="Times New Roman" w:cs="Times New Roman"/>
          <w:sz w:val="24"/>
        </w:rPr>
        <w:t xml:space="preserve">&amp; Johnson, D. (2003). Key issues in the teaching of Arabic as a foreign language: A two part presentation. </w:t>
      </w:r>
      <w:r>
        <w:rPr>
          <w:rFonts w:ascii="Times New Roman" w:hAnsi="Times New Roman" w:cs="Times New Roman"/>
          <w:sz w:val="24"/>
        </w:rPr>
        <w:t xml:space="preserve">Retrieved from: </w:t>
      </w:r>
      <w:hyperlink r:id="rId52" w:anchor="kita" w:history="1">
        <w:r w:rsidRPr="008C52EE">
          <w:rPr>
            <w:rStyle w:val="Hyperlink"/>
            <w:rFonts w:ascii="Times New Roman" w:hAnsi="Times New Roman"/>
            <w:color w:val="auto"/>
            <w:sz w:val="24"/>
          </w:rPr>
          <w:t>http://www.nclrc.org/nectfl2003.html#kita</w:t>
        </w:r>
      </w:hyperlink>
      <w:r w:rsidR="00BA5389">
        <w:rPr>
          <w:rFonts w:ascii="Times New Roman" w:hAnsi="Times New Roman" w:cs="Times New Roman"/>
          <w:sz w:val="24"/>
        </w:rPr>
        <w:t xml:space="preserve"> (accessed</w:t>
      </w:r>
      <w:r w:rsidRPr="008C52EE">
        <w:rPr>
          <w:rFonts w:ascii="Times New Roman" w:hAnsi="Times New Roman" w:cs="Times New Roman"/>
          <w:sz w:val="24"/>
        </w:rPr>
        <w:t xml:space="preserve"> January</w:t>
      </w:r>
      <w:r w:rsidR="00BA5389">
        <w:rPr>
          <w:rFonts w:ascii="Times New Roman" w:hAnsi="Times New Roman" w:cs="Times New Roman"/>
          <w:sz w:val="24"/>
        </w:rPr>
        <w:t>, 10,</w:t>
      </w:r>
      <w:r w:rsidRPr="008C52EE">
        <w:rPr>
          <w:rFonts w:ascii="Times New Roman" w:hAnsi="Times New Roman" w:cs="Times New Roman"/>
          <w:sz w:val="24"/>
        </w:rPr>
        <w:t xml:space="preserve"> 2012). </w:t>
      </w:r>
    </w:p>
    <w:p w:rsidR="00651EA2" w:rsidRPr="008C52EE" w:rsidRDefault="00651EA2" w:rsidP="00BA5389">
      <w:pPr>
        <w:bidi w:val="0"/>
        <w:spacing w:line="480" w:lineRule="auto"/>
        <w:ind w:left="426" w:hanging="426"/>
        <w:contextualSpacing/>
        <w:rPr>
          <w:rFonts w:ascii="Times New Roman" w:hAnsi="Times New Roman" w:cs="Times New Roman"/>
          <w:sz w:val="24"/>
          <w:szCs w:val="24"/>
        </w:rPr>
      </w:pPr>
      <w:r w:rsidRPr="008C52EE">
        <w:rPr>
          <w:rFonts w:ascii="Times New Roman" w:hAnsi="Times New Roman" w:cs="Times New Roman"/>
          <w:sz w:val="24"/>
          <w:szCs w:val="24"/>
        </w:rPr>
        <w:t xml:space="preserve">Ryding, K. (2005). Learning Arabic as a Foreign Language: Some Key Issues in Learning Arabic as a Foreign Language. </w:t>
      </w:r>
      <w:r w:rsidRPr="008C52EE">
        <w:rPr>
          <w:rFonts w:ascii="Times New Roman" w:hAnsi="Times New Roman"/>
          <w:sz w:val="24"/>
          <w:szCs w:val="24"/>
        </w:rPr>
        <w:t xml:space="preserve">Retrieved from: </w:t>
      </w:r>
      <w:hyperlink r:id="rId53" w:history="1">
        <w:r w:rsidRPr="008C52EE">
          <w:rPr>
            <w:rStyle w:val="Hyperlink"/>
            <w:rFonts w:ascii="Times New Roman" w:hAnsi="Times New Roman"/>
            <w:color w:val="auto"/>
            <w:sz w:val="24"/>
            <w:szCs w:val="24"/>
          </w:rPr>
          <w:t>http://arabic.georgetown.edu/about/aboutarabic/afl/</w:t>
        </w:r>
      </w:hyperlink>
      <w:r w:rsidRPr="008C52EE">
        <w:rPr>
          <w:rFonts w:ascii="Times New Roman" w:hAnsi="Times New Roman" w:cs="Times New Roman"/>
          <w:sz w:val="24"/>
          <w:szCs w:val="24"/>
        </w:rPr>
        <w:t xml:space="preserve"> (accessed March</w:t>
      </w:r>
      <w:r w:rsidR="00BA5389">
        <w:rPr>
          <w:rFonts w:ascii="Times New Roman" w:hAnsi="Times New Roman" w:cs="Times New Roman"/>
          <w:sz w:val="24"/>
          <w:szCs w:val="24"/>
        </w:rPr>
        <w:t>,18,</w:t>
      </w:r>
      <w:r w:rsidRPr="008C52EE">
        <w:rPr>
          <w:rFonts w:ascii="Times New Roman" w:hAnsi="Times New Roman" w:cs="Times New Roman"/>
          <w:sz w:val="24"/>
          <w:szCs w:val="24"/>
        </w:rPr>
        <w:t xml:space="preserve"> 2013).</w:t>
      </w:r>
    </w:p>
    <w:p w:rsidR="00651EA2" w:rsidRPr="008C52EE" w:rsidRDefault="00651EA2" w:rsidP="00651EA2">
      <w:pPr>
        <w:shd w:val="clear" w:color="auto" w:fill="FFFFFF"/>
        <w:bidi w:val="0"/>
        <w:spacing w:after="0" w:line="480" w:lineRule="auto"/>
        <w:ind w:left="426" w:hanging="426"/>
        <w:contextualSpacing/>
        <w:textAlignment w:val="baseline"/>
        <w:rPr>
          <w:rFonts w:ascii="Times New Roman" w:hAnsi="Times New Roman" w:cs="Times New Roman"/>
          <w:sz w:val="24"/>
          <w:szCs w:val="24"/>
        </w:rPr>
      </w:pPr>
      <w:r w:rsidRPr="008C52EE">
        <w:rPr>
          <w:rFonts w:ascii="Times New Roman" w:hAnsi="Times New Roman" w:cs="Times New Roman"/>
          <w:sz w:val="24"/>
          <w:szCs w:val="24"/>
        </w:rPr>
        <w:t>Ryding, K. (</w:t>
      </w:r>
      <w:r>
        <w:rPr>
          <w:rFonts w:ascii="Times New Roman" w:hAnsi="Times New Roman" w:cs="Times New Roman"/>
          <w:sz w:val="24"/>
          <w:szCs w:val="24"/>
        </w:rPr>
        <w:t>2009</w:t>
      </w:r>
      <w:r w:rsidRPr="008C52EE">
        <w:rPr>
          <w:rFonts w:ascii="Times New Roman" w:hAnsi="Times New Roman" w:cs="Times New Roman"/>
          <w:sz w:val="24"/>
          <w:szCs w:val="24"/>
        </w:rPr>
        <w:t xml:space="preserve">). </w:t>
      </w:r>
      <w:r w:rsidRPr="008C52EE">
        <w:rPr>
          <w:rFonts w:ascii="Times New Roman" w:hAnsi="Times New Roman" w:cs="Times New Roman"/>
          <w:i/>
          <w:iCs/>
          <w:sz w:val="24"/>
          <w:szCs w:val="24"/>
        </w:rPr>
        <w:t>A reference grammar of modern standard Arabic</w:t>
      </w:r>
      <w:r w:rsidRPr="008C52EE">
        <w:rPr>
          <w:rFonts w:ascii="Times New Roman" w:hAnsi="Times New Roman" w:cs="Times New Roman"/>
          <w:sz w:val="24"/>
          <w:szCs w:val="24"/>
        </w:rPr>
        <w:t>. Cambridge: Cambridge University Press.</w:t>
      </w:r>
    </w:p>
    <w:p w:rsidR="00651EA2" w:rsidRDefault="00651EA2" w:rsidP="00853BF6">
      <w:pPr>
        <w:tabs>
          <w:tab w:val="right" w:pos="0"/>
        </w:tabs>
        <w:bidi w:val="0"/>
        <w:spacing w:line="480" w:lineRule="auto"/>
        <w:ind w:left="567" w:hanging="567"/>
        <w:rPr>
          <w:rtl/>
        </w:rPr>
      </w:pPr>
      <w:r>
        <w:rPr>
          <w:rFonts w:ascii="Times New Roman" w:hAnsi="Times New Roman" w:cs="Times New Roman"/>
          <w:sz w:val="24"/>
          <w:szCs w:val="24"/>
        </w:rPr>
        <w:t xml:space="preserve">Saville-Troike, M. (2006). </w:t>
      </w:r>
      <w:r>
        <w:rPr>
          <w:rFonts w:ascii="Times New Roman" w:hAnsi="Times New Roman" w:cs="Times New Roman"/>
          <w:i/>
          <w:iCs/>
          <w:sz w:val="24"/>
          <w:szCs w:val="24"/>
        </w:rPr>
        <w:t>Introducing second language acquisition</w:t>
      </w:r>
      <w:r w:rsidR="00853BF6">
        <w:rPr>
          <w:rFonts w:ascii="Times New Roman" w:hAnsi="Times New Roman" w:cs="Times New Roman"/>
          <w:sz w:val="24"/>
          <w:szCs w:val="24"/>
        </w:rPr>
        <w:t xml:space="preserve">. </w:t>
      </w:r>
      <w:r>
        <w:rPr>
          <w:rFonts w:ascii="Times New Roman" w:hAnsi="Times New Roman" w:cs="Times New Roman"/>
          <w:sz w:val="24"/>
          <w:szCs w:val="24"/>
        </w:rPr>
        <w:t>Cambridge, UK: Cambridge University Press.</w:t>
      </w:r>
    </w:p>
    <w:p w:rsidR="00651EA2" w:rsidRPr="00053EEB" w:rsidRDefault="00651EA2" w:rsidP="00651EA2">
      <w:pPr>
        <w:bidi w:val="0"/>
        <w:spacing w:line="480" w:lineRule="auto"/>
        <w:ind w:left="426" w:hanging="426"/>
        <w:contextualSpacing/>
        <w:rPr>
          <w:rFonts w:ascii="Times New Roman" w:hAnsi="Times New Roman" w:cs="Times New Roman"/>
          <w:sz w:val="24"/>
          <w:szCs w:val="24"/>
        </w:rPr>
      </w:pPr>
      <w:r w:rsidRPr="008C52EE">
        <w:rPr>
          <w:rFonts w:ascii="Times New Roman" w:hAnsi="Times New Roman" w:cs="Times New Roman"/>
          <w:sz w:val="24"/>
          <w:szCs w:val="24"/>
        </w:rPr>
        <w:t xml:space="preserve">Selinker, L. (1972). Interlanguage. </w:t>
      </w:r>
      <w:r w:rsidRPr="00A95F87">
        <w:rPr>
          <w:rFonts w:ascii="Times New Roman" w:hAnsi="Times New Roman" w:cs="Times New Roman"/>
          <w:i/>
          <w:iCs/>
          <w:sz w:val="24"/>
          <w:szCs w:val="24"/>
        </w:rPr>
        <w:t>International Review of Applied Linguistics in Language Teaching</w:t>
      </w:r>
      <w:r w:rsidRPr="008C52EE">
        <w:rPr>
          <w:rFonts w:ascii="Times New Roman" w:hAnsi="Times New Roman" w:cs="Times New Roman"/>
          <w:b/>
          <w:bCs/>
          <w:sz w:val="24"/>
          <w:szCs w:val="24"/>
        </w:rPr>
        <w:t xml:space="preserve">, </w:t>
      </w:r>
      <w:r w:rsidRPr="008C52EE">
        <w:rPr>
          <w:rFonts w:ascii="Times New Roman" w:hAnsi="Times New Roman" w:cs="Times New Roman"/>
          <w:sz w:val="24"/>
          <w:szCs w:val="24"/>
        </w:rPr>
        <w:t>10 (3).</w:t>
      </w:r>
      <w:r w:rsidRPr="00053EEB">
        <w:rPr>
          <w:rFonts w:ascii="Times New Roman" w:hAnsi="Times New Roman" w:cs="Times New Roman"/>
          <w:sz w:val="24"/>
          <w:szCs w:val="24"/>
        </w:rPr>
        <w:t xml:space="preserve"> </w:t>
      </w:r>
      <w:r>
        <w:rPr>
          <w:rFonts w:ascii="Times New Roman" w:hAnsi="Times New Roman" w:cs="Times New Roman"/>
          <w:sz w:val="24"/>
          <w:szCs w:val="24"/>
        </w:rPr>
        <w:t>209-31</w:t>
      </w:r>
      <w:r w:rsidRPr="008C52EE">
        <w:rPr>
          <w:rFonts w:ascii="Times New Roman" w:hAnsi="Times New Roman" w:cs="Times New Roman"/>
          <w:sz w:val="24"/>
          <w:szCs w:val="24"/>
        </w:rPr>
        <w:t>.</w:t>
      </w:r>
      <w:r>
        <w:rPr>
          <w:rFonts w:ascii="Times New Roman" w:hAnsi="Times New Roman" w:cs="Times New Roman"/>
          <w:sz w:val="24"/>
          <w:szCs w:val="24"/>
        </w:rPr>
        <w:t xml:space="preserve"> </w:t>
      </w:r>
      <w:r w:rsidRPr="00053EEB">
        <w:rPr>
          <w:rFonts w:ascii="Times New Roman" w:hAnsi="Times New Roman" w:cs="Times New Roman"/>
          <w:sz w:val="24"/>
          <w:szCs w:val="24"/>
        </w:rPr>
        <w:t>Retrieved from</w:t>
      </w:r>
      <w:r>
        <w:rPr>
          <w:rFonts w:ascii="Times New Roman" w:hAnsi="Times New Roman" w:cs="Times New Roman"/>
          <w:sz w:val="24"/>
          <w:szCs w:val="24"/>
        </w:rPr>
        <w:t>:</w:t>
      </w:r>
      <w:r w:rsidRPr="00053EEB">
        <w:rPr>
          <w:rFonts w:ascii="Times New Roman" w:hAnsi="Times New Roman"/>
          <w:sz w:val="24"/>
          <w:szCs w:val="27"/>
        </w:rPr>
        <w:t xml:space="preserve"> http://</w:t>
      </w:r>
      <w:hyperlink r:id="rId54" w:history="1">
        <w:r w:rsidRPr="00053EEB">
          <w:rPr>
            <w:rStyle w:val="Hyperlink"/>
            <w:rFonts w:ascii="Times New Roman" w:hAnsi="Times New Roman" w:cs="Arial"/>
            <w:color w:val="auto"/>
            <w:sz w:val="24"/>
            <w:szCs w:val="27"/>
          </w:rPr>
          <w:t>goo.gl/tRrok</w:t>
        </w:r>
      </w:hyperlink>
      <w:r w:rsidR="00853BF6">
        <w:rPr>
          <w:rFonts w:ascii="Times New Roman" w:hAnsi="Times New Roman"/>
          <w:sz w:val="24"/>
          <w:szCs w:val="27"/>
        </w:rPr>
        <w:t xml:space="preserve">  (accessed</w:t>
      </w:r>
      <w:r w:rsidRPr="00053EEB">
        <w:rPr>
          <w:rFonts w:ascii="Times New Roman" w:hAnsi="Times New Roman"/>
          <w:sz w:val="24"/>
          <w:szCs w:val="27"/>
        </w:rPr>
        <w:t xml:space="preserve"> March</w:t>
      </w:r>
      <w:r w:rsidR="00853BF6">
        <w:rPr>
          <w:rFonts w:ascii="Times New Roman" w:hAnsi="Times New Roman"/>
          <w:sz w:val="24"/>
          <w:szCs w:val="27"/>
        </w:rPr>
        <w:t xml:space="preserve">, 18, </w:t>
      </w:r>
      <w:r w:rsidRPr="00053EEB">
        <w:rPr>
          <w:rFonts w:ascii="Times New Roman" w:hAnsi="Times New Roman"/>
          <w:sz w:val="24"/>
          <w:szCs w:val="27"/>
        </w:rPr>
        <w:t xml:space="preserve"> 2013).</w:t>
      </w:r>
    </w:p>
    <w:p w:rsidR="00651EA2" w:rsidRDefault="00651EA2" w:rsidP="00651EA2">
      <w:pPr>
        <w:tabs>
          <w:tab w:val="left" w:pos="6204"/>
          <w:tab w:val="right" w:pos="8306"/>
        </w:tabs>
        <w:bidi w:val="0"/>
        <w:spacing w:line="480" w:lineRule="auto"/>
        <w:ind w:left="567" w:hanging="567"/>
        <w:rPr>
          <w:rFonts w:ascii="Times New Roman" w:hAnsi="Times New Roman" w:cs="Times New Roman"/>
          <w:sz w:val="24"/>
          <w:szCs w:val="24"/>
        </w:rPr>
      </w:pPr>
      <w:r>
        <w:rPr>
          <w:rFonts w:ascii="Times New Roman" w:hAnsi="Times New Roman" w:cs="Times New Roman"/>
          <w:sz w:val="24"/>
          <w:szCs w:val="24"/>
        </w:rPr>
        <w:lastRenderedPageBreak/>
        <w:t xml:space="preserve">Shibatani, M. (1988). Voice in philippine languages. in Shibatani, M. (Ed.) </w:t>
      </w:r>
      <w:r w:rsidRPr="00A42147">
        <w:rPr>
          <w:rFonts w:ascii="Times New Roman" w:hAnsi="Times New Roman" w:cs="Times New Roman"/>
          <w:i/>
          <w:iCs/>
          <w:sz w:val="24"/>
          <w:szCs w:val="24"/>
        </w:rPr>
        <w:t>Passive and Voice</w:t>
      </w:r>
      <w:r>
        <w:rPr>
          <w:rFonts w:ascii="Times New Roman" w:hAnsi="Times New Roman" w:cs="Times New Roman"/>
          <w:sz w:val="24"/>
          <w:szCs w:val="24"/>
        </w:rPr>
        <w:t>. Philadephia: John Benjamins. (85-142).</w:t>
      </w:r>
    </w:p>
    <w:p w:rsidR="00651EA2" w:rsidRDefault="00651EA2" w:rsidP="00651EA2">
      <w:pPr>
        <w:tabs>
          <w:tab w:val="left" w:pos="6204"/>
          <w:tab w:val="right" w:pos="8306"/>
        </w:tabs>
        <w:bidi w:val="0"/>
        <w:spacing w:line="480" w:lineRule="auto"/>
        <w:ind w:left="567" w:hanging="567"/>
        <w:rPr>
          <w:rFonts w:ascii="Times New Roman" w:hAnsi="Times New Roman" w:cs="Times New Roman"/>
          <w:sz w:val="24"/>
          <w:szCs w:val="24"/>
        </w:rPr>
      </w:pPr>
      <w:r>
        <w:rPr>
          <w:rFonts w:ascii="Times New Roman" w:hAnsi="Times New Roman" w:cs="Times New Roman"/>
          <w:sz w:val="24"/>
          <w:szCs w:val="24"/>
        </w:rPr>
        <w:t xml:space="preserve">Simons, G. (2001). </w:t>
      </w:r>
      <w:r>
        <w:rPr>
          <w:rFonts w:ascii="Times New Roman" w:hAnsi="Times New Roman" w:cs="Times New Roman"/>
          <w:i/>
          <w:iCs/>
          <w:sz w:val="24"/>
          <w:szCs w:val="24"/>
        </w:rPr>
        <w:t>The acquisition of English determiner system: Sequence, order and transfer</w:t>
      </w:r>
      <w:r w:rsidR="00853BF6">
        <w:rPr>
          <w:rFonts w:ascii="Times New Roman" w:hAnsi="Times New Roman" w:cs="Times New Roman"/>
          <w:sz w:val="24"/>
          <w:szCs w:val="24"/>
        </w:rPr>
        <w:t>. Unpublished doctoral</w:t>
      </w:r>
      <w:r>
        <w:rPr>
          <w:rFonts w:ascii="Times New Roman" w:hAnsi="Times New Roman" w:cs="Times New Roman"/>
          <w:sz w:val="24"/>
          <w:szCs w:val="24"/>
        </w:rPr>
        <w:t xml:space="preserve"> dissertation. </w:t>
      </w:r>
      <w:r w:rsidR="00853BF6">
        <w:rPr>
          <w:rFonts w:ascii="Times New Roman" w:hAnsi="Times New Roman" w:cs="Times New Roman"/>
          <w:sz w:val="24"/>
          <w:szCs w:val="24"/>
        </w:rPr>
        <w:t xml:space="preserve">Temple University, </w:t>
      </w:r>
      <w:r>
        <w:rPr>
          <w:rFonts w:ascii="Times New Roman" w:hAnsi="Times New Roman" w:cs="Times New Roman"/>
          <w:sz w:val="24"/>
          <w:szCs w:val="24"/>
        </w:rPr>
        <w:t>Pennsylvania</w:t>
      </w:r>
      <w:r w:rsidR="00853BF6">
        <w:rPr>
          <w:rFonts w:ascii="Times New Roman" w:hAnsi="Times New Roman" w:cs="Times New Roman"/>
          <w:sz w:val="24"/>
          <w:szCs w:val="24"/>
        </w:rPr>
        <w:t>, USA</w:t>
      </w:r>
      <w:r>
        <w:rPr>
          <w:rFonts w:ascii="Times New Roman" w:hAnsi="Times New Roman" w:cs="Times New Roman"/>
          <w:sz w:val="24"/>
          <w:szCs w:val="24"/>
        </w:rPr>
        <w:t xml:space="preserve">. </w:t>
      </w:r>
    </w:p>
    <w:p w:rsidR="00651EA2" w:rsidRDefault="00651EA2" w:rsidP="00AB3E18">
      <w:pPr>
        <w:tabs>
          <w:tab w:val="left" w:pos="6204"/>
          <w:tab w:val="right" w:pos="8306"/>
        </w:tabs>
        <w:bidi w:val="0"/>
        <w:spacing w:line="480" w:lineRule="auto"/>
        <w:ind w:left="567" w:hanging="567"/>
        <w:rPr>
          <w:rFonts w:asciiTheme="minorHAnsi" w:hAnsiTheme="minorHAnsi" w:cstheme="minorBidi"/>
        </w:rPr>
      </w:pPr>
      <w:r>
        <w:rPr>
          <w:rFonts w:ascii="Times New Roman" w:hAnsi="Times New Roman" w:cs="Times New Roman"/>
          <w:sz w:val="24"/>
          <w:szCs w:val="24"/>
        </w:rPr>
        <w:t xml:space="preserve">Slobin, D. (1971). Data for the symposium. In Slobin, D. (Ed.) </w:t>
      </w:r>
      <w:r>
        <w:rPr>
          <w:rFonts w:ascii="Times New Roman" w:hAnsi="Times New Roman" w:cs="Times New Roman"/>
          <w:i/>
          <w:iCs/>
          <w:sz w:val="24"/>
          <w:szCs w:val="24"/>
        </w:rPr>
        <w:t>The ontogenesis of grammar.</w:t>
      </w:r>
      <w:r>
        <w:rPr>
          <w:rFonts w:ascii="Times New Roman" w:hAnsi="Times New Roman" w:cs="Times New Roman"/>
          <w:sz w:val="24"/>
          <w:szCs w:val="24"/>
        </w:rPr>
        <w:t xml:space="preserve"> New York: Academic Press.</w:t>
      </w:r>
      <w:r w:rsidR="00AB3E18" w:rsidRPr="00AB3E18">
        <w:rPr>
          <w:rFonts w:ascii="Times New Roman" w:hAnsi="Times New Roman" w:cs="Times New Roman"/>
          <w:sz w:val="24"/>
          <w:szCs w:val="24"/>
        </w:rPr>
        <w:t xml:space="preserve"> </w:t>
      </w:r>
      <w:r w:rsidR="00AB3E18">
        <w:rPr>
          <w:rFonts w:ascii="Times New Roman" w:hAnsi="Times New Roman" w:cs="Times New Roman"/>
          <w:sz w:val="24"/>
          <w:szCs w:val="24"/>
        </w:rPr>
        <w:t>(3-14).</w:t>
      </w:r>
    </w:p>
    <w:p w:rsidR="00651EA2" w:rsidRPr="00B62B50" w:rsidRDefault="00651EA2" w:rsidP="00651EA2">
      <w:pPr>
        <w:tabs>
          <w:tab w:val="left" w:pos="6204"/>
          <w:tab w:val="right" w:pos="8306"/>
        </w:tabs>
        <w:bidi w:val="0"/>
        <w:spacing w:line="480" w:lineRule="auto"/>
        <w:ind w:left="567" w:hanging="567"/>
        <w:rPr>
          <w:rFonts w:ascii="Times New Roman" w:hAnsi="Times New Roman" w:cs="Times New Roman"/>
          <w:i/>
          <w:iCs/>
          <w:sz w:val="24"/>
          <w:szCs w:val="24"/>
        </w:rPr>
      </w:pPr>
      <w:r w:rsidRPr="00B62B50">
        <w:rPr>
          <w:rFonts w:ascii="Times New Roman" w:hAnsi="Times New Roman" w:cs="Times New Roman"/>
          <w:sz w:val="24"/>
          <w:szCs w:val="24"/>
        </w:rPr>
        <w:t>Tavakoli, H. (2012).</w:t>
      </w:r>
      <w:r w:rsidRPr="00B62B50">
        <w:rPr>
          <w:rFonts w:ascii="Times New Roman" w:hAnsi="Times New Roman" w:cs="Times New Roman"/>
          <w:i/>
          <w:iCs/>
          <w:sz w:val="24"/>
          <w:szCs w:val="24"/>
        </w:rPr>
        <w:t xml:space="preserve"> A dictionary of research methodology and statistics in applied linguistics. </w:t>
      </w:r>
      <w:r w:rsidRPr="00B62B50">
        <w:rPr>
          <w:rFonts w:ascii="Times New Roman" w:hAnsi="Times New Roman" w:cs="Times New Roman"/>
          <w:sz w:val="24"/>
          <w:szCs w:val="24"/>
        </w:rPr>
        <w:t>Tehran: Rahnama Press</w:t>
      </w:r>
      <w:r w:rsidRPr="00B62B50">
        <w:rPr>
          <w:rFonts w:ascii="Times New Roman" w:hAnsi="Times New Roman" w:cs="Times New Roman"/>
          <w:i/>
          <w:iCs/>
          <w:sz w:val="24"/>
          <w:szCs w:val="24"/>
        </w:rPr>
        <w:t xml:space="preserve">. </w:t>
      </w:r>
    </w:p>
    <w:p w:rsidR="00651EA2" w:rsidRDefault="00651EA2" w:rsidP="00AB3E18">
      <w:pPr>
        <w:bidi w:val="0"/>
        <w:spacing w:line="480" w:lineRule="auto"/>
        <w:ind w:left="567" w:hanging="567"/>
        <w:contextualSpacing/>
        <w:rPr>
          <w:rFonts w:ascii="Times New Roman" w:hAnsi="Times New Roman" w:cs="Times New Roman"/>
          <w:sz w:val="24"/>
          <w:szCs w:val="24"/>
        </w:rPr>
      </w:pPr>
      <w:r>
        <w:rPr>
          <w:rFonts w:ascii="Times New Roman" w:hAnsi="Times New Roman" w:cs="Times New Roman"/>
          <w:sz w:val="24"/>
          <w:szCs w:val="24"/>
        </w:rPr>
        <w:t xml:space="preserve">Thanasegaran, G. (2009). </w:t>
      </w:r>
      <w:r w:rsidRPr="00975D7A">
        <w:rPr>
          <w:rFonts w:ascii="Times New Roman" w:hAnsi="Times New Roman" w:cs="Times New Roman"/>
          <w:sz w:val="24"/>
          <w:szCs w:val="24"/>
        </w:rPr>
        <w:t xml:space="preserve">Reliability and </w:t>
      </w:r>
      <w:r>
        <w:rPr>
          <w:rFonts w:ascii="Times New Roman" w:hAnsi="Times New Roman" w:cs="Times New Roman"/>
          <w:sz w:val="24"/>
          <w:szCs w:val="24"/>
        </w:rPr>
        <w:t>v</w:t>
      </w:r>
      <w:r w:rsidRPr="00975D7A">
        <w:rPr>
          <w:rFonts w:ascii="Times New Roman" w:hAnsi="Times New Roman" w:cs="Times New Roman"/>
          <w:sz w:val="24"/>
          <w:szCs w:val="24"/>
        </w:rPr>
        <w:t xml:space="preserve">alidity </w:t>
      </w:r>
      <w:r>
        <w:rPr>
          <w:rFonts w:ascii="Times New Roman" w:hAnsi="Times New Roman" w:cs="Times New Roman"/>
          <w:sz w:val="24"/>
          <w:szCs w:val="24"/>
        </w:rPr>
        <w:t>i</w:t>
      </w:r>
      <w:r w:rsidRPr="00975D7A">
        <w:rPr>
          <w:rFonts w:ascii="Times New Roman" w:hAnsi="Times New Roman" w:cs="Times New Roman"/>
          <w:sz w:val="24"/>
          <w:szCs w:val="24"/>
        </w:rPr>
        <w:t xml:space="preserve">ssues in </w:t>
      </w:r>
      <w:r>
        <w:rPr>
          <w:rFonts w:ascii="Times New Roman" w:hAnsi="Times New Roman" w:cs="Times New Roman"/>
          <w:sz w:val="24"/>
          <w:szCs w:val="24"/>
        </w:rPr>
        <w:t>r</w:t>
      </w:r>
      <w:r w:rsidRPr="00975D7A">
        <w:rPr>
          <w:rFonts w:ascii="Times New Roman" w:hAnsi="Times New Roman" w:cs="Times New Roman"/>
          <w:sz w:val="24"/>
          <w:szCs w:val="24"/>
        </w:rPr>
        <w:t xml:space="preserve">esearch. </w:t>
      </w:r>
      <w:r w:rsidRPr="00975D7A">
        <w:rPr>
          <w:rFonts w:ascii="Times New Roman" w:hAnsi="Times New Roman" w:cs="Times New Roman"/>
          <w:i/>
          <w:iCs/>
          <w:sz w:val="24"/>
          <w:szCs w:val="24"/>
        </w:rPr>
        <w:t>Integration &amp; Dissemination.</w:t>
      </w:r>
      <w:r w:rsidRPr="00975D7A">
        <w:rPr>
          <w:rFonts w:ascii="Times New Roman" w:hAnsi="Times New Roman" w:cs="Times New Roman"/>
          <w:sz w:val="24"/>
          <w:szCs w:val="24"/>
        </w:rPr>
        <w:t xml:space="preserve"> </w:t>
      </w:r>
      <w:r w:rsidR="00E9384C">
        <w:rPr>
          <w:rFonts w:ascii="Times New Roman" w:hAnsi="Times New Roman" w:cs="Times New Roman"/>
          <w:sz w:val="24"/>
          <w:szCs w:val="24"/>
        </w:rPr>
        <w:t xml:space="preserve">Vol. </w:t>
      </w:r>
      <w:r w:rsidRPr="00975D7A">
        <w:rPr>
          <w:rFonts w:ascii="Times New Roman" w:hAnsi="Times New Roman" w:cs="Times New Roman"/>
          <w:sz w:val="24"/>
          <w:szCs w:val="24"/>
        </w:rPr>
        <w:t xml:space="preserve">4, </w:t>
      </w:r>
      <w:r>
        <w:rPr>
          <w:rFonts w:ascii="Times New Roman" w:hAnsi="Times New Roman" w:cs="Times New Roman"/>
          <w:sz w:val="24"/>
          <w:szCs w:val="24"/>
        </w:rPr>
        <w:t>(</w:t>
      </w:r>
      <w:r w:rsidRPr="00975D7A">
        <w:rPr>
          <w:rFonts w:ascii="Times New Roman" w:hAnsi="Times New Roman" w:cs="Times New Roman"/>
          <w:sz w:val="24"/>
          <w:szCs w:val="24"/>
        </w:rPr>
        <w:t>35-40</w:t>
      </w:r>
      <w:r>
        <w:rPr>
          <w:rFonts w:ascii="Times New Roman" w:hAnsi="Times New Roman" w:cs="Times New Roman"/>
          <w:sz w:val="24"/>
          <w:szCs w:val="24"/>
        </w:rPr>
        <w:t>)</w:t>
      </w:r>
      <w:r w:rsidRPr="00975D7A">
        <w:rPr>
          <w:rFonts w:ascii="Times New Roman" w:hAnsi="Times New Roman" w:cs="Times New Roman"/>
          <w:sz w:val="24"/>
          <w:szCs w:val="24"/>
        </w:rPr>
        <w:t>.</w:t>
      </w:r>
    </w:p>
    <w:p w:rsidR="00651EA2" w:rsidRDefault="00651EA2" w:rsidP="00651EA2">
      <w:pPr>
        <w:keepNext/>
        <w:bidi w:val="0"/>
        <w:spacing w:line="480" w:lineRule="auto"/>
        <w:ind w:left="567" w:hanging="567"/>
        <w:contextualSpacing/>
        <w:rPr>
          <w:rFonts w:ascii="Times New Roman" w:hAnsi="Times New Roman" w:cs="Times New Roman"/>
          <w:sz w:val="24"/>
          <w:szCs w:val="24"/>
        </w:rPr>
      </w:pPr>
      <w:r>
        <w:rPr>
          <w:rFonts w:ascii="Times New Roman" w:hAnsi="Times New Roman" w:cs="Times New Roman"/>
          <w:sz w:val="24"/>
          <w:szCs w:val="24"/>
        </w:rPr>
        <w:t xml:space="preserve">Thompson, H. (2012). </w:t>
      </w:r>
      <w:r w:rsidRPr="00741A93">
        <w:rPr>
          <w:rFonts w:ascii="Times New Roman" w:hAnsi="Times New Roman" w:cs="Times New Roman"/>
          <w:i/>
          <w:iCs/>
          <w:sz w:val="24"/>
          <w:szCs w:val="24"/>
        </w:rPr>
        <w:t>Bengali</w:t>
      </w:r>
      <w:r>
        <w:rPr>
          <w:rFonts w:ascii="Times New Roman" w:hAnsi="Times New Roman" w:cs="Times New Roman"/>
          <w:sz w:val="24"/>
          <w:szCs w:val="24"/>
        </w:rPr>
        <w:t>. Amsterdam: John Benjamins Publishing.</w:t>
      </w:r>
    </w:p>
    <w:p w:rsidR="00651EA2" w:rsidRDefault="00651EA2" w:rsidP="00651EA2">
      <w:pPr>
        <w:tabs>
          <w:tab w:val="left" w:pos="6204"/>
          <w:tab w:val="right" w:pos="8306"/>
        </w:tabs>
        <w:bidi w:val="0"/>
        <w:spacing w:line="480" w:lineRule="auto"/>
        <w:ind w:left="567" w:hanging="567"/>
        <w:rPr>
          <w:rFonts w:ascii="Times New Roman" w:hAnsi="Times New Roman" w:cs="Times New Roman"/>
          <w:sz w:val="24"/>
          <w:szCs w:val="24"/>
          <w:rtl/>
        </w:rPr>
      </w:pPr>
      <w:r>
        <w:rPr>
          <w:rFonts w:ascii="Times New Roman" w:hAnsi="Times New Roman" w:cs="Times New Roman"/>
          <w:sz w:val="24"/>
          <w:szCs w:val="24"/>
        </w:rPr>
        <w:t>VanPatten, B. (1984). Morphemes and processing s</w:t>
      </w:r>
      <w:r w:rsidRPr="00B920E8">
        <w:rPr>
          <w:rFonts w:ascii="Times New Roman" w:hAnsi="Times New Roman" w:cs="Times New Roman"/>
          <w:sz w:val="24"/>
          <w:szCs w:val="24"/>
        </w:rPr>
        <w:t>trategies. I</w:t>
      </w:r>
      <w:r>
        <w:rPr>
          <w:rFonts w:ascii="Times New Roman" w:hAnsi="Times New Roman" w:cs="Times New Roman"/>
          <w:sz w:val="24"/>
          <w:szCs w:val="24"/>
        </w:rPr>
        <w:t xml:space="preserve">n </w:t>
      </w:r>
      <w:r w:rsidRPr="00B920E8">
        <w:rPr>
          <w:rFonts w:ascii="Times New Roman" w:hAnsi="Times New Roman" w:cs="Times New Roman"/>
          <w:sz w:val="24"/>
          <w:szCs w:val="24"/>
        </w:rPr>
        <w:t xml:space="preserve">Eckman, </w:t>
      </w:r>
      <w:r>
        <w:rPr>
          <w:rFonts w:ascii="Times New Roman" w:hAnsi="Times New Roman" w:cs="Times New Roman"/>
          <w:sz w:val="24"/>
          <w:szCs w:val="24"/>
        </w:rPr>
        <w:t>F.,</w:t>
      </w:r>
      <w:r w:rsidRPr="00B920E8">
        <w:rPr>
          <w:rFonts w:ascii="Times New Roman" w:hAnsi="Times New Roman" w:cs="Times New Roman"/>
          <w:sz w:val="24"/>
          <w:szCs w:val="24"/>
        </w:rPr>
        <w:t xml:space="preserve"> Bell,</w:t>
      </w:r>
      <w:r>
        <w:rPr>
          <w:rFonts w:ascii="Times New Roman" w:hAnsi="Times New Roman" w:cs="Times New Roman"/>
          <w:sz w:val="24"/>
          <w:szCs w:val="24"/>
        </w:rPr>
        <w:t xml:space="preserve"> L. &amp;</w:t>
      </w:r>
      <w:r w:rsidRPr="00B920E8">
        <w:rPr>
          <w:rFonts w:ascii="Times New Roman" w:hAnsi="Times New Roman" w:cs="Times New Roman"/>
          <w:sz w:val="24"/>
          <w:szCs w:val="24"/>
        </w:rPr>
        <w:t xml:space="preserve"> Nelson</w:t>
      </w:r>
      <w:r>
        <w:rPr>
          <w:rFonts w:ascii="Times New Roman" w:hAnsi="Times New Roman" w:cs="Times New Roman"/>
          <w:sz w:val="24"/>
          <w:szCs w:val="24"/>
        </w:rPr>
        <w:t>, D.</w:t>
      </w:r>
      <w:r w:rsidRPr="00B920E8">
        <w:rPr>
          <w:rFonts w:ascii="Times New Roman" w:hAnsi="Times New Roman" w:cs="Times New Roman"/>
          <w:sz w:val="24"/>
          <w:szCs w:val="24"/>
        </w:rPr>
        <w:t xml:space="preserve"> (Eds.) </w:t>
      </w:r>
      <w:r>
        <w:rPr>
          <w:rFonts w:ascii="Times New Roman" w:hAnsi="Times New Roman" w:cs="Times New Roman"/>
          <w:i/>
          <w:iCs/>
          <w:sz w:val="24"/>
          <w:szCs w:val="24"/>
        </w:rPr>
        <w:t>Universals of second language a</w:t>
      </w:r>
      <w:r w:rsidRPr="00B920E8">
        <w:rPr>
          <w:rFonts w:ascii="Times New Roman" w:hAnsi="Times New Roman" w:cs="Times New Roman"/>
          <w:i/>
          <w:iCs/>
          <w:sz w:val="24"/>
          <w:szCs w:val="24"/>
        </w:rPr>
        <w:t>cquisition</w:t>
      </w:r>
      <w:r>
        <w:rPr>
          <w:rFonts w:ascii="Times New Roman" w:hAnsi="Times New Roman" w:cs="Times New Roman"/>
          <w:sz w:val="24"/>
          <w:szCs w:val="24"/>
        </w:rPr>
        <w:t xml:space="preserve"> (</w:t>
      </w:r>
      <w:r w:rsidRPr="00B920E8">
        <w:rPr>
          <w:rFonts w:ascii="Times New Roman" w:hAnsi="Times New Roman" w:cs="Times New Roman"/>
          <w:sz w:val="24"/>
          <w:szCs w:val="24"/>
        </w:rPr>
        <w:t>88-98). Cambridge, MA: Newbury Hous</w:t>
      </w:r>
      <w:r>
        <w:rPr>
          <w:rFonts w:ascii="Times New Roman" w:hAnsi="Times New Roman" w:cs="Times New Roman"/>
          <w:sz w:val="24"/>
          <w:szCs w:val="24"/>
        </w:rPr>
        <w:t xml:space="preserve">e. </w:t>
      </w:r>
    </w:p>
    <w:p w:rsidR="00651EA2" w:rsidRDefault="00651EA2" w:rsidP="00651EA2">
      <w:pPr>
        <w:bidi w:val="0"/>
        <w:spacing w:line="480" w:lineRule="auto"/>
        <w:ind w:left="426" w:hanging="426"/>
        <w:contextualSpacing/>
        <w:rPr>
          <w:rFonts w:ascii="Times New Roman" w:hAnsi="Times New Roman" w:cs="Times New Roman"/>
          <w:sz w:val="24"/>
          <w:szCs w:val="24"/>
        </w:rPr>
      </w:pPr>
      <w:r>
        <w:rPr>
          <w:rFonts w:ascii="Times New Roman" w:hAnsi="Times New Roman" w:cs="Times New Roman"/>
          <w:sz w:val="24"/>
          <w:szCs w:val="24"/>
        </w:rPr>
        <w:t xml:space="preserve">Wahba, K., Taha, Z., &amp; England, L.(Eds.) (2006). </w:t>
      </w:r>
      <w:r w:rsidRPr="00866506">
        <w:rPr>
          <w:rFonts w:ascii="Times New Roman" w:hAnsi="Times New Roman" w:cs="Times New Roman"/>
          <w:i/>
          <w:iCs/>
          <w:sz w:val="24"/>
          <w:szCs w:val="24"/>
        </w:rPr>
        <w:t>Handbook for Arabic teaching professionals in the 21</w:t>
      </w:r>
      <w:r w:rsidRPr="00866506">
        <w:rPr>
          <w:rFonts w:ascii="Times New Roman" w:hAnsi="Times New Roman" w:cs="Times New Roman"/>
          <w:i/>
          <w:iCs/>
          <w:sz w:val="24"/>
          <w:szCs w:val="24"/>
          <w:vertAlign w:val="superscript"/>
        </w:rPr>
        <w:t>st</w:t>
      </w:r>
      <w:r w:rsidRPr="00866506">
        <w:rPr>
          <w:rFonts w:ascii="Times New Roman" w:hAnsi="Times New Roman" w:cs="Times New Roman"/>
          <w:i/>
          <w:iCs/>
          <w:sz w:val="24"/>
          <w:szCs w:val="24"/>
        </w:rPr>
        <w:t xml:space="preserve"> century</w:t>
      </w:r>
      <w:r>
        <w:rPr>
          <w:rFonts w:ascii="Times New Roman" w:hAnsi="Times New Roman" w:cs="Times New Roman"/>
          <w:sz w:val="24"/>
          <w:szCs w:val="24"/>
        </w:rPr>
        <w:t>. New Jersey: Lawrence Erlbaum Associates.</w:t>
      </w:r>
    </w:p>
    <w:p w:rsidR="00651EA2" w:rsidRPr="00355B81" w:rsidRDefault="00651EA2" w:rsidP="00E9384C">
      <w:pPr>
        <w:bidi w:val="0"/>
        <w:spacing w:line="480" w:lineRule="auto"/>
        <w:ind w:left="426" w:hanging="426"/>
        <w:contextualSpacing/>
        <w:rPr>
          <w:rFonts w:ascii="Times New Roman" w:hAnsi="Times New Roman" w:cs="Times New Roman"/>
          <w:sz w:val="24"/>
          <w:szCs w:val="24"/>
        </w:rPr>
      </w:pPr>
      <w:r>
        <w:rPr>
          <w:rFonts w:ascii="Times New Roman" w:hAnsi="Times New Roman" w:cs="Times New Roman"/>
          <w:sz w:val="24"/>
          <w:szCs w:val="24"/>
        </w:rPr>
        <w:t xml:space="preserve">Ward, D. (2013). Spanish, Arabic, French, and Chinese most needed in UK. </w:t>
      </w:r>
      <w:r w:rsidRPr="0036609E">
        <w:rPr>
          <w:rFonts w:ascii="Times New Roman" w:hAnsi="Times New Roman" w:cs="Times New Roman"/>
          <w:i/>
          <w:iCs/>
          <w:sz w:val="24"/>
          <w:szCs w:val="24"/>
        </w:rPr>
        <w:t>Language Magazine</w:t>
      </w:r>
      <w:r>
        <w:rPr>
          <w:rFonts w:ascii="Times New Roman" w:hAnsi="Times New Roman" w:cs="Times New Roman"/>
          <w:sz w:val="24"/>
          <w:szCs w:val="24"/>
        </w:rPr>
        <w:t>. Vol. 10 (4).</w:t>
      </w:r>
    </w:p>
    <w:p w:rsidR="00651EA2" w:rsidRPr="008C52EE" w:rsidRDefault="00651EA2" w:rsidP="00651EA2">
      <w:pPr>
        <w:shd w:val="clear" w:color="auto" w:fill="FFFFFF"/>
        <w:bidi w:val="0"/>
        <w:spacing w:after="0" w:line="480" w:lineRule="auto"/>
        <w:ind w:left="426" w:hanging="426"/>
        <w:contextualSpacing/>
        <w:textAlignment w:val="baseline"/>
        <w:rPr>
          <w:rFonts w:ascii="Times New Roman" w:hAnsi="Times New Roman" w:cs="Times New Roman"/>
          <w:sz w:val="24"/>
          <w:szCs w:val="24"/>
        </w:rPr>
      </w:pPr>
      <w:r w:rsidRPr="008C52EE">
        <w:rPr>
          <w:rFonts w:ascii="Times New Roman" w:hAnsi="Times New Roman" w:cs="Times New Roman"/>
          <w:sz w:val="24"/>
          <w:szCs w:val="24"/>
        </w:rPr>
        <w:t xml:space="preserve">Weinreich, U. (1953). </w:t>
      </w:r>
      <w:r w:rsidRPr="008C52EE">
        <w:rPr>
          <w:rFonts w:ascii="Times New Roman" w:hAnsi="Times New Roman" w:cs="Times New Roman"/>
          <w:i/>
          <w:iCs/>
          <w:sz w:val="24"/>
          <w:szCs w:val="24"/>
        </w:rPr>
        <w:t>Languages in contact</w:t>
      </w:r>
      <w:r w:rsidRPr="008C52EE">
        <w:rPr>
          <w:rFonts w:ascii="Times New Roman" w:hAnsi="Times New Roman" w:cs="Times New Roman"/>
          <w:sz w:val="24"/>
          <w:szCs w:val="24"/>
        </w:rPr>
        <w:t>. The Hague: Mouton.</w:t>
      </w:r>
    </w:p>
    <w:p w:rsidR="00651EA2" w:rsidRDefault="00651EA2" w:rsidP="00651EA2">
      <w:pPr>
        <w:tabs>
          <w:tab w:val="left" w:pos="8222"/>
          <w:tab w:val="right" w:pos="8306"/>
        </w:tabs>
        <w:bidi w:val="0"/>
        <w:spacing w:line="480" w:lineRule="auto"/>
        <w:ind w:left="567" w:hanging="567"/>
        <w:rPr>
          <w:rFonts w:ascii="Times New Roman" w:hAnsi="Times New Roman" w:cs="Times New Roman"/>
          <w:sz w:val="24"/>
          <w:szCs w:val="24"/>
          <w:rtl/>
        </w:rPr>
      </w:pPr>
      <w:r>
        <w:rPr>
          <w:rFonts w:ascii="Times New Roman" w:hAnsi="Times New Roman" w:cs="Times New Roman"/>
          <w:sz w:val="24"/>
          <w:szCs w:val="24"/>
        </w:rPr>
        <w:t xml:space="preserve">Zobel, H. (1995). Converging evidence for the 'acquisition –learning" distinction. </w:t>
      </w:r>
      <w:r>
        <w:rPr>
          <w:rFonts w:ascii="Times New Roman" w:hAnsi="Times New Roman" w:cs="Times New Roman"/>
          <w:i/>
          <w:iCs/>
          <w:sz w:val="24"/>
          <w:szCs w:val="24"/>
        </w:rPr>
        <w:t>Applied Linguistics</w:t>
      </w:r>
      <w:r>
        <w:rPr>
          <w:rFonts w:ascii="Times New Roman" w:hAnsi="Times New Roman" w:cs="Times New Roman"/>
          <w:sz w:val="24"/>
          <w:szCs w:val="24"/>
        </w:rPr>
        <w:t>, 16, (35-56).</w:t>
      </w:r>
    </w:p>
    <w:p w:rsidR="00651EA2" w:rsidRDefault="00651EA2" w:rsidP="00651EA2">
      <w:pPr>
        <w:bidi w:val="0"/>
        <w:rPr>
          <w:rFonts w:ascii="Times New Roman" w:hAnsi="Times New Roman" w:cs="Times New Roman"/>
          <w:sz w:val="24"/>
          <w:szCs w:val="24"/>
        </w:rPr>
      </w:pPr>
    </w:p>
    <w:p w:rsidR="00651EA2" w:rsidRPr="00A214B3" w:rsidRDefault="00651EA2" w:rsidP="00651EA2">
      <w:pPr>
        <w:spacing w:line="480" w:lineRule="auto"/>
        <w:ind w:left="793" w:hanging="851"/>
        <w:contextualSpacing/>
        <w:jc w:val="center"/>
        <w:rPr>
          <w:rFonts w:ascii="Times New Roman" w:hAnsi="Times New Roman" w:cs="Times New Roman"/>
          <w:sz w:val="24"/>
          <w:szCs w:val="24"/>
        </w:rPr>
      </w:pPr>
      <w:r w:rsidRPr="00A214B3">
        <w:rPr>
          <w:rFonts w:ascii="Times New Roman" w:hAnsi="Times New Roman" w:cs="Times New Roman"/>
          <w:sz w:val="24"/>
          <w:szCs w:val="24"/>
        </w:rPr>
        <w:lastRenderedPageBreak/>
        <w:t>Arabic References</w:t>
      </w:r>
    </w:p>
    <w:p w:rsidR="00651EA2" w:rsidRPr="00EE68CF" w:rsidRDefault="00651EA2" w:rsidP="00651EA2">
      <w:pPr>
        <w:spacing w:line="480" w:lineRule="auto"/>
        <w:ind w:left="793" w:hanging="851"/>
        <w:contextualSpacing/>
        <w:rPr>
          <w:rFonts w:ascii="Traditional Arabic" w:hAnsi="Traditional Arabic" w:cs="Traditional Arabic"/>
          <w:sz w:val="28"/>
          <w:szCs w:val="28"/>
          <w:rtl/>
        </w:rPr>
      </w:pPr>
      <w:r w:rsidRPr="00EE68CF">
        <w:rPr>
          <w:rFonts w:ascii="Traditional Arabic" w:hAnsi="Traditional Arabic" w:cs="Traditional Arabic"/>
          <w:sz w:val="28"/>
          <w:szCs w:val="28"/>
          <w:rtl/>
        </w:rPr>
        <w:t>الأفغاني</w:t>
      </w:r>
      <w:r w:rsidR="00E9384C">
        <w:rPr>
          <w:rFonts w:ascii="Traditional Arabic" w:hAnsi="Traditional Arabic" w:cs="Traditional Arabic" w:hint="cs"/>
          <w:sz w:val="28"/>
          <w:szCs w:val="28"/>
          <w:rtl/>
        </w:rPr>
        <w:t xml:space="preserve"> </w:t>
      </w:r>
      <w:r w:rsidRPr="00EE68CF">
        <w:rPr>
          <w:rFonts w:ascii="Traditional Arabic" w:hAnsi="Traditional Arabic" w:cs="Traditional Arabic"/>
          <w:sz w:val="28"/>
          <w:szCs w:val="28"/>
          <w:rtl/>
        </w:rPr>
        <w:t>, س. (2003</w:t>
      </w:r>
      <w:r w:rsidRPr="004C67BA">
        <w:rPr>
          <w:rFonts w:ascii="Traditional Arabic" w:hAnsi="Traditional Arabic" w:cs="Traditional Arabic"/>
          <w:sz w:val="28"/>
          <w:szCs w:val="28"/>
          <w:rtl/>
        </w:rPr>
        <w:t xml:space="preserve">). </w:t>
      </w:r>
      <w:r w:rsidRPr="004C67BA">
        <w:rPr>
          <w:rFonts w:ascii="Traditional Arabic" w:hAnsi="Traditional Arabic" w:cs="Traditional Arabic"/>
          <w:b/>
          <w:bCs/>
          <w:sz w:val="28"/>
          <w:szCs w:val="28"/>
          <w:rtl/>
        </w:rPr>
        <w:t>الموجز في قواعد اللغة العربية</w:t>
      </w:r>
      <w:r w:rsidRPr="00EE68CF">
        <w:rPr>
          <w:rFonts w:ascii="Traditional Arabic" w:hAnsi="Traditional Arabic" w:cs="Traditional Arabic"/>
          <w:sz w:val="28"/>
          <w:szCs w:val="28"/>
          <w:rtl/>
        </w:rPr>
        <w:t>. دار الفكر: بيروت.</w:t>
      </w:r>
    </w:p>
    <w:p w:rsidR="00651EA2" w:rsidRPr="00EE68CF" w:rsidRDefault="00651EA2" w:rsidP="00651EA2">
      <w:pPr>
        <w:spacing w:line="480" w:lineRule="auto"/>
        <w:ind w:left="509" w:hanging="425"/>
        <w:contextualSpacing/>
        <w:rPr>
          <w:rFonts w:ascii="Traditional Arabic" w:hAnsi="Traditional Arabic" w:cs="Traditional Arabic"/>
          <w:sz w:val="28"/>
          <w:szCs w:val="28"/>
          <w:rtl/>
        </w:rPr>
      </w:pPr>
      <w:r w:rsidRPr="00EE68CF">
        <w:rPr>
          <w:rFonts w:ascii="Traditional Arabic" w:hAnsi="Traditional Arabic" w:cs="Traditional Arabic"/>
          <w:sz w:val="28"/>
          <w:szCs w:val="28"/>
          <w:rtl/>
        </w:rPr>
        <w:t>البيريني</w:t>
      </w:r>
      <w:r w:rsidR="00E9384C">
        <w:rPr>
          <w:rFonts w:ascii="Traditional Arabic" w:hAnsi="Traditional Arabic" w:cs="Traditional Arabic" w:hint="cs"/>
          <w:sz w:val="28"/>
          <w:szCs w:val="28"/>
          <w:rtl/>
        </w:rPr>
        <w:t xml:space="preserve"> </w:t>
      </w:r>
      <w:r w:rsidRPr="00EE68CF">
        <w:rPr>
          <w:rFonts w:ascii="Traditional Arabic" w:hAnsi="Traditional Arabic" w:cs="Traditional Arabic"/>
          <w:sz w:val="28"/>
          <w:szCs w:val="28"/>
          <w:rtl/>
        </w:rPr>
        <w:t>, ع. و بن مأمون, ع. (2014). اللغة العربية في المهجر: الكفاءة اللغوية لدى أبناء الجيل الثاني</w:t>
      </w:r>
      <w:r w:rsidRPr="004C67BA">
        <w:rPr>
          <w:rFonts w:ascii="Traditional Arabic" w:hAnsi="Traditional Arabic" w:cs="Traditional Arabic"/>
          <w:b/>
          <w:bCs/>
          <w:sz w:val="28"/>
          <w:szCs w:val="28"/>
          <w:rtl/>
        </w:rPr>
        <w:t>.   أعمال مؤتمر اتجاهات حديثة في تعليم اللغة العربية لغة ثانية</w:t>
      </w:r>
      <w:r w:rsidRPr="00EE68CF">
        <w:rPr>
          <w:rFonts w:ascii="Traditional Arabic" w:hAnsi="Traditional Arabic" w:cs="Traditional Arabic"/>
          <w:sz w:val="28"/>
          <w:szCs w:val="28"/>
          <w:rtl/>
        </w:rPr>
        <w:t>. 10-12 فبراير 2014. معهد اللغويات العربية, جامعة الملك سعود, الرياض. (19-35).</w:t>
      </w:r>
    </w:p>
    <w:p w:rsidR="00651EA2" w:rsidRPr="00EE68CF" w:rsidRDefault="00651EA2" w:rsidP="00651EA2">
      <w:pPr>
        <w:spacing w:line="480" w:lineRule="auto"/>
        <w:ind w:left="793" w:hanging="851"/>
        <w:contextualSpacing/>
        <w:rPr>
          <w:rFonts w:ascii="Traditional Arabic" w:hAnsi="Traditional Arabic" w:cs="Traditional Arabic"/>
          <w:sz w:val="28"/>
          <w:szCs w:val="28"/>
        </w:rPr>
      </w:pPr>
      <w:r w:rsidRPr="00EE68CF">
        <w:rPr>
          <w:rFonts w:ascii="Traditional Arabic" w:hAnsi="Traditional Arabic" w:cs="Traditional Arabic"/>
          <w:sz w:val="28"/>
          <w:szCs w:val="28"/>
          <w:rtl/>
        </w:rPr>
        <w:t>جاسم</w:t>
      </w:r>
      <w:r w:rsidR="00E9384C">
        <w:rPr>
          <w:rFonts w:ascii="Traditional Arabic" w:hAnsi="Traditional Arabic" w:cs="Traditional Arabic" w:hint="cs"/>
          <w:sz w:val="28"/>
          <w:szCs w:val="28"/>
          <w:rtl/>
        </w:rPr>
        <w:t xml:space="preserve"> </w:t>
      </w:r>
      <w:r w:rsidRPr="00EE68CF">
        <w:rPr>
          <w:rFonts w:ascii="Traditional Arabic" w:hAnsi="Traditional Arabic" w:cs="Traditional Arabic"/>
          <w:sz w:val="28"/>
          <w:szCs w:val="28"/>
          <w:rtl/>
        </w:rPr>
        <w:t xml:space="preserve">, ج. (2011). تحليل الأخطاء الكتابية في العدد لدى طلاب المستوى الثالث في معهد تعليم اللغة العربية لغير الناطقين بها في الجامعة الإسلامية في المدينة المنورة دراسة ميدانية. استرد في 6- 4- 2013 من: </w:t>
      </w:r>
      <w:hyperlink r:id="rId55" w:history="1">
        <w:r w:rsidRPr="00EE68CF">
          <w:rPr>
            <w:rStyle w:val="Hyperlink"/>
            <w:rFonts w:ascii="Traditional Arabic" w:hAnsi="Traditional Arabic" w:cs="Traditional Arabic"/>
            <w:color w:val="auto"/>
            <w:sz w:val="28"/>
            <w:szCs w:val="28"/>
          </w:rPr>
          <w:t>http://www.academia.edu/2555734</w:t>
        </w:r>
        <w:r w:rsidRPr="00EE68CF">
          <w:rPr>
            <w:rStyle w:val="Hyperlink"/>
            <w:rFonts w:ascii="Traditional Arabic" w:hAnsi="Traditional Arabic" w:cs="Traditional Arabic"/>
            <w:color w:val="auto"/>
            <w:sz w:val="28"/>
            <w:szCs w:val="28"/>
            <w:u w:val="none"/>
            <w:rtl/>
          </w:rPr>
          <w:t>/_</w:t>
        </w:r>
      </w:hyperlink>
    </w:p>
    <w:p w:rsidR="00651EA2" w:rsidRPr="00EE68CF" w:rsidRDefault="00651EA2" w:rsidP="00651EA2">
      <w:pPr>
        <w:spacing w:line="480" w:lineRule="auto"/>
        <w:ind w:left="793" w:hanging="851"/>
        <w:contextualSpacing/>
        <w:rPr>
          <w:rFonts w:ascii="Traditional Arabic" w:hAnsi="Traditional Arabic" w:cs="Traditional Arabic"/>
          <w:sz w:val="28"/>
          <w:szCs w:val="28"/>
          <w:u w:val="single"/>
          <w:rtl/>
        </w:rPr>
      </w:pPr>
      <w:r w:rsidRPr="00EE68CF">
        <w:rPr>
          <w:rFonts w:ascii="Traditional Arabic" w:hAnsi="Traditional Arabic" w:cs="Traditional Arabic"/>
          <w:sz w:val="28"/>
          <w:szCs w:val="28"/>
          <w:rtl/>
        </w:rPr>
        <w:t>جاسم</w:t>
      </w:r>
      <w:r w:rsidR="00E9384C">
        <w:rPr>
          <w:rFonts w:ascii="Traditional Arabic" w:hAnsi="Traditional Arabic" w:cs="Traditional Arabic" w:hint="cs"/>
          <w:sz w:val="28"/>
          <w:szCs w:val="28"/>
          <w:rtl/>
        </w:rPr>
        <w:t xml:space="preserve"> </w:t>
      </w:r>
      <w:r w:rsidRPr="00EE68CF">
        <w:rPr>
          <w:rFonts w:ascii="Traditional Arabic" w:hAnsi="Traditional Arabic" w:cs="Traditional Arabic"/>
          <w:sz w:val="28"/>
          <w:szCs w:val="28"/>
          <w:rtl/>
        </w:rPr>
        <w:t>, ع. و جاسم</w:t>
      </w:r>
      <w:r w:rsidR="00E9384C">
        <w:rPr>
          <w:rFonts w:ascii="Traditional Arabic" w:hAnsi="Traditional Arabic" w:cs="Traditional Arabic" w:hint="cs"/>
          <w:sz w:val="28"/>
          <w:szCs w:val="28"/>
          <w:rtl/>
        </w:rPr>
        <w:t xml:space="preserve"> </w:t>
      </w:r>
      <w:r w:rsidRPr="00EE68CF">
        <w:rPr>
          <w:rFonts w:ascii="Traditional Arabic" w:hAnsi="Traditional Arabic" w:cs="Traditional Arabic"/>
          <w:sz w:val="28"/>
          <w:szCs w:val="28"/>
          <w:rtl/>
        </w:rPr>
        <w:t xml:space="preserve">, ز. (2011). نظرية تحليل الأخطاء في التراث العربي. </w:t>
      </w:r>
      <w:r w:rsidRPr="00E9384C">
        <w:rPr>
          <w:rFonts w:ascii="Traditional Arabic" w:hAnsi="Traditional Arabic" w:cs="Traditional Arabic"/>
          <w:sz w:val="28"/>
          <w:szCs w:val="28"/>
          <w:rtl/>
        </w:rPr>
        <w:t>معهد تعليم اللغة العربية لغير الناطقين بها: الجامعة الإسلامية بالمدينة المنورة</w:t>
      </w:r>
      <w:r w:rsidRPr="00EE68CF">
        <w:rPr>
          <w:rFonts w:ascii="Traditional Arabic" w:hAnsi="Traditional Arabic" w:cs="Traditional Arabic"/>
          <w:sz w:val="28"/>
          <w:szCs w:val="28"/>
          <w:rtl/>
        </w:rPr>
        <w:t>. استرد في 6-4-2013 من:</w:t>
      </w:r>
      <w:r w:rsidRPr="00EE68CF">
        <w:rPr>
          <w:rFonts w:ascii="Traditional Arabic" w:hAnsi="Traditional Arabic" w:cs="Traditional Arabic"/>
          <w:sz w:val="28"/>
          <w:szCs w:val="28"/>
          <w:u w:val="single"/>
          <w:rtl/>
        </w:rPr>
        <w:t xml:space="preserve"> </w:t>
      </w:r>
      <w:r w:rsidRPr="00EE68CF">
        <w:rPr>
          <w:rFonts w:ascii="Traditional Arabic" w:hAnsi="Traditional Arabic" w:cs="Traditional Arabic"/>
          <w:sz w:val="28"/>
          <w:szCs w:val="28"/>
          <w:u w:val="single"/>
        </w:rPr>
        <w:t>www.majma.org.jo/majma/res/data/mag/79/79-6.doc</w:t>
      </w:r>
    </w:p>
    <w:p w:rsidR="00651EA2" w:rsidRPr="00EE68CF" w:rsidRDefault="00651EA2" w:rsidP="00651EA2">
      <w:pPr>
        <w:spacing w:line="480" w:lineRule="auto"/>
        <w:ind w:left="793" w:hanging="851"/>
        <w:contextualSpacing/>
        <w:rPr>
          <w:rFonts w:ascii="Traditional Arabic" w:hAnsi="Traditional Arabic" w:cs="Traditional Arabic"/>
          <w:sz w:val="28"/>
          <w:szCs w:val="28"/>
          <w:rtl/>
        </w:rPr>
      </w:pPr>
      <w:r w:rsidRPr="00EE68CF">
        <w:rPr>
          <w:rFonts w:ascii="Traditional Arabic" w:hAnsi="Traditional Arabic" w:cs="Traditional Arabic"/>
          <w:sz w:val="28"/>
          <w:szCs w:val="28"/>
          <w:rtl/>
        </w:rPr>
        <w:t>جاسم</w:t>
      </w:r>
      <w:r w:rsidR="00E9384C">
        <w:rPr>
          <w:rFonts w:ascii="Traditional Arabic" w:hAnsi="Traditional Arabic" w:cs="Traditional Arabic" w:hint="cs"/>
          <w:sz w:val="28"/>
          <w:szCs w:val="28"/>
          <w:rtl/>
        </w:rPr>
        <w:t xml:space="preserve"> </w:t>
      </w:r>
      <w:r w:rsidRPr="00EE68CF">
        <w:rPr>
          <w:rFonts w:ascii="Traditional Arabic" w:hAnsi="Traditional Arabic" w:cs="Traditional Arabic"/>
          <w:sz w:val="28"/>
          <w:szCs w:val="28"/>
          <w:rtl/>
        </w:rPr>
        <w:t>, ع. وجاسم</w:t>
      </w:r>
      <w:r w:rsidR="00E9384C">
        <w:rPr>
          <w:rFonts w:ascii="Traditional Arabic" w:hAnsi="Traditional Arabic" w:cs="Traditional Arabic" w:hint="cs"/>
          <w:sz w:val="28"/>
          <w:szCs w:val="28"/>
          <w:rtl/>
        </w:rPr>
        <w:t xml:space="preserve"> ,</w:t>
      </w:r>
      <w:r w:rsidRPr="00EE68CF">
        <w:rPr>
          <w:rFonts w:ascii="Traditional Arabic" w:hAnsi="Traditional Arabic" w:cs="Traditional Arabic"/>
          <w:sz w:val="28"/>
          <w:szCs w:val="28"/>
          <w:rtl/>
        </w:rPr>
        <w:t xml:space="preserve"> ز. (2001). نظرية علم اللغة التقابلي في التراث العربي. </w:t>
      </w:r>
      <w:r w:rsidRPr="004C67BA">
        <w:rPr>
          <w:rFonts w:ascii="Traditional Arabic" w:hAnsi="Traditional Arabic" w:cs="Traditional Arabic"/>
          <w:b/>
          <w:bCs/>
          <w:sz w:val="28"/>
          <w:szCs w:val="28"/>
          <w:rtl/>
        </w:rPr>
        <w:t>مجلة التراث العربي</w:t>
      </w:r>
      <w:r w:rsidRPr="00EE68CF">
        <w:rPr>
          <w:rFonts w:ascii="Traditional Arabic" w:hAnsi="Traditional Arabic" w:cs="Traditional Arabic"/>
          <w:sz w:val="28"/>
          <w:szCs w:val="28"/>
          <w:rtl/>
        </w:rPr>
        <w:t>، ع. 83-84، السنة الحادية والعشرون، أيلول 2001م.</w:t>
      </w:r>
    </w:p>
    <w:p w:rsidR="00651EA2" w:rsidRPr="00EE68CF" w:rsidRDefault="00651EA2" w:rsidP="00651EA2">
      <w:pPr>
        <w:spacing w:line="480" w:lineRule="auto"/>
        <w:ind w:left="793" w:hanging="851"/>
        <w:contextualSpacing/>
        <w:rPr>
          <w:rFonts w:ascii="Traditional Arabic" w:hAnsi="Traditional Arabic" w:cs="Traditional Arabic"/>
          <w:sz w:val="28"/>
          <w:szCs w:val="28"/>
          <w:rtl/>
        </w:rPr>
      </w:pPr>
      <w:r w:rsidRPr="00EE68CF">
        <w:rPr>
          <w:rFonts w:ascii="Traditional Arabic" w:hAnsi="Traditional Arabic" w:cs="Traditional Arabic"/>
          <w:sz w:val="28"/>
          <w:szCs w:val="28"/>
          <w:rtl/>
        </w:rPr>
        <w:t>الجرجاني</w:t>
      </w:r>
      <w:r w:rsidR="00E9384C">
        <w:rPr>
          <w:rFonts w:ascii="Traditional Arabic" w:hAnsi="Traditional Arabic" w:cs="Traditional Arabic" w:hint="cs"/>
          <w:sz w:val="28"/>
          <w:szCs w:val="28"/>
          <w:rtl/>
        </w:rPr>
        <w:t xml:space="preserve"> </w:t>
      </w:r>
      <w:r w:rsidRPr="00EE68CF">
        <w:rPr>
          <w:rFonts w:ascii="Traditional Arabic" w:hAnsi="Traditional Arabic" w:cs="Traditional Arabic"/>
          <w:sz w:val="28"/>
          <w:szCs w:val="28"/>
          <w:rtl/>
        </w:rPr>
        <w:t>, ع. (1978).</w:t>
      </w:r>
      <w:r w:rsidRPr="004C67BA">
        <w:rPr>
          <w:rFonts w:ascii="Traditional Arabic" w:hAnsi="Traditional Arabic" w:cs="Traditional Arabic"/>
          <w:b/>
          <w:bCs/>
          <w:sz w:val="28"/>
          <w:szCs w:val="28"/>
          <w:rtl/>
        </w:rPr>
        <w:t xml:space="preserve"> المفتاح في الصرف</w:t>
      </w:r>
      <w:r w:rsidRPr="00EE68CF">
        <w:rPr>
          <w:rFonts w:ascii="Traditional Arabic" w:hAnsi="Traditional Arabic" w:cs="Traditional Arabic"/>
          <w:sz w:val="28"/>
          <w:szCs w:val="28"/>
          <w:rtl/>
        </w:rPr>
        <w:t>. مؤسسة الرسالة: بيروت (الطبعة الأولى).</w:t>
      </w:r>
    </w:p>
    <w:p w:rsidR="00651EA2" w:rsidRPr="00EE68CF" w:rsidRDefault="00651EA2" w:rsidP="00651EA2">
      <w:pPr>
        <w:spacing w:line="480" w:lineRule="auto"/>
        <w:ind w:left="793" w:hanging="851"/>
        <w:contextualSpacing/>
        <w:rPr>
          <w:rFonts w:ascii="Traditional Arabic" w:hAnsi="Traditional Arabic" w:cs="Traditional Arabic"/>
          <w:sz w:val="28"/>
          <w:szCs w:val="28"/>
          <w:rtl/>
        </w:rPr>
      </w:pPr>
      <w:r w:rsidRPr="00EE68CF">
        <w:rPr>
          <w:rFonts w:ascii="Traditional Arabic" w:hAnsi="Traditional Arabic" w:cs="Traditional Arabic"/>
          <w:sz w:val="28"/>
          <w:szCs w:val="28"/>
          <w:rtl/>
        </w:rPr>
        <w:t>الحبيبي</w:t>
      </w:r>
      <w:r w:rsidR="00E9384C">
        <w:rPr>
          <w:rFonts w:ascii="Traditional Arabic" w:hAnsi="Traditional Arabic" w:cs="Traditional Arabic" w:hint="cs"/>
          <w:sz w:val="28"/>
          <w:szCs w:val="28"/>
          <w:rtl/>
        </w:rPr>
        <w:t xml:space="preserve"> </w:t>
      </w:r>
      <w:r w:rsidRPr="00EE68CF">
        <w:rPr>
          <w:rFonts w:ascii="Traditional Arabic" w:hAnsi="Traditional Arabic" w:cs="Traditional Arabic"/>
          <w:sz w:val="28"/>
          <w:szCs w:val="28"/>
          <w:rtl/>
        </w:rPr>
        <w:t xml:space="preserve">, ش. (2013). إعداد اختبارات الكفاءة اللغوية للناطقين بغير العربية: دراسة تحليلية. مركز الشيخ زايد لتعليم العربية لغير الناطقين بها, جامعة الأزهر. استرد في 23-4-2013 من: </w:t>
      </w:r>
      <w:hyperlink r:id="rId56" w:history="1">
        <w:r w:rsidRPr="00EE68CF">
          <w:rPr>
            <w:rStyle w:val="Hyperlink"/>
            <w:rFonts w:ascii="Traditional Arabic" w:hAnsi="Traditional Arabic" w:cs="Traditional Arabic"/>
            <w:sz w:val="28"/>
            <w:szCs w:val="28"/>
          </w:rPr>
          <w:t>http://azhar-ali.com/go/category</w:t>
        </w:r>
      </w:hyperlink>
    </w:p>
    <w:p w:rsidR="00651EA2" w:rsidRPr="00EE68CF" w:rsidRDefault="00651EA2" w:rsidP="00651EA2">
      <w:pPr>
        <w:spacing w:line="480" w:lineRule="auto"/>
        <w:ind w:left="750" w:hanging="709"/>
        <w:rPr>
          <w:rFonts w:ascii="Traditional Arabic" w:hAnsi="Traditional Arabic" w:cs="Traditional Arabic"/>
          <w:b/>
          <w:bCs/>
          <w:sz w:val="28"/>
          <w:szCs w:val="28"/>
          <w:rtl/>
        </w:rPr>
      </w:pPr>
      <w:r w:rsidRPr="00EE68CF">
        <w:rPr>
          <w:rFonts w:ascii="Traditional Arabic" w:hAnsi="Traditional Arabic" w:cs="Traditional Arabic"/>
          <w:sz w:val="28"/>
          <w:szCs w:val="28"/>
          <w:rtl/>
        </w:rPr>
        <w:lastRenderedPageBreak/>
        <w:t>الحسيني</w:t>
      </w:r>
      <w:r w:rsidR="00E9384C">
        <w:rPr>
          <w:rFonts w:ascii="Traditional Arabic" w:hAnsi="Traditional Arabic" w:cs="Traditional Arabic" w:hint="cs"/>
          <w:sz w:val="28"/>
          <w:szCs w:val="28"/>
          <w:rtl/>
        </w:rPr>
        <w:t xml:space="preserve"> </w:t>
      </w:r>
      <w:r w:rsidRPr="00EE68CF">
        <w:rPr>
          <w:rFonts w:ascii="Traditional Arabic" w:hAnsi="Traditional Arabic" w:cs="Traditional Arabic"/>
          <w:sz w:val="28"/>
          <w:szCs w:val="28"/>
          <w:rtl/>
        </w:rPr>
        <w:t xml:space="preserve">، ه. (1988 ). </w:t>
      </w:r>
      <w:r w:rsidRPr="004C67BA">
        <w:rPr>
          <w:rFonts w:ascii="Traditional Arabic" w:hAnsi="Traditional Arabic" w:cs="Traditional Arabic"/>
          <w:b/>
          <w:bCs/>
          <w:sz w:val="28"/>
          <w:szCs w:val="28"/>
          <w:rtl/>
        </w:rPr>
        <w:t>الأخطاء اللغوية الشائعة في كتابات الدارسين في برامج تعليم اللغة العربية للناطقين بلغات أخرى</w:t>
      </w:r>
      <w:r w:rsidRPr="00EE68CF">
        <w:rPr>
          <w:rFonts w:ascii="Traditional Arabic" w:hAnsi="Traditional Arabic" w:cs="Traditional Arabic"/>
          <w:sz w:val="28"/>
          <w:szCs w:val="28"/>
          <w:rtl/>
        </w:rPr>
        <w:t>. رسالة للماجستير غير منشورة.  جامعة المنصورة : المنصورة.</w:t>
      </w:r>
    </w:p>
    <w:p w:rsidR="00651EA2" w:rsidRPr="00EE68CF" w:rsidRDefault="00651EA2" w:rsidP="00651EA2">
      <w:pPr>
        <w:spacing w:line="480" w:lineRule="auto"/>
        <w:ind w:left="793" w:hanging="851"/>
        <w:contextualSpacing/>
        <w:rPr>
          <w:rFonts w:ascii="Traditional Arabic" w:hAnsi="Traditional Arabic" w:cs="Traditional Arabic"/>
          <w:sz w:val="28"/>
          <w:szCs w:val="28"/>
        </w:rPr>
      </w:pPr>
      <w:r w:rsidRPr="00EE68CF">
        <w:rPr>
          <w:rFonts w:ascii="Traditional Arabic" w:hAnsi="Traditional Arabic" w:cs="Traditional Arabic"/>
          <w:sz w:val="28"/>
          <w:szCs w:val="28"/>
          <w:rtl/>
        </w:rPr>
        <w:t>الحملاوي</w:t>
      </w:r>
      <w:r w:rsidR="00E9384C">
        <w:rPr>
          <w:rFonts w:ascii="Traditional Arabic" w:hAnsi="Traditional Arabic" w:cs="Traditional Arabic" w:hint="cs"/>
          <w:sz w:val="28"/>
          <w:szCs w:val="28"/>
          <w:rtl/>
        </w:rPr>
        <w:t xml:space="preserve"> </w:t>
      </w:r>
      <w:r w:rsidRPr="00EE68CF">
        <w:rPr>
          <w:rFonts w:ascii="Traditional Arabic" w:hAnsi="Traditional Arabic" w:cs="Traditional Arabic"/>
          <w:sz w:val="28"/>
          <w:szCs w:val="28"/>
          <w:rtl/>
        </w:rPr>
        <w:t xml:space="preserve">, أ. (1957). </w:t>
      </w:r>
      <w:r w:rsidRPr="004C67BA">
        <w:rPr>
          <w:rFonts w:ascii="Traditional Arabic" w:hAnsi="Traditional Arabic" w:cs="Traditional Arabic"/>
          <w:b/>
          <w:bCs/>
          <w:sz w:val="28"/>
          <w:szCs w:val="28"/>
          <w:rtl/>
        </w:rPr>
        <w:t>شذا العرف في فن الصرف</w:t>
      </w:r>
      <w:r w:rsidRPr="00EE68CF">
        <w:rPr>
          <w:rFonts w:ascii="Traditional Arabic" w:hAnsi="Traditional Arabic" w:cs="Traditional Arabic"/>
          <w:sz w:val="28"/>
          <w:szCs w:val="28"/>
          <w:rtl/>
        </w:rPr>
        <w:t>. دار الكيان: الرياض.</w:t>
      </w:r>
    </w:p>
    <w:p w:rsidR="00651EA2" w:rsidRPr="00EE68CF" w:rsidRDefault="00651EA2" w:rsidP="00651EA2">
      <w:pPr>
        <w:spacing w:line="480" w:lineRule="auto"/>
        <w:ind w:left="509" w:hanging="425"/>
        <w:contextualSpacing/>
        <w:rPr>
          <w:rFonts w:ascii="Traditional Arabic" w:hAnsi="Traditional Arabic" w:cs="Traditional Arabic"/>
          <w:sz w:val="28"/>
          <w:szCs w:val="28"/>
          <w:rtl/>
        </w:rPr>
      </w:pPr>
      <w:r w:rsidRPr="00EE68CF">
        <w:rPr>
          <w:rFonts w:ascii="Traditional Arabic" w:hAnsi="Traditional Arabic" w:cs="Traditional Arabic"/>
          <w:sz w:val="28"/>
          <w:szCs w:val="28"/>
          <w:rtl/>
        </w:rPr>
        <w:t>الحوري</w:t>
      </w:r>
      <w:r w:rsidR="00E9384C">
        <w:rPr>
          <w:rFonts w:ascii="Traditional Arabic" w:hAnsi="Traditional Arabic" w:cs="Traditional Arabic" w:hint="cs"/>
          <w:sz w:val="28"/>
          <w:szCs w:val="28"/>
          <w:rtl/>
        </w:rPr>
        <w:t xml:space="preserve"> </w:t>
      </w:r>
      <w:r w:rsidRPr="00EE68CF">
        <w:rPr>
          <w:rFonts w:ascii="Traditional Arabic" w:hAnsi="Traditional Arabic" w:cs="Traditional Arabic"/>
          <w:sz w:val="28"/>
          <w:szCs w:val="28"/>
          <w:rtl/>
        </w:rPr>
        <w:t xml:space="preserve">, م. (2014). اكتساب المطابقة في تعلم الناطقين بالروسية والصينية للعربية لغة ثانية-نتائج وتطبيقات. </w:t>
      </w:r>
      <w:r w:rsidRPr="004C67BA">
        <w:rPr>
          <w:rFonts w:ascii="Traditional Arabic" w:hAnsi="Traditional Arabic" w:cs="Traditional Arabic"/>
          <w:b/>
          <w:bCs/>
          <w:sz w:val="28"/>
          <w:szCs w:val="28"/>
          <w:rtl/>
        </w:rPr>
        <w:t>أعمال مؤتمر اتجاهات حديثة في تعليم اللغة العربية لغة ثانية</w:t>
      </w:r>
      <w:r w:rsidRPr="00EE68CF">
        <w:rPr>
          <w:rFonts w:ascii="Traditional Arabic" w:hAnsi="Traditional Arabic" w:cs="Traditional Arabic"/>
          <w:sz w:val="28"/>
          <w:szCs w:val="28"/>
          <w:rtl/>
        </w:rPr>
        <w:t>. 10-12 فبراير 2014. معهد اللغويات العربية, جامعة الملك سعود, الرياض. (631-652 ).</w:t>
      </w:r>
    </w:p>
    <w:p w:rsidR="00651EA2" w:rsidRPr="00EE68CF" w:rsidRDefault="00651EA2" w:rsidP="00651EA2">
      <w:pPr>
        <w:spacing w:line="480" w:lineRule="auto"/>
        <w:ind w:left="793" w:hanging="851"/>
        <w:contextualSpacing/>
        <w:rPr>
          <w:rFonts w:ascii="Traditional Arabic" w:hAnsi="Traditional Arabic" w:cs="Traditional Arabic"/>
          <w:sz w:val="28"/>
          <w:szCs w:val="28"/>
          <w:rtl/>
        </w:rPr>
      </w:pPr>
      <w:r w:rsidRPr="00EE68CF">
        <w:rPr>
          <w:rFonts w:ascii="Traditional Arabic" w:hAnsi="Traditional Arabic" w:cs="Traditional Arabic"/>
          <w:sz w:val="28"/>
          <w:szCs w:val="28"/>
          <w:rtl/>
        </w:rPr>
        <w:t>السامرائي</w:t>
      </w:r>
      <w:r w:rsidR="00E9384C">
        <w:rPr>
          <w:rFonts w:ascii="Traditional Arabic" w:hAnsi="Traditional Arabic" w:cs="Traditional Arabic" w:hint="cs"/>
          <w:sz w:val="28"/>
          <w:szCs w:val="28"/>
          <w:rtl/>
        </w:rPr>
        <w:t xml:space="preserve"> </w:t>
      </w:r>
      <w:r w:rsidRPr="00EE68CF">
        <w:rPr>
          <w:rFonts w:ascii="Traditional Arabic" w:hAnsi="Traditional Arabic" w:cs="Traditional Arabic"/>
          <w:sz w:val="28"/>
          <w:szCs w:val="28"/>
          <w:rtl/>
        </w:rPr>
        <w:t>, ف. (2005</w:t>
      </w:r>
      <w:r w:rsidRPr="004C67BA">
        <w:rPr>
          <w:rFonts w:ascii="Traditional Arabic" w:hAnsi="Traditional Arabic" w:cs="Traditional Arabic"/>
          <w:i/>
          <w:iCs/>
          <w:sz w:val="28"/>
          <w:szCs w:val="28"/>
          <w:rtl/>
        </w:rPr>
        <w:t xml:space="preserve">). </w:t>
      </w:r>
      <w:r w:rsidRPr="004C67BA">
        <w:rPr>
          <w:rFonts w:ascii="Traditional Arabic" w:hAnsi="Traditional Arabic" w:cs="Traditional Arabic"/>
          <w:b/>
          <w:bCs/>
          <w:sz w:val="28"/>
          <w:szCs w:val="28"/>
          <w:rtl/>
        </w:rPr>
        <w:t>المطابقة في العربية وتطبيقاتها في القران الكريم</w:t>
      </w:r>
      <w:r w:rsidRPr="00EE68CF">
        <w:rPr>
          <w:rFonts w:ascii="Traditional Arabic" w:hAnsi="Traditional Arabic" w:cs="Traditional Arabic"/>
          <w:sz w:val="28"/>
          <w:szCs w:val="28"/>
          <w:rtl/>
        </w:rPr>
        <w:t xml:space="preserve"> (بحث ماجستير غير منشور). جامعة البصرة, البصرة.</w:t>
      </w:r>
    </w:p>
    <w:p w:rsidR="00651EA2" w:rsidRPr="00EE68CF" w:rsidRDefault="00651EA2" w:rsidP="00651EA2">
      <w:pPr>
        <w:spacing w:line="480" w:lineRule="auto"/>
        <w:ind w:left="793" w:hanging="851"/>
        <w:contextualSpacing/>
        <w:rPr>
          <w:rFonts w:ascii="Traditional Arabic" w:hAnsi="Traditional Arabic" w:cs="Traditional Arabic"/>
          <w:sz w:val="28"/>
          <w:szCs w:val="28"/>
          <w:rtl/>
        </w:rPr>
      </w:pPr>
      <w:r w:rsidRPr="00EE68CF">
        <w:rPr>
          <w:rFonts w:ascii="Traditional Arabic" w:hAnsi="Traditional Arabic" w:cs="Traditional Arabic"/>
          <w:sz w:val="28"/>
          <w:szCs w:val="28"/>
          <w:rtl/>
        </w:rPr>
        <w:t>السراج</w:t>
      </w:r>
      <w:r w:rsidR="00E9384C">
        <w:rPr>
          <w:rFonts w:ascii="Traditional Arabic" w:hAnsi="Traditional Arabic" w:cs="Traditional Arabic" w:hint="cs"/>
          <w:sz w:val="28"/>
          <w:szCs w:val="28"/>
          <w:rtl/>
        </w:rPr>
        <w:t xml:space="preserve"> </w:t>
      </w:r>
      <w:r w:rsidRPr="00EE68CF">
        <w:rPr>
          <w:rFonts w:ascii="Traditional Arabic" w:hAnsi="Traditional Arabic" w:cs="Traditional Arabic"/>
          <w:sz w:val="28"/>
          <w:szCs w:val="28"/>
          <w:rtl/>
        </w:rPr>
        <w:t xml:space="preserve">, م. (1983). </w:t>
      </w:r>
      <w:r w:rsidRPr="004C67BA">
        <w:rPr>
          <w:rFonts w:ascii="Traditional Arabic" w:hAnsi="Traditional Arabic" w:cs="Traditional Arabic"/>
          <w:b/>
          <w:bCs/>
          <w:sz w:val="28"/>
          <w:szCs w:val="28"/>
          <w:rtl/>
        </w:rPr>
        <w:t>اللباب في قواعد اللغة والات الأدب النحو والصرف والبلاغة والعروض والمثل</w:t>
      </w:r>
      <w:r w:rsidRPr="00EE68CF">
        <w:rPr>
          <w:rFonts w:ascii="Traditional Arabic" w:hAnsi="Traditional Arabic" w:cs="Traditional Arabic"/>
          <w:sz w:val="28"/>
          <w:szCs w:val="28"/>
          <w:rtl/>
        </w:rPr>
        <w:t>. دمشق: دار الفكر.</w:t>
      </w:r>
    </w:p>
    <w:p w:rsidR="00651EA2" w:rsidRPr="00EE68CF" w:rsidRDefault="00651EA2" w:rsidP="00651EA2">
      <w:pPr>
        <w:spacing w:line="480" w:lineRule="auto"/>
        <w:ind w:left="793" w:hanging="851"/>
        <w:contextualSpacing/>
        <w:rPr>
          <w:rFonts w:ascii="Traditional Arabic" w:hAnsi="Traditional Arabic" w:cs="Traditional Arabic"/>
          <w:sz w:val="28"/>
          <w:szCs w:val="28"/>
          <w:rtl/>
        </w:rPr>
      </w:pPr>
      <w:r w:rsidRPr="00EE68CF">
        <w:rPr>
          <w:rFonts w:ascii="Traditional Arabic" w:hAnsi="Traditional Arabic" w:cs="Traditional Arabic"/>
          <w:sz w:val="28"/>
          <w:szCs w:val="28"/>
          <w:rtl/>
        </w:rPr>
        <w:t>الشمسان</w:t>
      </w:r>
      <w:r w:rsidR="00E9384C">
        <w:rPr>
          <w:rFonts w:ascii="Traditional Arabic" w:hAnsi="Traditional Arabic" w:cs="Traditional Arabic" w:hint="cs"/>
          <w:sz w:val="28"/>
          <w:szCs w:val="28"/>
          <w:rtl/>
        </w:rPr>
        <w:t xml:space="preserve">  </w:t>
      </w:r>
      <w:r w:rsidRPr="00EE68CF">
        <w:rPr>
          <w:rFonts w:ascii="Traditional Arabic" w:hAnsi="Traditional Arabic" w:cs="Traditional Arabic"/>
          <w:sz w:val="28"/>
          <w:szCs w:val="28"/>
          <w:rtl/>
        </w:rPr>
        <w:t xml:space="preserve">, أ. (2008). المذكر والمؤنث ماهيته وأحكامه. في </w:t>
      </w:r>
      <w:r w:rsidRPr="004C67BA">
        <w:rPr>
          <w:rFonts w:ascii="Traditional Arabic" w:hAnsi="Traditional Arabic" w:cs="Traditional Arabic"/>
          <w:b/>
          <w:bCs/>
          <w:sz w:val="28"/>
          <w:szCs w:val="28"/>
          <w:rtl/>
        </w:rPr>
        <w:t>مقاربات في اللغة والأدب</w:t>
      </w:r>
      <w:r w:rsidRPr="00EE68CF">
        <w:rPr>
          <w:rFonts w:ascii="Traditional Arabic" w:hAnsi="Traditional Arabic" w:cs="Traditional Arabic"/>
          <w:sz w:val="28"/>
          <w:szCs w:val="28"/>
          <w:rtl/>
        </w:rPr>
        <w:t xml:space="preserve"> (1). الرياض: جمعية اللهجات والتراث العربي, جامعة الملك سعود. (1-47)</w:t>
      </w:r>
    </w:p>
    <w:p w:rsidR="00651EA2" w:rsidRPr="00EE68CF" w:rsidRDefault="00651EA2" w:rsidP="00651EA2">
      <w:pPr>
        <w:spacing w:line="480" w:lineRule="auto"/>
        <w:ind w:left="793" w:hanging="851"/>
        <w:contextualSpacing/>
        <w:rPr>
          <w:rFonts w:ascii="Traditional Arabic" w:hAnsi="Traditional Arabic" w:cs="Traditional Arabic"/>
          <w:sz w:val="28"/>
          <w:szCs w:val="28"/>
          <w:rtl/>
        </w:rPr>
      </w:pPr>
      <w:r w:rsidRPr="00EE68CF">
        <w:rPr>
          <w:rFonts w:ascii="Traditional Arabic" w:hAnsi="Traditional Arabic" w:cs="Traditional Arabic"/>
          <w:sz w:val="28"/>
          <w:szCs w:val="28"/>
          <w:rtl/>
        </w:rPr>
        <w:t>الشيخ</w:t>
      </w:r>
      <w:r w:rsidR="00E9384C">
        <w:rPr>
          <w:rFonts w:ascii="Traditional Arabic" w:hAnsi="Traditional Arabic" w:cs="Traditional Arabic" w:hint="cs"/>
          <w:sz w:val="28"/>
          <w:szCs w:val="28"/>
          <w:rtl/>
        </w:rPr>
        <w:t xml:space="preserve"> </w:t>
      </w:r>
      <w:r w:rsidRPr="00EE68CF">
        <w:rPr>
          <w:rFonts w:ascii="Traditional Arabic" w:hAnsi="Traditional Arabic" w:cs="Traditional Arabic"/>
          <w:sz w:val="28"/>
          <w:szCs w:val="28"/>
          <w:rtl/>
        </w:rPr>
        <w:t xml:space="preserve">, م. (2013). نحو بناء اختبار للكفاءة اللغوية في اللغة العربية للناطقين بغيرها.  مركز الشيخ زايد لتعليم العربية لغير الناطقين بها, جامعة الأزهر. استرد في 23-4-2013 من: </w:t>
      </w:r>
      <w:hyperlink r:id="rId57" w:history="1">
        <w:r w:rsidRPr="00EE68CF">
          <w:rPr>
            <w:rStyle w:val="Hyperlink"/>
            <w:rFonts w:ascii="Traditional Arabic" w:hAnsi="Traditional Arabic" w:cs="Traditional Arabic"/>
            <w:sz w:val="28"/>
            <w:szCs w:val="28"/>
          </w:rPr>
          <w:t>http://azhar-ali.com/go/category</w:t>
        </w:r>
      </w:hyperlink>
    </w:p>
    <w:p w:rsidR="00651EA2" w:rsidRPr="00EE68CF" w:rsidRDefault="00651EA2" w:rsidP="00E9384C">
      <w:pPr>
        <w:spacing w:line="480" w:lineRule="auto"/>
        <w:ind w:left="509" w:hanging="425"/>
        <w:contextualSpacing/>
        <w:rPr>
          <w:rFonts w:ascii="Traditional Arabic" w:hAnsi="Traditional Arabic" w:cs="Traditional Arabic"/>
          <w:sz w:val="28"/>
          <w:szCs w:val="28"/>
          <w:rtl/>
        </w:rPr>
      </w:pPr>
      <w:r w:rsidRPr="00EE68CF">
        <w:rPr>
          <w:rFonts w:ascii="Traditional Arabic" w:hAnsi="Traditional Arabic" w:cs="Traditional Arabic"/>
          <w:sz w:val="28"/>
          <w:szCs w:val="28"/>
          <w:rtl/>
        </w:rPr>
        <w:lastRenderedPageBreak/>
        <w:t>عبد الله</w:t>
      </w:r>
      <w:r w:rsidR="00E9384C">
        <w:rPr>
          <w:rFonts w:ascii="Traditional Arabic" w:hAnsi="Traditional Arabic" w:cs="Traditional Arabic" w:hint="cs"/>
          <w:sz w:val="28"/>
          <w:szCs w:val="28"/>
          <w:rtl/>
        </w:rPr>
        <w:t xml:space="preserve"> </w:t>
      </w:r>
      <w:r w:rsidRPr="00EE68CF">
        <w:rPr>
          <w:rFonts w:ascii="Traditional Arabic" w:hAnsi="Traditional Arabic" w:cs="Traditional Arabic"/>
          <w:sz w:val="28"/>
          <w:szCs w:val="28"/>
          <w:rtl/>
        </w:rPr>
        <w:t>, ر. (2013). تعليم الكتابة للناطقين بغير العربية بين النظرية والتطبيق.</w:t>
      </w:r>
      <w:r w:rsidRPr="004C67BA">
        <w:rPr>
          <w:rFonts w:ascii="Traditional Arabic" w:hAnsi="Traditional Arabic" w:cs="Traditional Arabic"/>
          <w:b/>
          <w:bCs/>
          <w:sz w:val="28"/>
          <w:szCs w:val="28"/>
          <w:rtl/>
        </w:rPr>
        <w:t xml:space="preserve"> الملتقى الأول لأبحاث تعليم الكتابة للناطقين بغير العربية</w:t>
      </w:r>
      <w:r w:rsidRPr="004C67BA">
        <w:rPr>
          <w:rFonts w:ascii="Traditional Arabic" w:hAnsi="Traditional Arabic" w:cs="Traditional Arabic"/>
          <w:sz w:val="28"/>
          <w:szCs w:val="28"/>
          <w:rtl/>
        </w:rPr>
        <w:t>. مركز الشيخ زايد لتعليم العربية لغير الناطقين بها</w:t>
      </w:r>
      <w:r w:rsidRPr="00EE68CF">
        <w:rPr>
          <w:rFonts w:ascii="Traditional Arabic" w:hAnsi="Traditional Arabic" w:cs="Traditional Arabic"/>
          <w:sz w:val="28"/>
          <w:szCs w:val="28"/>
          <w:rtl/>
        </w:rPr>
        <w:t>. استرد في 12-</w:t>
      </w:r>
      <w:r w:rsidR="00E9384C">
        <w:rPr>
          <w:rFonts w:ascii="Traditional Arabic" w:hAnsi="Traditional Arabic" w:cs="Traditional Arabic" w:hint="cs"/>
          <w:sz w:val="28"/>
          <w:szCs w:val="28"/>
          <w:rtl/>
        </w:rPr>
        <w:t>4</w:t>
      </w:r>
      <w:r w:rsidRPr="00EE68CF">
        <w:rPr>
          <w:rFonts w:ascii="Traditional Arabic" w:hAnsi="Traditional Arabic" w:cs="Traditional Arabic"/>
          <w:sz w:val="28"/>
          <w:szCs w:val="28"/>
          <w:rtl/>
        </w:rPr>
        <w:t xml:space="preserve">-2014 من: </w:t>
      </w:r>
      <w:r w:rsidRPr="00EE68CF">
        <w:rPr>
          <w:rFonts w:ascii="Traditional Arabic" w:hAnsi="Traditional Arabic" w:cs="Traditional Arabic"/>
          <w:sz w:val="28"/>
          <w:szCs w:val="28"/>
        </w:rPr>
        <w:t>http://azhar-ali.com/go</w:t>
      </w:r>
      <w:r w:rsidRPr="00EE68CF">
        <w:rPr>
          <w:rFonts w:ascii="Traditional Arabic" w:hAnsi="Traditional Arabic" w:cs="Traditional Arabic"/>
          <w:sz w:val="28"/>
          <w:szCs w:val="28"/>
          <w:rtl/>
        </w:rPr>
        <w:t>/</w:t>
      </w:r>
    </w:p>
    <w:p w:rsidR="00651EA2" w:rsidRPr="00EE68CF" w:rsidRDefault="00651EA2" w:rsidP="00651EA2">
      <w:pPr>
        <w:spacing w:line="480" w:lineRule="auto"/>
        <w:ind w:left="793" w:hanging="851"/>
        <w:contextualSpacing/>
        <w:rPr>
          <w:rFonts w:ascii="Traditional Arabic" w:hAnsi="Traditional Arabic" w:cs="Traditional Arabic"/>
          <w:sz w:val="28"/>
          <w:szCs w:val="28"/>
        </w:rPr>
      </w:pPr>
      <w:r w:rsidRPr="00EE68CF">
        <w:rPr>
          <w:rFonts w:ascii="Traditional Arabic" w:hAnsi="Traditional Arabic" w:cs="Traditional Arabic"/>
          <w:sz w:val="28"/>
          <w:szCs w:val="28"/>
          <w:rtl/>
        </w:rPr>
        <w:t>العبدان</w:t>
      </w:r>
      <w:r w:rsidR="00E9384C">
        <w:rPr>
          <w:rFonts w:ascii="Traditional Arabic" w:hAnsi="Traditional Arabic" w:cs="Traditional Arabic" w:hint="cs"/>
          <w:sz w:val="28"/>
          <w:szCs w:val="28"/>
          <w:rtl/>
        </w:rPr>
        <w:t xml:space="preserve"> </w:t>
      </w:r>
      <w:r w:rsidRPr="00EE68CF">
        <w:rPr>
          <w:rFonts w:ascii="Traditional Arabic" w:hAnsi="Traditional Arabic" w:cs="Traditional Arabic"/>
          <w:sz w:val="28"/>
          <w:szCs w:val="28"/>
          <w:rtl/>
        </w:rPr>
        <w:t>, ع. والدويش</w:t>
      </w:r>
      <w:r w:rsidR="00E9384C">
        <w:rPr>
          <w:rFonts w:ascii="Traditional Arabic" w:hAnsi="Traditional Arabic" w:cs="Traditional Arabic" w:hint="cs"/>
          <w:sz w:val="28"/>
          <w:szCs w:val="28"/>
          <w:rtl/>
        </w:rPr>
        <w:t xml:space="preserve"> </w:t>
      </w:r>
      <w:r w:rsidRPr="00EE68CF">
        <w:rPr>
          <w:rFonts w:ascii="Traditional Arabic" w:hAnsi="Traditional Arabic" w:cs="Traditional Arabic"/>
          <w:sz w:val="28"/>
          <w:szCs w:val="28"/>
          <w:rtl/>
        </w:rPr>
        <w:t xml:space="preserve">, ر. (1998). استراتيجيات تعلم اللغة العربية بوصفها لغة ثانية. </w:t>
      </w:r>
      <w:r w:rsidRPr="004C67BA">
        <w:rPr>
          <w:rFonts w:ascii="Traditional Arabic" w:hAnsi="Traditional Arabic" w:cs="Traditional Arabic"/>
          <w:b/>
          <w:bCs/>
          <w:sz w:val="28"/>
          <w:szCs w:val="28"/>
          <w:rtl/>
        </w:rPr>
        <w:t>مجلة جامعة أم القرى للبحوث العلمية</w:t>
      </w:r>
      <w:r w:rsidRPr="00EE68CF">
        <w:rPr>
          <w:rFonts w:ascii="Traditional Arabic" w:hAnsi="Traditional Arabic" w:cs="Traditional Arabic"/>
          <w:sz w:val="28"/>
          <w:szCs w:val="28"/>
          <w:rtl/>
        </w:rPr>
        <w:t>، ج 16 (1) ، 321- 371.</w:t>
      </w:r>
    </w:p>
    <w:p w:rsidR="00651EA2" w:rsidRPr="00EE68CF" w:rsidRDefault="00651EA2" w:rsidP="00651EA2">
      <w:pPr>
        <w:spacing w:line="480" w:lineRule="auto"/>
        <w:ind w:left="793" w:hanging="851"/>
        <w:contextualSpacing/>
        <w:rPr>
          <w:rFonts w:ascii="Traditional Arabic" w:hAnsi="Traditional Arabic" w:cs="Traditional Arabic"/>
          <w:sz w:val="28"/>
          <w:szCs w:val="28"/>
          <w:rtl/>
        </w:rPr>
      </w:pPr>
      <w:r w:rsidRPr="00EE68CF">
        <w:rPr>
          <w:rFonts w:ascii="Traditional Arabic" w:hAnsi="Traditional Arabic" w:cs="Traditional Arabic"/>
          <w:sz w:val="28"/>
          <w:szCs w:val="28"/>
          <w:rtl/>
        </w:rPr>
        <w:t>العصيلى</w:t>
      </w:r>
      <w:r w:rsidR="00E9384C">
        <w:rPr>
          <w:rFonts w:ascii="Traditional Arabic" w:hAnsi="Traditional Arabic" w:cs="Traditional Arabic" w:hint="cs"/>
          <w:sz w:val="28"/>
          <w:szCs w:val="28"/>
          <w:rtl/>
        </w:rPr>
        <w:t xml:space="preserve"> </w:t>
      </w:r>
      <w:r w:rsidRPr="00EE68CF">
        <w:rPr>
          <w:rFonts w:ascii="Traditional Arabic" w:hAnsi="Traditional Arabic" w:cs="Traditional Arabic"/>
          <w:sz w:val="28"/>
          <w:szCs w:val="28"/>
          <w:rtl/>
        </w:rPr>
        <w:t xml:space="preserve">, ع. (1984). </w:t>
      </w:r>
      <w:r w:rsidRPr="004C67BA">
        <w:rPr>
          <w:rFonts w:ascii="Traditional Arabic" w:hAnsi="Traditional Arabic" w:cs="Traditional Arabic"/>
          <w:b/>
          <w:bCs/>
          <w:sz w:val="28"/>
          <w:szCs w:val="28"/>
          <w:rtl/>
        </w:rPr>
        <w:t xml:space="preserve">الأخطاء الشائعة في الكلام لدى طلاب اللغة العربية الناطقين بلغات أخرى </w:t>
      </w:r>
      <w:r w:rsidRPr="00EE68CF">
        <w:rPr>
          <w:rFonts w:ascii="Traditional Arabic" w:hAnsi="Traditional Arabic" w:cs="Traditional Arabic"/>
          <w:sz w:val="28"/>
          <w:szCs w:val="28"/>
          <w:rtl/>
        </w:rPr>
        <w:t>(بحث ماجستير</w:t>
      </w:r>
      <w:r>
        <w:rPr>
          <w:rFonts w:ascii="Traditional Arabic" w:hAnsi="Traditional Arabic" w:cs="Traditional Arabic" w:hint="cs"/>
          <w:sz w:val="28"/>
          <w:szCs w:val="28"/>
          <w:rtl/>
        </w:rPr>
        <w:t xml:space="preserve"> </w:t>
      </w:r>
      <w:r w:rsidRPr="00EE68CF">
        <w:rPr>
          <w:rFonts w:ascii="Traditional Arabic" w:hAnsi="Traditional Arabic" w:cs="Traditional Arabic"/>
          <w:sz w:val="28"/>
          <w:szCs w:val="28"/>
          <w:rtl/>
        </w:rPr>
        <w:t>غير منشور). جامعة الإمام محمد بن سعود الإسلامية: الرياض.</w:t>
      </w:r>
    </w:p>
    <w:p w:rsidR="00651EA2" w:rsidRPr="00EE68CF" w:rsidRDefault="00651EA2" w:rsidP="00E9384C">
      <w:pPr>
        <w:spacing w:line="480" w:lineRule="auto"/>
        <w:ind w:left="793" w:hanging="851"/>
        <w:contextualSpacing/>
        <w:rPr>
          <w:rFonts w:ascii="Traditional Arabic" w:hAnsi="Traditional Arabic" w:cs="Traditional Arabic"/>
          <w:sz w:val="28"/>
          <w:szCs w:val="28"/>
          <w:rtl/>
        </w:rPr>
      </w:pPr>
      <w:r w:rsidRPr="00EE68CF">
        <w:rPr>
          <w:rFonts w:ascii="Traditional Arabic" w:hAnsi="Traditional Arabic" w:cs="Traditional Arabic"/>
          <w:sz w:val="28"/>
          <w:szCs w:val="28"/>
          <w:rtl/>
        </w:rPr>
        <w:t>العصيلي</w:t>
      </w:r>
      <w:r w:rsidR="00E9384C">
        <w:rPr>
          <w:rFonts w:ascii="Traditional Arabic" w:hAnsi="Traditional Arabic" w:cs="Traditional Arabic" w:hint="cs"/>
          <w:sz w:val="28"/>
          <w:szCs w:val="28"/>
          <w:rtl/>
        </w:rPr>
        <w:t xml:space="preserve"> </w:t>
      </w:r>
      <w:r w:rsidRPr="00EE68CF">
        <w:rPr>
          <w:rFonts w:ascii="Traditional Arabic" w:hAnsi="Traditional Arabic" w:cs="Traditional Arabic"/>
          <w:sz w:val="28"/>
          <w:szCs w:val="28"/>
          <w:rtl/>
        </w:rPr>
        <w:t xml:space="preserve">, ع. (2005). التحجر في لغة متعلمي العربية الناطقين بغيرها (الجزء الأول). </w:t>
      </w:r>
      <w:r w:rsidRPr="004C67BA">
        <w:rPr>
          <w:rFonts w:ascii="Traditional Arabic" w:hAnsi="Traditional Arabic" w:cs="Traditional Arabic"/>
          <w:b/>
          <w:bCs/>
          <w:sz w:val="28"/>
          <w:szCs w:val="28"/>
          <w:rtl/>
        </w:rPr>
        <w:t>مجلة جامعة أم القرى لعل</w:t>
      </w:r>
      <w:r w:rsidR="00E9384C">
        <w:rPr>
          <w:rFonts w:ascii="Traditional Arabic" w:hAnsi="Traditional Arabic" w:cs="Traditional Arabic"/>
          <w:b/>
          <w:bCs/>
          <w:sz w:val="28"/>
          <w:szCs w:val="28"/>
          <w:rtl/>
        </w:rPr>
        <w:t>وم الشريعة واللغة العربية وآداب</w:t>
      </w:r>
      <w:r w:rsidR="00E9384C">
        <w:rPr>
          <w:rFonts w:ascii="Traditional Arabic" w:hAnsi="Traditional Arabic" w:cs="Traditional Arabic" w:hint="cs"/>
          <w:b/>
          <w:bCs/>
          <w:sz w:val="28"/>
          <w:szCs w:val="28"/>
          <w:rtl/>
        </w:rPr>
        <w:t xml:space="preserve">ها </w:t>
      </w:r>
      <w:r w:rsidRPr="00EE68CF">
        <w:rPr>
          <w:rFonts w:ascii="Traditional Arabic" w:hAnsi="Traditional Arabic" w:cs="Traditional Arabic"/>
          <w:i/>
          <w:iCs/>
          <w:sz w:val="28"/>
          <w:szCs w:val="28"/>
          <w:rtl/>
        </w:rPr>
        <w:t>ا</w:t>
      </w:r>
      <w:r w:rsidRPr="00EE68CF">
        <w:rPr>
          <w:rFonts w:ascii="Traditional Arabic" w:hAnsi="Traditional Arabic" w:cs="Traditional Arabic"/>
          <w:sz w:val="28"/>
          <w:szCs w:val="28"/>
          <w:rtl/>
        </w:rPr>
        <w:t>، ج 1</w:t>
      </w:r>
      <w:r w:rsidR="00E9384C">
        <w:rPr>
          <w:rFonts w:ascii="Traditional Arabic" w:hAnsi="Traditional Arabic" w:cs="Traditional Arabic" w:hint="cs"/>
          <w:sz w:val="28"/>
          <w:szCs w:val="28"/>
          <w:rtl/>
        </w:rPr>
        <w:t>7</w:t>
      </w:r>
      <w:r w:rsidRPr="00EE68CF">
        <w:rPr>
          <w:rFonts w:ascii="Traditional Arabic" w:hAnsi="Traditional Arabic" w:cs="Traditional Arabic"/>
          <w:sz w:val="28"/>
          <w:szCs w:val="28"/>
          <w:rtl/>
        </w:rPr>
        <w:t xml:space="preserve"> (33), 301- 390.</w:t>
      </w:r>
    </w:p>
    <w:p w:rsidR="00651EA2" w:rsidRPr="00EE68CF" w:rsidRDefault="00651EA2" w:rsidP="00651EA2">
      <w:pPr>
        <w:spacing w:line="480" w:lineRule="auto"/>
        <w:ind w:left="793" w:hanging="851"/>
        <w:contextualSpacing/>
        <w:rPr>
          <w:rFonts w:ascii="Traditional Arabic" w:hAnsi="Traditional Arabic" w:cs="Traditional Arabic"/>
          <w:sz w:val="28"/>
          <w:szCs w:val="28"/>
          <w:rtl/>
        </w:rPr>
      </w:pPr>
      <w:r w:rsidRPr="00EE68CF">
        <w:rPr>
          <w:rFonts w:ascii="Traditional Arabic" w:hAnsi="Traditional Arabic" w:cs="Traditional Arabic"/>
          <w:sz w:val="28"/>
          <w:szCs w:val="28"/>
          <w:rtl/>
        </w:rPr>
        <w:t>العصيلي</w:t>
      </w:r>
      <w:r w:rsidR="00E9384C">
        <w:rPr>
          <w:rFonts w:ascii="Traditional Arabic" w:hAnsi="Traditional Arabic" w:cs="Traditional Arabic" w:hint="cs"/>
          <w:sz w:val="28"/>
          <w:szCs w:val="28"/>
          <w:rtl/>
        </w:rPr>
        <w:t xml:space="preserve"> </w:t>
      </w:r>
      <w:r w:rsidRPr="00EE68CF">
        <w:rPr>
          <w:rFonts w:ascii="Traditional Arabic" w:hAnsi="Traditional Arabic" w:cs="Traditional Arabic"/>
          <w:sz w:val="28"/>
          <w:szCs w:val="28"/>
          <w:rtl/>
        </w:rPr>
        <w:t xml:space="preserve">, ع. (2010). </w:t>
      </w:r>
      <w:r w:rsidRPr="004C67BA">
        <w:rPr>
          <w:rFonts w:ascii="Traditional Arabic" w:hAnsi="Traditional Arabic" w:cs="Traditional Arabic"/>
          <w:b/>
          <w:bCs/>
          <w:sz w:val="28"/>
          <w:szCs w:val="28"/>
          <w:rtl/>
        </w:rPr>
        <w:t>مناهج البحث في اللغة المرحلية لمتعلمي اللغات الأجنبية</w:t>
      </w:r>
      <w:r w:rsidRPr="00EE68CF">
        <w:rPr>
          <w:rFonts w:ascii="Traditional Arabic" w:hAnsi="Traditional Arabic" w:cs="Traditional Arabic"/>
          <w:sz w:val="28"/>
          <w:szCs w:val="28"/>
          <w:rtl/>
        </w:rPr>
        <w:t>.</w:t>
      </w:r>
      <w:r>
        <w:rPr>
          <w:rFonts w:ascii="Traditional Arabic" w:hAnsi="Traditional Arabic" w:cs="Traditional Arabic" w:hint="cs"/>
          <w:sz w:val="28"/>
          <w:szCs w:val="28"/>
          <w:rtl/>
        </w:rPr>
        <w:t xml:space="preserve"> </w:t>
      </w:r>
      <w:r w:rsidRPr="00EE68CF">
        <w:rPr>
          <w:rFonts w:ascii="Traditional Arabic" w:hAnsi="Traditional Arabic" w:cs="Traditional Arabic"/>
          <w:sz w:val="28"/>
          <w:szCs w:val="28"/>
          <w:rtl/>
        </w:rPr>
        <w:t xml:space="preserve">مطابع  جامعة الإمام محمد بن سعود الإسلامية: الرياض. </w:t>
      </w:r>
    </w:p>
    <w:p w:rsidR="00651EA2" w:rsidRPr="00EE68CF" w:rsidRDefault="00651EA2" w:rsidP="00651EA2">
      <w:pPr>
        <w:spacing w:line="480" w:lineRule="auto"/>
        <w:ind w:left="509" w:hanging="425"/>
        <w:contextualSpacing/>
        <w:rPr>
          <w:rFonts w:ascii="Traditional Arabic" w:hAnsi="Traditional Arabic" w:cs="Traditional Arabic"/>
          <w:sz w:val="28"/>
          <w:szCs w:val="28"/>
          <w:rtl/>
        </w:rPr>
      </w:pPr>
      <w:r w:rsidRPr="00EE68CF">
        <w:rPr>
          <w:rFonts w:ascii="Traditional Arabic" w:hAnsi="Traditional Arabic" w:cs="Traditional Arabic"/>
          <w:sz w:val="28"/>
          <w:szCs w:val="28"/>
          <w:rtl/>
        </w:rPr>
        <w:t>النجران</w:t>
      </w:r>
      <w:r w:rsidR="00E9384C">
        <w:rPr>
          <w:rFonts w:ascii="Traditional Arabic" w:hAnsi="Traditional Arabic" w:cs="Traditional Arabic" w:hint="cs"/>
          <w:sz w:val="28"/>
          <w:szCs w:val="28"/>
          <w:rtl/>
        </w:rPr>
        <w:t xml:space="preserve"> </w:t>
      </w:r>
      <w:r w:rsidRPr="00EE68CF">
        <w:rPr>
          <w:rFonts w:ascii="Traditional Arabic" w:hAnsi="Traditional Arabic" w:cs="Traditional Arabic"/>
          <w:sz w:val="28"/>
          <w:szCs w:val="28"/>
          <w:rtl/>
        </w:rPr>
        <w:t>, ع. و عثمان</w:t>
      </w:r>
      <w:r w:rsidR="00E9384C">
        <w:rPr>
          <w:rFonts w:ascii="Traditional Arabic" w:hAnsi="Traditional Arabic" w:cs="Traditional Arabic" w:hint="cs"/>
          <w:sz w:val="28"/>
          <w:szCs w:val="28"/>
          <w:rtl/>
        </w:rPr>
        <w:t xml:space="preserve"> </w:t>
      </w:r>
      <w:r w:rsidRPr="00EE68CF">
        <w:rPr>
          <w:rFonts w:ascii="Traditional Arabic" w:hAnsi="Traditional Arabic" w:cs="Traditional Arabic"/>
          <w:sz w:val="28"/>
          <w:szCs w:val="28"/>
          <w:rtl/>
        </w:rPr>
        <w:t>, ع. (2014). تعلم النحو وتعليمه وضيفيًا. الاس</w:t>
      </w:r>
      <w:r w:rsidR="00E9384C">
        <w:rPr>
          <w:rFonts w:ascii="Traditional Arabic" w:hAnsi="Traditional Arabic" w:cs="Traditional Arabic"/>
          <w:sz w:val="28"/>
          <w:szCs w:val="28"/>
          <w:rtl/>
        </w:rPr>
        <w:t>تراتيجيات والأساليب</w:t>
      </w:r>
      <w:r w:rsidRPr="00E9384C">
        <w:rPr>
          <w:rFonts w:ascii="Traditional Arabic" w:hAnsi="Traditional Arabic" w:cs="Traditional Arabic"/>
          <w:b/>
          <w:bCs/>
          <w:sz w:val="28"/>
          <w:szCs w:val="28"/>
          <w:rtl/>
        </w:rPr>
        <w:t>.</w:t>
      </w:r>
      <w:r w:rsidR="00E9384C" w:rsidRPr="00E9384C">
        <w:rPr>
          <w:rFonts w:ascii="Traditional Arabic" w:hAnsi="Traditional Arabic" w:cs="Traditional Arabic" w:hint="cs"/>
          <w:b/>
          <w:bCs/>
          <w:sz w:val="28"/>
          <w:szCs w:val="28"/>
          <w:rtl/>
        </w:rPr>
        <w:t xml:space="preserve"> </w:t>
      </w:r>
      <w:r w:rsidRPr="00E9384C">
        <w:rPr>
          <w:rFonts w:ascii="Traditional Arabic" w:hAnsi="Traditional Arabic" w:cs="Traditional Arabic"/>
          <w:b/>
          <w:bCs/>
          <w:sz w:val="28"/>
          <w:szCs w:val="28"/>
          <w:rtl/>
        </w:rPr>
        <w:t xml:space="preserve"> أعمال مؤتمر اتجاهات حديثة في تعليم اللغة العربية لغة ثانية.</w:t>
      </w:r>
      <w:r w:rsidRPr="00EE68CF">
        <w:rPr>
          <w:rFonts w:ascii="Traditional Arabic" w:hAnsi="Traditional Arabic" w:cs="Traditional Arabic"/>
          <w:sz w:val="28"/>
          <w:szCs w:val="28"/>
          <w:rtl/>
        </w:rPr>
        <w:t xml:space="preserve"> 10-12 فبراير 2014. معهد اللغويات العربية, جامعة الملك سعود, الرياض. (715-763 ).</w:t>
      </w:r>
    </w:p>
    <w:p w:rsidR="00651EA2" w:rsidRPr="00EE68CF" w:rsidRDefault="00651EA2" w:rsidP="00651EA2">
      <w:pPr>
        <w:spacing w:line="480" w:lineRule="auto"/>
        <w:ind w:left="509" w:hanging="425"/>
        <w:contextualSpacing/>
        <w:rPr>
          <w:rFonts w:ascii="Traditional Arabic" w:hAnsi="Traditional Arabic" w:cs="Traditional Arabic"/>
          <w:sz w:val="28"/>
          <w:szCs w:val="28"/>
          <w:rtl/>
        </w:rPr>
      </w:pPr>
      <w:r w:rsidRPr="00EE68CF">
        <w:rPr>
          <w:rFonts w:ascii="Traditional Arabic" w:hAnsi="Traditional Arabic" w:cs="Traditional Arabic"/>
          <w:sz w:val="28"/>
          <w:szCs w:val="28"/>
          <w:rtl/>
        </w:rPr>
        <w:lastRenderedPageBreak/>
        <w:t>وهبة</w:t>
      </w:r>
      <w:r w:rsidR="00E9384C">
        <w:rPr>
          <w:rFonts w:ascii="Traditional Arabic" w:hAnsi="Traditional Arabic" w:cs="Traditional Arabic" w:hint="cs"/>
          <w:sz w:val="28"/>
          <w:szCs w:val="28"/>
          <w:rtl/>
        </w:rPr>
        <w:t xml:space="preserve"> </w:t>
      </w:r>
      <w:r w:rsidRPr="00EE68CF">
        <w:rPr>
          <w:rFonts w:ascii="Traditional Arabic" w:hAnsi="Traditional Arabic" w:cs="Traditional Arabic"/>
          <w:sz w:val="28"/>
          <w:szCs w:val="28"/>
          <w:rtl/>
        </w:rPr>
        <w:t>, ق. (2014). تعليم اللغة العربية للناطقين بغيرها في الجامعة بين الأهداف الأكاديمية والأطر التعليمية- قضايا للنقاش</w:t>
      </w:r>
      <w:r w:rsidRPr="00E9384C">
        <w:rPr>
          <w:rFonts w:ascii="Traditional Arabic" w:hAnsi="Traditional Arabic" w:cs="Traditional Arabic"/>
          <w:b/>
          <w:bCs/>
          <w:sz w:val="28"/>
          <w:szCs w:val="28"/>
          <w:rtl/>
        </w:rPr>
        <w:t>.  أعمال مؤتمر اتجاهات حديثة في تعليم اللغة العربية لغة ثانية</w:t>
      </w:r>
      <w:r w:rsidRPr="00EE68CF">
        <w:rPr>
          <w:rFonts w:ascii="Traditional Arabic" w:hAnsi="Traditional Arabic" w:cs="Traditional Arabic"/>
          <w:sz w:val="28"/>
          <w:szCs w:val="28"/>
          <w:rtl/>
        </w:rPr>
        <w:t>. 10-12 فبراير 2014. معهد اللغويات العربية, جامعة الملك سعود, الرياض. (691-714).</w:t>
      </w:r>
    </w:p>
    <w:p w:rsidR="00651EA2" w:rsidRPr="00EE68CF" w:rsidRDefault="00651EA2" w:rsidP="00651EA2">
      <w:pPr>
        <w:spacing w:line="480" w:lineRule="auto"/>
        <w:ind w:left="793" w:hanging="851"/>
        <w:contextualSpacing/>
        <w:rPr>
          <w:rFonts w:ascii="Traditional Arabic" w:hAnsi="Traditional Arabic" w:cs="Traditional Arabic"/>
          <w:sz w:val="28"/>
          <w:szCs w:val="28"/>
          <w:rtl/>
        </w:rPr>
      </w:pPr>
      <w:r w:rsidRPr="00EE68CF">
        <w:rPr>
          <w:rFonts w:ascii="Traditional Arabic" w:hAnsi="Traditional Arabic" w:cs="Traditional Arabic"/>
          <w:sz w:val="28"/>
          <w:szCs w:val="28"/>
          <w:rtl/>
        </w:rPr>
        <w:t>العقيلي</w:t>
      </w:r>
      <w:r w:rsidR="00E9384C">
        <w:rPr>
          <w:rFonts w:ascii="Traditional Arabic" w:hAnsi="Traditional Arabic" w:cs="Traditional Arabic" w:hint="cs"/>
          <w:sz w:val="28"/>
          <w:szCs w:val="28"/>
          <w:rtl/>
        </w:rPr>
        <w:t xml:space="preserve"> </w:t>
      </w:r>
      <w:r w:rsidRPr="00EE68CF">
        <w:rPr>
          <w:rFonts w:ascii="Traditional Arabic" w:hAnsi="Traditional Arabic" w:cs="Traditional Arabic"/>
          <w:sz w:val="28"/>
          <w:szCs w:val="28"/>
          <w:rtl/>
        </w:rPr>
        <w:t xml:space="preserve">, ع. (1983). </w:t>
      </w:r>
      <w:r w:rsidRPr="00E9384C">
        <w:rPr>
          <w:rFonts w:ascii="Traditional Arabic" w:hAnsi="Traditional Arabic" w:cs="Traditional Arabic"/>
          <w:sz w:val="28"/>
          <w:szCs w:val="28"/>
          <w:rtl/>
        </w:rPr>
        <w:t xml:space="preserve">تحليل الأخطاء في بعض أنماط الجملة الفعلية في اللغة العربية في الأداء الكتابي لدى دارسي المستوى المتقدم </w:t>
      </w:r>
      <w:r w:rsidRPr="00EE68CF">
        <w:rPr>
          <w:rFonts w:ascii="Traditional Arabic" w:hAnsi="Traditional Arabic" w:cs="Traditional Arabic"/>
          <w:sz w:val="28"/>
          <w:szCs w:val="28"/>
          <w:rtl/>
        </w:rPr>
        <w:t>(بحث ماجستير غير منشور). جامعة الإمام محمد بن سعود الإسلامية, الرياض.</w:t>
      </w:r>
    </w:p>
    <w:p w:rsidR="00651EA2" w:rsidRPr="00EE68CF" w:rsidRDefault="00651EA2" w:rsidP="00651EA2">
      <w:pPr>
        <w:spacing w:line="480" w:lineRule="auto"/>
        <w:ind w:left="793" w:hanging="851"/>
        <w:contextualSpacing/>
        <w:rPr>
          <w:rFonts w:ascii="Traditional Arabic" w:hAnsi="Traditional Arabic" w:cs="Traditional Arabic"/>
          <w:sz w:val="28"/>
          <w:szCs w:val="28"/>
          <w:rtl/>
        </w:rPr>
      </w:pPr>
      <w:r w:rsidRPr="00EE68CF">
        <w:rPr>
          <w:rFonts w:ascii="Traditional Arabic" w:hAnsi="Traditional Arabic" w:cs="Traditional Arabic"/>
          <w:sz w:val="28"/>
          <w:szCs w:val="28"/>
          <w:rtl/>
        </w:rPr>
        <w:t>الفاعوري</w:t>
      </w:r>
      <w:r w:rsidR="00E9384C">
        <w:rPr>
          <w:rFonts w:ascii="Traditional Arabic" w:hAnsi="Traditional Arabic" w:cs="Traditional Arabic" w:hint="cs"/>
          <w:sz w:val="28"/>
          <w:szCs w:val="28"/>
          <w:rtl/>
        </w:rPr>
        <w:t xml:space="preserve"> </w:t>
      </w:r>
      <w:r w:rsidRPr="00EE68CF">
        <w:rPr>
          <w:rFonts w:ascii="Traditional Arabic" w:hAnsi="Traditional Arabic" w:cs="Traditional Arabic"/>
          <w:sz w:val="28"/>
          <w:szCs w:val="28"/>
          <w:rtl/>
        </w:rPr>
        <w:t xml:space="preserve">, ع. (2009).أخطاء الكتابة لدى متعلمي العربية من الناطقين بغيرها: الأخطاء الكتابية لطلبة السنة الرابعة في قسم اللغة العربية في جامعة جين جي في تايوان: دراسة تحليلية. استرد في 6- 4-2013 من: </w:t>
      </w:r>
      <w:r w:rsidRPr="00EE68CF">
        <w:rPr>
          <w:rFonts w:ascii="Traditional Arabic" w:hAnsi="Traditional Arabic" w:cs="Traditional Arabic"/>
          <w:sz w:val="28"/>
          <w:szCs w:val="28"/>
          <w:u w:val="single"/>
        </w:rPr>
        <w:t>http://www.majma.org.jo/majma/index.php/2009-02-10-09-36-00/441-81-2.html</w:t>
      </w:r>
    </w:p>
    <w:p w:rsidR="00651EA2" w:rsidRPr="00EE68CF" w:rsidRDefault="00651EA2" w:rsidP="00651EA2">
      <w:pPr>
        <w:spacing w:line="480" w:lineRule="auto"/>
        <w:ind w:left="793" w:hanging="851"/>
        <w:contextualSpacing/>
        <w:rPr>
          <w:rFonts w:ascii="Traditional Arabic" w:hAnsi="Traditional Arabic" w:cs="Traditional Arabic"/>
          <w:sz w:val="28"/>
          <w:szCs w:val="28"/>
          <w:rtl/>
        </w:rPr>
      </w:pPr>
      <w:r w:rsidRPr="00EE68CF">
        <w:rPr>
          <w:rFonts w:ascii="Traditional Arabic" w:hAnsi="Traditional Arabic" w:cs="Traditional Arabic"/>
          <w:sz w:val="28"/>
          <w:szCs w:val="28"/>
          <w:rtl/>
        </w:rPr>
        <w:t xml:space="preserve">معهد اللغة العربية في جامعة أم القرى. (1984). </w:t>
      </w:r>
      <w:r w:rsidRPr="00E9384C">
        <w:rPr>
          <w:rFonts w:ascii="Traditional Arabic" w:hAnsi="Traditional Arabic" w:cs="Traditional Arabic"/>
          <w:b/>
          <w:bCs/>
          <w:sz w:val="28"/>
          <w:szCs w:val="28"/>
          <w:rtl/>
        </w:rPr>
        <w:t>الأخطاء اللغوية التحريرية لطلاب المستوى المتقدم</w:t>
      </w:r>
      <w:r w:rsidRPr="00EE68CF">
        <w:rPr>
          <w:rFonts w:ascii="Traditional Arabic" w:hAnsi="Traditional Arabic" w:cs="Traditional Arabic"/>
          <w:sz w:val="28"/>
          <w:szCs w:val="28"/>
          <w:rtl/>
        </w:rPr>
        <w:t xml:space="preserve">. مكة المكرمة: معهد اللغة العربية، جامعة أم القرى. </w:t>
      </w:r>
    </w:p>
    <w:p w:rsidR="00651EA2" w:rsidRPr="00EE68CF" w:rsidRDefault="00651EA2" w:rsidP="00651EA2">
      <w:pPr>
        <w:spacing w:line="480" w:lineRule="auto"/>
        <w:ind w:left="793" w:hanging="851"/>
        <w:contextualSpacing/>
        <w:rPr>
          <w:rFonts w:ascii="Traditional Arabic" w:hAnsi="Traditional Arabic" w:cs="Traditional Arabic"/>
          <w:sz w:val="28"/>
          <w:szCs w:val="28"/>
          <w:rtl/>
        </w:rPr>
      </w:pPr>
      <w:r w:rsidRPr="00EE68CF">
        <w:rPr>
          <w:rFonts w:ascii="Traditional Arabic" w:hAnsi="Traditional Arabic" w:cs="Traditional Arabic"/>
          <w:sz w:val="28"/>
          <w:szCs w:val="28"/>
          <w:rtl/>
        </w:rPr>
        <w:t>الحامد, ع. (2004</w:t>
      </w:r>
      <w:r w:rsidRPr="00E9384C">
        <w:rPr>
          <w:rFonts w:ascii="Traditional Arabic" w:hAnsi="Traditional Arabic" w:cs="Traditional Arabic"/>
          <w:sz w:val="28"/>
          <w:szCs w:val="28"/>
          <w:rtl/>
        </w:rPr>
        <w:t xml:space="preserve">). </w:t>
      </w:r>
      <w:r w:rsidRPr="00E9384C">
        <w:rPr>
          <w:rFonts w:ascii="Traditional Arabic" w:hAnsi="Traditional Arabic" w:cs="Traditional Arabic"/>
          <w:b/>
          <w:bCs/>
          <w:sz w:val="28"/>
          <w:szCs w:val="28"/>
          <w:rtl/>
        </w:rPr>
        <w:t>سلسلة تعليم اللغة العربية</w:t>
      </w:r>
      <w:r w:rsidRPr="00EE68CF">
        <w:rPr>
          <w:rFonts w:ascii="Traditional Arabic" w:hAnsi="Traditional Arabic" w:cs="Traditional Arabic"/>
          <w:sz w:val="28"/>
          <w:szCs w:val="28"/>
          <w:rtl/>
        </w:rPr>
        <w:t>. الطبعة الثالثة. الرياض: مطابع جامعة الإمام محمد بن سعود الإسلامية.</w:t>
      </w:r>
    </w:p>
    <w:p w:rsidR="00651EA2" w:rsidRDefault="00651EA2" w:rsidP="00651EA2">
      <w:pPr>
        <w:bidi w:val="0"/>
        <w:rPr>
          <w:rFonts w:ascii="Times New Roman" w:hAnsi="Times New Roman" w:cs="Times New Roman"/>
          <w:sz w:val="28"/>
          <w:szCs w:val="28"/>
        </w:rPr>
      </w:pPr>
      <w:r>
        <w:rPr>
          <w:rFonts w:ascii="Times New Roman" w:hAnsi="Times New Roman" w:cs="Times New Roman"/>
          <w:sz w:val="28"/>
          <w:szCs w:val="28"/>
          <w:rtl/>
        </w:rPr>
        <w:br w:type="page"/>
      </w:r>
    </w:p>
    <w:p w:rsidR="00651EA2" w:rsidRDefault="00651EA2" w:rsidP="00651EA2">
      <w:pPr>
        <w:bidi w:val="0"/>
        <w:rPr>
          <w:rFonts w:ascii="Times New Roman" w:hAnsi="Times New Roman" w:cs="Times New Roman"/>
          <w:b/>
          <w:bCs/>
          <w:sz w:val="24"/>
          <w:szCs w:val="24"/>
        </w:rPr>
      </w:pPr>
    </w:p>
    <w:p w:rsidR="00651EA2" w:rsidRDefault="00651EA2" w:rsidP="00651EA2">
      <w:pPr>
        <w:keepNext/>
        <w:bidi w:val="0"/>
        <w:spacing w:line="480" w:lineRule="auto"/>
        <w:ind w:firstLine="425"/>
        <w:contextualSpacing/>
        <w:jc w:val="center"/>
        <w:rPr>
          <w:rFonts w:ascii="Times New Roman" w:hAnsi="Times New Roman" w:cs="Times New Roman"/>
          <w:b/>
          <w:bCs/>
          <w:sz w:val="24"/>
          <w:szCs w:val="24"/>
        </w:rPr>
      </w:pPr>
    </w:p>
    <w:p w:rsidR="00651EA2" w:rsidRDefault="00651EA2" w:rsidP="00651EA2">
      <w:pPr>
        <w:keepNext/>
        <w:bidi w:val="0"/>
        <w:spacing w:line="480" w:lineRule="auto"/>
        <w:ind w:firstLine="425"/>
        <w:contextualSpacing/>
        <w:jc w:val="center"/>
        <w:rPr>
          <w:rFonts w:ascii="Times New Roman" w:hAnsi="Times New Roman" w:cs="Times New Roman"/>
          <w:b/>
          <w:bCs/>
          <w:sz w:val="24"/>
          <w:szCs w:val="24"/>
        </w:rPr>
      </w:pPr>
    </w:p>
    <w:p w:rsidR="00651EA2" w:rsidRDefault="00651EA2" w:rsidP="00651EA2">
      <w:pPr>
        <w:keepNext/>
        <w:bidi w:val="0"/>
        <w:spacing w:line="480" w:lineRule="auto"/>
        <w:ind w:firstLine="425"/>
        <w:contextualSpacing/>
        <w:jc w:val="center"/>
        <w:rPr>
          <w:rFonts w:ascii="Times New Roman" w:hAnsi="Times New Roman" w:cs="Times New Roman"/>
          <w:b/>
          <w:bCs/>
          <w:sz w:val="24"/>
          <w:szCs w:val="24"/>
        </w:rPr>
      </w:pPr>
    </w:p>
    <w:p w:rsidR="00651EA2" w:rsidRDefault="00651EA2" w:rsidP="00651EA2">
      <w:pPr>
        <w:keepNext/>
        <w:bidi w:val="0"/>
        <w:spacing w:line="480" w:lineRule="auto"/>
        <w:ind w:firstLine="425"/>
        <w:contextualSpacing/>
        <w:jc w:val="center"/>
        <w:rPr>
          <w:rFonts w:ascii="Times New Roman" w:hAnsi="Times New Roman" w:cs="Times New Roman"/>
          <w:b/>
          <w:bCs/>
          <w:sz w:val="24"/>
          <w:szCs w:val="24"/>
        </w:rPr>
      </w:pPr>
    </w:p>
    <w:p w:rsidR="00651EA2" w:rsidRDefault="00651EA2" w:rsidP="00651EA2">
      <w:pPr>
        <w:keepNext/>
        <w:bidi w:val="0"/>
        <w:spacing w:line="480" w:lineRule="auto"/>
        <w:ind w:firstLine="425"/>
        <w:contextualSpacing/>
        <w:jc w:val="center"/>
        <w:rPr>
          <w:rFonts w:ascii="Times New Roman" w:hAnsi="Times New Roman" w:cs="Times New Roman"/>
          <w:b/>
          <w:bCs/>
          <w:sz w:val="24"/>
          <w:szCs w:val="24"/>
        </w:rPr>
      </w:pPr>
    </w:p>
    <w:p w:rsidR="00651EA2" w:rsidRDefault="00651EA2" w:rsidP="00651EA2">
      <w:pPr>
        <w:keepNext/>
        <w:bidi w:val="0"/>
        <w:spacing w:line="480" w:lineRule="auto"/>
        <w:ind w:firstLine="425"/>
        <w:contextualSpacing/>
        <w:jc w:val="center"/>
        <w:rPr>
          <w:rFonts w:ascii="Times New Roman" w:hAnsi="Times New Roman" w:cs="Times New Roman"/>
          <w:b/>
          <w:bCs/>
          <w:sz w:val="24"/>
          <w:szCs w:val="24"/>
        </w:rPr>
      </w:pPr>
    </w:p>
    <w:p w:rsidR="00651EA2" w:rsidRPr="00BE1152" w:rsidRDefault="00651EA2" w:rsidP="00651EA2">
      <w:pPr>
        <w:keepNext/>
        <w:bidi w:val="0"/>
        <w:spacing w:line="480" w:lineRule="auto"/>
        <w:ind w:firstLine="425"/>
        <w:contextualSpacing/>
        <w:jc w:val="center"/>
        <w:rPr>
          <w:rFonts w:ascii="Times New Roman" w:hAnsi="Times New Roman" w:cs="Times New Roman"/>
          <w:sz w:val="24"/>
          <w:szCs w:val="24"/>
        </w:rPr>
      </w:pPr>
      <w:r w:rsidRPr="00BE1152">
        <w:rPr>
          <w:rFonts w:ascii="Times New Roman" w:hAnsi="Times New Roman" w:cs="Times New Roman"/>
          <w:sz w:val="24"/>
          <w:szCs w:val="24"/>
        </w:rPr>
        <w:t>Appendix I</w:t>
      </w:r>
    </w:p>
    <w:p w:rsidR="00651EA2" w:rsidRPr="00BE1152" w:rsidRDefault="00651EA2" w:rsidP="00651EA2">
      <w:pPr>
        <w:keepNext/>
        <w:bidi w:val="0"/>
        <w:spacing w:line="480" w:lineRule="auto"/>
        <w:ind w:firstLine="425"/>
        <w:contextualSpacing/>
        <w:jc w:val="center"/>
        <w:rPr>
          <w:rFonts w:ascii="Times New Roman" w:hAnsi="Times New Roman" w:cs="Times New Roman"/>
          <w:sz w:val="24"/>
          <w:szCs w:val="24"/>
        </w:rPr>
      </w:pPr>
      <w:r w:rsidRPr="00BE1152">
        <w:rPr>
          <w:rFonts w:ascii="Times New Roman" w:hAnsi="Times New Roman" w:cs="Times New Roman"/>
          <w:sz w:val="24"/>
          <w:szCs w:val="24"/>
        </w:rPr>
        <w:t>Informed consent</w:t>
      </w:r>
    </w:p>
    <w:p w:rsidR="00651EA2" w:rsidRDefault="00651EA2" w:rsidP="00651EA2">
      <w:pPr>
        <w:bidi w:val="0"/>
        <w:rPr>
          <w:rFonts w:ascii="Times New Roman" w:hAnsi="Times New Roman" w:cs="Times New Roman"/>
          <w:b/>
          <w:bCs/>
          <w:sz w:val="24"/>
          <w:szCs w:val="24"/>
        </w:rPr>
      </w:pPr>
      <w:r>
        <w:rPr>
          <w:rFonts w:ascii="Times New Roman" w:hAnsi="Times New Roman" w:cs="Times New Roman"/>
          <w:b/>
          <w:bCs/>
          <w:sz w:val="24"/>
          <w:szCs w:val="24"/>
        </w:rPr>
        <w:br w:type="page"/>
      </w:r>
    </w:p>
    <w:p w:rsidR="00651EA2" w:rsidRDefault="00651EA2" w:rsidP="00651EA2">
      <w:pPr>
        <w:keepNext/>
        <w:bidi w:val="0"/>
        <w:spacing w:line="480" w:lineRule="auto"/>
        <w:ind w:firstLine="425"/>
        <w:contextualSpacing/>
        <w:jc w:val="center"/>
        <w:rPr>
          <w:rFonts w:ascii="Times New Roman" w:hAnsi="Times New Roman" w:cs="Times New Roman"/>
          <w:b/>
          <w:bCs/>
          <w:sz w:val="24"/>
          <w:szCs w:val="24"/>
          <w:rtl/>
        </w:rPr>
      </w:pPr>
      <w:r>
        <w:rPr>
          <w:rFonts w:ascii="Times New Roman" w:hAnsi="Times New Roman" w:cs="Times New Roman" w:hint="cs"/>
          <w:b/>
          <w:bCs/>
          <w:sz w:val="24"/>
          <w:szCs w:val="24"/>
          <w:rtl/>
        </w:rPr>
        <w:lastRenderedPageBreak/>
        <w:t>بسم الله الرحمن الرحيم</w:t>
      </w:r>
    </w:p>
    <w:p w:rsidR="00651EA2" w:rsidRDefault="00651EA2" w:rsidP="00651EA2">
      <w:pPr>
        <w:keepNext/>
        <w:bidi w:val="0"/>
        <w:spacing w:line="480" w:lineRule="auto"/>
        <w:ind w:firstLine="425"/>
        <w:contextualSpacing/>
        <w:jc w:val="center"/>
        <w:rPr>
          <w:rFonts w:ascii="Times New Roman" w:hAnsi="Times New Roman" w:cs="Times New Roman"/>
          <w:b/>
          <w:bCs/>
          <w:sz w:val="24"/>
          <w:szCs w:val="24"/>
          <w:rtl/>
        </w:rPr>
      </w:pPr>
    </w:p>
    <w:p w:rsidR="00651EA2" w:rsidRDefault="00651EA2" w:rsidP="00651EA2">
      <w:pPr>
        <w:keepNext/>
        <w:bidi w:val="0"/>
        <w:spacing w:line="480" w:lineRule="auto"/>
        <w:ind w:firstLine="425"/>
        <w:contextualSpacing/>
        <w:jc w:val="right"/>
        <w:rPr>
          <w:rFonts w:ascii="Times New Roman" w:hAnsi="Times New Roman" w:cs="Times New Roman"/>
          <w:b/>
          <w:bCs/>
          <w:sz w:val="24"/>
          <w:szCs w:val="24"/>
          <w:rtl/>
        </w:rPr>
      </w:pPr>
      <w:r>
        <w:rPr>
          <w:rFonts w:ascii="Times New Roman" w:hAnsi="Times New Roman" w:cs="Times New Roman" w:hint="cs"/>
          <w:b/>
          <w:bCs/>
          <w:sz w:val="24"/>
          <w:szCs w:val="24"/>
          <w:rtl/>
        </w:rPr>
        <w:t xml:space="preserve">عزيزي الطالب \الطالبة: </w:t>
      </w:r>
    </w:p>
    <w:p w:rsidR="00651EA2" w:rsidRDefault="00651EA2" w:rsidP="00651EA2">
      <w:pPr>
        <w:keepNext/>
        <w:bidi w:val="0"/>
        <w:spacing w:line="480" w:lineRule="auto"/>
        <w:ind w:firstLine="425"/>
        <w:contextualSpacing/>
        <w:jc w:val="right"/>
        <w:rPr>
          <w:rFonts w:ascii="Times New Roman" w:hAnsi="Times New Roman" w:cs="Times New Roman"/>
          <w:b/>
          <w:bCs/>
          <w:sz w:val="24"/>
          <w:szCs w:val="24"/>
        </w:rPr>
      </w:pPr>
      <w:r>
        <w:rPr>
          <w:rFonts w:ascii="Times New Roman" w:hAnsi="Times New Roman" w:cs="Times New Roman" w:hint="cs"/>
          <w:b/>
          <w:bCs/>
          <w:sz w:val="24"/>
          <w:szCs w:val="24"/>
          <w:rtl/>
        </w:rPr>
        <w:t>إن هذه هي مجموعة مهام وأسئلة سوف تقوم بإجابتها, وهي تهدف إلى قياس مستواك الحالي في اللغة العربية. أرجو تحري الدقة في الإجابة, علما بأن نتائج هذه الإجابات ستعامل بسرية تامة, وستستخدم لغرض البحث العلمي فقط, ولن يترتب عليها تقويم لك في أي من موادك الدراسية. إن تعاونك سيسهم في الوصول لفهم أعمق لعملية تعلم اللغة العربية لغير الناطقين بها. علما بأن مشاركتك بالإجابة على الأسئلة اختيارية, ولك الحرية في رفض المشاركة.</w:t>
      </w:r>
    </w:p>
    <w:p w:rsidR="00651EA2" w:rsidRDefault="00651EA2" w:rsidP="00651EA2">
      <w:pPr>
        <w:keepNext/>
        <w:bidi w:val="0"/>
        <w:spacing w:line="480" w:lineRule="auto"/>
        <w:ind w:firstLine="425"/>
        <w:contextualSpacing/>
        <w:jc w:val="right"/>
        <w:rPr>
          <w:rFonts w:ascii="Times New Roman" w:hAnsi="Times New Roman" w:cs="Times New Roman"/>
          <w:b/>
          <w:bCs/>
          <w:sz w:val="24"/>
          <w:szCs w:val="24"/>
          <w:rtl/>
        </w:rPr>
      </w:pPr>
      <w:r>
        <w:rPr>
          <w:rFonts w:ascii="Times New Roman" w:hAnsi="Times New Roman" w:cs="Times New Roman" w:hint="cs"/>
          <w:b/>
          <w:bCs/>
          <w:sz w:val="24"/>
          <w:szCs w:val="24"/>
          <w:rtl/>
        </w:rPr>
        <w:t>أوافق على المشاركة ............</w:t>
      </w:r>
    </w:p>
    <w:p w:rsidR="00651EA2" w:rsidRDefault="00651EA2" w:rsidP="00651EA2">
      <w:pPr>
        <w:keepNext/>
        <w:bidi w:val="0"/>
        <w:spacing w:line="480" w:lineRule="auto"/>
        <w:ind w:firstLine="425"/>
        <w:contextualSpacing/>
        <w:jc w:val="right"/>
        <w:rPr>
          <w:rFonts w:ascii="Times New Roman" w:hAnsi="Times New Roman" w:cs="Times New Roman"/>
          <w:b/>
          <w:bCs/>
          <w:sz w:val="24"/>
          <w:szCs w:val="24"/>
          <w:rtl/>
        </w:rPr>
      </w:pPr>
      <w:r>
        <w:rPr>
          <w:rFonts w:ascii="Times New Roman" w:hAnsi="Times New Roman" w:cs="Times New Roman" w:hint="cs"/>
          <w:b/>
          <w:bCs/>
          <w:sz w:val="24"/>
          <w:szCs w:val="24"/>
          <w:rtl/>
        </w:rPr>
        <w:t>لا أوافق على المشاركة .........</w:t>
      </w:r>
    </w:p>
    <w:p w:rsidR="00651EA2" w:rsidRDefault="00651EA2" w:rsidP="00651EA2">
      <w:pPr>
        <w:keepNext/>
        <w:bidi w:val="0"/>
        <w:spacing w:line="480" w:lineRule="auto"/>
        <w:ind w:firstLine="425"/>
        <w:contextualSpacing/>
        <w:jc w:val="right"/>
        <w:rPr>
          <w:rFonts w:ascii="Times New Roman" w:hAnsi="Times New Roman" w:cs="Times New Roman"/>
          <w:b/>
          <w:bCs/>
          <w:sz w:val="24"/>
          <w:szCs w:val="24"/>
          <w:rtl/>
        </w:rPr>
      </w:pPr>
      <w:r>
        <w:rPr>
          <w:rFonts w:ascii="Times New Roman" w:hAnsi="Times New Roman" w:cs="Times New Roman" w:hint="cs"/>
          <w:b/>
          <w:bCs/>
          <w:sz w:val="24"/>
          <w:szCs w:val="24"/>
          <w:rtl/>
        </w:rPr>
        <w:t xml:space="preserve">أرجو طلب المساعدة والاستفسار عندما يصعب عليك فهم معنى أو متطلب أي فقرة من الفقرات. </w:t>
      </w:r>
    </w:p>
    <w:p w:rsidR="00651EA2" w:rsidRDefault="00651EA2" w:rsidP="00651EA2">
      <w:pPr>
        <w:keepNext/>
        <w:bidi w:val="0"/>
        <w:spacing w:line="480" w:lineRule="auto"/>
        <w:ind w:firstLine="425"/>
        <w:contextualSpacing/>
        <w:jc w:val="right"/>
        <w:rPr>
          <w:rFonts w:ascii="Times New Roman" w:hAnsi="Times New Roman" w:cs="Times New Roman"/>
          <w:b/>
          <w:bCs/>
          <w:sz w:val="24"/>
          <w:szCs w:val="24"/>
          <w:rtl/>
        </w:rPr>
      </w:pPr>
    </w:p>
    <w:p w:rsidR="00651EA2" w:rsidRDefault="00651EA2" w:rsidP="00651EA2">
      <w:pPr>
        <w:bidi w:val="0"/>
        <w:rPr>
          <w:rFonts w:ascii="Times New Roman" w:hAnsi="Times New Roman" w:cs="Times New Roman"/>
          <w:b/>
          <w:bCs/>
          <w:sz w:val="24"/>
          <w:szCs w:val="24"/>
        </w:rPr>
      </w:pPr>
      <w:r>
        <w:rPr>
          <w:rFonts w:ascii="Times New Roman" w:hAnsi="Times New Roman" w:cs="Times New Roman"/>
          <w:b/>
          <w:bCs/>
          <w:sz w:val="24"/>
          <w:szCs w:val="24"/>
        </w:rPr>
        <w:br w:type="page"/>
      </w:r>
    </w:p>
    <w:p w:rsidR="00651EA2" w:rsidRDefault="00651EA2" w:rsidP="00651EA2">
      <w:pPr>
        <w:keepNext/>
        <w:bidi w:val="0"/>
        <w:spacing w:line="480" w:lineRule="auto"/>
        <w:ind w:firstLine="425"/>
        <w:contextualSpacing/>
        <w:jc w:val="center"/>
        <w:rPr>
          <w:rFonts w:ascii="Times New Roman" w:hAnsi="Times New Roman" w:cs="Times New Roman"/>
          <w:sz w:val="24"/>
          <w:szCs w:val="24"/>
        </w:rPr>
      </w:pPr>
    </w:p>
    <w:p w:rsidR="00651EA2" w:rsidRDefault="00651EA2" w:rsidP="00651EA2">
      <w:pPr>
        <w:keepNext/>
        <w:bidi w:val="0"/>
        <w:spacing w:line="480" w:lineRule="auto"/>
        <w:ind w:firstLine="425"/>
        <w:contextualSpacing/>
        <w:jc w:val="center"/>
        <w:rPr>
          <w:rFonts w:ascii="Times New Roman" w:hAnsi="Times New Roman" w:cs="Times New Roman"/>
          <w:sz w:val="24"/>
          <w:szCs w:val="24"/>
        </w:rPr>
      </w:pPr>
    </w:p>
    <w:p w:rsidR="00651EA2" w:rsidRDefault="00651EA2" w:rsidP="00651EA2">
      <w:pPr>
        <w:keepNext/>
        <w:bidi w:val="0"/>
        <w:spacing w:line="480" w:lineRule="auto"/>
        <w:ind w:firstLine="425"/>
        <w:contextualSpacing/>
        <w:jc w:val="center"/>
        <w:rPr>
          <w:rFonts w:ascii="Times New Roman" w:hAnsi="Times New Roman" w:cs="Times New Roman"/>
          <w:sz w:val="24"/>
          <w:szCs w:val="24"/>
        </w:rPr>
      </w:pPr>
    </w:p>
    <w:p w:rsidR="00651EA2" w:rsidRDefault="00651EA2" w:rsidP="00651EA2">
      <w:pPr>
        <w:keepNext/>
        <w:bidi w:val="0"/>
        <w:spacing w:line="480" w:lineRule="auto"/>
        <w:ind w:firstLine="425"/>
        <w:contextualSpacing/>
        <w:jc w:val="center"/>
        <w:rPr>
          <w:rFonts w:ascii="Times New Roman" w:hAnsi="Times New Roman" w:cs="Times New Roman"/>
          <w:sz w:val="24"/>
          <w:szCs w:val="24"/>
        </w:rPr>
      </w:pPr>
    </w:p>
    <w:p w:rsidR="00651EA2" w:rsidRDefault="00651EA2" w:rsidP="00651EA2">
      <w:pPr>
        <w:keepNext/>
        <w:bidi w:val="0"/>
        <w:spacing w:line="480" w:lineRule="auto"/>
        <w:ind w:firstLine="425"/>
        <w:contextualSpacing/>
        <w:jc w:val="center"/>
        <w:rPr>
          <w:rFonts w:ascii="Times New Roman" w:hAnsi="Times New Roman" w:cs="Times New Roman"/>
          <w:sz w:val="24"/>
          <w:szCs w:val="24"/>
        </w:rPr>
      </w:pPr>
    </w:p>
    <w:p w:rsidR="00651EA2" w:rsidRDefault="00651EA2" w:rsidP="00651EA2">
      <w:pPr>
        <w:keepNext/>
        <w:bidi w:val="0"/>
        <w:spacing w:line="480" w:lineRule="auto"/>
        <w:ind w:firstLine="425"/>
        <w:contextualSpacing/>
        <w:jc w:val="center"/>
        <w:rPr>
          <w:rFonts w:ascii="Times New Roman" w:hAnsi="Times New Roman" w:cs="Times New Roman"/>
          <w:sz w:val="24"/>
          <w:szCs w:val="24"/>
        </w:rPr>
      </w:pPr>
    </w:p>
    <w:p w:rsidR="00651EA2" w:rsidRDefault="00651EA2" w:rsidP="00651EA2">
      <w:pPr>
        <w:keepNext/>
        <w:bidi w:val="0"/>
        <w:spacing w:line="480" w:lineRule="auto"/>
        <w:ind w:firstLine="425"/>
        <w:contextualSpacing/>
        <w:jc w:val="center"/>
        <w:rPr>
          <w:rFonts w:ascii="Times New Roman" w:hAnsi="Times New Roman" w:cs="Times New Roman"/>
          <w:sz w:val="24"/>
          <w:szCs w:val="24"/>
        </w:rPr>
      </w:pPr>
    </w:p>
    <w:p w:rsidR="00651EA2" w:rsidRDefault="00651EA2" w:rsidP="00651EA2">
      <w:pPr>
        <w:keepNext/>
        <w:bidi w:val="0"/>
        <w:spacing w:line="480" w:lineRule="auto"/>
        <w:contextualSpacing/>
        <w:rPr>
          <w:rFonts w:ascii="Times New Roman" w:hAnsi="Times New Roman" w:cs="Times New Roman"/>
          <w:sz w:val="24"/>
          <w:szCs w:val="24"/>
        </w:rPr>
      </w:pPr>
    </w:p>
    <w:p w:rsidR="00651EA2" w:rsidRDefault="00651EA2" w:rsidP="00651EA2">
      <w:pPr>
        <w:keepNext/>
        <w:bidi w:val="0"/>
        <w:spacing w:line="480" w:lineRule="auto"/>
        <w:ind w:firstLine="425"/>
        <w:contextualSpacing/>
        <w:jc w:val="center"/>
        <w:rPr>
          <w:rFonts w:ascii="Times New Roman" w:hAnsi="Times New Roman" w:cs="Times New Roman"/>
          <w:sz w:val="24"/>
          <w:szCs w:val="24"/>
        </w:rPr>
      </w:pPr>
      <w:r w:rsidRPr="00BE1152">
        <w:rPr>
          <w:rFonts w:ascii="Times New Roman" w:hAnsi="Times New Roman" w:cs="Times New Roman"/>
          <w:sz w:val="24"/>
          <w:szCs w:val="24"/>
        </w:rPr>
        <w:t>Appendix II</w:t>
      </w:r>
    </w:p>
    <w:p w:rsidR="00651EA2" w:rsidRPr="00BE1152" w:rsidRDefault="00651EA2" w:rsidP="00651EA2">
      <w:pPr>
        <w:keepNext/>
        <w:bidi w:val="0"/>
        <w:spacing w:line="480" w:lineRule="auto"/>
        <w:ind w:firstLine="425"/>
        <w:contextualSpacing/>
        <w:jc w:val="center"/>
        <w:rPr>
          <w:rFonts w:ascii="Times New Roman" w:hAnsi="Times New Roman" w:cs="Times New Roman"/>
          <w:sz w:val="24"/>
          <w:szCs w:val="24"/>
          <w:rtl/>
        </w:rPr>
      </w:pPr>
      <w:r>
        <w:rPr>
          <w:rFonts w:ascii="Times New Roman" w:hAnsi="Times New Roman" w:cs="Times New Roman"/>
          <w:sz w:val="24"/>
          <w:szCs w:val="24"/>
        </w:rPr>
        <w:t>Participants' demographic information questionnaire</w:t>
      </w:r>
    </w:p>
    <w:p w:rsidR="00651EA2" w:rsidRDefault="00651EA2" w:rsidP="00651EA2">
      <w:pPr>
        <w:bidi w:val="0"/>
        <w:rPr>
          <w:rFonts w:ascii="Times New Roman" w:hAnsi="Times New Roman" w:cs="Times New Roman"/>
          <w:b/>
          <w:bCs/>
          <w:sz w:val="24"/>
          <w:szCs w:val="24"/>
        </w:rPr>
      </w:pPr>
      <w:r>
        <w:rPr>
          <w:rFonts w:ascii="Times New Roman" w:hAnsi="Times New Roman" w:cs="Times New Roman"/>
          <w:b/>
          <w:bCs/>
          <w:sz w:val="24"/>
          <w:szCs w:val="24"/>
        </w:rPr>
        <w:br w:type="page"/>
      </w:r>
    </w:p>
    <w:p w:rsidR="00651EA2" w:rsidRDefault="00651EA2" w:rsidP="00651EA2">
      <w:pPr>
        <w:keepNext/>
        <w:bidi w:val="0"/>
        <w:spacing w:line="480" w:lineRule="auto"/>
        <w:ind w:firstLine="425"/>
        <w:contextualSpacing/>
        <w:jc w:val="right"/>
        <w:rPr>
          <w:rFonts w:ascii="Times New Roman" w:hAnsi="Times New Roman" w:cs="Times New Roman"/>
          <w:b/>
          <w:bCs/>
          <w:sz w:val="24"/>
          <w:szCs w:val="24"/>
          <w:rtl/>
        </w:rPr>
      </w:pPr>
      <w:r>
        <w:rPr>
          <w:rFonts w:ascii="Times New Roman" w:hAnsi="Times New Roman" w:cs="Times New Roman" w:hint="cs"/>
          <w:b/>
          <w:bCs/>
          <w:sz w:val="24"/>
          <w:szCs w:val="24"/>
          <w:rtl/>
        </w:rPr>
        <w:lastRenderedPageBreak/>
        <w:t>عزيزي الطالب</w:t>
      </w:r>
    </w:p>
    <w:p w:rsidR="00651EA2" w:rsidRDefault="00651EA2" w:rsidP="00651EA2">
      <w:pPr>
        <w:keepNext/>
        <w:bidi w:val="0"/>
        <w:spacing w:line="480" w:lineRule="auto"/>
        <w:ind w:firstLine="425"/>
        <w:contextualSpacing/>
        <w:jc w:val="right"/>
        <w:rPr>
          <w:rFonts w:ascii="Times New Roman" w:hAnsi="Times New Roman" w:cs="Times New Roman"/>
          <w:b/>
          <w:bCs/>
          <w:sz w:val="24"/>
          <w:szCs w:val="24"/>
          <w:rtl/>
        </w:rPr>
      </w:pPr>
      <w:r>
        <w:rPr>
          <w:rFonts w:ascii="Times New Roman" w:hAnsi="Times New Roman" w:cs="Times New Roman" w:hint="cs"/>
          <w:b/>
          <w:bCs/>
          <w:sz w:val="24"/>
          <w:szCs w:val="24"/>
          <w:rtl/>
        </w:rPr>
        <w:t>أرجو تعبئة هذه الاستمارة التي تتناول بعض المعلومات الشخصية عنك. إن هذه المعلومات خاصة بالبحث الحالي ولن ستستخدم لأي غرض اخر.</w:t>
      </w:r>
    </w:p>
    <w:p w:rsidR="00651EA2" w:rsidRDefault="00651EA2" w:rsidP="00651EA2">
      <w:pPr>
        <w:keepNext/>
        <w:bidi w:val="0"/>
        <w:spacing w:line="480" w:lineRule="auto"/>
        <w:ind w:firstLine="425"/>
        <w:contextualSpacing/>
        <w:jc w:val="right"/>
        <w:rPr>
          <w:rFonts w:ascii="Times New Roman" w:hAnsi="Times New Roman" w:cs="Times New Roman"/>
          <w:b/>
          <w:bCs/>
          <w:sz w:val="24"/>
          <w:szCs w:val="24"/>
          <w:rtl/>
        </w:rPr>
      </w:pPr>
      <w:r>
        <w:rPr>
          <w:rFonts w:ascii="Times New Roman" w:hAnsi="Times New Roman" w:cs="Times New Roman" w:hint="cs"/>
          <w:b/>
          <w:bCs/>
          <w:sz w:val="24"/>
          <w:szCs w:val="24"/>
          <w:rtl/>
        </w:rPr>
        <w:t xml:space="preserve">اسمك   </w:t>
      </w:r>
      <w:r w:rsidRPr="00D1018B">
        <w:rPr>
          <w:rFonts w:ascii="Times New Roman" w:hAnsi="Times New Roman" w:cs="Times New Roman" w:hint="cs"/>
          <w:rtl/>
        </w:rPr>
        <w:t>..............................................................</w:t>
      </w:r>
    </w:p>
    <w:p w:rsidR="00651EA2" w:rsidRDefault="00651EA2" w:rsidP="00651EA2">
      <w:pPr>
        <w:keepNext/>
        <w:bidi w:val="0"/>
        <w:spacing w:line="480" w:lineRule="auto"/>
        <w:ind w:firstLine="425"/>
        <w:contextualSpacing/>
        <w:jc w:val="right"/>
        <w:rPr>
          <w:rFonts w:ascii="Times New Roman" w:hAnsi="Times New Roman" w:cs="Times New Roman"/>
          <w:b/>
          <w:bCs/>
          <w:sz w:val="24"/>
          <w:szCs w:val="24"/>
          <w:rtl/>
        </w:rPr>
      </w:pPr>
      <w:r>
        <w:rPr>
          <w:rFonts w:ascii="Times New Roman" w:hAnsi="Times New Roman" w:cs="Times New Roman" w:hint="cs"/>
          <w:b/>
          <w:bCs/>
          <w:sz w:val="24"/>
          <w:szCs w:val="24"/>
          <w:rtl/>
        </w:rPr>
        <w:t xml:space="preserve">عمرك </w:t>
      </w:r>
      <w:r w:rsidRPr="00D1018B">
        <w:rPr>
          <w:rFonts w:ascii="Times New Roman" w:hAnsi="Times New Roman" w:cs="Times New Roman" w:hint="cs"/>
          <w:rtl/>
        </w:rPr>
        <w:t>...............................................................</w:t>
      </w:r>
    </w:p>
    <w:p w:rsidR="00651EA2" w:rsidRDefault="00651EA2" w:rsidP="00651EA2">
      <w:pPr>
        <w:keepNext/>
        <w:bidi w:val="0"/>
        <w:spacing w:line="480" w:lineRule="auto"/>
        <w:ind w:firstLine="425"/>
        <w:contextualSpacing/>
        <w:jc w:val="right"/>
        <w:rPr>
          <w:rFonts w:ascii="Times New Roman" w:hAnsi="Times New Roman" w:cs="Times New Roman"/>
          <w:b/>
          <w:bCs/>
          <w:sz w:val="24"/>
          <w:szCs w:val="24"/>
          <w:rtl/>
        </w:rPr>
      </w:pPr>
      <w:r>
        <w:rPr>
          <w:rFonts w:ascii="Times New Roman" w:hAnsi="Times New Roman" w:cs="Times New Roman" w:hint="cs"/>
          <w:b/>
          <w:bCs/>
          <w:sz w:val="24"/>
          <w:szCs w:val="24"/>
          <w:rtl/>
        </w:rPr>
        <w:t xml:space="preserve">جنسيتك </w:t>
      </w:r>
      <w:r w:rsidRPr="00D1018B">
        <w:rPr>
          <w:rFonts w:ascii="Times New Roman" w:hAnsi="Times New Roman" w:cs="Times New Roman" w:hint="cs"/>
          <w:rtl/>
        </w:rPr>
        <w:t>............................................................</w:t>
      </w:r>
    </w:p>
    <w:p w:rsidR="00651EA2" w:rsidRDefault="00651EA2" w:rsidP="00651EA2">
      <w:pPr>
        <w:keepNext/>
        <w:bidi w:val="0"/>
        <w:spacing w:line="480" w:lineRule="auto"/>
        <w:ind w:firstLine="425"/>
        <w:contextualSpacing/>
        <w:jc w:val="right"/>
        <w:rPr>
          <w:rFonts w:ascii="Times New Roman" w:hAnsi="Times New Roman" w:cs="Times New Roman"/>
          <w:b/>
          <w:bCs/>
          <w:sz w:val="24"/>
          <w:szCs w:val="24"/>
          <w:rtl/>
        </w:rPr>
      </w:pPr>
      <w:r>
        <w:rPr>
          <w:rFonts w:ascii="Times New Roman" w:hAnsi="Times New Roman" w:cs="Times New Roman" w:hint="cs"/>
          <w:b/>
          <w:bCs/>
          <w:sz w:val="24"/>
          <w:szCs w:val="24"/>
          <w:rtl/>
        </w:rPr>
        <w:t xml:space="preserve">ديانتك </w:t>
      </w:r>
      <w:r w:rsidRPr="00D1018B">
        <w:rPr>
          <w:rFonts w:ascii="Times New Roman" w:hAnsi="Times New Roman" w:cs="Times New Roman" w:hint="cs"/>
          <w:rtl/>
        </w:rPr>
        <w:t>............................................................</w:t>
      </w:r>
    </w:p>
    <w:p w:rsidR="00651EA2" w:rsidRDefault="00651EA2" w:rsidP="00651EA2">
      <w:pPr>
        <w:keepNext/>
        <w:bidi w:val="0"/>
        <w:spacing w:line="480" w:lineRule="auto"/>
        <w:ind w:firstLine="425"/>
        <w:contextualSpacing/>
        <w:jc w:val="right"/>
        <w:rPr>
          <w:rFonts w:ascii="Times New Roman" w:hAnsi="Times New Roman" w:cs="Times New Roman"/>
          <w:b/>
          <w:bCs/>
          <w:sz w:val="24"/>
          <w:szCs w:val="24"/>
          <w:rtl/>
        </w:rPr>
      </w:pPr>
      <w:r>
        <w:rPr>
          <w:rFonts w:ascii="Times New Roman" w:hAnsi="Times New Roman" w:cs="Times New Roman" w:hint="cs"/>
          <w:b/>
          <w:bCs/>
          <w:sz w:val="24"/>
          <w:szCs w:val="24"/>
          <w:rtl/>
        </w:rPr>
        <w:t xml:space="preserve">لغتك الأم </w:t>
      </w:r>
      <w:r w:rsidRPr="00D1018B">
        <w:rPr>
          <w:rFonts w:ascii="Times New Roman" w:hAnsi="Times New Roman" w:cs="Times New Roman" w:hint="cs"/>
          <w:rtl/>
        </w:rPr>
        <w:t>...........................................................</w:t>
      </w:r>
    </w:p>
    <w:p w:rsidR="00651EA2" w:rsidRDefault="00651EA2" w:rsidP="00651EA2">
      <w:pPr>
        <w:keepNext/>
        <w:bidi w:val="0"/>
        <w:spacing w:line="480" w:lineRule="auto"/>
        <w:ind w:firstLine="425"/>
        <w:contextualSpacing/>
        <w:jc w:val="right"/>
        <w:rPr>
          <w:rFonts w:ascii="Times New Roman" w:hAnsi="Times New Roman" w:cs="Times New Roman"/>
          <w:b/>
          <w:bCs/>
          <w:sz w:val="24"/>
          <w:szCs w:val="24"/>
          <w:rtl/>
        </w:rPr>
      </w:pPr>
      <w:r>
        <w:rPr>
          <w:rFonts w:ascii="Times New Roman" w:hAnsi="Times New Roman" w:cs="Times New Roman" w:hint="cs"/>
          <w:b/>
          <w:bCs/>
          <w:sz w:val="24"/>
          <w:szCs w:val="24"/>
          <w:rtl/>
        </w:rPr>
        <w:t xml:space="preserve">لغات أخرى تعلمتها </w:t>
      </w:r>
      <w:r w:rsidRPr="00D1018B">
        <w:rPr>
          <w:rFonts w:ascii="Times New Roman" w:hAnsi="Times New Roman" w:cs="Times New Roman" w:hint="cs"/>
          <w:rtl/>
        </w:rPr>
        <w:t>..............................................</w:t>
      </w:r>
    </w:p>
    <w:p w:rsidR="00651EA2" w:rsidRDefault="00651EA2" w:rsidP="00651EA2">
      <w:pPr>
        <w:keepNext/>
        <w:bidi w:val="0"/>
        <w:spacing w:line="480" w:lineRule="auto"/>
        <w:ind w:firstLine="425"/>
        <w:contextualSpacing/>
        <w:jc w:val="right"/>
        <w:rPr>
          <w:rFonts w:ascii="Times New Roman" w:hAnsi="Times New Roman" w:cs="Times New Roman"/>
          <w:b/>
          <w:bCs/>
          <w:sz w:val="24"/>
          <w:szCs w:val="24"/>
          <w:rtl/>
        </w:rPr>
      </w:pPr>
      <w:r>
        <w:rPr>
          <w:rFonts w:ascii="Times New Roman" w:hAnsi="Times New Roman" w:cs="Times New Roman" w:hint="cs"/>
          <w:b/>
          <w:bCs/>
          <w:sz w:val="24"/>
          <w:szCs w:val="24"/>
          <w:rtl/>
        </w:rPr>
        <w:t>مستواك التعليمي قبل التحاقك بالمعهد: ( بكالوريوس, ثانوي, ماجستير, دكتوراه)</w:t>
      </w:r>
    </w:p>
    <w:p w:rsidR="00651EA2" w:rsidRDefault="00651EA2" w:rsidP="00651EA2">
      <w:pPr>
        <w:keepNext/>
        <w:bidi w:val="0"/>
        <w:spacing w:line="480" w:lineRule="auto"/>
        <w:ind w:firstLine="425"/>
        <w:contextualSpacing/>
        <w:jc w:val="right"/>
        <w:rPr>
          <w:rFonts w:ascii="Times New Roman" w:hAnsi="Times New Roman" w:cs="Times New Roman"/>
          <w:b/>
          <w:bCs/>
          <w:sz w:val="24"/>
          <w:szCs w:val="24"/>
          <w:rtl/>
        </w:rPr>
      </w:pPr>
      <w:r>
        <w:rPr>
          <w:rFonts w:ascii="Times New Roman" w:hAnsi="Times New Roman" w:cs="Times New Roman" w:hint="cs"/>
          <w:b/>
          <w:bCs/>
          <w:sz w:val="24"/>
          <w:szCs w:val="24"/>
          <w:rtl/>
        </w:rPr>
        <w:t>اسم المعهد</w:t>
      </w:r>
      <w:r w:rsidRPr="00D1018B">
        <w:rPr>
          <w:rFonts w:ascii="Times New Roman" w:hAnsi="Times New Roman" w:cs="Times New Roman" w:hint="cs"/>
          <w:rtl/>
        </w:rPr>
        <w:t>.........................................................</w:t>
      </w:r>
    </w:p>
    <w:p w:rsidR="00651EA2" w:rsidRDefault="00651EA2" w:rsidP="00651EA2">
      <w:pPr>
        <w:keepNext/>
        <w:bidi w:val="0"/>
        <w:spacing w:line="480" w:lineRule="auto"/>
        <w:ind w:firstLine="425"/>
        <w:contextualSpacing/>
        <w:jc w:val="right"/>
        <w:rPr>
          <w:rFonts w:ascii="Times New Roman" w:hAnsi="Times New Roman" w:cs="Times New Roman"/>
          <w:b/>
          <w:bCs/>
          <w:sz w:val="24"/>
          <w:szCs w:val="24"/>
          <w:rtl/>
        </w:rPr>
      </w:pPr>
      <w:r>
        <w:rPr>
          <w:rFonts w:ascii="Times New Roman" w:hAnsi="Times New Roman" w:cs="Times New Roman" w:hint="cs"/>
          <w:b/>
          <w:bCs/>
          <w:sz w:val="24"/>
          <w:szCs w:val="24"/>
          <w:rtl/>
        </w:rPr>
        <w:t>المستوى الحالي في المعهد</w:t>
      </w:r>
      <w:r w:rsidRPr="00BE2B1A">
        <w:rPr>
          <w:rFonts w:ascii="Times New Roman" w:hAnsi="Times New Roman" w:cs="Times New Roman" w:hint="cs"/>
          <w:sz w:val="24"/>
          <w:szCs w:val="24"/>
          <w:rtl/>
        </w:rPr>
        <w:t xml:space="preserve"> </w:t>
      </w:r>
      <w:r w:rsidRPr="00D1018B">
        <w:rPr>
          <w:rFonts w:ascii="Times New Roman" w:hAnsi="Times New Roman" w:cs="Times New Roman" w:hint="cs"/>
          <w:rtl/>
        </w:rPr>
        <w:t>...................................</w:t>
      </w:r>
    </w:p>
    <w:p w:rsidR="00651EA2" w:rsidRDefault="00651EA2" w:rsidP="00651EA2">
      <w:pPr>
        <w:keepNext/>
        <w:bidi w:val="0"/>
        <w:spacing w:line="480" w:lineRule="auto"/>
        <w:ind w:firstLine="425"/>
        <w:contextualSpacing/>
        <w:jc w:val="right"/>
        <w:rPr>
          <w:rFonts w:ascii="Times New Roman" w:hAnsi="Times New Roman" w:cs="Times New Roman"/>
          <w:b/>
          <w:bCs/>
          <w:sz w:val="24"/>
          <w:szCs w:val="24"/>
          <w:rtl/>
        </w:rPr>
      </w:pPr>
      <w:r>
        <w:rPr>
          <w:rFonts w:ascii="Times New Roman" w:hAnsi="Times New Roman" w:cs="Times New Roman" w:hint="cs"/>
          <w:b/>
          <w:bCs/>
          <w:sz w:val="24"/>
          <w:szCs w:val="24"/>
          <w:rtl/>
        </w:rPr>
        <w:t>هل درست اللغة العربية قبل التحاقك بالمعهد؟</w:t>
      </w:r>
      <w:r w:rsidRPr="00D1018B">
        <w:rPr>
          <w:rFonts w:ascii="Times New Roman" w:hAnsi="Times New Roman" w:cs="Times New Roman" w:hint="cs"/>
          <w:rtl/>
        </w:rPr>
        <w:t>..................</w:t>
      </w:r>
    </w:p>
    <w:p w:rsidR="00651EA2" w:rsidRDefault="00651EA2" w:rsidP="00651EA2">
      <w:pPr>
        <w:keepNext/>
        <w:bidi w:val="0"/>
        <w:spacing w:line="480" w:lineRule="auto"/>
        <w:ind w:firstLine="425"/>
        <w:contextualSpacing/>
        <w:jc w:val="right"/>
        <w:rPr>
          <w:rFonts w:ascii="Times New Roman" w:hAnsi="Times New Roman" w:cs="Times New Roman"/>
          <w:b/>
          <w:bCs/>
          <w:sz w:val="24"/>
          <w:szCs w:val="24"/>
          <w:rtl/>
        </w:rPr>
      </w:pPr>
      <w:r>
        <w:rPr>
          <w:rFonts w:ascii="Times New Roman" w:hAnsi="Times New Roman" w:cs="Times New Roman" w:hint="cs"/>
          <w:b/>
          <w:bCs/>
          <w:sz w:val="24"/>
          <w:szCs w:val="24"/>
          <w:rtl/>
        </w:rPr>
        <w:t>إن كانت الإجابة بنعم فأين درست العربية؟</w:t>
      </w:r>
      <w:r w:rsidRPr="00D1018B">
        <w:rPr>
          <w:rFonts w:ascii="Times New Roman" w:hAnsi="Times New Roman" w:cs="Times New Roman" w:hint="cs"/>
          <w:rtl/>
        </w:rPr>
        <w:t>.......................</w:t>
      </w:r>
    </w:p>
    <w:p w:rsidR="00651EA2" w:rsidRDefault="00651EA2" w:rsidP="00651EA2">
      <w:pPr>
        <w:keepNext/>
        <w:bidi w:val="0"/>
        <w:spacing w:line="480" w:lineRule="auto"/>
        <w:ind w:firstLine="425"/>
        <w:contextualSpacing/>
        <w:jc w:val="right"/>
        <w:rPr>
          <w:rFonts w:ascii="Times New Roman" w:hAnsi="Times New Roman" w:cs="Times New Roman"/>
          <w:b/>
          <w:bCs/>
          <w:sz w:val="24"/>
          <w:szCs w:val="24"/>
          <w:rtl/>
        </w:rPr>
      </w:pPr>
      <w:r>
        <w:rPr>
          <w:rFonts w:ascii="Times New Roman" w:hAnsi="Times New Roman" w:cs="Times New Roman" w:hint="cs"/>
          <w:b/>
          <w:bCs/>
          <w:sz w:val="24"/>
          <w:szCs w:val="24"/>
          <w:rtl/>
        </w:rPr>
        <w:t xml:space="preserve"> وكم كانت مدة دراستك</w:t>
      </w:r>
      <w:r w:rsidRPr="00BE2B1A">
        <w:rPr>
          <w:rFonts w:ascii="Times New Roman" w:hAnsi="Times New Roman" w:cs="Times New Roman" w:hint="cs"/>
          <w:sz w:val="24"/>
          <w:szCs w:val="24"/>
          <w:rtl/>
        </w:rPr>
        <w:t xml:space="preserve">؟ </w:t>
      </w:r>
      <w:r w:rsidRPr="00D1018B">
        <w:rPr>
          <w:rFonts w:ascii="Times New Roman" w:hAnsi="Times New Roman" w:cs="Times New Roman" w:hint="cs"/>
          <w:rtl/>
        </w:rPr>
        <w:t>..............................</w:t>
      </w:r>
    </w:p>
    <w:p w:rsidR="00651EA2" w:rsidRDefault="00651EA2" w:rsidP="00651EA2">
      <w:pPr>
        <w:keepNext/>
        <w:bidi w:val="0"/>
        <w:spacing w:line="480" w:lineRule="auto"/>
        <w:ind w:firstLine="425"/>
        <w:contextualSpacing/>
        <w:jc w:val="right"/>
        <w:rPr>
          <w:rFonts w:ascii="Times New Roman" w:hAnsi="Times New Roman" w:cs="Times New Roman"/>
          <w:b/>
          <w:bCs/>
          <w:sz w:val="24"/>
          <w:szCs w:val="24"/>
          <w:rtl/>
        </w:rPr>
      </w:pPr>
      <w:r>
        <w:rPr>
          <w:rFonts w:ascii="Times New Roman" w:hAnsi="Times New Roman" w:cs="Times New Roman" w:hint="cs"/>
          <w:b/>
          <w:bCs/>
          <w:sz w:val="24"/>
          <w:szCs w:val="24"/>
          <w:rtl/>
        </w:rPr>
        <w:t>هل أقمت في دولة عربية قبل التحاقك بالمعهد</w:t>
      </w:r>
      <w:r w:rsidRPr="00BE2B1A">
        <w:rPr>
          <w:rFonts w:ascii="Times New Roman" w:hAnsi="Times New Roman" w:cs="Times New Roman" w:hint="cs"/>
          <w:sz w:val="24"/>
          <w:szCs w:val="24"/>
          <w:rtl/>
        </w:rPr>
        <w:t xml:space="preserve">؟ </w:t>
      </w:r>
      <w:r w:rsidRPr="00D1018B">
        <w:rPr>
          <w:rFonts w:ascii="Times New Roman" w:hAnsi="Times New Roman" w:cs="Times New Roman" w:hint="cs"/>
          <w:rtl/>
        </w:rPr>
        <w:t>....................</w:t>
      </w:r>
    </w:p>
    <w:p w:rsidR="00651EA2" w:rsidRDefault="00651EA2" w:rsidP="00651EA2">
      <w:pPr>
        <w:keepNext/>
        <w:bidi w:val="0"/>
        <w:spacing w:line="480" w:lineRule="auto"/>
        <w:ind w:firstLine="425"/>
        <w:contextualSpacing/>
        <w:jc w:val="right"/>
        <w:rPr>
          <w:rFonts w:ascii="Times New Roman" w:hAnsi="Times New Roman" w:cs="Times New Roman"/>
          <w:rtl/>
        </w:rPr>
      </w:pPr>
      <w:r>
        <w:rPr>
          <w:rFonts w:ascii="Times New Roman" w:hAnsi="Times New Roman" w:cs="Times New Roman" w:hint="cs"/>
          <w:b/>
          <w:bCs/>
          <w:sz w:val="24"/>
          <w:szCs w:val="24"/>
          <w:rtl/>
        </w:rPr>
        <w:t xml:space="preserve">إذا كانت الإجابة بنعم فكم كانت مدة إقامتك؟ </w:t>
      </w:r>
      <w:r w:rsidRPr="00D1018B">
        <w:rPr>
          <w:rFonts w:ascii="Times New Roman" w:hAnsi="Times New Roman" w:cs="Times New Roman" w:hint="cs"/>
          <w:rtl/>
        </w:rPr>
        <w:t>.....................</w:t>
      </w:r>
    </w:p>
    <w:p w:rsidR="00651EA2" w:rsidRDefault="00651EA2" w:rsidP="00651EA2">
      <w:pPr>
        <w:bidi w:val="0"/>
        <w:rPr>
          <w:rFonts w:ascii="Times New Roman" w:hAnsi="Times New Roman" w:cs="Times New Roman"/>
          <w:rtl/>
        </w:rPr>
      </w:pPr>
      <w:r>
        <w:rPr>
          <w:rFonts w:ascii="Times New Roman" w:hAnsi="Times New Roman" w:cs="Times New Roman"/>
          <w:rtl/>
        </w:rPr>
        <w:br w:type="page"/>
      </w:r>
    </w:p>
    <w:p w:rsidR="00651EA2" w:rsidRDefault="00651EA2" w:rsidP="00651EA2">
      <w:pPr>
        <w:keepNext/>
        <w:bidi w:val="0"/>
        <w:spacing w:line="480" w:lineRule="auto"/>
        <w:ind w:firstLine="425"/>
        <w:contextualSpacing/>
        <w:jc w:val="right"/>
        <w:rPr>
          <w:rFonts w:ascii="Times New Roman" w:hAnsi="Times New Roman" w:cs="Times New Roman"/>
          <w:sz w:val="24"/>
          <w:szCs w:val="24"/>
        </w:rPr>
      </w:pPr>
    </w:p>
    <w:p w:rsidR="00651EA2" w:rsidRDefault="00651EA2" w:rsidP="00651EA2">
      <w:pPr>
        <w:keepNext/>
        <w:bidi w:val="0"/>
        <w:spacing w:line="480" w:lineRule="auto"/>
        <w:ind w:firstLine="425"/>
        <w:contextualSpacing/>
        <w:jc w:val="right"/>
        <w:rPr>
          <w:rFonts w:ascii="Times New Roman" w:hAnsi="Times New Roman" w:cs="Times New Roman"/>
          <w:sz w:val="24"/>
          <w:szCs w:val="24"/>
        </w:rPr>
      </w:pPr>
    </w:p>
    <w:p w:rsidR="00651EA2" w:rsidRDefault="00651EA2" w:rsidP="00651EA2">
      <w:pPr>
        <w:keepNext/>
        <w:bidi w:val="0"/>
        <w:spacing w:line="480" w:lineRule="auto"/>
        <w:ind w:firstLine="425"/>
        <w:contextualSpacing/>
        <w:jc w:val="right"/>
        <w:rPr>
          <w:rFonts w:ascii="Times New Roman" w:hAnsi="Times New Roman" w:cs="Times New Roman"/>
          <w:sz w:val="24"/>
          <w:szCs w:val="24"/>
        </w:rPr>
      </w:pPr>
    </w:p>
    <w:p w:rsidR="00651EA2" w:rsidRDefault="00651EA2" w:rsidP="00651EA2">
      <w:pPr>
        <w:keepNext/>
        <w:bidi w:val="0"/>
        <w:spacing w:line="480" w:lineRule="auto"/>
        <w:ind w:firstLine="425"/>
        <w:contextualSpacing/>
        <w:jc w:val="right"/>
        <w:rPr>
          <w:rFonts w:ascii="Times New Roman" w:hAnsi="Times New Roman" w:cs="Times New Roman"/>
          <w:sz w:val="24"/>
          <w:szCs w:val="24"/>
        </w:rPr>
      </w:pPr>
    </w:p>
    <w:p w:rsidR="00651EA2" w:rsidRDefault="00651EA2" w:rsidP="00651EA2">
      <w:pPr>
        <w:keepNext/>
        <w:bidi w:val="0"/>
        <w:spacing w:line="480" w:lineRule="auto"/>
        <w:ind w:firstLine="425"/>
        <w:contextualSpacing/>
        <w:jc w:val="right"/>
        <w:rPr>
          <w:rFonts w:ascii="Times New Roman" w:hAnsi="Times New Roman" w:cs="Times New Roman"/>
          <w:sz w:val="24"/>
          <w:szCs w:val="24"/>
        </w:rPr>
      </w:pPr>
    </w:p>
    <w:p w:rsidR="00651EA2" w:rsidRDefault="00651EA2" w:rsidP="00651EA2">
      <w:pPr>
        <w:keepNext/>
        <w:bidi w:val="0"/>
        <w:spacing w:line="480" w:lineRule="auto"/>
        <w:ind w:firstLine="425"/>
        <w:contextualSpacing/>
        <w:jc w:val="right"/>
        <w:rPr>
          <w:rFonts w:ascii="Times New Roman" w:hAnsi="Times New Roman" w:cs="Times New Roman"/>
          <w:sz w:val="24"/>
          <w:szCs w:val="24"/>
        </w:rPr>
      </w:pPr>
    </w:p>
    <w:p w:rsidR="00651EA2" w:rsidRDefault="00651EA2" w:rsidP="00651EA2">
      <w:pPr>
        <w:keepNext/>
        <w:bidi w:val="0"/>
        <w:spacing w:line="480" w:lineRule="auto"/>
        <w:ind w:firstLine="425"/>
        <w:contextualSpacing/>
        <w:jc w:val="right"/>
        <w:rPr>
          <w:rFonts w:ascii="Times New Roman" w:hAnsi="Times New Roman" w:cs="Times New Roman"/>
          <w:sz w:val="24"/>
          <w:szCs w:val="24"/>
        </w:rPr>
      </w:pPr>
    </w:p>
    <w:p w:rsidR="00651EA2" w:rsidRDefault="00651EA2" w:rsidP="00651EA2">
      <w:pPr>
        <w:keepNext/>
        <w:bidi w:val="0"/>
        <w:spacing w:line="480" w:lineRule="auto"/>
        <w:ind w:firstLine="425"/>
        <w:contextualSpacing/>
        <w:jc w:val="center"/>
        <w:rPr>
          <w:rFonts w:ascii="Times New Roman" w:hAnsi="Times New Roman" w:cs="Times New Roman"/>
          <w:sz w:val="24"/>
          <w:szCs w:val="24"/>
        </w:rPr>
      </w:pPr>
    </w:p>
    <w:p w:rsidR="00651EA2" w:rsidRDefault="00651EA2" w:rsidP="00651EA2">
      <w:pPr>
        <w:keepNext/>
        <w:bidi w:val="0"/>
        <w:spacing w:line="480" w:lineRule="auto"/>
        <w:ind w:firstLine="425"/>
        <w:contextualSpacing/>
        <w:jc w:val="center"/>
        <w:rPr>
          <w:rFonts w:ascii="Times New Roman" w:hAnsi="Times New Roman" w:cs="Times New Roman"/>
          <w:sz w:val="24"/>
          <w:szCs w:val="24"/>
          <w:rtl/>
        </w:rPr>
      </w:pPr>
      <w:r>
        <w:rPr>
          <w:rFonts w:ascii="Times New Roman" w:hAnsi="Times New Roman" w:cs="Times New Roman"/>
          <w:sz w:val="24"/>
          <w:szCs w:val="24"/>
        </w:rPr>
        <w:t>Appendix III</w:t>
      </w:r>
    </w:p>
    <w:p w:rsidR="00651EA2" w:rsidRDefault="00651EA2" w:rsidP="00651EA2">
      <w:pPr>
        <w:bidi w:val="0"/>
        <w:jc w:val="center"/>
        <w:rPr>
          <w:rFonts w:ascii="Times New Roman" w:hAnsi="Times New Roman" w:cs="Times New Roman"/>
          <w:sz w:val="24"/>
          <w:szCs w:val="24"/>
        </w:rPr>
      </w:pPr>
      <w:r>
        <w:rPr>
          <w:rFonts w:ascii="Times New Roman" w:hAnsi="Times New Roman" w:cs="Times New Roman"/>
          <w:sz w:val="24"/>
          <w:szCs w:val="24"/>
        </w:rPr>
        <w:t>The completion task</w:t>
      </w:r>
    </w:p>
    <w:p w:rsidR="00651EA2" w:rsidRDefault="00651EA2" w:rsidP="00651EA2">
      <w:pPr>
        <w:bidi w:val="0"/>
        <w:rPr>
          <w:rFonts w:ascii="Times New Roman" w:hAnsi="Times New Roman" w:cs="Times New Roman"/>
          <w:sz w:val="24"/>
          <w:szCs w:val="24"/>
        </w:rPr>
      </w:pPr>
      <w:r>
        <w:rPr>
          <w:rFonts w:ascii="Times New Roman" w:hAnsi="Times New Roman" w:cs="Times New Roman"/>
          <w:sz w:val="24"/>
          <w:szCs w:val="24"/>
        </w:rPr>
        <w:br w:type="page"/>
      </w:r>
    </w:p>
    <w:tbl>
      <w:tblPr>
        <w:tblpPr w:leftFromText="180" w:rightFromText="180" w:vertAnchor="page" w:horzAnchor="margin" w:tblpY="1216"/>
        <w:bidiVisual/>
        <w:tblW w:w="8798" w:type="dxa"/>
        <w:tblLook w:val="00A0" w:firstRow="1" w:lastRow="0" w:firstColumn="1" w:lastColumn="0" w:noHBand="0" w:noVBand="0"/>
      </w:tblPr>
      <w:tblGrid>
        <w:gridCol w:w="8798"/>
      </w:tblGrid>
      <w:tr w:rsidR="00651EA2" w:rsidRPr="007830F4" w:rsidTr="00F51073">
        <w:trPr>
          <w:trHeight w:val="204"/>
        </w:trPr>
        <w:tc>
          <w:tcPr>
            <w:tcW w:w="8798" w:type="dxa"/>
          </w:tcPr>
          <w:p w:rsidR="00651EA2" w:rsidRPr="00CF369C" w:rsidRDefault="00651EA2" w:rsidP="00F51073">
            <w:pPr>
              <w:keepNext/>
              <w:spacing w:line="360" w:lineRule="auto"/>
              <w:ind w:right="-482"/>
              <w:rPr>
                <w:rFonts w:ascii="Times New Roman" w:hAnsi="Times New Roman" w:cs="Times New Roman"/>
                <w:sz w:val="24"/>
                <w:szCs w:val="24"/>
                <w:rtl/>
              </w:rPr>
            </w:pPr>
            <w:r w:rsidRPr="00CF369C">
              <w:rPr>
                <w:rFonts w:ascii="Times New Roman" w:hAnsi="Times New Roman" w:cs="Times New Roman" w:hint="cs"/>
                <w:b/>
                <w:bCs/>
                <w:sz w:val="24"/>
                <w:szCs w:val="24"/>
                <w:rtl/>
              </w:rPr>
              <w:lastRenderedPageBreak/>
              <w:t xml:space="preserve">الاسم </w:t>
            </w:r>
            <w:r w:rsidRPr="00CF369C">
              <w:rPr>
                <w:rFonts w:ascii="Times New Roman" w:hAnsi="Times New Roman" w:cs="Times New Roman" w:hint="cs"/>
                <w:sz w:val="24"/>
                <w:szCs w:val="24"/>
                <w:rtl/>
              </w:rPr>
              <w:t>.......................................</w:t>
            </w:r>
            <w:r w:rsidRPr="00CF369C">
              <w:rPr>
                <w:rFonts w:ascii="Times New Roman" w:hAnsi="Times New Roman" w:cs="Times New Roman" w:hint="cs"/>
                <w:b/>
                <w:bCs/>
                <w:sz w:val="24"/>
                <w:szCs w:val="24"/>
                <w:rtl/>
              </w:rPr>
              <w:t xml:space="preserve"> المستوى </w:t>
            </w:r>
            <w:r w:rsidRPr="00CF369C">
              <w:rPr>
                <w:rFonts w:ascii="Times New Roman" w:hAnsi="Times New Roman" w:cs="Times New Roman" w:hint="cs"/>
                <w:sz w:val="24"/>
                <w:szCs w:val="24"/>
                <w:rtl/>
              </w:rPr>
              <w:t>..............................</w:t>
            </w:r>
            <w:r w:rsidRPr="00CF369C">
              <w:rPr>
                <w:rFonts w:ascii="Times New Roman" w:hAnsi="Times New Roman" w:cs="Times New Roman" w:hint="cs"/>
                <w:b/>
                <w:bCs/>
                <w:sz w:val="24"/>
                <w:szCs w:val="24"/>
                <w:rtl/>
              </w:rPr>
              <w:t xml:space="preserve"> اللغة الأم </w:t>
            </w:r>
            <w:r w:rsidRPr="00CF369C">
              <w:rPr>
                <w:rFonts w:ascii="Times New Roman" w:hAnsi="Times New Roman" w:cs="Times New Roman" w:hint="cs"/>
                <w:sz w:val="24"/>
                <w:szCs w:val="24"/>
                <w:rtl/>
              </w:rPr>
              <w:t>.......</w:t>
            </w:r>
            <w:r>
              <w:rPr>
                <w:rFonts w:ascii="Times New Roman" w:hAnsi="Times New Roman" w:cs="Times New Roman" w:hint="cs"/>
                <w:sz w:val="24"/>
                <w:szCs w:val="24"/>
                <w:rtl/>
              </w:rPr>
              <w:t>.............</w:t>
            </w:r>
            <w:r w:rsidRPr="00CF369C">
              <w:rPr>
                <w:rFonts w:ascii="Times New Roman" w:hAnsi="Times New Roman" w:cs="Times New Roman" w:hint="cs"/>
                <w:sz w:val="24"/>
                <w:szCs w:val="24"/>
                <w:rtl/>
              </w:rPr>
              <w:t>..</w:t>
            </w:r>
          </w:p>
          <w:p w:rsidR="00651EA2" w:rsidRDefault="00651EA2" w:rsidP="00F51073">
            <w:pPr>
              <w:keepNext/>
              <w:spacing w:after="0" w:line="360" w:lineRule="auto"/>
              <w:ind w:right="-482"/>
              <w:contextualSpacing/>
              <w:rPr>
                <w:rFonts w:ascii="Times New Roman" w:hAnsi="Times New Roman" w:cs="Times New Roman"/>
                <w:sz w:val="28"/>
                <w:szCs w:val="28"/>
                <w:rtl/>
              </w:rPr>
            </w:pPr>
            <w:r>
              <w:rPr>
                <w:rFonts w:ascii="Times New Roman" w:hAnsi="Times New Roman" w:cs="Times New Roman" w:hint="cs"/>
                <w:b/>
                <w:bCs/>
                <w:sz w:val="32"/>
                <w:szCs w:val="32"/>
                <w:rtl/>
              </w:rPr>
              <w:t>اختر الكلمة المناسبة لإكمال الجمل:</w:t>
            </w:r>
          </w:p>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 xml:space="preserve"> 1-  قام شيخٌ  </w:t>
            </w:r>
            <w:r w:rsidRPr="007830F4">
              <w:rPr>
                <w:rFonts w:ascii="Times New Roman" w:hAnsi="Times New Roman" w:cs="Times New Roman"/>
                <w:sz w:val="16"/>
                <w:szCs w:val="16"/>
                <w:rtl/>
              </w:rPr>
              <w:t>..................................................</w:t>
            </w:r>
            <w:r w:rsidRPr="007830F4">
              <w:rPr>
                <w:rFonts w:ascii="Times New Roman" w:hAnsi="Times New Roman" w:cs="Times New Roman"/>
                <w:sz w:val="28"/>
                <w:szCs w:val="28"/>
                <w:rtl/>
              </w:rPr>
              <w:t xml:space="preserve">   بإلقاءِ خطبةٍ في المسجدِ .</w:t>
            </w:r>
          </w:p>
          <w:p w:rsidR="00651EA2" w:rsidRDefault="00651EA2" w:rsidP="00F51073">
            <w:pPr>
              <w:keepNext/>
              <w:spacing w:after="0" w:line="360" w:lineRule="auto"/>
              <w:ind w:right="-482"/>
              <w:contextualSpacing/>
              <w:rPr>
                <w:rFonts w:ascii="Times New Roman" w:hAnsi="Times New Roman" w:cs="Times New Roman"/>
                <w:b/>
                <w:bCs/>
                <w:sz w:val="28"/>
                <w:szCs w:val="28"/>
                <w:rtl/>
              </w:rPr>
            </w:pPr>
            <w:r w:rsidRPr="007830F4">
              <w:rPr>
                <w:rFonts w:ascii="Times New Roman" w:hAnsi="Times New Roman" w:cs="Times New Roman"/>
                <w:sz w:val="28"/>
                <w:szCs w:val="28"/>
                <w:rtl/>
              </w:rPr>
              <w:t xml:space="preserve">       أ-   جليلٌ                  </w:t>
            </w:r>
            <w:r>
              <w:rPr>
                <w:rFonts w:ascii="Times New Roman" w:hAnsi="Times New Roman" w:cs="Times New Roman"/>
                <w:sz w:val="28"/>
                <w:szCs w:val="28"/>
                <w:rtl/>
              </w:rPr>
              <w:t xml:space="preserve"> ب- جليلًا            ج-  جليل</w:t>
            </w:r>
            <w:r>
              <w:rPr>
                <w:rFonts w:ascii="Times New Roman" w:hAnsi="Times New Roman" w:cs="Times New Roman" w:hint="cs"/>
                <w:sz w:val="28"/>
                <w:szCs w:val="28"/>
                <w:rtl/>
              </w:rPr>
              <w:t>ٍ</w:t>
            </w:r>
            <w:r w:rsidRPr="007830F4">
              <w:rPr>
                <w:rFonts w:ascii="Times New Roman" w:hAnsi="Times New Roman" w:cs="Times New Roman"/>
                <w:sz w:val="28"/>
                <w:szCs w:val="28"/>
                <w:rtl/>
              </w:rPr>
              <w:t xml:space="preserve">                  د-  </w:t>
            </w:r>
            <w:r>
              <w:rPr>
                <w:rFonts w:ascii="Times New Roman" w:hAnsi="Times New Roman" w:cs="Times New Roman" w:hint="cs"/>
                <w:sz w:val="28"/>
                <w:szCs w:val="28"/>
                <w:rtl/>
              </w:rPr>
              <w:t>الجليلُ</w:t>
            </w:r>
          </w:p>
          <w:p w:rsidR="00651EA2" w:rsidRPr="007830F4" w:rsidRDefault="00651EA2" w:rsidP="00F51073">
            <w:pPr>
              <w:keepNext/>
              <w:spacing w:after="0" w:line="360" w:lineRule="auto"/>
              <w:ind w:right="-482"/>
              <w:contextualSpacing/>
              <w:rPr>
                <w:rFonts w:ascii="Times New Roman" w:hAnsi="Times New Roman" w:cs="Times New Roman"/>
                <w:b/>
                <w:bCs/>
                <w:sz w:val="28"/>
                <w:szCs w:val="28"/>
              </w:rPr>
            </w:pPr>
          </w:p>
        </w:tc>
      </w:tr>
      <w:tr w:rsidR="00651EA2" w:rsidRPr="007830F4" w:rsidTr="00F51073">
        <w:trPr>
          <w:trHeight w:val="209"/>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Pr>
                <w:rFonts w:ascii="Times New Roman" w:hAnsi="Times New Roman" w:cs="Times New Roman" w:hint="cs"/>
                <w:sz w:val="28"/>
                <w:szCs w:val="28"/>
                <w:rtl/>
              </w:rPr>
              <w:t>2</w:t>
            </w:r>
            <w:r w:rsidRPr="007830F4">
              <w:rPr>
                <w:rFonts w:ascii="Times New Roman" w:hAnsi="Times New Roman" w:cs="Times New Roman"/>
                <w:sz w:val="28"/>
                <w:szCs w:val="28"/>
                <w:rtl/>
              </w:rPr>
              <w:t xml:space="preserve">-  الطالبانِ </w:t>
            </w:r>
            <w:r w:rsidRPr="007830F4">
              <w:rPr>
                <w:rFonts w:ascii="Times New Roman" w:hAnsi="Times New Roman" w:cs="Times New Roman"/>
                <w:sz w:val="16"/>
                <w:szCs w:val="16"/>
                <w:rtl/>
              </w:rPr>
              <w:t>..................................................</w:t>
            </w:r>
            <w:r w:rsidRPr="007830F4">
              <w:rPr>
                <w:rFonts w:ascii="Times New Roman" w:hAnsi="Times New Roman" w:cs="Times New Roman"/>
                <w:sz w:val="28"/>
                <w:szCs w:val="28"/>
                <w:rtl/>
              </w:rPr>
              <w:t xml:space="preserve">    متفوقان .</w:t>
            </w:r>
          </w:p>
          <w:p w:rsidR="00651EA2"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 xml:space="preserve">       أ-   المجتهديْن               ب- المجتهدون          ج-  المجتهدات             د-   المجتهدانِ </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3- ال</w:t>
            </w:r>
            <w:r>
              <w:rPr>
                <w:rFonts w:ascii="Times New Roman" w:hAnsi="Times New Roman" w:cs="Times New Roman" w:hint="cs"/>
                <w:sz w:val="28"/>
                <w:szCs w:val="28"/>
                <w:rtl/>
              </w:rPr>
              <w:t>ملوكُ</w:t>
            </w:r>
            <w:r w:rsidRPr="007830F4">
              <w:rPr>
                <w:rFonts w:ascii="Times New Roman" w:hAnsi="Times New Roman" w:cs="Times New Roman"/>
                <w:sz w:val="28"/>
                <w:szCs w:val="28"/>
                <w:rtl/>
              </w:rPr>
              <w:t xml:space="preserve"> </w:t>
            </w:r>
            <w:r w:rsidRPr="007830F4">
              <w:rPr>
                <w:rFonts w:ascii="Times New Roman" w:hAnsi="Times New Roman" w:cs="Times New Roman"/>
                <w:sz w:val="16"/>
                <w:szCs w:val="16"/>
                <w:rtl/>
              </w:rPr>
              <w:t>..................................................</w:t>
            </w:r>
            <w:r>
              <w:rPr>
                <w:rFonts w:ascii="Times New Roman" w:hAnsi="Times New Roman" w:cs="Times New Roman"/>
                <w:sz w:val="28"/>
                <w:szCs w:val="28"/>
                <w:rtl/>
              </w:rPr>
              <w:t xml:space="preserve">   محبوبو</w:t>
            </w:r>
            <w:r>
              <w:rPr>
                <w:rFonts w:ascii="Times New Roman" w:hAnsi="Times New Roman" w:cs="Times New Roman" w:hint="cs"/>
                <w:sz w:val="28"/>
                <w:szCs w:val="28"/>
                <w:rtl/>
              </w:rPr>
              <w:t>ن</w:t>
            </w:r>
            <w:r w:rsidRPr="007830F4">
              <w:rPr>
                <w:rFonts w:ascii="Times New Roman" w:hAnsi="Times New Roman" w:cs="Times New Roman"/>
                <w:sz w:val="28"/>
                <w:szCs w:val="28"/>
                <w:rtl/>
              </w:rPr>
              <w:t>.</w:t>
            </w:r>
          </w:p>
          <w:p w:rsidR="00651EA2" w:rsidRDefault="00651EA2" w:rsidP="00F51073">
            <w:pPr>
              <w:keepNext/>
              <w:spacing w:after="0" w:line="360" w:lineRule="auto"/>
              <w:ind w:right="-482"/>
              <w:contextualSpacing/>
              <w:rPr>
                <w:rFonts w:ascii="Times New Roman" w:hAnsi="Times New Roman" w:cs="Times New Roman"/>
                <w:b/>
                <w:bCs/>
                <w:sz w:val="28"/>
                <w:szCs w:val="28"/>
                <w:rtl/>
              </w:rPr>
            </w:pPr>
            <w:r w:rsidRPr="007830F4">
              <w:rPr>
                <w:rFonts w:ascii="Times New Roman" w:hAnsi="Times New Roman" w:cs="Times New Roman"/>
                <w:sz w:val="28"/>
                <w:szCs w:val="28"/>
                <w:rtl/>
              </w:rPr>
              <w:t xml:space="preserve">       أ-   العادلُ                 ب-  العادل</w:t>
            </w:r>
            <w:r>
              <w:rPr>
                <w:rFonts w:ascii="Times New Roman" w:hAnsi="Times New Roman" w:cs="Times New Roman"/>
                <w:sz w:val="28"/>
                <w:szCs w:val="28"/>
                <w:rtl/>
              </w:rPr>
              <w:t>ونَ                 ج-  العادل</w:t>
            </w:r>
            <w:r>
              <w:rPr>
                <w:rFonts w:ascii="Times New Roman" w:hAnsi="Times New Roman" w:cs="Times New Roman" w:hint="cs"/>
                <w:sz w:val="28"/>
                <w:szCs w:val="28"/>
                <w:rtl/>
              </w:rPr>
              <w:t>ةُ</w:t>
            </w:r>
            <w:r w:rsidRPr="007830F4">
              <w:rPr>
                <w:rFonts w:ascii="Times New Roman" w:hAnsi="Times New Roman" w:cs="Times New Roman"/>
                <w:sz w:val="28"/>
                <w:szCs w:val="28"/>
                <w:rtl/>
              </w:rPr>
              <w:t xml:space="preserve">              د-   العادلات</w:t>
            </w:r>
            <w:r>
              <w:rPr>
                <w:rFonts w:ascii="Times New Roman" w:hAnsi="Times New Roman" w:cs="Times New Roman" w:hint="cs"/>
                <w:sz w:val="28"/>
                <w:szCs w:val="28"/>
                <w:rtl/>
              </w:rPr>
              <w:t>ُ</w:t>
            </w:r>
          </w:p>
          <w:p w:rsidR="00651EA2" w:rsidRPr="007830F4" w:rsidRDefault="00651EA2" w:rsidP="00F51073">
            <w:pPr>
              <w:keepNext/>
              <w:spacing w:after="0" w:line="360" w:lineRule="auto"/>
              <w:ind w:right="-482"/>
              <w:contextualSpacing/>
              <w:rPr>
                <w:rFonts w:ascii="Times New Roman" w:hAnsi="Times New Roman" w:cs="Times New Roman"/>
                <w:b/>
                <w:bCs/>
                <w:sz w:val="28"/>
                <w:szCs w:val="28"/>
              </w:rPr>
            </w:pPr>
          </w:p>
        </w:tc>
      </w:tr>
      <w:tr w:rsidR="00651EA2" w:rsidRPr="007830F4" w:rsidTr="00F51073">
        <w:trPr>
          <w:trHeight w:val="209"/>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 xml:space="preserve">4- وقعت زَلَازِلٌ </w:t>
            </w:r>
            <w:r w:rsidRPr="007830F4">
              <w:rPr>
                <w:rFonts w:ascii="Times New Roman" w:hAnsi="Times New Roman" w:cs="Times New Roman"/>
                <w:sz w:val="16"/>
                <w:szCs w:val="16"/>
                <w:rtl/>
              </w:rPr>
              <w:t xml:space="preserve"> ..................................................</w:t>
            </w:r>
            <w:r w:rsidRPr="007830F4">
              <w:rPr>
                <w:rFonts w:ascii="Times New Roman" w:hAnsi="Times New Roman" w:cs="Times New Roman"/>
                <w:sz w:val="28"/>
                <w:szCs w:val="28"/>
                <w:rtl/>
              </w:rPr>
              <w:t xml:space="preserve">   في اليابان.  </w:t>
            </w:r>
          </w:p>
          <w:p w:rsidR="00651EA2" w:rsidRDefault="00651EA2" w:rsidP="00F51073">
            <w:pPr>
              <w:keepNext/>
              <w:spacing w:after="0" w:line="360" w:lineRule="auto"/>
              <w:ind w:right="-482"/>
              <w:contextualSpacing/>
              <w:rPr>
                <w:rFonts w:ascii="Times New Roman" w:hAnsi="Times New Roman" w:cs="Times New Roman"/>
                <w:b/>
                <w:bCs/>
                <w:sz w:val="28"/>
                <w:szCs w:val="28"/>
                <w:rtl/>
              </w:rPr>
            </w:pPr>
            <w:r w:rsidRPr="007830F4">
              <w:rPr>
                <w:rFonts w:ascii="Times New Roman" w:hAnsi="Times New Roman" w:cs="Times New Roman"/>
                <w:sz w:val="28"/>
                <w:szCs w:val="28"/>
                <w:rtl/>
              </w:rPr>
              <w:t xml:space="preserve">        أ-   قويَّةٌ                   ب- قويَّاتٌ                  ج-  قويُّون                 د. قويٌّ</w:t>
            </w:r>
          </w:p>
          <w:p w:rsidR="00651EA2" w:rsidRPr="007830F4" w:rsidRDefault="00651EA2" w:rsidP="00F51073">
            <w:pPr>
              <w:keepNext/>
              <w:spacing w:after="0" w:line="360" w:lineRule="auto"/>
              <w:ind w:right="-482"/>
              <w:contextualSpacing/>
              <w:rPr>
                <w:rFonts w:ascii="Times New Roman" w:hAnsi="Times New Roman" w:cs="Times New Roman"/>
                <w:b/>
                <w:bCs/>
                <w:sz w:val="28"/>
                <w:szCs w:val="28"/>
              </w:rPr>
            </w:pPr>
          </w:p>
        </w:tc>
      </w:tr>
      <w:tr w:rsidR="00651EA2" w:rsidRPr="007830F4" w:rsidTr="00F51073">
        <w:trPr>
          <w:trHeight w:val="209"/>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 xml:space="preserve">5- التفاحةُ </w:t>
            </w:r>
            <w:r w:rsidRPr="007830F4">
              <w:rPr>
                <w:rFonts w:ascii="Times New Roman" w:hAnsi="Times New Roman" w:cs="Times New Roman"/>
                <w:sz w:val="16"/>
                <w:szCs w:val="16"/>
                <w:rtl/>
              </w:rPr>
              <w:t>..................................................</w:t>
            </w:r>
            <w:r w:rsidRPr="007830F4">
              <w:rPr>
                <w:rFonts w:ascii="Times New Roman" w:hAnsi="Times New Roman" w:cs="Times New Roman"/>
                <w:sz w:val="28"/>
                <w:szCs w:val="28"/>
                <w:rtl/>
              </w:rPr>
              <w:t xml:space="preserve">  حمراءُ .</w:t>
            </w:r>
          </w:p>
          <w:p w:rsidR="00651EA2"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 xml:space="preserve">        أ-    اللذيذُ           ب-  اللذيذةُ                  ج-  لذيذٌ          د – اللذيذةِ</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 xml:space="preserve">6- انضمت إلى جماعتنا </w:t>
            </w:r>
            <w:r w:rsidRPr="007830F4">
              <w:rPr>
                <w:rFonts w:ascii="Times New Roman" w:hAnsi="Times New Roman" w:cs="Times New Roman"/>
                <w:sz w:val="16"/>
                <w:szCs w:val="16"/>
                <w:rtl/>
              </w:rPr>
              <w:t>..................................................</w:t>
            </w:r>
            <w:r w:rsidRPr="007830F4">
              <w:rPr>
                <w:rFonts w:ascii="Times New Roman" w:hAnsi="Times New Roman" w:cs="Times New Roman"/>
                <w:sz w:val="28"/>
                <w:szCs w:val="28"/>
                <w:rtl/>
              </w:rPr>
              <w:t xml:space="preserve">  جديدتانِ .</w:t>
            </w:r>
          </w:p>
          <w:p w:rsidR="00651EA2" w:rsidRDefault="00651EA2" w:rsidP="00F51073">
            <w:pPr>
              <w:keepNext/>
              <w:spacing w:after="0" w:line="360" w:lineRule="auto"/>
              <w:ind w:right="-482"/>
              <w:contextualSpacing/>
              <w:rPr>
                <w:rFonts w:ascii="Times New Roman" w:hAnsi="Times New Roman" w:cs="Times New Roman"/>
                <w:b/>
                <w:bCs/>
                <w:sz w:val="28"/>
                <w:szCs w:val="28"/>
                <w:rtl/>
              </w:rPr>
            </w:pPr>
            <w:r w:rsidRPr="007830F4">
              <w:rPr>
                <w:rFonts w:ascii="Times New Roman" w:hAnsi="Times New Roman" w:cs="Times New Roman"/>
                <w:sz w:val="28"/>
                <w:szCs w:val="28"/>
                <w:rtl/>
              </w:rPr>
              <w:t xml:space="preserve">        أ-   صديقانِ             ب- صديقتان                ج- أصدقاءُ             د- صديقات</w:t>
            </w:r>
          </w:p>
          <w:p w:rsidR="00651EA2" w:rsidRPr="007830F4" w:rsidRDefault="00651EA2" w:rsidP="00F51073">
            <w:pPr>
              <w:keepNext/>
              <w:spacing w:after="0" w:line="360" w:lineRule="auto"/>
              <w:ind w:right="-482"/>
              <w:contextualSpacing/>
              <w:rPr>
                <w:rFonts w:ascii="Times New Roman" w:hAnsi="Times New Roman" w:cs="Times New Roman"/>
                <w:b/>
                <w:bCs/>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 xml:space="preserve">7- الأخواتُ </w:t>
            </w:r>
            <w:r w:rsidRPr="007830F4">
              <w:rPr>
                <w:rFonts w:ascii="Times New Roman" w:hAnsi="Times New Roman" w:cs="Times New Roman"/>
                <w:sz w:val="16"/>
                <w:szCs w:val="16"/>
                <w:rtl/>
              </w:rPr>
              <w:t>..................................................</w:t>
            </w:r>
            <w:r w:rsidRPr="007830F4">
              <w:rPr>
                <w:rFonts w:ascii="Times New Roman" w:hAnsi="Times New Roman" w:cs="Times New Roman"/>
                <w:sz w:val="28"/>
                <w:szCs w:val="28"/>
                <w:rtl/>
              </w:rPr>
              <w:t xml:space="preserve">   حصدن جوائز قيمة في المهرجان . </w:t>
            </w:r>
          </w:p>
          <w:p w:rsidR="00651EA2" w:rsidRDefault="00651EA2" w:rsidP="00F51073">
            <w:pPr>
              <w:keepNext/>
              <w:spacing w:after="0" w:line="360" w:lineRule="auto"/>
              <w:ind w:right="-482"/>
              <w:contextualSpacing/>
              <w:rPr>
                <w:rFonts w:ascii="Times New Roman" w:hAnsi="Times New Roman" w:cs="Times New Roman"/>
                <w:b/>
                <w:bCs/>
                <w:sz w:val="28"/>
                <w:szCs w:val="28"/>
                <w:rtl/>
              </w:rPr>
            </w:pPr>
            <w:r w:rsidRPr="007830F4">
              <w:rPr>
                <w:rFonts w:ascii="Times New Roman" w:hAnsi="Times New Roman" w:cs="Times New Roman"/>
                <w:sz w:val="28"/>
                <w:szCs w:val="28"/>
                <w:rtl/>
              </w:rPr>
              <w:t xml:space="preserve">       أ-   المسلمةُ           ب- المسلمين              ج-  المسلماتُ             د-   المسلمون</w:t>
            </w:r>
          </w:p>
          <w:p w:rsidR="00651EA2" w:rsidRPr="007830F4" w:rsidRDefault="00651EA2" w:rsidP="00F51073">
            <w:pPr>
              <w:keepNext/>
              <w:spacing w:after="0" w:line="360" w:lineRule="auto"/>
              <w:ind w:right="-482"/>
              <w:contextualSpacing/>
              <w:rPr>
                <w:rFonts w:ascii="Times New Roman" w:hAnsi="Times New Roman" w:cs="Times New Roman"/>
                <w:b/>
                <w:bCs/>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8- كرَّمَ المديرُ العاملَ</w:t>
            </w:r>
            <w:r w:rsidRPr="007830F4">
              <w:rPr>
                <w:rFonts w:ascii="Times New Roman" w:hAnsi="Times New Roman" w:cs="Times New Roman"/>
                <w:sz w:val="16"/>
                <w:szCs w:val="16"/>
                <w:rtl/>
              </w:rPr>
              <w:t>..................................................</w:t>
            </w:r>
            <w:r w:rsidRPr="007830F4">
              <w:rPr>
                <w:rFonts w:ascii="Times New Roman" w:hAnsi="Times New Roman" w:cs="Times New Roman"/>
                <w:sz w:val="28"/>
                <w:szCs w:val="28"/>
                <w:rtl/>
              </w:rPr>
              <w:t>.</w:t>
            </w:r>
          </w:p>
          <w:p w:rsidR="00651EA2" w:rsidRDefault="00651EA2" w:rsidP="00F51073">
            <w:pPr>
              <w:keepNext/>
              <w:spacing w:after="0" w:line="360" w:lineRule="auto"/>
              <w:ind w:right="-482"/>
              <w:contextualSpacing/>
              <w:rPr>
                <w:rFonts w:ascii="Times New Roman" w:hAnsi="Times New Roman" w:cs="Times New Roman"/>
                <w:b/>
                <w:bCs/>
                <w:sz w:val="28"/>
                <w:szCs w:val="28"/>
                <w:rtl/>
              </w:rPr>
            </w:pPr>
            <w:r w:rsidRPr="007830F4">
              <w:rPr>
                <w:rFonts w:ascii="Times New Roman" w:hAnsi="Times New Roman" w:cs="Times New Roman"/>
                <w:sz w:val="28"/>
                <w:szCs w:val="28"/>
                <w:rtl/>
              </w:rPr>
              <w:t xml:space="preserve">       أ-   النشيط</w:t>
            </w:r>
            <w:r>
              <w:rPr>
                <w:rFonts w:ascii="Times New Roman" w:hAnsi="Times New Roman" w:cs="Times New Roman" w:hint="cs"/>
                <w:sz w:val="28"/>
                <w:szCs w:val="28"/>
                <w:rtl/>
              </w:rPr>
              <w:t>َ</w:t>
            </w:r>
            <w:r w:rsidRPr="007830F4">
              <w:rPr>
                <w:rFonts w:ascii="Times New Roman" w:hAnsi="Times New Roman" w:cs="Times New Roman"/>
                <w:sz w:val="28"/>
                <w:szCs w:val="28"/>
                <w:rtl/>
              </w:rPr>
              <w:t>ي</w:t>
            </w:r>
            <w:r>
              <w:rPr>
                <w:rFonts w:ascii="Times New Roman" w:hAnsi="Times New Roman" w:cs="Times New Roman" w:hint="cs"/>
                <w:sz w:val="28"/>
                <w:szCs w:val="28"/>
                <w:rtl/>
              </w:rPr>
              <w:t>ْ</w:t>
            </w:r>
            <w:r w:rsidRPr="007830F4">
              <w:rPr>
                <w:rFonts w:ascii="Times New Roman" w:hAnsi="Times New Roman" w:cs="Times New Roman"/>
                <w:sz w:val="28"/>
                <w:szCs w:val="28"/>
                <w:rtl/>
              </w:rPr>
              <w:t>ن          ب- النشطاءَ               ج-  النشيطَة                د-  النشيط</w:t>
            </w:r>
            <w:r>
              <w:rPr>
                <w:rFonts w:ascii="Times New Roman" w:hAnsi="Times New Roman" w:cs="Times New Roman" w:hint="cs"/>
                <w:sz w:val="28"/>
                <w:szCs w:val="28"/>
                <w:rtl/>
              </w:rPr>
              <w:t>َ</w:t>
            </w:r>
          </w:p>
          <w:p w:rsidR="00651EA2" w:rsidRPr="007830F4" w:rsidRDefault="00651EA2" w:rsidP="00F51073">
            <w:pPr>
              <w:keepNext/>
              <w:spacing w:after="0" w:line="360" w:lineRule="auto"/>
              <w:ind w:right="-482"/>
              <w:contextualSpacing/>
              <w:rPr>
                <w:rFonts w:ascii="Times New Roman" w:hAnsi="Times New Roman" w:cs="Times New Roman"/>
                <w:b/>
                <w:bCs/>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 xml:space="preserve">9- استقبلتُ </w:t>
            </w:r>
            <w:r w:rsidRPr="007830F4">
              <w:rPr>
                <w:rFonts w:ascii="Times New Roman" w:hAnsi="Times New Roman" w:cs="Times New Roman"/>
                <w:sz w:val="16"/>
                <w:szCs w:val="16"/>
                <w:rtl/>
              </w:rPr>
              <w:t>..................................................</w:t>
            </w:r>
            <w:r w:rsidRPr="007830F4">
              <w:rPr>
                <w:rFonts w:ascii="Times New Roman" w:hAnsi="Times New Roman" w:cs="Times New Roman"/>
                <w:sz w:val="28"/>
                <w:szCs w:val="28"/>
                <w:rtl/>
              </w:rPr>
              <w:t xml:space="preserve">  مسلِمَيْن في</w:t>
            </w:r>
            <w:r>
              <w:rPr>
                <w:rFonts w:ascii="Times New Roman" w:hAnsi="Times New Roman" w:cs="Times New Roman" w:hint="cs"/>
                <w:sz w:val="28"/>
                <w:szCs w:val="28"/>
                <w:rtl/>
              </w:rPr>
              <w:t xml:space="preserve"> </w:t>
            </w:r>
            <w:r w:rsidRPr="007830F4">
              <w:rPr>
                <w:rFonts w:ascii="Times New Roman" w:hAnsi="Times New Roman" w:cs="Times New Roman"/>
                <w:sz w:val="28"/>
                <w:szCs w:val="28"/>
                <w:rtl/>
              </w:rPr>
              <w:t xml:space="preserve"> بيتنا . </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r w:rsidRPr="007830F4">
              <w:rPr>
                <w:rFonts w:ascii="Times New Roman" w:hAnsi="Times New Roman" w:cs="Times New Roman"/>
                <w:sz w:val="28"/>
                <w:szCs w:val="28"/>
                <w:rtl/>
              </w:rPr>
              <w:t xml:space="preserve">       أ-   ضيفانِ            ب- ضيفتان             ج- ضيفَيْنِ               د-  الضيـفَـيْنِ</w:t>
            </w: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lastRenderedPageBreak/>
              <w:t xml:space="preserve">10- عينت الجامعةُ </w:t>
            </w:r>
            <w:r w:rsidRPr="007830F4">
              <w:rPr>
                <w:rFonts w:ascii="Times New Roman" w:hAnsi="Times New Roman" w:cs="Times New Roman"/>
                <w:sz w:val="16"/>
                <w:szCs w:val="16"/>
                <w:rtl/>
              </w:rPr>
              <w:t xml:space="preserve">.................................................. </w:t>
            </w:r>
            <w:r w:rsidRPr="007830F4">
              <w:rPr>
                <w:rFonts w:ascii="Times New Roman" w:hAnsi="Times New Roman" w:cs="Times New Roman"/>
                <w:sz w:val="28"/>
                <w:szCs w:val="28"/>
                <w:rtl/>
              </w:rPr>
              <w:t>ب</w:t>
            </w:r>
            <w:r>
              <w:rPr>
                <w:rFonts w:ascii="Times New Roman" w:hAnsi="Times New Roman" w:cs="Times New Roman" w:hint="cs"/>
                <w:sz w:val="28"/>
                <w:szCs w:val="28"/>
                <w:rtl/>
              </w:rPr>
              <w:t>َ</w:t>
            </w:r>
            <w:r w:rsidRPr="007830F4">
              <w:rPr>
                <w:rFonts w:ascii="Times New Roman" w:hAnsi="Times New Roman" w:cs="Times New Roman"/>
                <w:sz w:val="28"/>
                <w:szCs w:val="28"/>
                <w:rtl/>
              </w:rPr>
              <w:t xml:space="preserve">ارِعِين </w:t>
            </w:r>
            <w:r>
              <w:rPr>
                <w:rFonts w:ascii="Times New Roman" w:hAnsi="Times New Roman" w:cs="Times New Roman" w:hint="cs"/>
                <w:sz w:val="28"/>
                <w:szCs w:val="28"/>
                <w:rtl/>
              </w:rPr>
              <w:t xml:space="preserve"> </w:t>
            </w:r>
            <w:r w:rsidRPr="007830F4">
              <w:rPr>
                <w:rFonts w:ascii="Times New Roman" w:hAnsi="Times New Roman" w:cs="Times New Roman"/>
                <w:sz w:val="28"/>
                <w:szCs w:val="28"/>
                <w:rtl/>
              </w:rPr>
              <w:t>لبناء الكليات الجديدة.</w:t>
            </w:r>
          </w:p>
          <w:p w:rsidR="00651EA2"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 xml:space="preserve">       أ-    مهندسًا            ب-  مهندسان            ج-  مهندسون             د-   مهندسِين</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p>
        </w:tc>
      </w:tr>
      <w:tr w:rsidR="00651EA2" w:rsidRPr="007830F4" w:rsidTr="00F51073">
        <w:trPr>
          <w:trHeight w:val="204"/>
        </w:trPr>
        <w:tc>
          <w:tcPr>
            <w:tcW w:w="8798" w:type="dxa"/>
          </w:tcPr>
          <w:p w:rsidR="00651EA2" w:rsidRPr="007830F4" w:rsidRDefault="00651EA2" w:rsidP="00F51073">
            <w:pPr>
              <w:keepNext/>
              <w:keepLines/>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 xml:space="preserve">11- رصدت هيئةُ الأرصادِ الجويةِ  </w:t>
            </w:r>
            <w:r w:rsidRPr="007830F4">
              <w:rPr>
                <w:rFonts w:ascii="Times New Roman" w:hAnsi="Times New Roman" w:cs="Times New Roman"/>
                <w:sz w:val="16"/>
                <w:szCs w:val="16"/>
                <w:rtl/>
              </w:rPr>
              <w:t>..................................................</w:t>
            </w:r>
            <w:r w:rsidRPr="007830F4">
              <w:rPr>
                <w:rFonts w:ascii="Times New Roman" w:hAnsi="Times New Roman" w:cs="Times New Roman"/>
                <w:sz w:val="28"/>
                <w:szCs w:val="28"/>
                <w:rtl/>
              </w:rPr>
              <w:t xml:space="preserve">   المتقلبةَ في المملكة .</w:t>
            </w:r>
          </w:p>
          <w:p w:rsidR="00651EA2"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 xml:space="preserve">      أ-    أجواءَ              ب-  الجوَّ               ج-  الأجواءَ                د-  الجوِّ</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 xml:space="preserve">12- قطفتُ </w:t>
            </w:r>
            <w:r w:rsidRPr="007830F4">
              <w:rPr>
                <w:rFonts w:ascii="Times New Roman" w:hAnsi="Times New Roman" w:cs="Times New Roman"/>
                <w:sz w:val="16"/>
                <w:szCs w:val="16"/>
                <w:rtl/>
              </w:rPr>
              <w:t>..................................................</w:t>
            </w:r>
            <w:r w:rsidRPr="007830F4">
              <w:rPr>
                <w:rFonts w:ascii="Times New Roman" w:hAnsi="Times New Roman" w:cs="Times New Roman"/>
                <w:sz w:val="28"/>
                <w:szCs w:val="28"/>
                <w:rtl/>
              </w:rPr>
              <w:t xml:space="preserve">  جميلةً .</w:t>
            </w:r>
          </w:p>
          <w:p w:rsidR="00651EA2"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 xml:space="preserve">       أ-    زهرةً              ب-  زهرةٍ              ج-  زهرةٌ                 د-   الزهرةَ</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 xml:space="preserve">13- اشتريت التذكرتين </w:t>
            </w:r>
            <w:r w:rsidRPr="007830F4">
              <w:rPr>
                <w:rFonts w:ascii="Times New Roman" w:hAnsi="Times New Roman" w:cs="Times New Roman"/>
                <w:sz w:val="16"/>
                <w:szCs w:val="16"/>
                <w:rtl/>
              </w:rPr>
              <w:t>..................................................</w:t>
            </w:r>
            <w:r w:rsidRPr="007830F4">
              <w:rPr>
                <w:rFonts w:ascii="Times New Roman" w:hAnsi="Times New Roman" w:cs="Times New Roman"/>
                <w:sz w:val="28"/>
                <w:szCs w:val="28"/>
                <w:rtl/>
              </w:rPr>
              <w:t xml:space="preserve">  من مكتب</w:t>
            </w:r>
            <w:r>
              <w:rPr>
                <w:rFonts w:ascii="Times New Roman" w:hAnsi="Times New Roman" w:cs="Times New Roman" w:hint="cs"/>
                <w:sz w:val="28"/>
                <w:szCs w:val="28"/>
                <w:rtl/>
              </w:rPr>
              <w:t xml:space="preserve"> </w:t>
            </w:r>
            <w:r w:rsidRPr="007830F4">
              <w:rPr>
                <w:rFonts w:ascii="Times New Roman" w:hAnsi="Times New Roman" w:cs="Times New Roman"/>
                <w:sz w:val="28"/>
                <w:szCs w:val="28"/>
                <w:rtl/>
              </w:rPr>
              <w:t xml:space="preserve"> الحجز . </w:t>
            </w:r>
          </w:p>
          <w:p w:rsidR="00651EA2" w:rsidRDefault="00651EA2" w:rsidP="00F51073">
            <w:pPr>
              <w:keepNext/>
              <w:spacing w:after="0" w:line="360" w:lineRule="auto"/>
              <w:ind w:right="-482"/>
              <w:contextualSpacing/>
              <w:rPr>
                <w:rFonts w:ascii="Times New Roman" w:hAnsi="Times New Roman" w:cs="Times New Roman"/>
                <w:sz w:val="28"/>
                <w:szCs w:val="28"/>
                <w:rtl/>
              </w:rPr>
            </w:pPr>
            <w:r>
              <w:rPr>
                <w:rFonts w:ascii="Times New Roman" w:hAnsi="Times New Roman" w:cs="Times New Roman"/>
                <w:sz w:val="28"/>
                <w:szCs w:val="28"/>
                <w:rtl/>
              </w:rPr>
              <w:t xml:space="preserve">        أ-   المُخَفّ</w:t>
            </w:r>
            <w:r>
              <w:rPr>
                <w:rFonts w:ascii="Times New Roman" w:hAnsi="Times New Roman" w:cs="Times New Roman" w:hint="cs"/>
                <w:sz w:val="28"/>
                <w:szCs w:val="28"/>
                <w:rtl/>
              </w:rPr>
              <w:t>َ</w:t>
            </w:r>
            <w:r>
              <w:rPr>
                <w:rFonts w:ascii="Times New Roman" w:hAnsi="Times New Roman" w:cs="Times New Roman"/>
                <w:sz w:val="28"/>
                <w:szCs w:val="28"/>
                <w:rtl/>
              </w:rPr>
              <w:t>ضتَيْنِ          ب- مُخَفّ</w:t>
            </w:r>
            <w:r>
              <w:rPr>
                <w:rFonts w:ascii="Times New Roman" w:hAnsi="Times New Roman" w:cs="Times New Roman" w:hint="cs"/>
                <w:sz w:val="28"/>
                <w:szCs w:val="28"/>
                <w:rtl/>
              </w:rPr>
              <w:t>َ</w:t>
            </w:r>
            <w:r w:rsidRPr="007830F4">
              <w:rPr>
                <w:rFonts w:ascii="Times New Roman" w:hAnsi="Times New Roman" w:cs="Times New Roman"/>
                <w:sz w:val="28"/>
                <w:szCs w:val="28"/>
                <w:rtl/>
              </w:rPr>
              <w:t>ضتَيْن           ج-  المُخَفَّضَيْن            د-  المُخَفَّضتانِ</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 xml:space="preserve">14- اصطحبتُ </w:t>
            </w:r>
            <w:r w:rsidRPr="007830F4">
              <w:rPr>
                <w:rFonts w:ascii="Times New Roman" w:hAnsi="Times New Roman" w:cs="Times New Roman"/>
                <w:sz w:val="16"/>
                <w:szCs w:val="16"/>
                <w:rtl/>
              </w:rPr>
              <w:t>..................................................</w:t>
            </w:r>
            <w:r w:rsidRPr="007830F4">
              <w:rPr>
                <w:rFonts w:ascii="Times New Roman" w:hAnsi="Times New Roman" w:cs="Times New Roman"/>
                <w:sz w:val="28"/>
                <w:szCs w:val="28"/>
                <w:rtl/>
              </w:rPr>
              <w:t xml:space="preserve">  أجنبياتٍ لزيارة المتحف .</w:t>
            </w:r>
          </w:p>
          <w:p w:rsidR="00651EA2"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 xml:space="preserve">        أ-   سائِحـيِنَ          ب- سائحاتٍ               ج-  سائحتينِ              د-   سائحونَ</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 xml:space="preserve">15- توقفت الشاحناتُ أمامَ </w:t>
            </w:r>
            <w:r w:rsidRPr="007830F4">
              <w:rPr>
                <w:rFonts w:ascii="Times New Roman" w:hAnsi="Times New Roman" w:cs="Times New Roman"/>
                <w:sz w:val="16"/>
                <w:szCs w:val="16"/>
                <w:rtl/>
              </w:rPr>
              <w:t>..................................................</w:t>
            </w:r>
            <w:r w:rsidRPr="007830F4">
              <w:rPr>
                <w:rFonts w:ascii="Times New Roman" w:hAnsi="Times New Roman" w:cs="Times New Roman"/>
                <w:sz w:val="28"/>
                <w:szCs w:val="28"/>
                <w:rtl/>
              </w:rPr>
              <w:t xml:space="preserve">  كبيرٍ لحمل البضائعِ . </w:t>
            </w:r>
          </w:p>
          <w:p w:rsidR="00651EA2"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 xml:space="preserve">       أ-   مصنعًـا            ب- مص</w:t>
            </w:r>
            <w:r>
              <w:rPr>
                <w:rFonts w:ascii="Times New Roman" w:hAnsi="Times New Roman" w:cs="Times New Roman" w:hint="cs"/>
                <w:sz w:val="28"/>
                <w:szCs w:val="28"/>
                <w:rtl/>
              </w:rPr>
              <w:t>انعٌ</w:t>
            </w:r>
            <w:r w:rsidRPr="007830F4">
              <w:rPr>
                <w:rFonts w:ascii="Times New Roman" w:hAnsi="Times New Roman" w:cs="Times New Roman"/>
                <w:sz w:val="28"/>
                <w:szCs w:val="28"/>
                <w:rtl/>
              </w:rPr>
              <w:t xml:space="preserve">             ج-  مصانعَ                د-   مصنعٍ </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 xml:space="preserve">16- </w:t>
            </w:r>
            <w:r>
              <w:rPr>
                <w:rFonts w:ascii="Times New Roman" w:hAnsi="Times New Roman" w:cs="Times New Roman" w:hint="cs"/>
                <w:sz w:val="28"/>
                <w:szCs w:val="28"/>
                <w:rtl/>
              </w:rPr>
              <w:t>قابَلَ</w:t>
            </w:r>
            <w:r w:rsidRPr="007830F4">
              <w:rPr>
                <w:rFonts w:ascii="Times New Roman" w:hAnsi="Times New Roman" w:cs="Times New Roman"/>
                <w:sz w:val="28"/>
                <w:szCs w:val="28"/>
                <w:rtl/>
              </w:rPr>
              <w:t xml:space="preserve"> المدير </w:t>
            </w:r>
            <w:r w:rsidRPr="007830F4">
              <w:rPr>
                <w:rFonts w:ascii="Times New Roman" w:hAnsi="Times New Roman" w:cs="Times New Roman"/>
                <w:sz w:val="16"/>
                <w:szCs w:val="16"/>
                <w:rtl/>
              </w:rPr>
              <w:t>..................................................</w:t>
            </w:r>
            <w:r w:rsidRPr="007830F4">
              <w:rPr>
                <w:rFonts w:ascii="Times New Roman" w:hAnsi="Times New Roman" w:cs="Times New Roman"/>
                <w:sz w:val="28"/>
                <w:szCs w:val="28"/>
                <w:rtl/>
              </w:rPr>
              <w:t xml:space="preserve"> كَبِيرَيْنِ من زوار الجامعة. </w:t>
            </w:r>
          </w:p>
          <w:p w:rsidR="00651EA2"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 xml:space="preserve">       أ-   </w:t>
            </w:r>
            <w:r>
              <w:rPr>
                <w:rFonts w:ascii="Times New Roman" w:hAnsi="Times New Roman" w:cs="Times New Roman"/>
                <w:sz w:val="28"/>
                <w:szCs w:val="28"/>
                <w:rtl/>
              </w:rPr>
              <w:t xml:space="preserve">  زَائِرَيْن           ب-   ال</w:t>
            </w:r>
            <w:r>
              <w:rPr>
                <w:rFonts w:ascii="Times New Roman" w:hAnsi="Times New Roman" w:cs="Times New Roman" w:hint="cs"/>
                <w:sz w:val="28"/>
                <w:szCs w:val="28"/>
                <w:rtl/>
              </w:rPr>
              <w:t>زَّ</w:t>
            </w:r>
            <w:r w:rsidRPr="007830F4">
              <w:rPr>
                <w:rFonts w:ascii="Times New Roman" w:hAnsi="Times New Roman" w:cs="Times New Roman"/>
                <w:sz w:val="28"/>
                <w:szCs w:val="28"/>
                <w:rtl/>
              </w:rPr>
              <w:t>ائِرَيْن            ج-  زائراتٍ               د-   زُوارًا</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p>
        </w:tc>
      </w:tr>
      <w:tr w:rsidR="00651EA2" w:rsidRPr="007830F4" w:rsidTr="00F51073">
        <w:trPr>
          <w:trHeight w:val="204"/>
        </w:trPr>
        <w:tc>
          <w:tcPr>
            <w:tcW w:w="8798" w:type="dxa"/>
          </w:tcPr>
          <w:p w:rsidR="00651EA2" w:rsidRPr="008631D6"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17</w:t>
            </w:r>
            <w:r w:rsidRPr="008631D6">
              <w:rPr>
                <w:rFonts w:ascii="Times New Roman" w:hAnsi="Times New Roman" w:cs="Times New Roman"/>
                <w:sz w:val="28"/>
                <w:szCs w:val="28"/>
                <w:rtl/>
              </w:rPr>
              <w:t xml:space="preserve">- المسلمُ يعطفُ على </w:t>
            </w:r>
            <w:r w:rsidRPr="008631D6">
              <w:rPr>
                <w:rFonts w:ascii="Times New Roman" w:hAnsi="Times New Roman" w:cs="Times New Roman"/>
                <w:sz w:val="16"/>
                <w:szCs w:val="16"/>
                <w:rtl/>
              </w:rPr>
              <w:t>..................................................</w:t>
            </w:r>
            <w:r w:rsidRPr="008631D6">
              <w:rPr>
                <w:rFonts w:ascii="Times New Roman" w:hAnsi="Times New Roman" w:cs="Times New Roman"/>
                <w:sz w:val="28"/>
                <w:szCs w:val="28"/>
                <w:rtl/>
              </w:rPr>
              <w:t xml:space="preserve">  ال</w:t>
            </w:r>
            <w:r w:rsidRPr="008631D6">
              <w:rPr>
                <w:rFonts w:ascii="Times New Roman" w:hAnsi="Times New Roman" w:cs="Times New Roman" w:hint="cs"/>
                <w:sz w:val="28"/>
                <w:szCs w:val="28"/>
                <w:rtl/>
              </w:rPr>
              <w:t>مُحْتَاجِينَ</w:t>
            </w:r>
            <w:r w:rsidRPr="008631D6">
              <w:rPr>
                <w:rFonts w:ascii="Times New Roman" w:hAnsi="Times New Roman" w:cs="Times New Roman"/>
                <w:sz w:val="28"/>
                <w:szCs w:val="28"/>
                <w:rtl/>
              </w:rPr>
              <w:t xml:space="preserve"> .</w:t>
            </w:r>
          </w:p>
          <w:p w:rsidR="00651EA2" w:rsidRPr="008631D6" w:rsidRDefault="00651EA2" w:rsidP="00F51073">
            <w:pPr>
              <w:keepNext/>
              <w:spacing w:after="0" w:line="360" w:lineRule="auto"/>
              <w:ind w:right="-482"/>
              <w:contextualSpacing/>
              <w:rPr>
                <w:rFonts w:ascii="Times New Roman" w:hAnsi="Times New Roman" w:cs="Times New Roman"/>
                <w:sz w:val="28"/>
                <w:szCs w:val="28"/>
                <w:rtl/>
              </w:rPr>
            </w:pPr>
            <w:r w:rsidRPr="008631D6">
              <w:rPr>
                <w:rFonts w:ascii="Times New Roman" w:hAnsi="Times New Roman" w:cs="Times New Roman"/>
                <w:sz w:val="28"/>
                <w:szCs w:val="28"/>
                <w:rtl/>
              </w:rPr>
              <w:t xml:space="preserve">       أ-    ال</w:t>
            </w:r>
            <w:r w:rsidRPr="008631D6">
              <w:rPr>
                <w:rFonts w:ascii="Times New Roman" w:hAnsi="Times New Roman" w:cs="Times New Roman" w:hint="cs"/>
                <w:sz w:val="28"/>
                <w:szCs w:val="28"/>
                <w:rtl/>
              </w:rPr>
              <w:t>مُسْلِمتان</w:t>
            </w:r>
            <w:r w:rsidRPr="008631D6">
              <w:rPr>
                <w:rFonts w:ascii="Times New Roman" w:hAnsi="Times New Roman" w:cs="Times New Roman"/>
                <w:sz w:val="28"/>
                <w:szCs w:val="28"/>
                <w:rtl/>
              </w:rPr>
              <w:t xml:space="preserve">          ب- ال</w:t>
            </w:r>
            <w:r w:rsidRPr="008631D6">
              <w:rPr>
                <w:rFonts w:ascii="Times New Roman" w:hAnsi="Times New Roman" w:cs="Times New Roman" w:hint="cs"/>
                <w:sz w:val="28"/>
                <w:szCs w:val="28"/>
                <w:rtl/>
              </w:rPr>
              <w:t>مسلمان</w:t>
            </w:r>
            <w:r w:rsidRPr="008631D6">
              <w:rPr>
                <w:rFonts w:ascii="Times New Roman" w:hAnsi="Times New Roman" w:cs="Times New Roman"/>
                <w:sz w:val="28"/>
                <w:szCs w:val="28"/>
                <w:rtl/>
              </w:rPr>
              <w:t xml:space="preserve">              ج-  ال</w:t>
            </w:r>
            <w:r w:rsidRPr="008631D6">
              <w:rPr>
                <w:rFonts w:ascii="Times New Roman" w:hAnsi="Times New Roman" w:cs="Times New Roman" w:hint="cs"/>
                <w:sz w:val="28"/>
                <w:szCs w:val="28"/>
                <w:rtl/>
              </w:rPr>
              <w:t>مُسْلِمُونَ</w:t>
            </w:r>
            <w:r w:rsidRPr="008631D6">
              <w:rPr>
                <w:rFonts w:ascii="Times New Roman" w:hAnsi="Times New Roman" w:cs="Times New Roman"/>
                <w:sz w:val="28"/>
                <w:szCs w:val="28"/>
                <w:rtl/>
              </w:rPr>
              <w:t xml:space="preserve">                  د-   ا</w:t>
            </w:r>
            <w:r w:rsidRPr="008631D6">
              <w:rPr>
                <w:rFonts w:ascii="Times New Roman" w:hAnsi="Times New Roman" w:cs="Times New Roman" w:hint="cs"/>
                <w:sz w:val="28"/>
                <w:szCs w:val="28"/>
                <w:rtl/>
              </w:rPr>
              <w:t>لمُسْلِمِينَ</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 xml:space="preserve">18- تبنى العصافيرُ أعشاشَها فوقَ </w:t>
            </w:r>
            <w:r w:rsidRPr="007830F4">
              <w:rPr>
                <w:rFonts w:ascii="Times New Roman" w:hAnsi="Times New Roman" w:cs="Times New Roman"/>
                <w:sz w:val="16"/>
                <w:szCs w:val="16"/>
                <w:rtl/>
              </w:rPr>
              <w:t>..................................................</w:t>
            </w:r>
            <w:r w:rsidRPr="007830F4">
              <w:rPr>
                <w:rFonts w:ascii="Times New Roman" w:hAnsi="Times New Roman" w:cs="Times New Roman"/>
                <w:sz w:val="28"/>
                <w:szCs w:val="28"/>
                <w:rtl/>
              </w:rPr>
              <w:t xml:space="preserve">  الطويلةِ . </w:t>
            </w:r>
          </w:p>
          <w:p w:rsidR="00651EA2"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 xml:space="preserve">       أ-  الأشجارِ               ب- أشجارٍ          ج-   الأشجارُ            د-  أشجارٌ</w:t>
            </w:r>
          </w:p>
          <w:p w:rsidR="00651EA2" w:rsidRDefault="00651EA2" w:rsidP="00F51073">
            <w:pPr>
              <w:keepNext/>
              <w:spacing w:after="0" w:line="360" w:lineRule="auto"/>
              <w:ind w:right="-482"/>
              <w:contextualSpacing/>
              <w:rPr>
                <w:rFonts w:ascii="Times New Roman" w:hAnsi="Times New Roman" w:cs="Times New Roman"/>
                <w:sz w:val="28"/>
                <w:szCs w:val="28"/>
                <w:rtl/>
              </w:rPr>
            </w:pPr>
          </w:p>
          <w:p w:rsidR="00651EA2" w:rsidRPr="007830F4" w:rsidRDefault="00651EA2" w:rsidP="00F51073">
            <w:pPr>
              <w:keepNext/>
              <w:spacing w:after="0" w:line="360" w:lineRule="auto"/>
              <w:ind w:right="-482"/>
              <w:contextualSpacing/>
              <w:rPr>
                <w:rFonts w:ascii="Times New Roman" w:hAnsi="Times New Roman" w:cs="Times New Roman"/>
                <w:sz w:val="28"/>
                <w:szCs w:val="28"/>
                <w:rtl/>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lastRenderedPageBreak/>
              <w:t xml:space="preserve">19- لعبتْ الأمُّ مع ابنها باللعبةِ </w:t>
            </w:r>
            <w:r w:rsidRPr="007830F4">
              <w:rPr>
                <w:rFonts w:ascii="Times New Roman" w:hAnsi="Times New Roman" w:cs="Times New Roman"/>
                <w:sz w:val="16"/>
                <w:szCs w:val="16"/>
                <w:rtl/>
              </w:rPr>
              <w:t>..................................................</w:t>
            </w:r>
            <w:r w:rsidRPr="007830F4">
              <w:rPr>
                <w:rFonts w:ascii="Times New Roman" w:hAnsi="Times New Roman" w:cs="Times New Roman"/>
                <w:sz w:val="28"/>
                <w:szCs w:val="28"/>
                <w:rtl/>
              </w:rPr>
              <w:t xml:space="preserve">  . </w:t>
            </w:r>
          </w:p>
          <w:p w:rsidR="00651EA2"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 xml:space="preserve">       أ-   الجديدِ                ب-  الجديدةِ               ج- </w:t>
            </w:r>
            <w:r>
              <w:rPr>
                <w:rFonts w:ascii="Times New Roman" w:hAnsi="Times New Roman" w:cs="Times New Roman" w:hint="cs"/>
                <w:sz w:val="28"/>
                <w:szCs w:val="28"/>
                <w:rtl/>
              </w:rPr>
              <w:t>الجديداتِ</w:t>
            </w:r>
            <w:r w:rsidRPr="007830F4">
              <w:rPr>
                <w:rFonts w:ascii="Times New Roman" w:hAnsi="Times New Roman" w:cs="Times New Roman"/>
                <w:sz w:val="28"/>
                <w:szCs w:val="28"/>
                <w:rtl/>
              </w:rPr>
              <w:t xml:space="preserve">                   د-  جديدةِ</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 xml:space="preserve">20- كتبت الطالبات موضوعَ تعبيرٍ عن  </w:t>
            </w:r>
            <w:r w:rsidRPr="007830F4">
              <w:rPr>
                <w:rFonts w:ascii="Times New Roman" w:hAnsi="Times New Roman" w:cs="Times New Roman"/>
                <w:sz w:val="16"/>
                <w:szCs w:val="16"/>
                <w:rtl/>
              </w:rPr>
              <w:t>............................................</w:t>
            </w:r>
            <w:r w:rsidRPr="007830F4">
              <w:rPr>
                <w:rFonts w:ascii="Times New Roman" w:hAnsi="Times New Roman" w:cs="Times New Roman"/>
                <w:sz w:val="28"/>
                <w:szCs w:val="28"/>
                <w:rtl/>
              </w:rPr>
              <w:t xml:space="preserve">    جميلتيْنِ من مدن المملكة . </w:t>
            </w:r>
          </w:p>
          <w:p w:rsidR="00651EA2"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 xml:space="preserve">       أ-   مدينتـيْنِ                ب- مدينتانِ                ج-  مدينةٍ                   د-   مدنٍ</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2</w:t>
            </w:r>
            <w:r>
              <w:rPr>
                <w:rFonts w:ascii="Times New Roman" w:hAnsi="Times New Roman" w:cs="Times New Roman" w:hint="cs"/>
                <w:sz w:val="28"/>
                <w:szCs w:val="28"/>
                <w:rtl/>
              </w:rPr>
              <w:t>1</w:t>
            </w:r>
            <w:r w:rsidRPr="007830F4">
              <w:rPr>
                <w:rFonts w:ascii="Times New Roman" w:hAnsi="Times New Roman" w:cs="Times New Roman"/>
                <w:sz w:val="28"/>
                <w:szCs w:val="28"/>
                <w:rtl/>
              </w:rPr>
              <w:t>-    .......................  مفيدٌ .</w:t>
            </w:r>
          </w:p>
          <w:p w:rsidR="00651EA2" w:rsidRDefault="00651EA2" w:rsidP="00F51073">
            <w:pPr>
              <w:keepNext/>
              <w:spacing w:after="0" w:line="360" w:lineRule="auto"/>
              <w:ind w:right="-482"/>
              <w:contextualSpacing/>
              <w:rPr>
                <w:rFonts w:ascii="Times New Roman" w:hAnsi="Times New Roman" w:cs="Times New Roman"/>
                <w:b/>
                <w:bCs/>
                <w:sz w:val="28"/>
                <w:szCs w:val="28"/>
                <w:rtl/>
              </w:rPr>
            </w:pPr>
            <w:r w:rsidRPr="007830F4">
              <w:rPr>
                <w:rFonts w:ascii="Times New Roman" w:hAnsi="Times New Roman" w:cs="Times New Roman"/>
                <w:sz w:val="28"/>
                <w:szCs w:val="28"/>
                <w:rtl/>
              </w:rPr>
              <w:t>أ-    الكتبُ               ب-  الكتابةُ                  ج-  الكتابُ              د-   الكتابانِ</w:t>
            </w:r>
          </w:p>
          <w:p w:rsidR="00651EA2" w:rsidRPr="007830F4" w:rsidRDefault="00651EA2" w:rsidP="00F51073">
            <w:pPr>
              <w:keepNext/>
              <w:spacing w:after="0" w:line="360" w:lineRule="auto"/>
              <w:ind w:right="-482"/>
              <w:contextualSpacing/>
              <w:rPr>
                <w:rFonts w:ascii="Times New Roman" w:hAnsi="Times New Roman" w:cs="Times New Roman"/>
                <w:b/>
                <w:bCs/>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2</w:t>
            </w:r>
            <w:r>
              <w:rPr>
                <w:rFonts w:ascii="Times New Roman" w:hAnsi="Times New Roman" w:cs="Times New Roman" w:hint="cs"/>
                <w:sz w:val="28"/>
                <w:szCs w:val="28"/>
                <w:rtl/>
              </w:rPr>
              <w:t>2</w:t>
            </w:r>
            <w:r w:rsidRPr="007830F4">
              <w:rPr>
                <w:rFonts w:ascii="Times New Roman" w:hAnsi="Times New Roman" w:cs="Times New Roman"/>
                <w:sz w:val="28"/>
                <w:szCs w:val="28"/>
                <w:rtl/>
              </w:rPr>
              <w:t xml:space="preserve">-  الوَلَدَان  ..........................  . </w:t>
            </w:r>
          </w:p>
          <w:p w:rsidR="00651EA2" w:rsidRDefault="00651EA2" w:rsidP="00F51073">
            <w:pPr>
              <w:keepNext/>
              <w:spacing w:after="0" w:line="360" w:lineRule="auto"/>
              <w:ind w:right="-482"/>
              <w:contextualSpacing/>
              <w:rPr>
                <w:rFonts w:ascii="Times New Roman" w:hAnsi="Times New Roman" w:cs="Times New Roman"/>
                <w:sz w:val="28"/>
                <w:szCs w:val="28"/>
                <w:rtl/>
              </w:rPr>
            </w:pPr>
            <w:r>
              <w:rPr>
                <w:rFonts w:ascii="Times New Roman" w:hAnsi="Times New Roman" w:cs="Times New Roman"/>
                <w:sz w:val="28"/>
                <w:szCs w:val="28"/>
                <w:rtl/>
              </w:rPr>
              <w:t xml:space="preserve"> أ-  صادق</w:t>
            </w:r>
            <w:r>
              <w:rPr>
                <w:rFonts w:ascii="Times New Roman" w:hAnsi="Times New Roman" w:cs="Times New Roman" w:hint="cs"/>
                <w:sz w:val="28"/>
                <w:szCs w:val="28"/>
                <w:rtl/>
              </w:rPr>
              <w:t>ٌ</w:t>
            </w:r>
            <w:r w:rsidRPr="007830F4">
              <w:rPr>
                <w:rFonts w:ascii="Times New Roman" w:hAnsi="Times New Roman" w:cs="Times New Roman"/>
                <w:sz w:val="28"/>
                <w:szCs w:val="28"/>
                <w:rtl/>
              </w:rPr>
              <w:t xml:space="preserve">               ب-  صادِقَانِ                ج-  صادقتانِ             د-   صادِقون</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2</w:t>
            </w:r>
            <w:r>
              <w:rPr>
                <w:rFonts w:ascii="Times New Roman" w:hAnsi="Times New Roman" w:cs="Times New Roman" w:hint="cs"/>
                <w:sz w:val="28"/>
                <w:szCs w:val="28"/>
                <w:rtl/>
              </w:rPr>
              <w:t>3</w:t>
            </w:r>
            <w:r w:rsidRPr="007830F4">
              <w:rPr>
                <w:rFonts w:ascii="Times New Roman" w:hAnsi="Times New Roman" w:cs="Times New Roman"/>
                <w:sz w:val="28"/>
                <w:szCs w:val="28"/>
                <w:rtl/>
              </w:rPr>
              <w:t xml:space="preserve">-  ...........................  صابرونَ على تحملِ الجوع والعطش . </w:t>
            </w:r>
          </w:p>
          <w:p w:rsidR="00651EA2" w:rsidRDefault="00651EA2" w:rsidP="00F51073">
            <w:pPr>
              <w:keepNext/>
              <w:spacing w:after="0" w:line="360" w:lineRule="auto"/>
              <w:ind w:right="-482"/>
              <w:contextualSpacing/>
              <w:rPr>
                <w:rFonts w:ascii="Times New Roman" w:hAnsi="Times New Roman" w:cs="Times New Roman"/>
                <w:b/>
                <w:bCs/>
                <w:sz w:val="28"/>
                <w:szCs w:val="28"/>
                <w:rtl/>
              </w:rPr>
            </w:pPr>
            <w:r w:rsidRPr="007830F4">
              <w:rPr>
                <w:rFonts w:ascii="Times New Roman" w:hAnsi="Times New Roman" w:cs="Times New Roman"/>
                <w:sz w:val="28"/>
                <w:szCs w:val="28"/>
                <w:rtl/>
              </w:rPr>
              <w:t>أ-  الصَّائمانِ            ب-  الصَّائمونَ           ج-  الصَّائِمـينَ            د-   الصَّائمات</w:t>
            </w:r>
          </w:p>
          <w:p w:rsidR="00651EA2" w:rsidRPr="007830F4" w:rsidRDefault="00651EA2" w:rsidP="00F51073">
            <w:pPr>
              <w:keepNext/>
              <w:spacing w:after="0" w:line="360" w:lineRule="auto"/>
              <w:ind w:right="-482"/>
              <w:contextualSpacing/>
              <w:rPr>
                <w:rFonts w:ascii="Times New Roman" w:hAnsi="Times New Roman" w:cs="Times New Roman"/>
                <w:b/>
                <w:bCs/>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2</w:t>
            </w:r>
            <w:r>
              <w:rPr>
                <w:rFonts w:ascii="Times New Roman" w:hAnsi="Times New Roman" w:cs="Times New Roman" w:hint="cs"/>
                <w:sz w:val="28"/>
                <w:szCs w:val="28"/>
                <w:rtl/>
              </w:rPr>
              <w:t>4</w:t>
            </w:r>
            <w:r w:rsidRPr="007830F4">
              <w:rPr>
                <w:rFonts w:ascii="Times New Roman" w:hAnsi="Times New Roman" w:cs="Times New Roman"/>
                <w:sz w:val="28"/>
                <w:szCs w:val="28"/>
                <w:rtl/>
              </w:rPr>
              <w:t xml:space="preserve">-  المرأةُ </w:t>
            </w:r>
            <w:r>
              <w:rPr>
                <w:rFonts w:ascii="Times New Roman" w:hAnsi="Times New Roman" w:cs="Times New Roman" w:hint="cs"/>
                <w:sz w:val="28"/>
                <w:szCs w:val="28"/>
                <w:rtl/>
              </w:rPr>
              <w:t xml:space="preserve"> </w:t>
            </w:r>
            <w:r w:rsidRPr="007830F4">
              <w:rPr>
                <w:rFonts w:ascii="Times New Roman" w:hAnsi="Times New Roman" w:cs="Times New Roman"/>
                <w:sz w:val="28"/>
                <w:szCs w:val="28"/>
                <w:rtl/>
              </w:rPr>
              <w:t>الفقيرةُ ........................</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r w:rsidRPr="007830F4">
              <w:rPr>
                <w:rFonts w:ascii="Times New Roman" w:hAnsi="Times New Roman" w:cs="Times New Roman"/>
                <w:sz w:val="28"/>
                <w:szCs w:val="28"/>
                <w:rtl/>
              </w:rPr>
              <w:t xml:space="preserve">أ-   جائعٌ             ب- جائعون             ج-  جائعةٌ             د-  جائعاتٍ </w:t>
            </w:r>
          </w:p>
        </w:tc>
      </w:tr>
      <w:tr w:rsidR="00651EA2" w:rsidRPr="007830F4" w:rsidTr="00F51073">
        <w:trPr>
          <w:trHeight w:val="204"/>
        </w:trPr>
        <w:tc>
          <w:tcPr>
            <w:tcW w:w="8798" w:type="dxa"/>
          </w:tcPr>
          <w:p w:rsidR="00651EA2" w:rsidRDefault="00651EA2" w:rsidP="00F51073">
            <w:pPr>
              <w:keepNext/>
              <w:spacing w:after="0" w:line="360" w:lineRule="auto"/>
              <w:ind w:right="-482"/>
              <w:contextualSpacing/>
              <w:rPr>
                <w:rFonts w:ascii="Times New Roman" w:hAnsi="Times New Roman" w:cs="Times New Roman"/>
                <w:sz w:val="28"/>
                <w:szCs w:val="28"/>
                <w:rtl/>
              </w:rPr>
            </w:pPr>
          </w:p>
          <w:p w:rsidR="00651EA2" w:rsidRPr="008631D6" w:rsidRDefault="00651EA2" w:rsidP="00F51073">
            <w:pPr>
              <w:keepNext/>
              <w:spacing w:after="0" w:line="360" w:lineRule="auto"/>
              <w:ind w:right="-482"/>
              <w:contextualSpacing/>
              <w:rPr>
                <w:rFonts w:ascii="Times New Roman" w:hAnsi="Times New Roman" w:cs="Times New Roman"/>
                <w:sz w:val="28"/>
                <w:szCs w:val="28"/>
                <w:rtl/>
              </w:rPr>
            </w:pPr>
            <w:r w:rsidRPr="008631D6">
              <w:rPr>
                <w:rFonts w:ascii="Times New Roman" w:hAnsi="Times New Roman" w:cs="Times New Roman" w:hint="cs"/>
                <w:sz w:val="28"/>
                <w:szCs w:val="28"/>
                <w:rtl/>
              </w:rPr>
              <w:t>2</w:t>
            </w:r>
            <w:r>
              <w:rPr>
                <w:rFonts w:ascii="Times New Roman" w:hAnsi="Times New Roman" w:cs="Times New Roman" w:hint="cs"/>
                <w:sz w:val="28"/>
                <w:szCs w:val="28"/>
                <w:rtl/>
              </w:rPr>
              <w:t>5</w:t>
            </w:r>
            <w:r w:rsidRPr="008631D6">
              <w:rPr>
                <w:rFonts w:ascii="Times New Roman" w:hAnsi="Times New Roman" w:cs="Times New Roman" w:hint="cs"/>
                <w:sz w:val="28"/>
                <w:szCs w:val="28"/>
                <w:rtl/>
              </w:rPr>
              <w:t>- تحدثت المريضة إلى طبيباتٍ ......................</w:t>
            </w:r>
          </w:p>
          <w:p w:rsidR="00651EA2" w:rsidRPr="008631D6" w:rsidRDefault="00651EA2" w:rsidP="00F51073">
            <w:pPr>
              <w:keepNext/>
              <w:spacing w:after="0" w:line="360" w:lineRule="auto"/>
              <w:ind w:right="-482"/>
              <w:contextualSpacing/>
              <w:rPr>
                <w:rFonts w:ascii="Times New Roman" w:hAnsi="Times New Roman" w:cs="Times New Roman"/>
                <w:sz w:val="28"/>
                <w:szCs w:val="28"/>
                <w:rtl/>
              </w:rPr>
            </w:pPr>
            <w:r w:rsidRPr="008631D6">
              <w:rPr>
                <w:rFonts w:ascii="Times New Roman" w:hAnsi="Times New Roman" w:cs="Times New Roman" w:hint="cs"/>
                <w:sz w:val="28"/>
                <w:szCs w:val="28"/>
                <w:rtl/>
              </w:rPr>
              <w:t>أ. ماهرةٍ               ب. ماهراتٍ                  ج. ماهراتٌ                    د. ماهرٍ</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2</w:t>
            </w:r>
            <w:r>
              <w:rPr>
                <w:rFonts w:ascii="Times New Roman" w:hAnsi="Times New Roman" w:cs="Times New Roman" w:hint="cs"/>
                <w:sz w:val="28"/>
                <w:szCs w:val="28"/>
                <w:rtl/>
              </w:rPr>
              <w:t>6</w:t>
            </w:r>
            <w:r w:rsidRPr="007830F4">
              <w:rPr>
                <w:rFonts w:ascii="Times New Roman" w:hAnsi="Times New Roman" w:cs="Times New Roman"/>
                <w:sz w:val="28"/>
                <w:szCs w:val="28"/>
                <w:rtl/>
              </w:rPr>
              <w:t>-</w:t>
            </w:r>
            <w:r w:rsidRPr="007830F4">
              <w:rPr>
                <w:rFonts w:ascii="Times New Roman" w:hAnsi="Times New Roman" w:cs="Times New Roman"/>
                <w:b/>
                <w:bCs/>
                <w:sz w:val="28"/>
                <w:szCs w:val="28"/>
                <w:rtl/>
              </w:rPr>
              <w:t xml:space="preserve"> </w:t>
            </w:r>
            <w:r w:rsidRPr="007830F4">
              <w:rPr>
                <w:rFonts w:ascii="Times New Roman" w:hAnsi="Times New Roman" w:cs="Times New Roman"/>
                <w:sz w:val="28"/>
                <w:szCs w:val="28"/>
                <w:rtl/>
              </w:rPr>
              <w:t xml:space="preserve">  .......................   ساهِرتانِ على أمنِ الوطن .</w:t>
            </w:r>
          </w:p>
          <w:p w:rsidR="00651EA2" w:rsidRDefault="00651EA2" w:rsidP="00F51073">
            <w:pPr>
              <w:keepNext/>
              <w:spacing w:after="0" w:line="360" w:lineRule="auto"/>
              <w:ind w:right="-482"/>
              <w:contextualSpacing/>
              <w:rPr>
                <w:rFonts w:ascii="Times New Roman" w:hAnsi="Times New Roman" w:cs="Times New Roman"/>
                <w:b/>
                <w:bCs/>
                <w:sz w:val="28"/>
                <w:szCs w:val="28"/>
                <w:rtl/>
              </w:rPr>
            </w:pPr>
            <w:r w:rsidRPr="007830F4">
              <w:rPr>
                <w:rFonts w:ascii="Times New Roman" w:hAnsi="Times New Roman" w:cs="Times New Roman"/>
                <w:sz w:val="28"/>
                <w:szCs w:val="28"/>
                <w:rtl/>
              </w:rPr>
              <w:t>أ-    الحارِسَةُ           ب-  الحـارِسانِ          ج-  الحارستَيْنِ          د-  الحارِستَـانِ</w:t>
            </w:r>
          </w:p>
          <w:p w:rsidR="00651EA2" w:rsidRPr="007830F4" w:rsidRDefault="00651EA2" w:rsidP="00F51073">
            <w:pPr>
              <w:keepNext/>
              <w:spacing w:after="0" w:line="360" w:lineRule="auto"/>
              <w:ind w:right="-482"/>
              <w:contextualSpacing/>
              <w:rPr>
                <w:rFonts w:ascii="Times New Roman" w:hAnsi="Times New Roman" w:cs="Times New Roman"/>
                <w:b/>
                <w:bCs/>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2</w:t>
            </w:r>
            <w:r>
              <w:rPr>
                <w:rFonts w:ascii="Times New Roman" w:hAnsi="Times New Roman" w:cs="Times New Roman" w:hint="cs"/>
                <w:sz w:val="28"/>
                <w:szCs w:val="28"/>
                <w:rtl/>
              </w:rPr>
              <w:t>7</w:t>
            </w:r>
            <w:r w:rsidRPr="007830F4">
              <w:rPr>
                <w:rFonts w:ascii="Times New Roman" w:hAnsi="Times New Roman" w:cs="Times New Roman"/>
                <w:sz w:val="28"/>
                <w:szCs w:val="28"/>
                <w:rtl/>
              </w:rPr>
              <w:t>- الوالداتُ  .......................  بتربيةِ</w:t>
            </w:r>
            <w:r>
              <w:rPr>
                <w:rFonts w:ascii="Times New Roman" w:hAnsi="Times New Roman" w:cs="Times New Roman" w:hint="cs"/>
                <w:sz w:val="28"/>
                <w:szCs w:val="28"/>
                <w:rtl/>
              </w:rPr>
              <w:t xml:space="preserve"> </w:t>
            </w:r>
            <w:r w:rsidRPr="007830F4">
              <w:rPr>
                <w:rFonts w:ascii="Times New Roman" w:hAnsi="Times New Roman" w:cs="Times New Roman"/>
                <w:sz w:val="28"/>
                <w:szCs w:val="28"/>
                <w:rtl/>
              </w:rPr>
              <w:t xml:space="preserve"> أولادهنَّ . </w:t>
            </w:r>
          </w:p>
          <w:p w:rsidR="00651EA2" w:rsidRDefault="00651EA2" w:rsidP="00F51073">
            <w:pPr>
              <w:keepNext/>
              <w:spacing w:after="0" w:line="360" w:lineRule="auto"/>
              <w:ind w:right="-482"/>
              <w:contextualSpacing/>
              <w:rPr>
                <w:rFonts w:ascii="Times New Roman" w:hAnsi="Times New Roman" w:cs="Times New Roman"/>
                <w:b/>
                <w:bCs/>
                <w:sz w:val="28"/>
                <w:szCs w:val="28"/>
                <w:rtl/>
              </w:rPr>
            </w:pPr>
            <w:r w:rsidRPr="007830F4">
              <w:rPr>
                <w:rFonts w:ascii="Times New Roman" w:hAnsi="Times New Roman" w:cs="Times New Roman"/>
                <w:sz w:val="28"/>
                <w:szCs w:val="28"/>
                <w:rtl/>
              </w:rPr>
              <w:t>أ-   مُهت</w:t>
            </w:r>
            <w:r>
              <w:rPr>
                <w:rFonts w:ascii="Times New Roman" w:hAnsi="Times New Roman" w:cs="Times New Roman" w:hint="cs"/>
                <w:sz w:val="28"/>
                <w:szCs w:val="28"/>
                <w:rtl/>
              </w:rPr>
              <w:t>َ</w:t>
            </w:r>
            <w:r w:rsidRPr="007830F4">
              <w:rPr>
                <w:rFonts w:ascii="Times New Roman" w:hAnsi="Times New Roman" w:cs="Times New Roman"/>
                <w:sz w:val="28"/>
                <w:szCs w:val="28"/>
                <w:rtl/>
              </w:rPr>
              <w:t>م</w:t>
            </w:r>
            <w:r>
              <w:rPr>
                <w:rFonts w:ascii="Times New Roman" w:hAnsi="Times New Roman" w:cs="Times New Roman" w:hint="cs"/>
                <w:sz w:val="28"/>
                <w:szCs w:val="28"/>
                <w:rtl/>
              </w:rPr>
              <w:t>َّ</w:t>
            </w:r>
            <w:r w:rsidRPr="007830F4">
              <w:rPr>
                <w:rFonts w:ascii="Times New Roman" w:hAnsi="Times New Roman" w:cs="Times New Roman"/>
                <w:sz w:val="28"/>
                <w:szCs w:val="28"/>
                <w:rtl/>
              </w:rPr>
              <w:t>ت</w:t>
            </w:r>
            <w:r>
              <w:rPr>
                <w:rFonts w:ascii="Times New Roman" w:hAnsi="Times New Roman" w:cs="Times New Roman" w:hint="cs"/>
                <w:sz w:val="28"/>
                <w:szCs w:val="28"/>
                <w:rtl/>
              </w:rPr>
              <w:t>َ</w:t>
            </w:r>
            <w:r w:rsidRPr="007830F4">
              <w:rPr>
                <w:rFonts w:ascii="Times New Roman" w:hAnsi="Times New Roman" w:cs="Times New Roman"/>
                <w:sz w:val="28"/>
                <w:szCs w:val="28"/>
                <w:rtl/>
              </w:rPr>
              <w:t>يْنَ            ب- مُهـتم</w:t>
            </w:r>
            <w:r>
              <w:rPr>
                <w:rFonts w:ascii="Times New Roman" w:hAnsi="Times New Roman" w:cs="Times New Roman" w:hint="cs"/>
                <w:sz w:val="28"/>
                <w:szCs w:val="28"/>
                <w:rtl/>
              </w:rPr>
              <w:t>ّ</w:t>
            </w:r>
            <w:r w:rsidRPr="007830F4">
              <w:rPr>
                <w:rFonts w:ascii="Times New Roman" w:hAnsi="Times New Roman" w:cs="Times New Roman"/>
                <w:sz w:val="28"/>
                <w:szCs w:val="28"/>
                <w:rtl/>
              </w:rPr>
              <w:t>ـاتٌ              ج-  مُهـتم</w:t>
            </w:r>
            <w:r>
              <w:rPr>
                <w:rFonts w:ascii="Times New Roman" w:hAnsi="Times New Roman" w:cs="Times New Roman" w:hint="cs"/>
                <w:sz w:val="28"/>
                <w:szCs w:val="28"/>
                <w:rtl/>
              </w:rPr>
              <w:t>ّ</w:t>
            </w:r>
            <w:r w:rsidRPr="007830F4">
              <w:rPr>
                <w:rFonts w:ascii="Times New Roman" w:hAnsi="Times New Roman" w:cs="Times New Roman"/>
                <w:sz w:val="28"/>
                <w:szCs w:val="28"/>
                <w:rtl/>
              </w:rPr>
              <w:t>ـةُ            د-  مُهـتمـ</w:t>
            </w:r>
            <w:r>
              <w:rPr>
                <w:rFonts w:ascii="Times New Roman" w:hAnsi="Times New Roman" w:cs="Times New Roman" w:hint="cs"/>
                <w:sz w:val="28"/>
                <w:szCs w:val="28"/>
                <w:rtl/>
              </w:rPr>
              <w:t>ّ</w:t>
            </w:r>
            <w:r w:rsidRPr="007830F4">
              <w:rPr>
                <w:rFonts w:ascii="Times New Roman" w:hAnsi="Times New Roman" w:cs="Times New Roman"/>
                <w:sz w:val="28"/>
                <w:szCs w:val="28"/>
                <w:rtl/>
              </w:rPr>
              <w:t>اتٍ</w:t>
            </w:r>
          </w:p>
          <w:p w:rsidR="00651EA2" w:rsidRPr="007830F4" w:rsidRDefault="00651EA2" w:rsidP="00F51073">
            <w:pPr>
              <w:keepNext/>
              <w:spacing w:after="0" w:line="360" w:lineRule="auto"/>
              <w:ind w:right="-482"/>
              <w:contextualSpacing/>
              <w:rPr>
                <w:rFonts w:ascii="Times New Roman" w:hAnsi="Times New Roman" w:cs="Times New Roman"/>
                <w:b/>
                <w:bCs/>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Pr>
                <w:rFonts w:ascii="Times New Roman" w:hAnsi="Times New Roman" w:cs="Times New Roman" w:hint="cs"/>
                <w:sz w:val="28"/>
                <w:szCs w:val="28"/>
                <w:rtl/>
              </w:rPr>
              <w:t>28</w:t>
            </w:r>
            <w:r w:rsidRPr="007830F4">
              <w:rPr>
                <w:rFonts w:ascii="Times New Roman" w:hAnsi="Times New Roman" w:cs="Times New Roman"/>
                <w:sz w:val="28"/>
                <w:szCs w:val="28"/>
                <w:rtl/>
              </w:rPr>
              <w:t>- المساجدُ  .........................  بكثرةٍ في أنحاء المملكة .</w:t>
            </w:r>
          </w:p>
          <w:p w:rsidR="00651EA2" w:rsidRDefault="00651EA2" w:rsidP="00F51073">
            <w:pPr>
              <w:keepNext/>
              <w:spacing w:after="0" w:line="360" w:lineRule="auto"/>
              <w:ind w:right="-482"/>
              <w:contextualSpacing/>
              <w:rPr>
                <w:rFonts w:ascii="Times New Roman" w:hAnsi="Times New Roman" w:cs="Times New Roman"/>
                <w:b/>
                <w:bCs/>
                <w:sz w:val="24"/>
                <w:szCs w:val="24"/>
                <w:rtl/>
              </w:rPr>
            </w:pPr>
            <w:r w:rsidRPr="007830F4">
              <w:rPr>
                <w:rFonts w:ascii="Times New Roman" w:hAnsi="Times New Roman" w:cs="Times New Roman"/>
                <w:sz w:val="28"/>
                <w:szCs w:val="28"/>
                <w:rtl/>
              </w:rPr>
              <w:lastRenderedPageBreak/>
              <w:t xml:space="preserve">أ-   مُنتشرةٌ               ب- مُنتشرِينَ               ج-  مُنتشرونَ             د-  </w:t>
            </w:r>
            <w:r>
              <w:rPr>
                <w:rFonts w:ascii="Times New Roman" w:hAnsi="Times New Roman" w:cs="Times New Roman" w:hint="cs"/>
                <w:sz w:val="28"/>
                <w:szCs w:val="28"/>
                <w:rtl/>
              </w:rPr>
              <w:t>ال</w:t>
            </w:r>
            <w:r w:rsidRPr="007830F4">
              <w:rPr>
                <w:rFonts w:ascii="Times New Roman" w:hAnsi="Times New Roman" w:cs="Times New Roman"/>
                <w:sz w:val="28"/>
                <w:szCs w:val="28"/>
                <w:rtl/>
              </w:rPr>
              <w:t>مُنتشَرةُ</w:t>
            </w:r>
          </w:p>
          <w:p w:rsidR="00651EA2" w:rsidRPr="007830F4" w:rsidRDefault="00651EA2" w:rsidP="00F51073">
            <w:pPr>
              <w:keepNext/>
              <w:spacing w:after="0" w:line="360" w:lineRule="auto"/>
              <w:ind w:right="-482"/>
              <w:contextualSpacing/>
              <w:rPr>
                <w:rFonts w:ascii="Times New Roman" w:hAnsi="Times New Roman" w:cs="Times New Roman"/>
                <w:b/>
                <w:bCs/>
                <w:sz w:val="24"/>
                <w:szCs w:val="24"/>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Pr>
                <w:rFonts w:ascii="Times New Roman" w:hAnsi="Times New Roman" w:cs="Times New Roman" w:hint="cs"/>
                <w:sz w:val="28"/>
                <w:szCs w:val="28"/>
                <w:rtl/>
              </w:rPr>
              <w:lastRenderedPageBreak/>
              <w:t>29</w:t>
            </w:r>
            <w:r w:rsidRPr="007830F4">
              <w:rPr>
                <w:rFonts w:ascii="Times New Roman" w:hAnsi="Times New Roman" w:cs="Times New Roman"/>
                <w:sz w:val="28"/>
                <w:szCs w:val="28"/>
                <w:rtl/>
              </w:rPr>
              <w:t xml:space="preserve">- قَـادَ </w:t>
            </w:r>
            <w:r w:rsidRPr="007830F4">
              <w:rPr>
                <w:rFonts w:ascii="Times New Roman" w:hAnsi="Times New Roman" w:cs="Times New Roman"/>
                <w:sz w:val="28"/>
                <w:szCs w:val="28"/>
              </w:rPr>
              <w:t>………………</w:t>
            </w:r>
            <w:r w:rsidRPr="007830F4">
              <w:rPr>
                <w:rFonts w:ascii="Times New Roman" w:hAnsi="Times New Roman" w:cs="Times New Roman"/>
                <w:sz w:val="28"/>
                <w:szCs w:val="28"/>
                <w:rtl/>
              </w:rPr>
              <w:t xml:space="preserve"> الطَّائرةَ بينَ السحبِ بمهارةٍ. </w:t>
            </w:r>
          </w:p>
          <w:p w:rsidR="00651EA2" w:rsidRDefault="00651EA2" w:rsidP="00F51073">
            <w:pPr>
              <w:keepNext/>
              <w:spacing w:after="0" w:line="360" w:lineRule="auto"/>
              <w:ind w:right="-482"/>
              <w:contextualSpacing/>
              <w:rPr>
                <w:rFonts w:ascii="Times New Roman" w:hAnsi="Times New Roman" w:cs="Times New Roman"/>
                <w:b/>
                <w:bCs/>
                <w:sz w:val="28"/>
                <w:szCs w:val="28"/>
                <w:rtl/>
              </w:rPr>
            </w:pPr>
            <w:r w:rsidRPr="007830F4">
              <w:rPr>
                <w:rFonts w:ascii="Times New Roman" w:hAnsi="Times New Roman" w:cs="Times New Roman"/>
                <w:sz w:val="28"/>
                <w:szCs w:val="28"/>
                <w:rtl/>
              </w:rPr>
              <w:t>أ-    القائداتُ              ب-  القائدةُ             ج-  القائدُ            د-   القائدتان</w:t>
            </w:r>
          </w:p>
          <w:p w:rsidR="00651EA2" w:rsidRPr="007830F4" w:rsidRDefault="00651EA2" w:rsidP="00F51073">
            <w:pPr>
              <w:keepNext/>
              <w:spacing w:after="0" w:line="360" w:lineRule="auto"/>
              <w:ind w:right="-482"/>
              <w:contextualSpacing/>
              <w:rPr>
                <w:rFonts w:ascii="Times New Roman" w:hAnsi="Times New Roman" w:cs="Times New Roman"/>
                <w:b/>
                <w:bCs/>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3</w:t>
            </w:r>
            <w:r>
              <w:rPr>
                <w:rFonts w:ascii="Times New Roman" w:hAnsi="Times New Roman" w:cs="Times New Roman" w:hint="cs"/>
                <w:sz w:val="28"/>
                <w:szCs w:val="28"/>
                <w:rtl/>
              </w:rPr>
              <w:t>0</w:t>
            </w:r>
            <w:r w:rsidRPr="007830F4">
              <w:rPr>
                <w:rFonts w:ascii="Times New Roman" w:hAnsi="Times New Roman" w:cs="Times New Roman"/>
                <w:sz w:val="28"/>
                <w:szCs w:val="28"/>
                <w:rtl/>
              </w:rPr>
              <w:t xml:space="preserve">- سَرَقَتْ </w:t>
            </w:r>
            <w:r w:rsidRPr="007830F4">
              <w:rPr>
                <w:rFonts w:ascii="Times New Roman" w:hAnsi="Times New Roman" w:cs="Times New Roman"/>
                <w:sz w:val="28"/>
                <w:szCs w:val="28"/>
              </w:rPr>
              <w:t>…………………</w:t>
            </w:r>
            <w:r w:rsidRPr="007830F4">
              <w:rPr>
                <w:rFonts w:ascii="Times New Roman" w:hAnsi="Times New Roman" w:cs="Times New Roman"/>
                <w:sz w:val="28"/>
                <w:szCs w:val="28"/>
                <w:rtl/>
              </w:rPr>
              <w:t xml:space="preserve"> الحاجــةَ أثناء الطواف.</w:t>
            </w:r>
          </w:p>
          <w:p w:rsidR="00651EA2"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أ-   لِّـصٌّ              ب- لصَّــةٌ               ج-  لصوصٌ                 د-   اللصُّ</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3</w:t>
            </w:r>
            <w:r>
              <w:rPr>
                <w:rFonts w:ascii="Times New Roman" w:hAnsi="Times New Roman" w:cs="Times New Roman" w:hint="cs"/>
                <w:sz w:val="28"/>
                <w:szCs w:val="28"/>
                <w:rtl/>
              </w:rPr>
              <w:t>1</w:t>
            </w:r>
            <w:r w:rsidRPr="007830F4">
              <w:rPr>
                <w:rFonts w:ascii="Times New Roman" w:hAnsi="Times New Roman" w:cs="Times New Roman"/>
                <w:sz w:val="28"/>
                <w:szCs w:val="28"/>
                <w:rtl/>
              </w:rPr>
              <w:t xml:space="preserve">- </w:t>
            </w:r>
            <w:r w:rsidRPr="007830F4">
              <w:rPr>
                <w:rFonts w:ascii="Times New Roman" w:hAnsi="Times New Roman" w:cs="Times New Roman"/>
                <w:sz w:val="28"/>
                <w:szCs w:val="28"/>
              </w:rPr>
              <w:t xml:space="preserve">………………… </w:t>
            </w:r>
            <w:r w:rsidRPr="007830F4">
              <w:rPr>
                <w:rFonts w:ascii="Times New Roman" w:hAnsi="Times New Roman" w:cs="Times New Roman"/>
                <w:sz w:val="28"/>
                <w:szCs w:val="28"/>
                <w:rtl/>
              </w:rPr>
              <w:t xml:space="preserve"> يحيى مبكرًا, لكن سلمى  تسهرُ كلَّ ليلةٍ.</w:t>
            </w:r>
          </w:p>
          <w:p w:rsidR="00651EA2" w:rsidRDefault="00651EA2" w:rsidP="00F51073">
            <w:pPr>
              <w:keepNext/>
              <w:spacing w:after="0" w:line="360" w:lineRule="auto"/>
              <w:ind w:right="-482"/>
              <w:contextualSpacing/>
              <w:rPr>
                <w:rFonts w:ascii="Times New Roman" w:hAnsi="Times New Roman" w:cs="Times New Roman"/>
                <w:b/>
                <w:bCs/>
                <w:sz w:val="28"/>
                <w:szCs w:val="28"/>
                <w:rtl/>
              </w:rPr>
            </w:pPr>
            <w:r w:rsidRPr="007830F4">
              <w:rPr>
                <w:rFonts w:ascii="Times New Roman" w:hAnsi="Times New Roman" w:cs="Times New Roman"/>
                <w:sz w:val="28"/>
                <w:szCs w:val="28"/>
                <w:rtl/>
              </w:rPr>
              <w:t>أ-     ينامون               ب-   تنامُ                ج-   أنامُ                  د-    يَنامُ</w:t>
            </w:r>
          </w:p>
          <w:p w:rsidR="00651EA2" w:rsidRPr="007830F4" w:rsidRDefault="00651EA2" w:rsidP="00F51073">
            <w:pPr>
              <w:keepNext/>
              <w:spacing w:after="0" w:line="360" w:lineRule="auto"/>
              <w:ind w:right="-482"/>
              <w:contextualSpacing/>
              <w:rPr>
                <w:rFonts w:ascii="Times New Roman" w:hAnsi="Times New Roman" w:cs="Times New Roman"/>
                <w:b/>
                <w:bCs/>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8A5A62">
              <w:rPr>
                <w:rFonts w:ascii="Times New Roman" w:hAnsi="Times New Roman" w:cs="Times New Roman"/>
                <w:sz w:val="28"/>
                <w:szCs w:val="28"/>
                <w:rtl/>
              </w:rPr>
              <w:t>3</w:t>
            </w:r>
            <w:r>
              <w:rPr>
                <w:rFonts w:ascii="Times New Roman" w:hAnsi="Times New Roman" w:cs="Times New Roman" w:hint="cs"/>
                <w:sz w:val="28"/>
                <w:szCs w:val="28"/>
                <w:rtl/>
              </w:rPr>
              <w:t>2</w:t>
            </w:r>
            <w:r w:rsidRPr="007830F4">
              <w:rPr>
                <w:rFonts w:ascii="Arabic Typesetting" w:hAnsi="Arabic Typesetting" w:cs="Arabic Typesetting"/>
                <w:sz w:val="44"/>
                <w:szCs w:val="44"/>
                <w:rtl/>
              </w:rPr>
              <w:t>-</w:t>
            </w:r>
            <w:r w:rsidRPr="007830F4">
              <w:rPr>
                <w:rFonts w:ascii="Times New Roman" w:hAnsi="Times New Roman" w:cs="Times New Roman"/>
                <w:sz w:val="28"/>
                <w:szCs w:val="28"/>
              </w:rPr>
              <w:t>……………………</w:t>
            </w:r>
            <w:r w:rsidRPr="007830F4">
              <w:rPr>
                <w:rFonts w:ascii="Times New Roman" w:hAnsi="Times New Roman" w:cs="Times New Roman"/>
                <w:sz w:val="28"/>
                <w:szCs w:val="28"/>
                <w:rtl/>
              </w:rPr>
              <w:t xml:space="preserve">  البنتُ للمدرسةِ.</w:t>
            </w:r>
          </w:p>
          <w:p w:rsidR="00651EA2" w:rsidRDefault="00651EA2" w:rsidP="00F51073">
            <w:pPr>
              <w:keepNext/>
              <w:spacing w:after="0" w:line="360" w:lineRule="auto"/>
              <w:ind w:right="-482"/>
              <w:contextualSpacing/>
              <w:rPr>
                <w:rFonts w:ascii="Times New Roman" w:hAnsi="Times New Roman" w:cs="Times New Roman"/>
                <w:b/>
                <w:bCs/>
                <w:sz w:val="28"/>
                <w:szCs w:val="28"/>
                <w:rtl/>
              </w:rPr>
            </w:pPr>
            <w:r w:rsidRPr="007830F4">
              <w:rPr>
                <w:rFonts w:ascii="Times New Roman" w:hAnsi="Times New Roman" w:cs="Times New Roman"/>
                <w:sz w:val="28"/>
                <w:szCs w:val="28"/>
                <w:rtl/>
              </w:rPr>
              <w:t>أ-     يَذْهَبُ             ب-   يَذْهَبْن            ج-   تَذْهَبُ                د-   تذْهَبين</w:t>
            </w:r>
          </w:p>
          <w:p w:rsidR="00651EA2" w:rsidRPr="007830F4" w:rsidRDefault="00651EA2" w:rsidP="00F51073">
            <w:pPr>
              <w:keepNext/>
              <w:spacing w:after="0" w:line="360" w:lineRule="auto"/>
              <w:ind w:right="-482"/>
              <w:contextualSpacing/>
              <w:rPr>
                <w:rFonts w:ascii="Times New Roman" w:hAnsi="Times New Roman" w:cs="Times New Roman"/>
                <w:b/>
                <w:bCs/>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3</w:t>
            </w:r>
            <w:r>
              <w:rPr>
                <w:rFonts w:ascii="Times New Roman" w:hAnsi="Times New Roman" w:cs="Times New Roman" w:hint="cs"/>
                <w:sz w:val="28"/>
                <w:szCs w:val="28"/>
                <w:rtl/>
              </w:rPr>
              <w:t>3</w:t>
            </w:r>
            <w:r w:rsidRPr="007830F4">
              <w:rPr>
                <w:rFonts w:ascii="Times New Roman" w:hAnsi="Times New Roman" w:cs="Times New Roman"/>
                <w:sz w:val="28"/>
                <w:szCs w:val="28"/>
                <w:rtl/>
              </w:rPr>
              <w:t xml:space="preserve">- . </w:t>
            </w:r>
            <w:r w:rsidRPr="007830F4">
              <w:rPr>
                <w:rFonts w:ascii="Times New Roman" w:hAnsi="Times New Roman" w:cs="Times New Roman"/>
                <w:sz w:val="28"/>
                <w:szCs w:val="28"/>
              </w:rPr>
              <w:t>…………………</w:t>
            </w:r>
            <w:r w:rsidRPr="007830F4">
              <w:rPr>
                <w:rFonts w:ascii="Times New Roman" w:hAnsi="Times New Roman" w:cs="Times New Roman"/>
                <w:sz w:val="28"/>
                <w:szCs w:val="28"/>
                <w:rtl/>
              </w:rPr>
              <w:t xml:space="preserve"> رجلانِ البابَ المكسور .</w:t>
            </w:r>
          </w:p>
          <w:p w:rsidR="00651EA2"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أ-    أَصْلَحَـا            ب-  أَصْلَحَ              ج-  أَصْلَحُوا             د-   أَصْلَحتْ</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3</w:t>
            </w:r>
            <w:r>
              <w:rPr>
                <w:rFonts w:ascii="Times New Roman" w:hAnsi="Times New Roman" w:cs="Times New Roman" w:hint="cs"/>
                <w:sz w:val="28"/>
                <w:szCs w:val="28"/>
                <w:rtl/>
              </w:rPr>
              <w:t>4</w:t>
            </w:r>
            <w:r w:rsidRPr="007830F4">
              <w:rPr>
                <w:rFonts w:ascii="Times New Roman" w:hAnsi="Times New Roman" w:cs="Times New Roman"/>
                <w:sz w:val="28"/>
                <w:szCs w:val="28"/>
                <w:rtl/>
              </w:rPr>
              <w:t xml:space="preserve">- طارَتْ </w:t>
            </w:r>
            <w:r w:rsidRPr="007830F4">
              <w:rPr>
                <w:rFonts w:ascii="Times New Roman" w:hAnsi="Times New Roman" w:cs="Times New Roman"/>
                <w:sz w:val="28"/>
                <w:szCs w:val="28"/>
              </w:rPr>
              <w:t>……………………</w:t>
            </w:r>
            <w:r w:rsidRPr="007830F4">
              <w:rPr>
                <w:rFonts w:ascii="Times New Roman" w:hAnsi="Times New Roman" w:cs="Times New Roman"/>
                <w:sz w:val="28"/>
                <w:szCs w:val="28"/>
                <w:rtl/>
              </w:rPr>
              <w:t xml:space="preserve"> في السماءِ. </w:t>
            </w:r>
          </w:p>
          <w:p w:rsidR="00651EA2" w:rsidRDefault="00651EA2" w:rsidP="00F51073">
            <w:pPr>
              <w:keepNext/>
              <w:spacing w:after="0" w:line="360" w:lineRule="auto"/>
              <w:ind w:right="-482"/>
              <w:contextualSpacing/>
              <w:rPr>
                <w:rFonts w:ascii="Times New Roman" w:hAnsi="Times New Roman" w:cs="Times New Roman"/>
                <w:b/>
                <w:bCs/>
                <w:sz w:val="28"/>
                <w:szCs w:val="28"/>
                <w:rtl/>
              </w:rPr>
            </w:pPr>
            <w:r w:rsidRPr="007830F4">
              <w:rPr>
                <w:rFonts w:ascii="Times New Roman" w:hAnsi="Times New Roman" w:cs="Times New Roman"/>
                <w:sz w:val="28"/>
                <w:szCs w:val="28"/>
                <w:rtl/>
              </w:rPr>
              <w:t>أ-    العصفورُ         ب-  عصفورتانِ           ج-  عصفورانِ       د-   عصفورٌ</w:t>
            </w:r>
          </w:p>
          <w:p w:rsidR="00651EA2" w:rsidRPr="007830F4" w:rsidRDefault="00651EA2" w:rsidP="00F51073">
            <w:pPr>
              <w:keepNext/>
              <w:spacing w:after="0" w:line="360" w:lineRule="auto"/>
              <w:ind w:right="-482"/>
              <w:contextualSpacing/>
              <w:rPr>
                <w:rFonts w:ascii="Times New Roman" w:hAnsi="Times New Roman" w:cs="Times New Roman"/>
                <w:b/>
                <w:bCs/>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3</w:t>
            </w:r>
            <w:r>
              <w:rPr>
                <w:rFonts w:ascii="Times New Roman" w:hAnsi="Times New Roman" w:cs="Times New Roman" w:hint="cs"/>
                <w:sz w:val="28"/>
                <w:szCs w:val="28"/>
                <w:rtl/>
              </w:rPr>
              <w:t>5</w:t>
            </w:r>
            <w:r w:rsidRPr="007830F4">
              <w:rPr>
                <w:rFonts w:ascii="Times New Roman" w:hAnsi="Times New Roman" w:cs="Times New Roman"/>
                <w:sz w:val="28"/>
                <w:szCs w:val="28"/>
                <w:rtl/>
              </w:rPr>
              <w:t>-</w:t>
            </w:r>
            <w:r w:rsidRPr="007830F4">
              <w:rPr>
                <w:rFonts w:ascii="Times New Roman" w:hAnsi="Times New Roman" w:cs="Times New Roman"/>
                <w:sz w:val="28"/>
                <w:szCs w:val="28"/>
              </w:rPr>
              <w:t>…………………</w:t>
            </w:r>
            <w:r w:rsidRPr="007830F4">
              <w:rPr>
                <w:rFonts w:ascii="Times New Roman" w:hAnsi="Times New Roman" w:cs="Times New Roman"/>
                <w:sz w:val="28"/>
                <w:szCs w:val="28"/>
                <w:rtl/>
              </w:rPr>
              <w:t xml:space="preserve"> الرجلان طعامهما في المطعم.</w:t>
            </w:r>
          </w:p>
          <w:p w:rsidR="00651EA2"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أ-    يأكلُ               ب</w:t>
            </w:r>
            <w:r>
              <w:rPr>
                <w:rFonts w:ascii="Times New Roman" w:hAnsi="Times New Roman" w:cs="Times New Roman"/>
                <w:sz w:val="28"/>
                <w:szCs w:val="28"/>
                <w:rtl/>
              </w:rPr>
              <w:t>-  يَأْكلانِ              ج-  ي</w:t>
            </w:r>
            <w:r>
              <w:rPr>
                <w:rFonts w:ascii="Times New Roman" w:hAnsi="Times New Roman" w:cs="Times New Roman" w:hint="cs"/>
                <w:sz w:val="28"/>
                <w:szCs w:val="28"/>
                <w:rtl/>
              </w:rPr>
              <w:t>َ</w:t>
            </w:r>
            <w:r>
              <w:rPr>
                <w:rFonts w:ascii="Times New Roman" w:hAnsi="Times New Roman" w:cs="Times New Roman"/>
                <w:sz w:val="28"/>
                <w:szCs w:val="28"/>
                <w:rtl/>
              </w:rPr>
              <w:t>ـأكلون                د-   ي</w:t>
            </w:r>
            <w:r>
              <w:rPr>
                <w:rFonts w:ascii="Times New Roman" w:hAnsi="Times New Roman" w:cs="Times New Roman" w:hint="cs"/>
                <w:sz w:val="28"/>
                <w:szCs w:val="28"/>
                <w:rtl/>
              </w:rPr>
              <w:t>َ</w:t>
            </w:r>
            <w:r w:rsidRPr="007830F4">
              <w:rPr>
                <w:rFonts w:ascii="Times New Roman" w:hAnsi="Times New Roman" w:cs="Times New Roman"/>
                <w:sz w:val="28"/>
                <w:szCs w:val="28"/>
                <w:rtl/>
              </w:rPr>
              <w:t>ـأكلْنَ</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Pr>
                <w:rFonts w:ascii="Times New Roman" w:hAnsi="Times New Roman" w:cs="Times New Roman" w:hint="cs"/>
                <w:sz w:val="28"/>
                <w:szCs w:val="28"/>
                <w:rtl/>
              </w:rPr>
              <w:t>36</w:t>
            </w:r>
            <w:r w:rsidRPr="007830F4">
              <w:rPr>
                <w:rFonts w:ascii="Times New Roman" w:hAnsi="Times New Roman" w:cs="Times New Roman"/>
                <w:sz w:val="28"/>
                <w:szCs w:val="28"/>
                <w:rtl/>
              </w:rPr>
              <w:t>- تحفظ</w:t>
            </w:r>
            <w:r w:rsidRPr="007830F4">
              <w:rPr>
                <w:rFonts w:ascii="Times New Roman" w:hAnsi="Times New Roman" w:cs="Times New Roman"/>
                <w:sz w:val="28"/>
                <w:szCs w:val="28"/>
              </w:rPr>
              <w:t>…………………</w:t>
            </w:r>
            <w:r w:rsidRPr="007830F4">
              <w:rPr>
                <w:rFonts w:ascii="Times New Roman" w:hAnsi="Times New Roman" w:cs="Times New Roman"/>
                <w:sz w:val="28"/>
                <w:szCs w:val="28"/>
                <w:rtl/>
              </w:rPr>
              <w:t xml:space="preserve"> عشر سورٍ من القرآنِ الكريمِ.</w:t>
            </w:r>
          </w:p>
          <w:p w:rsidR="00651EA2"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 xml:space="preserve">أ-    </w:t>
            </w:r>
            <w:r>
              <w:rPr>
                <w:rFonts w:ascii="Times New Roman" w:hAnsi="Times New Roman" w:cs="Times New Roman" w:hint="cs"/>
                <w:sz w:val="28"/>
                <w:szCs w:val="28"/>
                <w:rtl/>
              </w:rPr>
              <w:t>الولدُ</w:t>
            </w:r>
            <w:r w:rsidRPr="007830F4">
              <w:rPr>
                <w:rFonts w:ascii="Times New Roman" w:hAnsi="Times New Roman" w:cs="Times New Roman"/>
                <w:sz w:val="28"/>
                <w:szCs w:val="28"/>
                <w:rtl/>
              </w:rPr>
              <w:t xml:space="preserve">              ب-  الولدانِ             ج-   الأولادُ               د-   البنتانِ</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3</w:t>
            </w:r>
            <w:r>
              <w:rPr>
                <w:rFonts w:ascii="Times New Roman" w:hAnsi="Times New Roman" w:cs="Times New Roman" w:hint="cs"/>
                <w:sz w:val="28"/>
                <w:szCs w:val="28"/>
                <w:rtl/>
              </w:rPr>
              <w:t>7</w:t>
            </w:r>
            <w:r w:rsidRPr="007830F4">
              <w:rPr>
                <w:rFonts w:ascii="Times New Roman" w:hAnsi="Times New Roman" w:cs="Times New Roman"/>
                <w:sz w:val="28"/>
                <w:szCs w:val="28"/>
                <w:rtl/>
              </w:rPr>
              <w:t xml:space="preserve">- قَــامَ </w:t>
            </w:r>
            <w:r w:rsidRPr="007830F4">
              <w:rPr>
                <w:rFonts w:ascii="Times New Roman" w:hAnsi="Times New Roman" w:cs="Times New Roman"/>
                <w:sz w:val="28"/>
                <w:szCs w:val="28"/>
              </w:rPr>
              <w:t>…………………</w:t>
            </w:r>
            <w:r w:rsidRPr="007830F4">
              <w:rPr>
                <w:rFonts w:ascii="Times New Roman" w:hAnsi="Times New Roman" w:cs="Times New Roman"/>
                <w:sz w:val="28"/>
                <w:szCs w:val="28"/>
                <w:rtl/>
              </w:rPr>
              <w:t xml:space="preserve"> بتنظيفِ المدرسة.</w:t>
            </w:r>
          </w:p>
          <w:p w:rsidR="00651EA2"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 xml:space="preserve">أ-    العَـامــلاتُ               ب-  </w:t>
            </w:r>
            <w:r>
              <w:rPr>
                <w:rFonts w:ascii="Times New Roman" w:hAnsi="Times New Roman" w:cs="Times New Roman" w:hint="cs"/>
                <w:sz w:val="28"/>
                <w:szCs w:val="28"/>
                <w:rtl/>
              </w:rPr>
              <w:t>العاملةَ</w:t>
            </w:r>
            <w:r w:rsidRPr="007830F4">
              <w:rPr>
                <w:rFonts w:ascii="Times New Roman" w:hAnsi="Times New Roman" w:cs="Times New Roman"/>
                <w:sz w:val="28"/>
                <w:szCs w:val="28"/>
                <w:rtl/>
              </w:rPr>
              <w:t xml:space="preserve">                ج-  العُمَّــالُ               د-   </w:t>
            </w:r>
            <w:r>
              <w:rPr>
                <w:rFonts w:ascii="Times New Roman" w:hAnsi="Times New Roman" w:cs="Times New Roman" w:hint="cs"/>
                <w:sz w:val="28"/>
                <w:szCs w:val="28"/>
                <w:rtl/>
              </w:rPr>
              <w:t>العاملتان</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lastRenderedPageBreak/>
              <w:t>3</w:t>
            </w:r>
            <w:r>
              <w:rPr>
                <w:rFonts w:ascii="Times New Roman" w:hAnsi="Times New Roman" w:cs="Times New Roman" w:hint="cs"/>
                <w:sz w:val="28"/>
                <w:szCs w:val="28"/>
                <w:rtl/>
              </w:rPr>
              <w:t>8</w:t>
            </w:r>
            <w:r w:rsidRPr="007830F4">
              <w:rPr>
                <w:rFonts w:ascii="Times New Roman" w:hAnsi="Times New Roman" w:cs="Times New Roman"/>
                <w:sz w:val="28"/>
                <w:szCs w:val="28"/>
                <w:rtl/>
              </w:rPr>
              <w:t>-</w:t>
            </w:r>
            <w:r w:rsidRPr="007830F4">
              <w:rPr>
                <w:rFonts w:ascii="Times New Roman" w:hAnsi="Times New Roman" w:cs="Times New Roman"/>
                <w:sz w:val="28"/>
                <w:szCs w:val="28"/>
              </w:rPr>
              <w:t xml:space="preserve">……………… </w:t>
            </w:r>
            <w:r w:rsidRPr="007830F4">
              <w:rPr>
                <w:rFonts w:ascii="Times New Roman" w:hAnsi="Times New Roman" w:cs="Times New Roman"/>
                <w:sz w:val="28"/>
                <w:szCs w:val="28"/>
                <w:rtl/>
              </w:rPr>
              <w:t xml:space="preserve"> المعلماتُ قصةً للطالباتِ.</w:t>
            </w:r>
          </w:p>
          <w:p w:rsidR="00651EA2"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أ-    قَرَأَ                 ب-  قَرَؤُوا                 ج-   قَرَ</w:t>
            </w:r>
            <w:r>
              <w:rPr>
                <w:rFonts w:ascii="Times New Roman" w:hAnsi="Times New Roman" w:cs="Times New Roman" w:hint="cs"/>
                <w:sz w:val="28"/>
                <w:szCs w:val="28"/>
                <w:rtl/>
              </w:rPr>
              <w:t>أْ</w:t>
            </w:r>
            <w:r>
              <w:rPr>
                <w:rFonts w:ascii="Times New Roman" w:hAnsi="Times New Roman" w:cs="Times New Roman"/>
                <w:sz w:val="28"/>
                <w:szCs w:val="28"/>
                <w:rtl/>
              </w:rPr>
              <w:t>نَ                د-   قَرَأَت</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Pr>
                <w:rFonts w:ascii="Times New Roman" w:hAnsi="Times New Roman" w:cs="Times New Roman" w:hint="cs"/>
                <w:sz w:val="28"/>
                <w:szCs w:val="28"/>
                <w:rtl/>
              </w:rPr>
              <w:t>39</w:t>
            </w:r>
            <w:r w:rsidRPr="007830F4">
              <w:rPr>
                <w:rFonts w:ascii="Times New Roman" w:hAnsi="Times New Roman" w:cs="Times New Roman"/>
                <w:sz w:val="28"/>
                <w:szCs w:val="28"/>
                <w:rtl/>
              </w:rPr>
              <w:t>- يـبذل</w:t>
            </w:r>
            <w:r w:rsidRPr="007830F4">
              <w:rPr>
                <w:rFonts w:ascii="Times New Roman" w:hAnsi="Times New Roman" w:cs="Times New Roman"/>
                <w:sz w:val="28"/>
                <w:szCs w:val="28"/>
              </w:rPr>
              <w:t>…………………</w:t>
            </w:r>
            <w:r w:rsidRPr="007830F4">
              <w:rPr>
                <w:rFonts w:ascii="Times New Roman" w:hAnsi="Times New Roman" w:cs="Times New Roman"/>
                <w:sz w:val="28"/>
                <w:szCs w:val="28"/>
                <w:rtl/>
              </w:rPr>
              <w:t xml:space="preserve"> جُهدًا كبيرًا في الدراسةِ . </w:t>
            </w:r>
          </w:p>
          <w:p w:rsidR="00651EA2"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أ-    المتعلمةُ                ب-  المتعلمونَ             ج-  المتعلماتُ         د-   المتعلمتانِ</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4</w:t>
            </w:r>
            <w:r>
              <w:rPr>
                <w:rFonts w:ascii="Times New Roman" w:hAnsi="Times New Roman" w:cs="Times New Roman" w:hint="cs"/>
                <w:sz w:val="28"/>
                <w:szCs w:val="28"/>
                <w:rtl/>
              </w:rPr>
              <w:t>0</w:t>
            </w:r>
            <w:r w:rsidRPr="007830F4">
              <w:rPr>
                <w:rFonts w:ascii="Times New Roman" w:hAnsi="Times New Roman" w:cs="Times New Roman"/>
                <w:sz w:val="28"/>
                <w:szCs w:val="28"/>
                <w:rtl/>
              </w:rPr>
              <w:t>-</w:t>
            </w:r>
            <w:r w:rsidRPr="007830F4">
              <w:rPr>
                <w:rFonts w:ascii="Times New Roman" w:hAnsi="Times New Roman" w:cs="Times New Roman"/>
                <w:sz w:val="28"/>
                <w:szCs w:val="28"/>
              </w:rPr>
              <w:t>………………</w:t>
            </w:r>
            <w:r w:rsidRPr="007830F4">
              <w:rPr>
                <w:rFonts w:ascii="Times New Roman" w:hAnsi="Times New Roman" w:cs="Times New Roman"/>
                <w:sz w:val="28"/>
                <w:szCs w:val="28"/>
                <w:rtl/>
              </w:rPr>
              <w:t xml:space="preserve"> الفتيات ملابسَ لإخوانهنَّ.</w:t>
            </w:r>
          </w:p>
          <w:p w:rsidR="00651EA2" w:rsidRDefault="00651EA2" w:rsidP="00F51073">
            <w:pPr>
              <w:keepNext/>
              <w:spacing w:after="0" w:line="360" w:lineRule="auto"/>
              <w:ind w:right="-482"/>
              <w:contextualSpacing/>
              <w:rPr>
                <w:rFonts w:ascii="Times New Roman" w:hAnsi="Times New Roman" w:cs="Times New Roman"/>
                <w:sz w:val="28"/>
                <w:szCs w:val="28"/>
                <w:rtl/>
              </w:rPr>
            </w:pPr>
            <w:r>
              <w:rPr>
                <w:rFonts w:ascii="Times New Roman" w:hAnsi="Times New Roman" w:cs="Times New Roman"/>
                <w:sz w:val="28"/>
                <w:szCs w:val="28"/>
                <w:rtl/>
              </w:rPr>
              <w:t xml:space="preserve">أ-    تخيطُ              ب-  </w:t>
            </w:r>
            <w:r>
              <w:rPr>
                <w:rFonts w:ascii="Times New Roman" w:hAnsi="Times New Roman" w:cs="Times New Roman" w:hint="cs"/>
                <w:sz w:val="28"/>
                <w:szCs w:val="28"/>
                <w:rtl/>
              </w:rPr>
              <w:t>يَخِطْ</w:t>
            </w:r>
            <w:r w:rsidRPr="007830F4">
              <w:rPr>
                <w:rFonts w:ascii="Times New Roman" w:hAnsi="Times New Roman" w:cs="Times New Roman"/>
                <w:sz w:val="28"/>
                <w:szCs w:val="28"/>
                <w:rtl/>
              </w:rPr>
              <w:t>نَ               ج-  يخيطُ               د-   تخيطانِ</w:t>
            </w:r>
          </w:p>
          <w:p w:rsidR="00651EA2" w:rsidRPr="007830F4" w:rsidRDefault="00651EA2" w:rsidP="00F51073">
            <w:pPr>
              <w:keepNext/>
              <w:spacing w:after="0" w:line="360" w:lineRule="auto"/>
              <w:ind w:right="-482"/>
              <w:contextualSpacing/>
              <w:rPr>
                <w:rFonts w:ascii="Times New Roman" w:hAnsi="Times New Roman" w:cs="Times New Roman"/>
                <w:sz w:val="28"/>
                <w:szCs w:val="28"/>
                <w:rtl/>
              </w:rPr>
            </w:pPr>
          </w:p>
          <w:p w:rsidR="00651EA2" w:rsidRPr="007830F4" w:rsidRDefault="00651EA2" w:rsidP="007F1CF9">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4</w:t>
            </w:r>
            <w:r>
              <w:rPr>
                <w:rFonts w:ascii="Times New Roman" w:hAnsi="Times New Roman" w:cs="Times New Roman" w:hint="cs"/>
                <w:sz w:val="28"/>
                <w:szCs w:val="28"/>
                <w:rtl/>
              </w:rPr>
              <w:t>1</w:t>
            </w:r>
            <w:r w:rsidRPr="007830F4">
              <w:rPr>
                <w:rFonts w:ascii="Times New Roman" w:hAnsi="Times New Roman" w:cs="Times New Roman"/>
                <w:sz w:val="28"/>
                <w:szCs w:val="28"/>
                <w:rtl/>
              </w:rPr>
              <w:t xml:space="preserve">- </w:t>
            </w:r>
            <w:r w:rsidR="007F1CF9" w:rsidRPr="007830F4">
              <w:rPr>
                <w:rFonts w:ascii="Times New Roman" w:hAnsi="Times New Roman" w:cs="Times New Roman"/>
                <w:sz w:val="28"/>
                <w:szCs w:val="28"/>
                <w:rtl/>
              </w:rPr>
              <w:t xml:space="preserve"> يا محمد </w:t>
            </w:r>
            <w:r w:rsidRPr="007830F4">
              <w:rPr>
                <w:rFonts w:ascii="Times New Roman" w:hAnsi="Times New Roman" w:cs="Times New Roman"/>
                <w:sz w:val="28"/>
                <w:szCs w:val="28"/>
                <w:rtl/>
              </w:rPr>
              <w:t>هل</w:t>
            </w:r>
            <w:r w:rsidRPr="007830F4">
              <w:rPr>
                <w:rFonts w:ascii="Times New Roman" w:hAnsi="Times New Roman" w:cs="Times New Roman"/>
                <w:sz w:val="28"/>
                <w:szCs w:val="28"/>
              </w:rPr>
              <w:t>……………</w:t>
            </w:r>
            <w:r w:rsidRPr="007830F4">
              <w:rPr>
                <w:rFonts w:ascii="Times New Roman" w:hAnsi="Times New Roman" w:cs="Times New Roman"/>
                <w:sz w:val="28"/>
                <w:szCs w:val="28"/>
                <w:rtl/>
              </w:rPr>
              <w:t xml:space="preserve"> العربيةَ ؟</w:t>
            </w:r>
          </w:p>
          <w:p w:rsidR="00651EA2"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أ-    تَعَلَّمْتِ             ب-  تَعَلَّمْتمُا              ج-  تَعَلَّمْنَ                 د-   تَعَلَّمْتَ</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p>
        </w:tc>
      </w:tr>
      <w:tr w:rsidR="00651EA2" w:rsidRPr="007830F4" w:rsidTr="00F51073">
        <w:trPr>
          <w:trHeight w:val="204"/>
        </w:trPr>
        <w:tc>
          <w:tcPr>
            <w:tcW w:w="8798" w:type="dxa"/>
          </w:tcPr>
          <w:p w:rsidR="00651EA2" w:rsidRPr="007830F4" w:rsidRDefault="00651EA2" w:rsidP="007F1CF9">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4</w:t>
            </w:r>
            <w:r>
              <w:rPr>
                <w:rFonts w:ascii="Times New Roman" w:hAnsi="Times New Roman" w:cs="Times New Roman" w:hint="cs"/>
                <w:sz w:val="28"/>
                <w:szCs w:val="28"/>
                <w:rtl/>
              </w:rPr>
              <w:t>2</w:t>
            </w:r>
            <w:r w:rsidRPr="007830F4">
              <w:rPr>
                <w:rFonts w:ascii="Times New Roman" w:hAnsi="Times New Roman" w:cs="Times New Roman"/>
                <w:sz w:val="28"/>
                <w:szCs w:val="28"/>
                <w:rtl/>
              </w:rPr>
              <w:t>-</w:t>
            </w:r>
            <w:r w:rsidR="007F1CF9" w:rsidRPr="007830F4">
              <w:rPr>
                <w:rFonts w:ascii="Times New Roman" w:hAnsi="Times New Roman" w:cs="Times New Roman"/>
                <w:sz w:val="28"/>
                <w:szCs w:val="28"/>
                <w:rtl/>
              </w:rPr>
              <w:t xml:space="preserve"> </w:t>
            </w:r>
            <w:r w:rsidR="007F1CF9">
              <w:rPr>
                <w:rFonts w:ascii="Times New Roman" w:hAnsi="Times New Roman" w:cs="Times New Roman"/>
                <w:sz w:val="28"/>
                <w:szCs w:val="28"/>
                <w:rtl/>
              </w:rPr>
              <w:t>يا أسماء</w:t>
            </w:r>
            <w:r w:rsidR="007F1CF9">
              <w:rPr>
                <w:rFonts w:ascii="Times New Roman" w:hAnsi="Times New Roman" w:cs="Times New Roman" w:hint="cs"/>
                <w:sz w:val="28"/>
                <w:szCs w:val="28"/>
                <w:rtl/>
              </w:rPr>
              <w:t xml:space="preserve"> ل</w:t>
            </w:r>
            <w:r w:rsidRPr="007830F4">
              <w:rPr>
                <w:rFonts w:ascii="Times New Roman" w:hAnsi="Times New Roman" w:cs="Times New Roman"/>
                <w:sz w:val="28"/>
                <w:szCs w:val="28"/>
                <w:rtl/>
              </w:rPr>
              <w:t xml:space="preserve">قد  </w:t>
            </w:r>
            <w:r w:rsidRPr="007830F4">
              <w:rPr>
                <w:rFonts w:ascii="Times New Roman" w:hAnsi="Times New Roman" w:cs="Times New Roman"/>
                <w:sz w:val="28"/>
                <w:szCs w:val="28"/>
              </w:rPr>
              <w:t>…………………</w:t>
            </w:r>
            <w:r w:rsidRPr="007830F4">
              <w:rPr>
                <w:rFonts w:ascii="Times New Roman" w:hAnsi="Times New Roman" w:cs="Times New Roman"/>
                <w:sz w:val="28"/>
                <w:szCs w:val="28"/>
                <w:rtl/>
              </w:rPr>
              <w:t xml:space="preserve"> أوامرَ المديرةِ </w:t>
            </w:r>
            <w:r w:rsidR="007F1CF9">
              <w:rPr>
                <w:rFonts w:ascii="Times New Roman" w:hAnsi="Times New Roman" w:cs="Times New Roman" w:hint="cs"/>
                <w:sz w:val="28"/>
                <w:szCs w:val="28"/>
                <w:rtl/>
              </w:rPr>
              <w:t>.</w:t>
            </w:r>
          </w:p>
          <w:p w:rsidR="00651EA2"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أ-    خالفتَ          ب-  خالفتُما              ج-  خالفتِ                 د-   خالفتُم</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4</w:t>
            </w:r>
            <w:r>
              <w:rPr>
                <w:rFonts w:ascii="Times New Roman" w:hAnsi="Times New Roman" w:cs="Times New Roman" w:hint="cs"/>
                <w:sz w:val="28"/>
                <w:szCs w:val="28"/>
                <w:rtl/>
              </w:rPr>
              <w:t>3</w:t>
            </w:r>
            <w:r w:rsidRPr="007830F4">
              <w:rPr>
                <w:rFonts w:ascii="Times New Roman" w:hAnsi="Times New Roman" w:cs="Times New Roman"/>
                <w:sz w:val="28"/>
                <w:szCs w:val="28"/>
                <w:rtl/>
              </w:rPr>
              <w:t xml:space="preserve">- حَاوِلْ يا عبد الرحمن أن </w:t>
            </w:r>
            <w:r w:rsidRPr="007830F4">
              <w:rPr>
                <w:rFonts w:ascii="Times New Roman" w:hAnsi="Times New Roman" w:cs="Times New Roman"/>
                <w:sz w:val="28"/>
                <w:szCs w:val="28"/>
              </w:rPr>
              <w:t>……………………</w:t>
            </w:r>
            <w:r w:rsidRPr="007830F4">
              <w:rPr>
                <w:rFonts w:ascii="Times New Roman" w:hAnsi="Times New Roman" w:cs="Times New Roman"/>
                <w:sz w:val="28"/>
                <w:szCs w:val="28"/>
                <w:rtl/>
              </w:rPr>
              <w:t xml:space="preserve"> واجباتك بنفسك.</w:t>
            </w:r>
          </w:p>
          <w:p w:rsidR="00651EA2"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 xml:space="preserve">أ-    تكتب             ب- </w:t>
            </w:r>
            <w:r>
              <w:rPr>
                <w:rFonts w:ascii="Times New Roman" w:hAnsi="Times New Roman" w:cs="Times New Roman"/>
                <w:sz w:val="28"/>
                <w:szCs w:val="28"/>
                <w:rtl/>
              </w:rPr>
              <w:t xml:space="preserve"> تكتبي                 ج-  تكت</w:t>
            </w:r>
            <w:r w:rsidRPr="007830F4">
              <w:rPr>
                <w:rFonts w:ascii="Times New Roman" w:hAnsi="Times New Roman" w:cs="Times New Roman"/>
                <w:sz w:val="28"/>
                <w:szCs w:val="28"/>
                <w:rtl/>
              </w:rPr>
              <w:t>بَا               د-   تكتبون</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4</w:t>
            </w:r>
            <w:r>
              <w:rPr>
                <w:rFonts w:ascii="Times New Roman" w:hAnsi="Times New Roman" w:cs="Times New Roman" w:hint="cs"/>
                <w:sz w:val="28"/>
                <w:szCs w:val="28"/>
                <w:rtl/>
              </w:rPr>
              <w:t>4</w:t>
            </w:r>
            <w:r w:rsidRPr="007830F4">
              <w:rPr>
                <w:rFonts w:ascii="Times New Roman" w:hAnsi="Times New Roman" w:cs="Times New Roman"/>
                <w:sz w:val="28"/>
                <w:szCs w:val="28"/>
                <w:rtl/>
              </w:rPr>
              <w:t>- أنتِ</w:t>
            </w:r>
            <w:r w:rsidRPr="007830F4">
              <w:rPr>
                <w:rFonts w:ascii="Times New Roman" w:hAnsi="Times New Roman" w:cs="Times New Roman"/>
                <w:sz w:val="28"/>
                <w:szCs w:val="28"/>
              </w:rPr>
              <w:t xml:space="preserve"> …………………</w:t>
            </w:r>
            <w:r w:rsidRPr="007830F4">
              <w:rPr>
                <w:rFonts w:ascii="Times New Roman" w:hAnsi="Times New Roman" w:cs="Times New Roman"/>
                <w:sz w:val="28"/>
                <w:szCs w:val="28"/>
                <w:rtl/>
              </w:rPr>
              <w:t xml:space="preserve"> في المدرسة يا فاطمة.</w:t>
            </w:r>
          </w:p>
          <w:p w:rsidR="00651EA2"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أ-  تَـدْرُسُ          ب-  تَـدرُسان            ج-   تَـدرسِينَ            د-   تَـدرسون</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p>
        </w:tc>
      </w:tr>
      <w:tr w:rsidR="00651EA2" w:rsidRPr="007830F4" w:rsidTr="00F51073">
        <w:trPr>
          <w:trHeight w:val="204"/>
        </w:trPr>
        <w:tc>
          <w:tcPr>
            <w:tcW w:w="8798" w:type="dxa"/>
          </w:tcPr>
          <w:p w:rsidR="00651EA2" w:rsidRPr="007830F4" w:rsidRDefault="00651EA2" w:rsidP="005B429D">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4</w:t>
            </w:r>
            <w:r>
              <w:rPr>
                <w:rFonts w:ascii="Times New Roman" w:hAnsi="Times New Roman" w:cs="Times New Roman" w:hint="cs"/>
                <w:sz w:val="28"/>
                <w:szCs w:val="28"/>
                <w:rtl/>
              </w:rPr>
              <w:t>5</w:t>
            </w:r>
            <w:r w:rsidRPr="007830F4">
              <w:rPr>
                <w:rFonts w:ascii="Times New Roman" w:hAnsi="Times New Roman" w:cs="Times New Roman"/>
                <w:sz w:val="28"/>
                <w:szCs w:val="28"/>
                <w:rtl/>
              </w:rPr>
              <w:t>-</w:t>
            </w:r>
            <w:r w:rsidR="005B429D" w:rsidRPr="007830F4">
              <w:rPr>
                <w:rFonts w:ascii="Times New Roman" w:hAnsi="Times New Roman" w:cs="Times New Roman"/>
                <w:sz w:val="28"/>
                <w:szCs w:val="28"/>
                <w:rtl/>
              </w:rPr>
              <w:t xml:space="preserve"> </w:t>
            </w:r>
            <w:r w:rsidR="005B429D">
              <w:rPr>
                <w:rFonts w:ascii="Times New Roman" w:hAnsi="Times New Roman" w:cs="Times New Roman"/>
                <w:sz w:val="28"/>
                <w:szCs w:val="28"/>
                <w:rtl/>
              </w:rPr>
              <w:t xml:space="preserve">يا </w:t>
            </w:r>
            <w:r w:rsidR="005B429D">
              <w:rPr>
                <w:rFonts w:ascii="Times New Roman" w:hAnsi="Times New Roman" w:cs="Times New Roman" w:hint="cs"/>
                <w:sz w:val="28"/>
                <w:szCs w:val="28"/>
                <w:rtl/>
              </w:rPr>
              <w:t>أحمد</w:t>
            </w:r>
            <w:r w:rsidRPr="007830F4">
              <w:rPr>
                <w:rFonts w:ascii="Times New Roman" w:hAnsi="Times New Roman" w:cs="Times New Roman"/>
                <w:sz w:val="28"/>
                <w:szCs w:val="28"/>
                <w:rtl/>
              </w:rPr>
              <w:t xml:space="preserve"> </w:t>
            </w:r>
            <w:r w:rsidRPr="007830F4">
              <w:rPr>
                <w:rFonts w:ascii="Times New Roman" w:hAnsi="Times New Roman" w:cs="Times New Roman"/>
                <w:sz w:val="28"/>
                <w:szCs w:val="28"/>
              </w:rPr>
              <w:t>…………………</w:t>
            </w:r>
            <w:r w:rsidRPr="007830F4">
              <w:rPr>
                <w:rFonts w:ascii="Times New Roman" w:hAnsi="Times New Roman" w:cs="Times New Roman"/>
                <w:sz w:val="28"/>
                <w:szCs w:val="28"/>
                <w:rtl/>
              </w:rPr>
              <w:t xml:space="preserve"> في مشيك.</w:t>
            </w:r>
          </w:p>
          <w:p w:rsidR="00651EA2"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أ-    أَسْرِعَا             ب-  أَسْرِعُوا               ج-  أَسْرِعي                 د-   أ</w:t>
            </w:r>
            <w:r>
              <w:rPr>
                <w:rFonts w:ascii="Times New Roman" w:hAnsi="Times New Roman" w:cs="Times New Roman" w:hint="cs"/>
                <w:sz w:val="28"/>
                <w:szCs w:val="28"/>
                <w:rtl/>
              </w:rPr>
              <w:t>َ</w:t>
            </w:r>
            <w:r w:rsidRPr="007830F4">
              <w:rPr>
                <w:rFonts w:ascii="Times New Roman" w:hAnsi="Times New Roman" w:cs="Times New Roman"/>
                <w:sz w:val="28"/>
                <w:szCs w:val="28"/>
                <w:rtl/>
              </w:rPr>
              <w:t>س</w:t>
            </w:r>
            <w:r>
              <w:rPr>
                <w:rFonts w:ascii="Times New Roman" w:hAnsi="Times New Roman" w:cs="Times New Roman" w:hint="cs"/>
                <w:sz w:val="28"/>
                <w:szCs w:val="28"/>
                <w:rtl/>
              </w:rPr>
              <w:t>ْ</w:t>
            </w:r>
            <w:r w:rsidRPr="007830F4">
              <w:rPr>
                <w:rFonts w:ascii="Times New Roman" w:hAnsi="Times New Roman" w:cs="Times New Roman"/>
                <w:sz w:val="28"/>
                <w:szCs w:val="28"/>
                <w:rtl/>
              </w:rPr>
              <w:t>ر</w:t>
            </w:r>
            <w:r>
              <w:rPr>
                <w:rFonts w:ascii="Times New Roman" w:hAnsi="Times New Roman" w:cs="Times New Roman" w:hint="cs"/>
                <w:sz w:val="28"/>
                <w:szCs w:val="28"/>
                <w:rtl/>
              </w:rPr>
              <w:t>ِ</w:t>
            </w:r>
            <w:r w:rsidRPr="007830F4">
              <w:rPr>
                <w:rFonts w:ascii="Times New Roman" w:hAnsi="Times New Roman" w:cs="Times New Roman"/>
                <w:sz w:val="28"/>
                <w:szCs w:val="28"/>
                <w:rtl/>
              </w:rPr>
              <w:t>عْ</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p>
        </w:tc>
      </w:tr>
      <w:tr w:rsidR="00651EA2" w:rsidRPr="007830F4" w:rsidTr="00F51073">
        <w:trPr>
          <w:trHeight w:val="204"/>
        </w:trPr>
        <w:tc>
          <w:tcPr>
            <w:tcW w:w="8798" w:type="dxa"/>
          </w:tcPr>
          <w:p w:rsidR="00651EA2" w:rsidRPr="007830F4" w:rsidRDefault="00651EA2" w:rsidP="005B429D">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4</w:t>
            </w:r>
            <w:r>
              <w:rPr>
                <w:rFonts w:ascii="Times New Roman" w:hAnsi="Times New Roman" w:cs="Times New Roman" w:hint="cs"/>
                <w:sz w:val="28"/>
                <w:szCs w:val="28"/>
                <w:rtl/>
              </w:rPr>
              <w:t>6</w:t>
            </w:r>
            <w:r w:rsidRPr="007830F4">
              <w:rPr>
                <w:rFonts w:ascii="Times New Roman" w:hAnsi="Times New Roman" w:cs="Times New Roman"/>
                <w:sz w:val="28"/>
                <w:szCs w:val="28"/>
                <w:rtl/>
              </w:rPr>
              <w:t>-</w:t>
            </w:r>
            <w:r w:rsidR="005B429D" w:rsidRPr="007830F4">
              <w:rPr>
                <w:rFonts w:ascii="Times New Roman" w:hAnsi="Times New Roman" w:cs="Times New Roman"/>
                <w:sz w:val="28"/>
                <w:szCs w:val="28"/>
                <w:rtl/>
              </w:rPr>
              <w:t xml:space="preserve"> يا نورة </w:t>
            </w:r>
            <w:r w:rsidRPr="007830F4">
              <w:rPr>
                <w:rFonts w:ascii="Times New Roman" w:hAnsi="Times New Roman" w:cs="Times New Roman"/>
                <w:sz w:val="28"/>
                <w:szCs w:val="28"/>
              </w:rPr>
              <w:t>…………………</w:t>
            </w:r>
            <w:r w:rsidRPr="007830F4">
              <w:rPr>
                <w:rFonts w:ascii="Times New Roman" w:hAnsi="Times New Roman" w:cs="Times New Roman"/>
                <w:sz w:val="28"/>
                <w:szCs w:val="28"/>
                <w:rtl/>
              </w:rPr>
              <w:t xml:space="preserve"> على أُمِّكِ.</w:t>
            </w:r>
          </w:p>
          <w:p w:rsidR="00651EA2" w:rsidRDefault="00651EA2" w:rsidP="00F51073">
            <w:pPr>
              <w:keepNext/>
              <w:spacing w:after="0" w:line="360" w:lineRule="auto"/>
              <w:ind w:right="-482"/>
              <w:contextualSpacing/>
              <w:rPr>
                <w:rFonts w:ascii="Times New Roman" w:hAnsi="Times New Roman" w:cs="Times New Roman"/>
                <w:sz w:val="28"/>
                <w:szCs w:val="28"/>
                <w:rtl/>
              </w:rPr>
            </w:pPr>
            <w:r>
              <w:rPr>
                <w:rFonts w:ascii="Times New Roman" w:hAnsi="Times New Roman" w:cs="Times New Roman"/>
                <w:sz w:val="28"/>
                <w:szCs w:val="28"/>
                <w:rtl/>
              </w:rPr>
              <w:t>أ-    سَل</w:t>
            </w:r>
            <w:r>
              <w:rPr>
                <w:rFonts w:ascii="Times New Roman" w:hAnsi="Times New Roman" w:cs="Times New Roman" w:hint="cs"/>
                <w:sz w:val="28"/>
                <w:szCs w:val="28"/>
                <w:rtl/>
              </w:rPr>
              <w:t>ِّ</w:t>
            </w:r>
            <w:r w:rsidRPr="007830F4">
              <w:rPr>
                <w:rFonts w:ascii="Times New Roman" w:hAnsi="Times New Roman" w:cs="Times New Roman"/>
                <w:sz w:val="28"/>
                <w:szCs w:val="28"/>
                <w:rtl/>
              </w:rPr>
              <w:t>مِي              ب-  سَلِّمْ               ج-  سَلِّموا               د-   سَلّمَا</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lastRenderedPageBreak/>
              <w:t>4</w:t>
            </w:r>
            <w:r>
              <w:rPr>
                <w:rFonts w:ascii="Times New Roman" w:hAnsi="Times New Roman" w:cs="Times New Roman" w:hint="cs"/>
                <w:sz w:val="28"/>
                <w:szCs w:val="28"/>
                <w:rtl/>
              </w:rPr>
              <w:t>7</w:t>
            </w:r>
            <w:r>
              <w:rPr>
                <w:rFonts w:ascii="Times New Roman" w:hAnsi="Times New Roman" w:cs="Times New Roman"/>
                <w:sz w:val="28"/>
                <w:szCs w:val="28"/>
                <w:rtl/>
              </w:rPr>
              <w:t xml:space="preserve">-  </w:t>
            </w:r>
            <w:r w:rsidRPr="007830F4">
              <w:rPr>
                <w:rFonts w:ascii="Times New Roman" w:hAnsi="Times New Roman" w:cs="Times New Roman"/>
                <w:sz w:val="28"/>
                <w:szCs w:val="28"/>
                <w:rtl/>
              </w:rPr>
              <w:t xml:space="preserve"> لقد</w:t>
            </w:r>
            <w:r w:rsidRPr="007830F4">
              <w:rPr>
                <w:rFonts w:ascii="Times New Roman" w:hAnsi="Times New Roman" w:cs="Times New Roman"/>
                <w:sz w:val="28"/>
                <w:szCs w:val="28"/>
              </w:rPr>
              <w:t>………………………</w:t>
            </w:r>
            <w:r w:rsidRPr="007830F4">
              <w:rPr>
                <w:rFonts w:ascii="Times New Roman" w:hAnsi="Times New Roman" w:cs="Times New Roman"/>
                <w:sz w:val="28"/>
                <w:szCs w:val="28"/>
                <w:rtl/>
              </w:rPr>
              <w:t xml:space="preserve"> في واجبكما</w:t>
            </w:r>
            <w:r>
              <w:rPr>
                <w:rFonts w:ascii="Times New Roman" w:hAnsi="Times New Roman" w:cs="Times New Roman" w:hint="cs"/>
                <w:sz w:val="28"/>
                <w:szCs w:val="28"/>
                <w:rtl/>
              </w:rPr>
              <w:t>.</w:t>
            </w:r>
            <w:r w:rsidRPr="007830F4">
              <w:rPr>
                <w:rFonts w:ascii="Times New Roman" w:hAnsi="Times New Roman" w:cs="Times New Roman"/>
                <w:sz w:val="28"/>
                <w:szCs w:val="28"/>
                <w:rtl/>
              </w:rPr>
              <w:t xml:space="preserve"> </w:t>
            </w:r>
          </w:p>
          <w:p w:rsidR="00651EA2"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أ-    قَصَّرْتـُم             ب-  قَصَّرْتـُمـا              ج-  قَصَّرْتـُنَّ             د-   قَصَّروا</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p>
        </w:tc>
      </w:tr>
      <w:tr w:rsidR="00651EA2" w:rsidRPr="007830F4" w:rsidTr="00F51073">
        <w:trPr>
          <w:trHeight w:val="204"/>
        </w:trPr>
        <w:tc>
          <w:tcPr>
            <w:tcW w:w="8798" w:type="dxa"/>
          </w:tcPr>
          <w:p w:rsidR="00651EA2" w:rsidRPr="007830F4" w:rsidRDefault="00651EA2" w:rsidP="005B429D">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4</w:t>
            </w:r>
            <w:r>
              <w:rPr>
                <w:rFonts w:ascii="Times New Roman" w:hAnsi="Times New Roman" w:cs="Times New Roman" w:hint="cs"/>
                <w:sz w:val="28"/>
                <w:szCs w:val="28"/>
                <w:rtl/>
              </w:rPr>
              <w:t>8</w:t>
            </w:r>
            <w:r w:rsidRPr="007830F4">
              <w:rPr>
                <w:rFonts w:ascii="Times New Roman" w:hAnsi="Times New Roman" w:cs="Times New Roman"/>
                <w:sz w:val="28"/>
                <w:szCs w:val="28"/>
                <w:rtl/>
              </w:rPr>
              <w:t xml:space="preserve">- </w:t>
            </w:r>
            <w:r w:rsidR="005B429D">
              <w:rPr>
                <w:rFonts w:ascii="Times New Roman" w:hAnsi="Times New Roman" w:cs="Times New Roman" w:hint="cs"/>
                <w:sz w:val="28"/>
                <w:szCs w:val="28"/>
                <w:rtl/>
              </w:rPr>
              <w:t xml:space="preserve"> يا ............... </w:t>
            </w:r>
            <w:r>
              <w:rPr>
                <w:rFonts w:ascii="Times New Roman" w:hAnsi="Times New Roman" w:cs="Times New Roman" w:hint="cs"/>
                <w:sz w:val="28"/>
                <w:szCs w:val="28"/>
                <w:rtl/>
              </w:rPr>
              <w:t xml:space="preserve">هل </w:t>
            </w:r>
            <w:r w:rsidRPr="007830F4">
              <w:rPr>
                <w:rFonts w:ascii="Times New Roman" w:hAnsi="Times New Roman" w:cs="Times New Roman"/>
                <w:sz w:val="28"/>
                <w:szCs w:val="28"/>
                <w:rtl/>
              </w:rPr>
              <w:t>تَسِيرانِ على سُن</w:t>
            </w:r>
            <w:r>
              <w:rPr>
                <w:rFonts w:ascii="Times New Roman" w:hAnsi="Times New Roman" w:cs="Times New Roman"/>
                <w:sz w:val="28"/>
                <w:szCs w:val="28"/>
                <w:rtl/>
              </w:rPr>
              <w:t>َّـة النَّبي صلى الله عليه وسلم</w:t>
            </w:r>
            <w:r>
              <w:rPr>
                <w:rFonts w:ascii="Times New Roman" w:hAnsi="Times New Roman" w:cs="Times New Roman" w:hint="cs"/>
                <w:sz w:val="28"/>
                <w:szCs w:val="28"/>
                <w:rtl/>
              </w:rPr>
              <w:t xml:space="preserve"> ؟</w:t>
            </w:r>
          </w:p>
          <w:p w:rsidR="00651EA2"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 xml:space="preserve">أ-    </w:t>
            </w:r>
            <w:r>
              <w:rPr>
                <w:rFonts w:ascii="Times New Roman" w:hAnsi="Times New Roman" w:cs="Times New Roman" w:hint="cs"/>
                <w:sz w:val="28"/>
                <w:szCs w:val="28"/>
                <w:rtl/>
              </w:rPr>
              <w:t>معلمان</w:t>
            </w:r>
            <w:r w:rsidRPr="007830F4">
              <w:rPr>
                <w:rFonts w:ascii="Times New Roman" w:hAnsi="Times New Roman" w:cs="Times New Roman"/>
                <w:sz w:val="28"/>
                <w:szCs w:val="28"/>
                <w:rtl/>
              </w:rPr>
              <w:t xml:space="preserve">                 ب-  </w:t>
            </w:r>
            <w:r>
              <w:rPr>
                <w:rFonts w:ascii="Times New Roman" w:hAnsi="Times New Roman" w:cs="Times New Roman" w:hint="cs"/>
                <w:sz w:val="28"/>
                <w:szCs w:val="28"/>
                <w:rtl/>
              </w:rPr>
              <w:t>معلم</w:t>
            </w:r>
            <w:r w:rsidRPr="007830F4">
              <w:rPr>
                <w:rFonts w:ascii="Times New Roman" w:hAnsi="Times New Roman" w:cs="Times New Roman"/>
                <w:sz w:val="28"/>
                <w:szCs w:val="28"/>
                <w:rtl/>
              </w:rPr>
              <w:t xml:space="preserve">                ج-   </w:t>
            </w:r>
            <w:r>
              <w:rPr>
                <w:rFonts w:ascii="Times New Roman" w:hAnsi="Times New Roman" w:cs="Times New Roman" w:hint="cs"/>
                <w:sz w:val="28"/>
                <w:szCs w:val="28"/>
                <w:rtl/>
              </w:rPr>
              <w:t>معلمة</w:t>
            </w:r>
            <w:r w:rsidRPr="007830F4">
              <w:rPr>
                <w:rFonts w:ascii="Times New Roman" w:hAnsi="Times New Roman" w:cs="Times New Roman"/>
                <w:sz w:val="28"/>
                <w:szCs w:val="28"/>
                <w:rtl/>
              </w:rPr>
              <w:t xml:space="preserve">                د-   </w:t>
            </w:r>
            <w:r>
              <w:rPr>
                <w:rFonts w:ascii="Times New Roman" w:hAnsi="Times New Roman" w:cs="Times New Roman" w:hint="cs"/>
                <w:sz w:val="28"/>
                <w:szCs w:val="28"/>
                <w:rtl/>
              </w:rPr>
              <w:t>معلمات</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Pr>
                <w:rFonts w:ascii="Times New Roman" w:hAnsi="Times New Roman" w:cs="Times New Roman" w:hint="cs"/>
                <w:sz w:val="28"/>
                <w:szCs w:val="28"/>
                <w:rtl/>
              </w:rPr>
              <w:t>49</w:t>
            </w:r>
            <w:r w:rsidRPr="007830F4">
              <w:rPr>
                <w:rFonts w:ascii="Times New Roman" w:hAnsi="Times New Roman" w:cs="Times New Roman"/>
                <w:sz w:val="28"/>
                <w:szCs w:val="28"/>
                <w:rtl/>
              </w:rPr>
              <w:t>-</w:t>
            </w:r>
            <w:r w:rsidRPr="007830F4">
              <w:rPr>
                <w:rFonts w:ascii="Times New Roman" w:hAnsi="Times New Roman" w:cs="Times New Roman"/>
                <w:sz w:val="28"/>
                <w:szCs w:val="28"/>
              </w:rPr>
              <w:t>……………………</w:t>
            </w:r>
            <w:r w:rsidRPr="007830F4">
              <w:rPr>
                <w:rFonts w:ascii="Times New Roman" w:hAnsi="Times New Roman" w:cs="Times New Roman"/>
                <w:sz w:val="28"/>
                <w:szCs w:val="28"/>
                <w:rtl/>
              </w:rPr>
              <w:t xml:space="preserve"> من نومكما مبكريْن لتذهبا إلى المحاضرة.</w:t>
            </w:r>
          </w:p>
          <w:p w:rsidR="00651EA2"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أ-    اِنْه</w:t>
            </w:r>
            <w:r>
              <w:rPr>
                <w:rFonts w:ascii="Times New Roman" w:hAnsi="Times New Roman" w:cs="Times New Roman"/>
                <w:sz w:val="28"/>
                <w:szCs w:val="28"/>
                <w:rtl/>
              </w:rPr>
              <w:t>َـضِي          ب-  اِنْهَضْــن</w:t>
            </w:r>
            <w:r>
              <w:rPr>
                <w:rFonts w:ascii="Times New Roman" w:hAnsi="Times New Roman" w:cs="Times New Roman" w:hint="cs"/>
                <w:sz w:val="28"/>
                <w:szCs w:val="28"/>
                <w:rtl/>
              </w:rPr>
              <w:t>َ</w:t>
            </w:r>
            <w:r w:rsidRPr="007830F4">
              <w:rPr>
                <w:rFonts w:ascii="Times New Roman" w:hAnsi="Times New Roman" w:cs="Times New Roman"/>
                <w:sz w:val="28"/>
                <w:szCs w:val="28"/>
                <w:rtl/>
              </w:rPr>
              <w:t xml:space="preserve">            ج-  اِنْهَضُــوا                د-   اِنْهَضَا</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p>
        </w:tc>
      </w:tr>
      <w:tr w:rsidR="00651EA2" w:rsidRPr="007830F4" w:rsidTr="00F51073">
        <w:trPr>
          <w:trHeight w:val="204"/>
        </w:trPr>
        <w:tc>
          <w:tcPr>
            <w:tcW w:w="8798" w:type="dxa"/>
          </w:tcPr>
          <w:p w:rsidR="00651EA2" w:rsidRPr="007830F4" w:rsidRDefault="00651EA2" w:rsidP="005B429D">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5</w:t>
            </w:r>
            <w:r>
              <w:rPr>
                <w:rFonts w:ascii="Times New Roman" w:hAnsi="Times New Roman" w:cs="Times New Roman" w:hint="cs"/>
                <w:sz w:val="28"/>
                <w:szCs w:val="28"/>
                <w:rtl/>
              </w:rPr>
              <w:t>0</w:t>
            </w:r>
            <w:r w:rsidRPr="007830F4">
              <w:rPr>
                <w:rFonts w:ascii="Times New Roman" w:hAnsi="Times New Roman" w:cs="Times New Roman"/>
                <w:sz w:val="28"/>
                <w:szCs w:val="28"/>
                <w:rtl/>
              </w:rPr>
              <w:t xml:space="preserve">- </w:t>
            </w:r>
            <w:r w:rsidR="005B429D" w:rsidRPr="007830F4">
              <w:rPr>
                <w:rFonts w:ascii="Times New Roman" w:hAnsi="Times New Roman" w:cs="Times New Roman"/>
                <w:sz w:val="28"/>
                <w:szCs w:val="28"/>
                <w:rtl/>
              </w:rPr>
              <w:t xml:space="preserve"> يا أصدقائي </w:t>
            </w:r>
            <w:r w:rsidR="005B429D">
              <w:rPr>
                <w:rFonts w:ascii="Times New Roman" w:hAnsi="Times New Roman" w:cs="Times New Roman" w:hint="cs"/>
                <w:sz w:val="28"/>
                <w:szCs w:val="28"/>
                <w:rtl/>
              </w:rPr>
              <w:t xml:space="preserve"> </w:t>
            </w:r>
            <w:r w:rsidRPr="007830F4">
              <w:rPr>
                <w:rFonts w:ascii="Times New Roman" w:hAnsi="Times New Roman" w:cs="Times New Roman"/>
                <w:sz w:val="28"/>
                <w:szCs w:val="28"/>
                <w:rtl/>
              </w:rPr>
              <w:t>لقد</w:t>
            </w:r>
            <w:r w:rsidRPr="007830F4">
              <w:rPr>
                <w:rFonts w:ascii="Times New Roman" w:hAnsi="Times New Roman" w:cs="Times New Roman"/>
                <w:sz w:val="28"/>
                <w:szCs w:val="28"/>
              </w:rPr>
              <w:t>………………………</w:t>
            </w:r>
            <w:r w:rsidRPr="007830F4">
              <w:rPr>
                <w:rFonts w:ascii="Times New Roman" w:hAnsi="Times New Roman" w:cs="Times New Roman"/>
                <w:sz w:val="28"/>
                <w:szCs w:val="28"/>
                <w:rtl/>
              </w:rPr>
              <w:t xml:space="preserve"> الأستاذَ بأدبٍ.</w:t>
            </w:r>
          </w:p>
          <w:p w:rsidR="00651EA2"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أ-    كَلَّمْتَ          ب-  كَلَّمْتُم                ج-  كَلّمْتُمَا                  د-   كَلّمْتِ</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p>
        </w:tc>
      </w:tr>
      <w:tr w:rsidR="00651EA2" w:rsidRPr="007830F4" w:rsidTr="00F51073">
        <w:trPr>
          <w:trHeight w:val="204"/>
        </w:trPr>
        <w:tc>
          <w:tcPr>
            <w:tcW w:w="8798" w:type="dxa"/>
          </w:tcPr>
          <w:p w:rsidR="00651EA2" w:rsidRPr="007830F4" w:rsidRDefault="00651EA2" w:rsidP="005B429D">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5</w:t>
            </w:r>
            <w:r>
              <w:rPr>
                <w:rFonts w:ascii="Times New Roman" w:hAnsi="Times New Roman" w:cs="Times New Roman" w:hint="cs"/>
                <w:sz w:val="28"/>
                <w:szCs w:val="28"/>
                <w:rtl/>
              </w:rPr>
              <w:t>1</w:t>
            </w:r>
            <w:r w:rsidRPr="007830F4">
              <w:rPr>
                <w:rFonts w:ascii="Times New Roman" w:hAnsi="Times New Roman" w:cs="Times New Roman"/>
                <w:sz w:val="28"/>
                <w:szCs w:val="28"/>
                <w:rtl/>
              </w:rPr>
              <w:t xml:space="preserve">- </w:t>
            </w:r>
            <w:r w:rsidR="005B429D" w:rsidRPr="007830F4">
              <w:rPr>
                <w:rFonts w:ascii="Times New Roman" w:hAnsi="Times New Roman" w:cs="Times New Roman"/>
                <w:sz w:val="28"/>
                <w:szCs w:val="28"/>
                <w:rtl/>
              </w:rPr>
              <w:t xml:space="preserve"> يا أخوات </w:t>
            </w:r>
            <w:r w:rsidRPr="007830F4">
              <w:rPr>
                <w:rFonts w:ascii="Times New Roman" w:hAnsi="Times New Roman" w:cs="Times New Roman"/>
                <w:sz w:val="28"/>
                <w:szCs w:val="28"/>
                <w:rtl/>
              </w:rPr>
              <w:t xml:space="preserve">هل </w:t>
            </w:r>
            <w:r w:rsidRPr="007830F4">
              <w:rPr>
                <w:rFonts w:ascii="Times New Roman" w:hAnsi="Times New Roman" w:cs="Times New Roman"/>
                <w:sz w:val="28"/>
                <w:szCs w:val="28"/>
              </w:rPr>
              <w:t>………………………</w:t>
            </w:r>
            <w:r w:rsidRPr="007830F4">
              <w:rPr>
                <w:rFonts w:ascii="Times New Roman" w:hAnsi="Times New Roman" w:cs="Times New Roman"/>
                <w:sz w:val="28"/>
                <w:szCs w:val="28"/>
                <w:rtl/>
              </w:rPr>
              <w:t xml:space="preserve"> الفقيراتِ ؟</w:t>
            </w:r>
          </w:p>
          <w:p w:rsidR="00651EA2"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أ-    ساعدتِ           ب- ساعدتُم             ج-  ساعدنـا        د-   ساعدتُنَّ</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5</w:t>
            </w:r>
            <w:r>
              <w:rPr>
                <w:rFonts w:ascii="Times New Roman" w:hAnsi="Times New Roman" w:cs="Times New Roman" w:hint="cs"/>
                <w:sz w:val="28"/>
                <w:szCs w:val="28"/>
                <w:rtl/>
              </w:rPr>
              <w:t>2</w:t>
            </w:r>
            <w:r w:rsidRPr="007830F4">
              <w:rPr>
                <w:rFonts w:ascii="Times New Roman" w:hAnsi="Times New Roman" w:cs="Times New Roman"/>
                <w:sz w:val="28"/>
                <w:szCs w:val="28"/>
                <w:rtl/>
              </w:rPr>
              <w:t xml:space="preserve">- </w:t>
            </w:r>
            <w:r w:rsidRPr="007830F4">
              <w:rPr>
                <w:rFonts w:ascii="Times New Roman" w:hAnsi="Times New Roman" w:cs="Times New Roman"/>
                <w:sz w:val="28"/>
                <w:szCs w:val="28"/>
              </w:rPr>
              <w:t>…………………</w:t>
            </w:r>
            <w:r w:rsidRPr="007830F4">
              <w:rPr>
                <w:rFonts w:ascii="Times New Roman" w:hAnsi="Times New Roman" w:cs="Times New Roman"/>
                <w:sz w:val="28"/>
                <w:szCs w:val="28"/>
                <w:rtl/>
              </w:rPr>
              <w:t xml:space="preserve"> يا طلابُ مسؤوليةَ الدراسةِ.</w:t>
            </w:r>
          </w:p>
          <w:p w:rsidR="00651EA2"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أ-    تَتَحَمَّلُونَ      ب-  تَـتحمَّلان               ج-  تَتَحَمَّلْن               د-   يتحمَّلون</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5</w:t>
            </w:r>
            <w:r>
              <w:rPr>
                <w:rFonts w:ascii="Times New Roman" w:hAnsi="Times New Roman" w:cs="Times New Roman" w:hint="cs"/>
                <w:sz w:val="28"/>
                <w:szCs w:val="28"/>
                <w:rtl/>
              </w:rPr>
              <w:t>3</w:t>
            </w:r>
            <w:r w:rsidRPr="007830F4">
              <w:rPr>
                <w:rFonts w:ascii="Times New Roman" w:hAnsi="Times New Roman" w:cs="Times New Roman"/>
                <w:sz w:val="28"/>
                <w:szCs w:val="28"/>
                <w:rtl/>
              </w:rPr>
              <w:t xml:space="preserve">-  يا نساءُ هل </w:t>
            </w:r>
            <w:r w:rsidRPr="007830F4">
              <w:rPr>
                <w:rFonts w:ascii="Times New Roman" w:hAnsi="Times New Roman" w:cs="Times New Roman"/>
                <w:sz w:val="28"/>
                <w:szCs w:val="28"/>
              </w:rPr>
              <w:t>……………</w:t>
            </w:r>
            <w:r w:rsidRPr="007830F4">
              <w:rPr>
                <w:rFonts w:ascii="Times New Roman" w:hAnsi="Times New Roman" w:cs="Times New Roman"/>
                <w:sz w:val="28"/>
                <w:szCs w:val="28"/>
                <w:rtl/>
              </w:rPr>
              <w:t xml:space="preserve"> العصيرَ للضيوفِ؟</w:t>
            </w:r>
          </w:p>
          <w:p w:rsidR="00651EA2"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أ-    تُقدِّمونَ        ب-  تُقدِّمينَ                ج-  تُقدِّمانِ           د-   تُقدِّم</w:t>
            </w:r>
            <w:r>
              <w:rPr>
                <w:rFonts w:ascii="Times New Roman" w:hAnsi="Times New Roman" w:cs="Times New Roman" w:hint="cs"/>
                <w:sz w:val="28"/>
                <w:szCs w:val="28"/>
                <w:rtl/>
              </w:rPr>
              <w:t>ْ</w:t>
            </w:r>
            <w:r w:rsidRPr="007830F4">
              <w:rPr>
                <w:rFonts w:ascii="Times New Roman" w:hAnsi="Times New Roman" w:cs="Times New Roman"/>
                <w:sz w:val="28"/>
                <w:szCs w:val="28"/>
                <w:rtl/>
              </w:rPr>
              <w:t>نَ</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p>
        </w:tc>
      </w:tr>
      <w:tr w:rsidR="00651EA2" w:rsidRPr="007830F4" w:rsidTr="00F51073">
        <w:trPr>
          <w:trHeight w:val="204"/>
        </w:trPr>
        <w:tc>
          <w:tcPr>
            <w:tcW w:w="8798" w:type="dxa"/>
          </w:tcPr>
          <w:p w:rsidR="00651EA2" w:rsidRPr="007830F4" w:rsidRDefault="00651EA2" w:rsidP="005B429D">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5</w:t>
            </w:r>
            <w:r>
              <w:rPr>
                <w:rFonts w:ascii="Times New Roman" w:hAnsi="Times New Roman" w:cs="Times New Roman" w:hint="cs"/>
                <w:sz w:val="28"/>
                <w:szCs w:val="28"/>
                <w:rtl/>
              </w:rPr>
              <w:t>4</w:t>
            </w:r>
            <w:r w:rsidRPr="007830F4">
              <w:rPr>
                <w:rFonts w:ascii="Times New Roman" w:hAnsi="Times New Roman" w:cs="Times New Roman"/>
                <w:sz w:val="28"/>
                <w:szCs w:val="28"/>
                <w:rtl/>
              </w:rPr>
              <w:t>-</w:t>
            </w:r>
            <w:r w:rsidR="005B429D" w:rsidRPr="007830F4">
              <w:rPr>
                <w:rFonts w:ascii="Times New Roman" w:hAnsi="Times New Roman" w:cs="Times New Roman"/>
                <w:sz w:val="28"/>
                <w:szCs w:val="28"/>
                <w:rtl/>
              </w:rPr>
              <w:t xml:space="preserve"> يا أبنائي </w:t>
            </w:r>
            <w:r w:rsidRPr="007830F4">
              <w:rPr>
                <w:rFonts w:ascii="Times New Roman" w:hAnsi="Times New Roman" w:cs="Times New Roman"/>
                <w:sz w:val="28"/>
                <w:szCs w:val="28"/>
              </w:rPr>
              <w:t>……………</w:t>
            </w:r>
            <w:r w:rsidRPr="007830F4">
              <w:rPr>
                <w:rFonts w:ascii="Times New Roman" w:hAnsi="Times New Roman" w:cs="Times New Roman"/>
                <w:sz w:val="28"/>
                <w:szCs w:val="28"/>
                <w:rtl/>
              </w:rPr>
              <w:t xml:space="preserve"> إلى المطار لاستقبال والدكم.</w:t>
            </w:r>
          </w:p>
          <w:p w:rsidR="00651EA2"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أ-    ا</w:t>
            </w:r>
            <w:r>
              <w:rPr>
                <w:rFonts w:ascii="Times New Roman" w:hAnsi="Times New Roman" w:cs="Times New Roman" w:hint="cs"/>
                <w:sz w:val="28"/>
                <w:szCs w:val="28"/>
                <w:rtl/>
              </w:rPr>
              <w:t>ِ</w:t>
            </w:r>
            <w:r w:rsidRPr="007830F4">
              <w:rPr>
                <w:rFonts w:ascii="Times New Roman" w:hAnsi="Times New Roman" w:cs="Times New Roman"/>
                <w:sz w:val="28"/>
                <w:szCs w:val="28"/>
                <w:rtl/>
              </w:rPr>
              <w:t>ذهبي         ب-  اِذهبوا                 ج-  اِذهب                   د-   اِذهبا</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5</w:t>
            </w:r>
            <w:r>
              <w:rPr>
                <w:rFonts w:ascii="Times New Roman" w:hAnsi="Times New Roman" w:cs="Times New Roman" w:hint="cs"/>
                <w:sz w:val="28"/>
                <w:szCs w:val="28"/>
                <w:rtl/>
              </w:rPr>
              <w:t>5</w:t>
            </w:r>
            <w:r w:rsidRPr="007830F4">
              <w:rPr>
                <w:rFonts w:ascii="Times New Roman" w:hAnsi="Times New Roman" w:cs="Times New Roman"/>
                <w:sz w:val="28"/>
                <w:szCs w:val="28"/>
                <w:rtl/>
              </w:rPr>
              <w:t xml:space="preserve">- يا بناتُ </w:t>
            </w:r>
            <w:r w:rsidRPr="007830F4">
              <w:rPr>
                <w:rFonts w:ascii="Times New Roman" w:hAnsi="Times New Roman" w:cs="Times New Roman"/>
                <w:sz w:val="28"/>
                <w:szCs w:val="28"/>
              </w:rPr>
              <w:t>………………</w:t>
            </w:r>
            <w:r w:rsidRPr="007830F4">
              <w:rPr>
                <w:rFonts w:ascii="Times New Roman" w:hAnsi="Times New Roman" w:cs="Times New Roman"/>
                <w:sz w:val="28"/>
                <w:szCs w:val="28"/>
                <w:rtl/>
              </w:rPr>
              <w:t xml:space="preserve"> صديقاتِ السوء.</w:t>
            </w:r>
          </w:p>
          <w:p w:rsidR="00651EA2"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أ-    اُتْـرُكَـا          ب-  اُتْـرُكْـنَ               ج-  اُتْـرُكِـي                  د-   اُتْـرُكُـوا</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p>
        </w:tc>
      </w:tr>
      <w:tr w:rsidR="00651EA2" w:rsidRPr="007830F4" w:rsidTr="00F51073">
        <w:trPr>
          <w:trHeight w:val="204"/>
        </w:trPr>
        <w:tc>
          <w:tcPr>
            <w:tcW w:w="8798" w:type="dxa"/>
          </w:tcPr>
          <w:p w:rsidR="00651EA2"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5</w:t>
            </w:r>
            <w:r>
              <w:rPr>
                <w:rFonts w:ascii="Times New Roman" w:hAnsi="Times New Roman" w:cs="Times New Roman" w:hint="cs"/>
                <w:sz w:val="28"/>
                <w:szCs w:val="28"/>
                <w:rtl/>
              </w:rPr>
              <w:t>6</w:t>
            </w:r>
            <w:r w:rsidRPr="007830F4">
              <w:rPr>
                <w:rFonts w:ascii="Times New Roman" w:hAnsi="Times New Roman" w:cs="Times New Roman"/>
                <w:sz w:val="28"/>
                <w:szCs w:val="28"/>
                <w:rtl/>
              </w:rPr>
              <w:t>-  أنــا</w:t>
            </w:r>
            <w:r w:rsidRPr="007830F4">
              <w:rPr>
                <w:rFonts w:ascii="Times New Roman" w:hAnsi="Times New Roman" w:cs="Times New Roman"/>
                <w:sz w:val="28"/>
                <w:szCs w:val="28"/>
              </w:rPr>
              <w:t xml:space="preserve"> ……………</w:t>
            </w:r>
            <w:r w:rsidRPr="007830F4">
              <w:rPr>
                <w:rFonts w:ascii="Times New Roman" w:hAnsi="Times New Roman" w:cs="Times New Roman"/>
                <w:sz w:val="28"/>
                <w:szCs w:val="28"/>
                <w:rtl/>
              </w:rPr>
              <w:t xml:space="preserve">  بابَ السيارةِ.</w:t>
            </w:r>
            <w:r w:rsidRPr="007830F4">
              <w:rPr>
                <w:rFonts w:ascii="Times New Roman" w:hAnsi="Times New Roman" w:cs="Times New Roman"/>
                <w:sz w:val="28"/>
                <w:szCs w:val="28"/>
                <w:rtl/>
              </w:rPr>
              <w:br/>
            </w:r>
            <w:r w:rsidRPr="007830F4">
              <w:rPr>
                <w:rFonts w:ascii="Times New Roman" w:hAnsi="Times New Roman" w:cs="Times New Roman"/>
                <w:sz w:val="28"/>
                <w:szCs w:val="28"/>
                <w:rtl/>
              </w:rPr>
              <w:lastRenderedPageBreak/>
              <w:t>أ-    فَتَحَ</w:t>
            </w:r>
            <w:r>
              <w:rPr>
                <w:rFonts w:ascii="Times New Roman" w:hAnsi="Times New Roman" w:cs="Times New Roman" w:hint="cs"/>
                <w:sz w:val="28"/>
                <w:szCs w:val="28"/>
                <w:rtl/>
              </w:rPr>
              <w:t>تْ</w:t>
            </w:r>
            <w:r w:rsidRPr="007830F4">
              <w:rPr>
                <w:rFonts w:ascii="Times New Roman" w:hAnsi="Times New Roman" w:cs="Times New Roman"/>
                <w:sz w:val="28"/>
                <w:szCs w:val="28"/>
                <w:rtl/>
              </w:rPr>
              <w:t xml:space="preserve">             ب-  ف</w:t>
            </w:r>
            <w:r>
              <w:rPr>
                <w:rFonts w:ascii="Times New Roman" w:hAnsi="Times New Roman" w:cs="Times New Roman" w:hint="cs"/>
                <w:sz w:val="28"/>
                <w:szCs w:val="28"/>
                <w:rtl/>
              </w:rPr>
              <w:t>َ</w:t>
            </w:r>
            <w:r w:rsidRPr="007830F4">
              <w:rPr>
                <w:rFonts w:ascii="Times New Roman" w:hAnsi="Times New Roman" w:cs="Times New Roman"/>
                <w:sz w:val="28"/>
                <w:szCs w:val="28"/>
                <w:rtl/>
              </w:rPr>
              <w:t>ت</w:t>
            </w:r>
            <w:r>
              <w:rPr>
                <w:rFonts w:ascii="Times New Roman" w:hAnsi="Times New Roman" w:cs="Times New Roman" w:hint="cs"/>
                <w:sz w:val="28"/>
                <w:szCs w:val="28"/>
                <w:rtl/>
              </w:rPr>
              <w:t>َ</w:t>
            </w:r>
            <w:r w:rsidRPr="007830F4">
              <w:rPr>
                <w:rFonts w:ascii="Times New Roman" w:hAnsi="Times New Roman" w:cs="Times New Roman"/>
                <w:sz w:val="28"/>
                <w:szCs w:val="28"/>
                <w:rtl/>
              </w:rPr>
              <w:t>حْتِ                ج-   فَتَحْتَ                   د-   فَتَحْتُ</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lastRenderedPageBreak/>
              <w:t>5</w:t>
            </w:r>
            <w:r>
              <w:rPr>
                <w:rFonts w:ascii="Times New Roman" w:hAnsi="Times New Roman" w:cs="Times New Roman" w:hint="cs"/>
                <w:sz w:val="28"/>
                <w:szCs w:val="28"/>
                <w:rtl/>
              </w:rPr>
              <w:t>7</w:t>
            </w:r>
            <w:r w:rsidRPr="007830F4">
              <w:rPr>
                <w:rFonts w:ascii="Times New Roman" w:hAnsi="Times New Roman" w:cs="Times New Roman"/>
                <w:sz w:val="28"/>
                <w:szCs w:val="28"/>
                <w:rtl/>
              </w:rPr>
              <w:t>- أنا</w:t>
            </w:r>
            <w:r>
              <w:rPr>
                <w:rFonts w:ascii="Times New Roman" w:hAnsi="Times New Roman" w:cs="Times New Roman" w:hint="cs"/>
                <w:sz w:val="28"/>
                <w:szCs w:val="28"/>
                <w:rtl/>
              </w:rPr>
              <w:t>م مبكرًا و</w:t>
            </w:r>
            <w:r w:rsidRPr="007830F4">
              <w:rPr>
                <w:rFonts w:ascii="Times New Roman" w:hAnsi="Times New Roman" w:cs="Times New Roman"/>
                <w:sz w:val="28"/>
                <w:szCs w:val="28"/>
                <w:rtl/>
              </w:rPr>
              <w:t xml:space="preserve"> </w:t>
            </w:r>
            <w:r w:rsidRPr="007830F4">
              <w:rPr>
                <w:rFonts w:ascii="Times New Roman" w:hAnsi="Times New Roman" w:cs="Times New Roman"/>
                <w:sz w:val="28"/>
                <w:szCs w:val="28"/>
              </w:rPr>
              <w:t>………………</w:t>
            </w:r>
            <w:r w:rsidRPr="007830F4">
              <w:rPr>
                <w:rFonts w:ascii="Times New Roman" w:hAnsi="Times New Roman" w:cs="Times New Roman"/>
                <w:sz w:val="28"/>
                <w:szCs w:val="28"/>
                <w:rtl/>
              </w:rPr>
              <w:t xml:space="preserve"> الليلَ ولله الحمد.</w:t>
            </w:r>
          </w:p>
          <w:p w:rsidR="00651EA2"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أ-    نقومَ                ب-  أقومُ                     ج-  يقومُ                     د-   تقومُ</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5</w:t>
            </w:r>
            <w:r>
              <w:rPr>
                <w:rFonts w:ascii="Times New Roman" w:hAnsi="Times New Roman" w:cs="Times New Roman" w:hint="cs"/>
                <w:sz w:val="28"/>
                <w:szCs w:val="28"/>
                <w:rtl/>
              </w:rPr>
              <w:t>8</w:t>
            </w:r>
            <w:r w:rsidRPr="007830F4">
              <w:rPr>
                <w:rFonts w:ascii="Times New Roman" w:hAnsi="Times New Roman" w:cs="Times New Roman"/>
                <w:sz w:val="28"/>
                <w:szCs w:val="28"/>
                <w:rtl/>
              </w:rPr>
              <w:t xml:space="preserve">- </w:t>
            </w:r>
            <w:r>
              <w:rPr>
                <w:rFonts w:ascii="Times New Roman" w:hAnsi="Times New Roman" w:cs="Times New Roman" w:hint="cs"/>
                <w:sz w:val="28"/>
                <w:szCs w:val="28"/>
                <w:rtl/>
              </w:rPr>
              <w:t>نحْنُ</w:t>
            </w:r>
            <w:r w:rsidRPr="007830F4">
              <w:rPr>
                <w:rFonts w:ascii="Times New Roman" w:hAnsi="Times New Roman" w:cs="Times New Roman"/>
                <w:sz w:val="28"/>
                <w:szCs w:val="28"/>
              </w:rPr>
              <w:t>….……………</w:t>
            </w:r>
            <w:r w:rsidRPr="007830F4">
              <w:rPr>
                <w:rFonts w:ascii="Times New Roman" w:hAnsi="Times New Roman" w:cs="Times New Roman"/>
                <w:sz w:val="28"/>
                <w:szCs w:val="28"/>
                <w:rtl/>
              </w:rPr>
              <w:t xml:space="preserve">  في الاختبارِ و سجدنَـا لله شَاكِرَيْـن.</w:t>
            </w:r>
          </w:p>
          <w:p w:rsidR="00651EA2" w:rsidRDefault="00651EA2" w:rsidP="00F51073">
            <w:pPr>
              <w:keepNext/>
              <w:spacing w:after="0" w:line="360" w:lineRule="auto"/>
              <w:ind w:right="-482"/>
              <w:contextualSpacing/>
              <w:rPr>
                <w:rFonts w:ascii="Times New Roman" w:hAnsi="Times New Roman" w:cs="Times New Roman"/>
                <w:sz w:val="28"/>
                <w:szCs w:val="28"/>
                <w:rtl/>
              </w:rPr>
            </w:pPr>
            <w:r>
              <w:rPr>
                <w:rFonts w:ascii="Times New Roman" w:hAnsi="Times New Roman" w:cs="Times New Roman"/>
                <w:sz w:val="28"/>
                <w:szCs w:val="28"/>
                <w:rtl/>
              </w:rPr>
              <w:t>أ-    نَـجَح</w:t>
            </w:r>
            <w:r>
              <w:rPr>
                <w:rFonts w:ascii="Times New Roman" w:hAnsi="Times New Roman" w:cs="Times New Roman" w:hint="cs"/>
                <w:sz w:val="28"/>
                <w:szCs w:val="28"/>
                <w:rtl/>
              </w:rPr>
              <w:t>ْنَ</w:t>
            </w:r>
            <w:r w:rsidRPr="007830F4">
              <w:rPr>
                <w:rFonts w:ascii="Times New Roman" w:hAnsi="Times New Roman" w:cs="Times New Roman"/>
                <w:sz w:val="28"/>
                <w:szCs w:val="28"/>
                <w:rtl/>
              </w:rPr>
              <w:t xml:space="preserve">              ب-  نَـجَحوا                 ج-  نَـجَحَتْ            د-   نَـجَحْنَـا</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Pr>
                <w:rFonts w:ascii="Times New Roman" w:hAnsi="Times New Roman" w:cs="Times New Roman" w:hint="cs"/>
                <w:noProof/>
                <w:sz w:val="28"/>
                <w:szCs w:val="28"/>
                <w:rtl/>
              </w:rPr>
              <w:t>59</w:t>
            </w:r>
            <w:r w:rsidRPr="007830F4">
              <w:rPr>
                <w:rFonts w:ascii="Times New Roman" w:hAnsi="Times New Roman" w:cs="Times New Roman"/>
                <w:noProof/>
                <w:sz w:val="28"/>
                <w:szCs w:val="28"/>
                <w:rtl/>
              </w:rPr>
              <w:t xml:space="preserve"> </w:t>
            </w:r>
            <w:r w:rsidRPr="007830F4">
              <w:rPr>
                <w:rFonts w:ascii="Times New Roman" w:hAnsi="Times New Roman" w:cs="Times New Roman"/>
                <w:sz w:val="28"/>
                <w:szCs w:val="28"/>
                <w:rtl/>
              </w:rPr>
              <w:t xml:space="preserve">- </w:t>
            </w:r>
            <w:r w:rsidRPr="007830F4">
              <w:rPr>
                <w:rFonts w:ascii="Times New Roman" w:hAnsi="Times New Roman" w:cs="Times New Roman"/>
                <w:sz w:val="28"/>
                <w:szCs w:val="28"/>
              </w:rPr>
              <w:t>………………</w:t>
            </w:r>
            <w:r w:rsidRPr="007830F4">
              <w:rPr>
                <w:rFonts w:ascii="Times New Roman" w:hAnsi="Times New Roman" w:cs="Times New Roman"/>
                <w:sz w:val="28"/>
                <w:szCs w:val="28"/>
                <w:rtl/>
              </w:rPr>
              <w:t xml:space="preserve"> إلى قريتنا في كلِّ إجازة.</w:t>
            </w:r>
          </w:p>
          <w:p w:rsidR="00651EA2" w:rsidRDefault="00651EA2" w:rsidP="00F51073">
            <w:pPr>
              <w:keepNext/>
              <w:spacing w:after="0" w:line="360" w:lineRule="auto"/>
              <w:ind w:right="-482"/>
              <w:contextualSpacing/>
              <w:rPr>
                <w:rFonts w:ascii="Times New Roman" w:hAnsi="Times New Roman" w:cs="Times New Roman"/>
                <w:noProof/>
                <w:sz w:val="28"/>
                <w:szCs w:val="28"/>
                <w:rtl/>
              </w:rPr>
            </w:pPr>
            <w:r>
              <w:rPr>
                <w:rFonts w:ascii="Times New Roman" w:hAnsi="Times New Roman" w:cs="Times New Roman"/>
                <w:sz w:val="28"/>
                <w:szCs w:val="28"/>
                <w:rtl/>
              </w:rPr>
              <w:t>أ-    ت</w:t>
            </w:r>
            <w:r>
              <w:rPr>
                <w:rFonts w:ascii="Times New Roman" w:hAnsi="Times New Roman" w:cs="Times New Roman" w:hint="cs"/>
                <w:sz w:val="28"/>
                <w:szCs w:val="28"/>
                <w:rtl/>
              </w:rPr>
              <w:t>ُ</w:t>
            </w:r>
            <w:r w:rsidRPr="007830F4">
              <w:rPr>
                <w:rFonts w:ascii="Times New Roman" w:hAnsi="Times New Roman" w:cs="Times New Roman"/>
                <w:sz w:val="28"/>
                <w:szCs w:val="28"/>
                <w:rtl/>
              </w:rPr>
              <w:t>سافِرُ           ب-  نُسافِر                    ج-  يسافِرَانِ               د-   سَافَرَا</w:t>
            </w:r>
          </w:p>
          <w:p w:rsidR="00651EA2" w:rsidRPr="007830F4" w:rsidRDefault="00651EA2" w:rsidP="00F51073">
            <w:pPr>
              <w:keepNext/>
              <w:spacing w:after="0" w:line="360" w:lineRule="auto"/>
              <w:ind w:right="-482"/>
              <w:contextualSpacing/>
              <w:rPr>
                <w:rFonts w:ascii="Times New Roman" w:hAnsi="Times New Roman" w:cs="Times New Roman"/>
                <w:noProof/>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8A5A62">
              <w:rPr>
                <w:rFonts w:ascii="Times New Roman" w:hAnsi="Times New Roman" w:cs="Times New Roman"/>
                <w:noProof/>
                <w:sz w:val="28"/>
                <w:szCs w:val="28"/>
                <w:rtl/>
              </w:rPr>
              <w:t>6</w:t>
            </w:r>
            <w:r>
              <w:rPr>
                <w:rFonts w:ascii="Times New Roman" w:hAnsi="Times New Roman" w:cs="Times New Roman" w:hint="cs"/>
                <w:noProof/>
                <w:sz w:val="28"/>
                <w:szCs w:val="28"/>
                <w:rtl/>
              </w:rPr>
              <w:t>0</w:t>
            </w:r>
            <w:r w:rsidRPr="007830F4">
              <w:rPr>
                <w:rFonts w:ascii="Times New Roman" w:hAnsi="Times New Roman" w:cs="Times New Roman"/>
                <w:sz w:val="28"/>
                <w:szCs w:val="28"/>
                <w:rtl/>
              </w:rPr>
              <w:t xml:space="preserve">-  الجنديُّ </w:t>
            </w:r>
            <w:r w:rsidRPr="007830F4">
              <w:rPr>
                <w:rFonts w:ascii="Times New Roman" w:hAnsi="Times New Roman" w:cs="Times New Roman"/>
                <w:sz w:val="28"/>
                <w:szCs w:val="28"/>
              </w:rPr>
              <w:t>…………………</w:t>
            </w:r>
            <w:r w:rsidRPr="007830F4">
              <w:rPr>
                <w:rFonts w:ascii="Times New Roman" w:hAnsi="Times New Roman" w:cs="Times New Roman"/>
                <w:sz w:val="28"/>
                <w:szCs w:val="28"/>
                <w:rtl/>
              </w:rPr>
              <w:t xml:space="preserve"> من المعركة منتصرًا .</w:t>
            </w:r>
          </w:p>
          <w:p w:rsidR="00651EA2" w:rsidRDefault="00651EA2" w:rsidP="00F51073">
            <w:pPr>
              <w:keepNext/>
              <w:spacing w:after="0" w:line="360" w:lineRule="auto"/>
              <w:ind w:right="-482"/>
              <w:contextualSpacing/>
              <w:rPr>
                <w:rFonts w:ascii="Times New Roman" w:hAnsi="Times New Roman" w:cs="Times New Roman"/>
                <w:b/>
                <w:bCs/>
                <w:sz w:val="28"/>
                <w:szCs w:val="28"/>
                <w:rtl/>
              </w:rPr>
            </w:pPr>
            <w:r w:rsidRPr="007830F4">
              <w:rPr>
                <w:rFonts w:ascii="Times New Roman" w:hAnsi="Times New Roman" w:cs="Times New Roman"/>
                <w:sz w:val="28"/>
                <w:szCs w:val="28"/>
                <w:rtl/>
              </w:rPr>
              <w:t>أ-     رَجَــعَ             ب-   رَجَعْتُ              ج-   رَجَـعــتْ       د-    رَجـعَــــا</w:t>
            </w:r>
          </w:p>
          <w:p w:rsidR="00651EA2" w:rsidRPr="007830F4" w:rsidRDefault="00651EA2" w:rsidP="00F51073">
            <w:pPr>
              <w:keepNext/>
              <w:spacing w:after="0" w:line="360" w:lineRule="auto"/>
              <w:ind w:right="-482"/>
              <w:contextualSpacing/>
              <w:rPr>
                <w:rFonts w:ascii="Times New Roman" w:hAnsi="Times New Roman" w:cs="Times New Roman"/>
                <w:b/>
                <w:bCs/>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6</w:t>
            </w:r>
            <w:r>
              <w:rPr>
                <w:rFonts w:ascii="Times New Roman" w:hAnsi="Times New Roman" w:cs="Times New Roman" w:hint="cs"/>
                <w:sz w:val="28"/>
                <w:szCs w:val="28"/>
                <w:rtl/>
              </w:rPr>
              <w:t>1</w:t>
            </w:r>
            <w:r w:rsidRPr="007830F4">
              <w:rPr>
                <w:rFonts w:ascii="Times New Roman" w:hAnsi="Times New Roman" w:cs="Times New Roman"/>
                <w:sz w:val="28"/>
                <w:szCs w:val="28"/>
                <w:rtl/>
              </w:rPr>
              <w:t>- ال</w:t>
            </w:r>
            <w:r>
              <w:rPr>
                <w:rFonts w:ascii="Times New Roman" w:hAnsi="Times New Roman" w:cs="Times New Roman" w:hint="cs"/>
                <w:sz w:val="28"/>
                <w:szCs w:val="28"/>
                <w:rtl/>
              </w:rPr>
              <w:t>بنت</w:t>
            </w:r>
            <w:r w:rsidRPr="007830F4">
              <w:rPr>
                <w:rFonts w:ascii="Times New Roman" w:hAnsi="Times New Roman" w:cs="Times New Roman"/>
                <w:sz w:val="28"/>
                <w:szCs w:val="28"/>
                <w:rtl/>
              </w:rPr>
              <w:t xml:space="preserve">ُ </w:t>
            </w:r>
            <w:r w:rsidRPr="007830F4">
              <w:rPr>
                <w:rFonts w:ascii="Times New Roman" w:hAnsi="Times New Roman" w:cs="Times New Roman"/>
                <w:sz w:val="28"/>
                <w:szCs w:val="28"/>
              </w:rPr>
              <w:t>………………</w:t>
            </w:r>
            <w:r>
              <w:rPr>
                <w:rFonts w:ascii="Times New Roman" w:hAnsi="Times New Roman" w:cs="Times New Roman"/>
                <w:sz w:val="28"/>
                <w:szCs w:val="28"/>
                <w:rtl/>
              </w:rPr>
              <w:t xml:space="preserve"> </w:t>
            </w:r>
            <w:r>
              <w:rPr>
                <w:rFonts w:ascii="Times New Roman" w:hAnsi="Times New Roman" w:cs="Times New Roman" w:hint="cs"/>
                <w:sz w:val="28"/>
                <w:szCs w:val="28"/>
                <w:rtl/>
              </w:rPr>
              <w:t>صديقتَها</w:t>
            </w:r>
            <w:r w:rsidRPr="007830F4">
              <w:rPr>
                <w:rFonts w:ascii="Times New Roman" w:hAnsi="Times New Roman" w:cs="Times New Roman"/>
                <w:sz w:val="28"/>
                <w:szCs w:val="28"/>
                <w:rtl/>
              </w:rPr>
              <w:t xml:space="preserve"> لِتُهنِّئهــا بالعيــد .</w:t>
            </w:r>
          </w:p>
          <w:p w:rsidR="00651EA2" w:rsidRDefault="00651EA2" w:rsidP="00F51073">
            <w:pPr>
              <w:keepNext/>
              <w:spacing w:after="0" w:line="360" w:lineRule="auto"/>
              <w:ind w:right="-482"/>
              <w:contextualSpacing/>
              <w:rPr>
                <w:rFonts w:ascii="Times New Roman" w:hAnsi="Times New Roman" w:cs="Times New Roman"/>
                <w:sz w:val="28"/>
                <w:szCs w:val="28"/>
                <w:rtl/>
              </w:rPr>
            </w:pPr>
            <w:r>
              <w:rPr>
                <w:rFonts w:ascii="Times New Roman" w:hAnsi="Times New Roman" w:cs="Times New Roman"/>
                <w:sz w:val="28"/>
                <w:szCs w:val="28"/>
                <w:rtl/>
              </w:rPr>
              <w:t>أ-   ز</w:t>
            </w:r>
            <w:r>
              <w:rPr>
                <w:rFonts w:ascii="Times New Roman" w:hAnsi="Times New Roman" w:cs="Times New Roman" w:hint="cs"/>
                <w:sz w:val="28"/>
                <w:szCs w:val="28"/>
                <w:rtl/>
              </w:rPr>
              <w:t>ُرْنَ</w:t>
            </w:r>
            <w:r w:rsidRPr="007830F4">
              <w:rPr>
                <w:rFonts w:ascii="Times New Roman" w:hAnsi="Times New Roman" w:cs="Times New Roman"/>
                <w:sz w:val="28"/>
                <w:szCs w:val="28"/>
                <w:rtl/>
              </w:rPr>
              <w:t xml:space="preserve">                    ب- زَارَ                   ج-  زَارتْ                  د-   زَارُوا</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6</w:t>
            </w:r>
            <w:r>
              <w:rPr>
                <w:rFonts w:ascii="Times New Roman" w:hAnsi="Times New Roman" w:cs="Times New Roman" w:hint="cs"/>
                <w:sz w:val="28"/>
                <w:szCs w:val="28"/>
                <w:rtl/>
              </w:rPr>
              <w:t>2</w:t>
            </w:r>
            <w:r w:rsidRPr="007830F4">
              <w:rPr>
                <w:rFonts w:ascii="Times New Roman" w:hAnsi="Times New Roman" w:cs="Times New Roman"/>
                <w:sz w:val="28"/>
                <w:szCs w:val="28"/>
                <w:rtl/>
              </w:rPr>
              <w:t xml:space="preserve">-  </w:t>
            </w:r>
            <w:r w:rsidRPr="007830F4">
              <w:rPr>
                <w:rFonts w:ascii="Times New Roman" w:hAnsi="Times New Roman" w:cs="Times New Roman"/>
                <w:sz w:val="28"/>
                <w:szCs w:val="28"/>
              </w:rPr>
              <w:t>……………</w:t>
            </w:r>
            <w:r w:rsidRPr="007830F4">
              <w:rPr>
                <w:rFonts w:ascii="Times New Roman" w:hAnsi="Times New Roman" w:cs="Times New Roman"/>
                <w:sz w:val="28"/>
                <w:szCs w:val="28"/>
                <w:rtl/>
              </w:rPr>
              <w:t xml:space="preserve"> يصومُ من طلوع الشَّمسِ إلى غُـروبها.</w:t>
            </w:r>
          </w:p>
          <w:p w:rsidR="00651EA2" w:rsidRDefault="00651EA2" w:rsidP="00F51073">
            <w:pPr>
              <w:keepNext/>
              <w:spacing w:after="0" w:line="360" w:lineRule="auto"/>
              <w:ind w:right="-482"/>
              <w:contextualSpacing/>
              <w:rPr>
                <w:rFonts w:ascii="Times New Roman" w:hAnsi="Times New Roman" w:cs="Times New Roman"/>
                <w:b/>
                <w:bCs/>
                <w:sz w:val="28"/>
                <w:szCs w:val="28"/>
                <w:rtl/>
              </w:rPr>
            </w:pPr>
            <w:r w:rsidRPr="007830F4">
              <w:rPr>
                <w:rFonts w:ascii="Times New Roman" w:hAnsi="Times New Roman" w:cs="Times New Roman"/>
                <w:sz w:val="28"/>
                <w:szCs w:val="28"/>
                <w:rtl/>
              </w:rPr>
              <w:t>أ-    الصَّائِـمِون          ب-  الصَّائِـمان              ج-   الصَّائِـمَةُ            د-    الصَّائِـمُ</w:t>
            </w:r>
          </w:p>
          <w:p w:rsidR="00651EA2" w:rsidRPr="007830F4" w:rsidRDefault="00651EA2" w:rsidP="00F51073">
            <w:pPr>
              <w:keepNext/>
              <w:spacing w:after="0" w:line="360" w:lineRule="auto"/>
              <w:ind w:right="-482"/>
              <w:contextualSpacing/>
              <w:rPr>
                <w:rFonts w:ascii="Times New Roman" w:hAnsi="Times New Roman" w:cs="Times New Roman"/>
                <w:b/>
                <w:bCs/>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6</w:t>
            </w:r>
            <w:r>
              <w:rPr>
                <w:rFonts w:ascii="Times New Roman" w:hAnsi="Times New Roman" w:cs="Times New Roman" w:hint="cs"/>
                <w:sz w:val="28"/>
                <w:szCs w:val="28"/>
                <w:rtl/>
              </w:rPr>
              <w:t>3</w:t>
            </w:r>
            <w:r w:rsidRPr="007830F4">
              <w:rPr>
                <w:rFonts w:ascii="Times New Roman" w:hAnsi="Times New Roman" w:cs="Times New Roman"/>
                <w:sz w:val="28"/>
                <w:szCs w:val="28"/>
                <w:rtl/>
              </w:rPr>
              <w:t xml:space="preserve">- أختي </w:t>
            </w:r>
            <w:r w:rsidRPr="007830F4">
              <w:rPr>
                <w:rFonts w:ascii="Times New Roman" w:hAnsi="Times New Roman" w:cs="Times New Roman"/>
                <w:sz w:val="28"/>
                <w:szCs w:val="28"/>
              </w:rPr>
              <w:t>……………………</w:t>
            </w:r>
            <w:r w:rsidRPr="007830F4">
              <w:rPr>
                <w:rFonts w:ascii="Times New Roman" w:hAnsi="Times New Roman" w:cs="Times New Roman"/>
                <w:sz w:val="28"/>
                <w:szCs w:val="28"/>
                <w:rtl/>
              </w:rPr>
              <w:t xml:space="preserve"> كتابَ القواعد.</w:t>
            </w:r>
          </w:p>
          <w:p w:rsidR="00651EA2" w:rsidRPr="008631D6" w:rsidRDefault="00651EA2" w:rsidP="00F51073">
            <w:pPr>
              <w:keepNext/>
              <w:spacing w:after="0" w:line="360" w:lineRule="auto"/>
              <w:ind w:right="-482"/>
              <w:contextualSpacing/>
              <w:rPr>
                <w:rFonts w:ascii="Times New Roman" w:hAnsi="Times New Roman" w:cs="Times New Roman"/>
                <w:b/>
                <w:bCs/>
                <w:sz w:val="28"/>
                <w:szCs w:val="28"/>
                <w:rtl/>
              </w:rPr>
            </w:pPr>
            <w:r w:rsidRPr="008631D6">
              <w:rPr>
                <w:rFonts w:ascii="Times New Roman" w:hAnsi="Times New Roman" w:cs="Times New Roman"/>
                <w:sz w:val="28"/>
                <w:szCs w:val="28"/>
                <w:rtl/>
              </w:rPr>
              <w:t xml:space="preserve">أ-    </w:t>
            </w:r>
            <w:r w:rsidRPr="008631D6">
              <w:rPr>
                <w:rFonts w:ascii="Times New Roman" w:hAnsi="Times New Roman" w:cs="Times New Roman" w:hint="cs"/>
                <w:sz w:val="28"/>
                <w:szCs w:val="28"/>
                <w:rtl/>
              </w:rPr>
              <w:t>يُ</w:t>
            </w:r>
            <w:r w:rsidRPr="008631D6">
              <w:rPr>
                <w:rFonts w:ascii="Times New Roman" w:hAnsi="Times New Roman" w:cs="Times New Roman"/>
                <w:sz w:val="28"/>
                <w:szCs w:val="28"/>
                <w:rtl/>
              </w:rPr>
              <w:t>ر</w:t>
            </w:r>
            <w:r w:rsidRPr="008631D6">
              <w:rPr>
                <w:rFonts w:ascii="Times New Roman" w:hAnsi="Times New Roman" w:cs="Times New Roman" w:hint="cs"/>
                <w:sz w:val="28"/>
                <w:szCs w:val="28"/>
                <w:rtl/>
              </w:rPr>
              <w:t>َ</w:t>
            </w:r>
            <w:r w:rsidRPr="008631D6">
              <w:rPr>
                <w:rFonts w:ascii="Times New Roman" w:hAnsi="Times New Roman" w:cs="Times New Roman"/>
                <w:sz w:val="28"/>
                <w:szCs w:val="28"/>
                <w:rtl/>
              </w:rPr>
              <w:t>اج</w:t>
            </w:r>
            <w:r w:rsidRPr="008631D6">
              <w:rPr>
                <w:rFonts w:ascii="Times New Roman" w:hAnsi="Times New Roman" w:cs="Times New Roman" w:hint="cs"/>
                <w:sz w:val="28"/>
                <w:szCs w:val="28"/>
                <w:rtl/>
              </w:rPr>
              <w:t>ِ</w:t>
            </w:r>
            <w:r w:rsidRPr="008631D6">
              <w:rPr>
                <w:rFonts w:ascii="Times New Roman" w:hAnsi="Times New Roman" w:cs="Times New Roman"/>
                <w:sz w:val="28"/>
                <w:szCs w:val="28"/>
                <w:rtl/>
              </w:rPr>
              <w:t xml:space="preserve">عَ              ب-  </w:t>
            </w:r>
            <w:r w:rsidRPr="008631D6">
              <w:rPr>
                <w:rFonts w:ascii="Times New Roman" w:hAnsi="Times New Roman" w:cs="Times New Roman" w:hint="cs"/>
                <w:sz w:val="28"/>
                <w:szCs w:val="28"/>
                <w:rtl/>
              </w:rPr>
              <w:t>تُ</w:t>
            </w:r>
            <w:r w:rsidRPr="008631D6">
              <w:rPr>
                <w:rFonts w:ascii="Times New Roman" w:hAnsi="Times New Roman" w:cs="Times New Roman"/>
                <w:sz w:val="28"/>
                <w:szCs w:val="28"/>
                <w:rtl/>
              </w:rPr>
              <w:t>ر</w:t>
            </w:r>
            <w:r w:rsidRPr="008631D6">
              <w:rPr>
                <w:rFonts w:ascii="Times New Roman" w:hAnsi="Times New Roman" w:cs="Times New Roman" w:hint="cs"/>
                <w:sz w:val="28"/>
                <w:szCs w:val="28"/>
                <w:rtl/>
              </w:rPr>
              <w:t>َ</w:t>
            </w:r>
            <w:r w:rsidRPr="008631D6">
              <w:rPr>
                <w:rFonts w:ascii="Times New Roman" w:hAnsi="Times New Roman" w:cs="Times New Roman"/>
                <w:sz w:val="28"/>
                <w:szCs w:val="28"/>
                <w:rtl/>
              </w:rPr>
              <w:t>ا</w:t>
            </w:r>
            <w:r w:rsidRPr="008631D6">
              <w:rPr>
                <w:rFonts w:ascii="Times New Roman" w:hAnsi="Times New Roman" w:cs="Times New Roman" w:hint="cs"/>
                <w:sz w:val="28"/>
                <w:szCs w:val="28"/>
                <w:rtl/>
              </w:rPr>
              <w:t>جِع</w:t>
            </w:r>
            <w:r w:rsidRPr="008631D6">
              <w:rPr>
                <w:rFonts w:ascii="Times New Roman" w:hAnsi="Times New Roman" w:cs="Times New Roman"/>
                <w:sz w:val="28"/>
                <w:szCs w:val="28"/>
                <w:rtl/>
              </w:rPr>
              <w:t xml:space="preserve">                  ج-   </w:t>
            </w:r>
            <w:r w:rsidRPr="008631D6">
              <w:rPr>
                <w:rFonts w:ascii="Times New Roman" w:hAnsi="Times New Roman" w:cs="Times New Roman" w:hint="cs"/>
                <w:sz w:val="28"/>
                <w:szCs w:val="28"/>
                <w:rtl/>
              </w:rPr>
              <w:t>يُ</w:t>
            </w:r>
            <w:r w:rsidRPr="008631D6">
              <w:rPr>
                <w:rFonts w:ascii="Times New Roman" w:hAnsi="Times New Roman" w:cs="Times New Roman"/>
                <w:sz w:val="28"/>
                <w:szCs w:val="28"/>
                <w:rtl/>
              </w:rPr>
              <w:t>ر</w:t>
            </w:r>
            <w:r w:rsidRPr="008631D6">
              <w:rPr>
                <w:rFonts w:ascii="Times New Roman" w:hAnsi="Times New Roman" w:cs="Times New Roman" w:hint="cs"/>
                <w:sz w:val="28"/>
                <w:szCs w:val="28"/>
                <w:rtl/>
              </w:rPr>
              <w:t>َ</w:t>
            </w:r>
            <w:r w:rsidRPr="008631D6">
              <w:rPr>
                <w:rFonts w:ascii="Times New Roman" w:hAnsi="Times New Roman" w:cs="Times New Roman"/>
                <w:sz w:val="28"/>
                <w:szCs w:val="28"/>
                <w:rtl/>
              </w:rPr>
              <w:t xml:space="preserve">اجعْنَ             د-    </w:t>
            </w:r>
            <w:r w:rsidRPr="008631D6">
              <w:rPr>
                <w:rFonts w:ascii="Times New Roman" w:hAnsi="Times New Roman" w:cs="Times New Roman" w:hint="cs"/>
                <w:sz w:val="28"/>
                <w:szCs w:val="28"/>
                <w:rtl/>
              </w:rPr>
              <w:t>ي</w:t>
            </w:r>
            <w:r w:rsidRPr="008631D6">
              <w:rPr>
                <w:rFonts w:ascii="Times New Roman" w:hAnsi="Times New Roman" w:cs="Times New Roman"/>
                <w:sz w:val="28"/>
                <w:szCs w:val="28"/>
                <w:rtl/>
              </w:rPr>
              <w:t>راجعو</w:t>
            </w:r>
            <w:r w:rsidRPr="008631D6">
              <w:rPr>
                <w:rFonts w:ascii="Times New Roman" w:hAnsi="Times New Roman" w:cs="Times New Roman" w:hint="cs"/>
                <w:sz w:val="28"/>
                <w:szCs w:val="28"/>
                <w:rtl/>
              </w:rPr>
              <w:t>ن</w:t>
            </w:r>
          </w:p>
          <w:p w:rsidR="00651EA2" w:rsidRPr="007830F4" w:rsidRDefault="00651EA2" w:rsidP="00F51073">
            <w:pPr>
              <w:keepNext/>
              <w:spacing w:after="0" w:line="360" w:lineRule="auto"/>
              <w:ind w:right="-482"/>
              <w:contextualSpacing/>
              <w:rPr>
                <w:rFonts w:ascii="Times New Roman" w:hAnsi="Times New Roman" w:cs="Times New Roman"/>
                <w:b/>
                <w:bCs/>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6</w:t>
            </w:r>
            <w:r>
              <w:rPr>
                <w:rFonts w:ascii="Times New Roman" w:hAnsi="Times New Roman" w:cs="Times New Roman" w:hint="cs"/>
                <w:sz w:val="28"/>
                <w:szCs w:val="28"/>
                <w:rtl/>
              </w:rPr>
              <w:t>4</w:t>
            </w:r>
            <w:r w:rsidRPr="007830F4">
              <w:rPr>
                <w:rFonts w:ascii="Times New Roman" w:hAnsi="Times New Roman" w:cs="Times New Roman"/>
                <w:sz w:val="28"/>
                <w:szCs w:val="28"/>
                <w:rtl/>
              </w:rPr>
              <w:t xml:space="preserve">-  </w:t>
            </w:r>
            <w:r w:rsidRPr="007830F4">
              <w:rPr>
                <w:rFonts w:ascii="Times New Roman" w:hAnsi="Times New Roman" w:cs="Times New Roman"/>
                <w:sz w:val="28"/>
                <w:szCs w:val="28"/>
              </w:rPr>
              <w:t>………………</w:t>
            </w:r>
            <w:r w:rsidRPr="007830F4">
              <w:rPr>
                <w:rFonts w:ascii="Times New Roman" w:hAnsi="Times New Roman" w:cs="Times New Roman"/>
                <w:sz w:val="28"/>
                <w:szCs w:val="28"/>
                <w:rtl/>
              </w:rPr>
              <w:t xml:space="preserve"> وقَعَا في المملكة العربية السعودية العام الماضي.</w:t>
            </w:r>
          </w:p>
          <w:p w:rsidR="00651EA2"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 xml:space="preserve">أ-  </w:t>
            </w:r>
            <w:r>
              <w:rPr>
                <w:rFonts w:ascii="Times New Roman" w:hAnsi="Times New Roman" w:cs="Times New Roman"/>
                <w:sz w:val="28"/>
                <w:szCs w:val="28"/>
                <w:rtl/>
              </w:rPr>
              <w:t xml:space="preserve">  الزَّلَازِلُ           ب-  ال</w:t>
            </w:r>
            <w:r>
              <w:rPr>
                <w:rFonts w:ascii="Times New Roman" w:hAnsi="Times New Roman" w:cs="Times New Roman" w:hint="cs"/>
                <w:sz w:val="28"/>
                <w:szCs w:val="28"/>
                <w:rtl/>
              </w:rPr>
              <w:t>زّ</w:t>
            </w:r>
            <w:r w:rsidRPr="007830F4">
              <w:rPr>
                <w:rFonts w:ascii="Times New Roman" w:hAnsi="Times New Roman" w:cs="Times New Roman"/>
                <w:sz w:val="28"/>
                <w:szCs w:val="28"/>
                <w:rtl/>
              </w:rPr>
              <w:t>ِلْـزالانِ            ج-  الزِلْـزَالُ                د-   زِلْـزَالٌ</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6</w:t>
            </w:r>
            <w:r>
              <w:rPr>
                <w:rFonts w:ascii="Times New Roman" w:hAnsi="Times New Roman" w:cs="Times New Roman" w:hint="cs"/>
                <w:sz w:val="28"/>
                <w:szCs w:val="28"/>
                <w:rtl/>
              </w:rPr>
              <w:t>5</w:t>
            </w:r>
            <w:r w:rsidRPr="007830F4">
              <w:rPr>
                <w:rFonts w:ascii="Times New Roman" w:hAnsi="Times New Roman" w:cs="Times New Roman"/>
                <w:sz w:val="28"/>
                <w:szCs w:val="28"/>
                <w:rtl/>
              </w:rPr>
              <w:t xml:space="preserve">- الطالبتانِ </w:t>
            </w:r>
            <w:r w:rsidRPr="007830F4">
              <w:rPr>
                <w:rFonts w:ascii="Times New Roman" w:hAnsi="Times New Roman" w:cs="Times New Roman"/>
                <w:sz w:val="28"/>
                <w:szCs w:val="28"/>
              </w:rPr>
              <w:t>………………</w:t>
            </w:r>
            <w:r w:rsidRPr="007830F4">
              <w:rPr>
                <w:rFonts w:ascii="Times New Roman" w:hAnsi="Times New Roman" w:cs="Times New Roman"/>
                <w:sz w:val="28"/>
                <w:szCs w:val="28"/>
                <w:rtl/>
              </w:rPr>
              <w:t xml:space="preserve"> إلى نصيحةِ معلِّمتهما.</w:t>
            </w:r>
          </w:p>
          <w:p w:rsidR="00651EA2" w:rsidRDefault="00651EA2" w:rsidP="00F51073">
            <w:pPr>
              <w:keepNext/>
              <w:spacing w:after="0" w:line="360" w:lineRule="auto"/>
              <w:ind w:right="-482"/>
              <w:contextualSpacing/>
              <w:rPr>
                <w:rFonts w:ascii="Times New Roman" w:hAnsi="Times New Roman" w:cs="Times New Roman"/>
                <w:b/>
                <w:bCs/>
                <w:sz w:val="28"/>
                <w:szCs w:val="28"/>
                <w:rtl/>
              </w:rPr>
            </w:pPr>
            <w:r w:rsidRPr="007830F4">
              <w:rPr>
                <w:rFonts w:ascii="Times New Roman" w:hAnsi="Times New Roman" w:cs="Times New Roman"/>
                <w:sz w:val="28"/>
                <w:szCs w:val="28"/>
                <w:rtl/>
              </w:rPr>
              <w:t>أ-    اِسْتَمعَتَـا          ب-  اِس</w:t>
            </w:r>
            <w:r>
              <w:rPr>
                <w:rFonts w:ascii="Times New Roman" w:hAnsi="Times New Roman" w:cs="Times New Roman"/>
                <w:sz w:val="28"/>
                <w:szCs w:val="28"/>
                <w:rtl/>
              </w:rPr>
              <w:t>ْتَم</w:t>
            </w:r>
            <w:r>
              <w:rPr>
                <w:rFonts w:ascii="Times New Roman" w:hAnsi="Times New Roman" w:cs="Times New Roman" w:hint="cs"/>
                <w:sz w:val="28"/>
                <w:szCs w:val="28"/>
                <w:rtl/>
              </w:rPr>
              <w:t>َ</w:t>
            </w:r>
            <w:r>
              <w:rPr>
                <w:rFonts w:ascii="Times New Roman" w:hAnsi="Times New Roman" w:cs="Times New Roman"/>
                <w:sz w:val="28"/>
                <w:szCs w:val="28"/>
                <w:rtl/>
              </w:rPr>
              <w:t>ع</w:t>
            </w:r>
            <w:r>
              <w:rPr>
                <w:rFonts w:ascii="Times New Roman" w:hAnsi="Times New Roman" w:cs="Times New Roman" w:hint="cs"/>
                <w:sz w:val="28"/>
                <w:szCs w:val="28"/>
                <w:rtl/>
              </w:rPr>
              <w:t>َ</w:t>
            </w:r>
            <w:r>
              <w:rPr>
                <w:rFonts w:ascii="Times New Roman" w:hAnsi="Times New Roman" w:cs="Times New Roman"/>
                <w:sz w:val="28"/>
                <w:szCs w:val="28"/>
                <w:rtl/>
              </w:rPr>
              <w:t>تْ              ج-  اِسْتَ</w:t>
            </w:r>
            <w:r w:rsidRPr="007830F4">
              <w:rPr>
                <w:rFonts w:ascii="Times New Roman" w:hAnsi="Times New Roman" w:cs="Times New Roman"/>
                <w:sz w:val="28"/>
                <w:szCs w:val="28"/>
                <w:rtl/>
              </w:rPr>
              <w:t>مَعْتِ             د-   اِسْتَمعَا</w:t>
            </w:r>
          </w:p>
          <w:p w:rsidR="00651EA2" w:rsidRPr="007830F4" w:rsidRDefault="00651EA2" w:rsidP="00F51073">
            <w:pPr>
              <w:keepNext/>
              <w:spacing w:after="0" w:line="360" w:lineRule="auto"/>
              <w:ind w:right="-482"/>
              <w:contextualSpacing/>
              <w:rPr>
                <w:rFonts w:ascii="Times New Roman" w:hAnsi="Times New Roman" w:cs="Times New Roman"/>
                <w:b/>
                <w:bCs/>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lastRenderedPageBreak/>
              <w:t>6</w:t>
            </w:r>
            <w:r>
              <w:rPr>
                <w:rFonts w:ascii="Times New Roman" w:hAnsi="Times New Roman" w:cs="Times New Roman" w:hint="cs"/>
                <w:sz w:val="28"/>
                <w:szCs w:val="28"/>
                <w:rtl/>
              </w:rPr>
              <w:t>6</w:t>
            </w:r>
            <w:r w:rsidRPr="007830F4">
              <w:rPr>
                <w:rFonts w:ascii="Times New Roman" w:hAnsi="Times New Roman" w:cs="Times New Roman"/>
                <w:sz w:val="28"/>
                <w:szCs w:val="28"/>
                <w:rtl/>
              </w:rPr>
              <w:t>-  الطباخان</w:t>
            </w:r>
            <w:r w:rsidRPr="007830F4">
              <w:rPr>
                <w:rFonts w:ascii="Times New Roman" w:hAnsi="Times New Roman" w:cs="Times New Roman"/>
                <w:sz w:val="28"/>
                <w:szCs w:val="28"/>
              </w:rPr>
              <w:t xml:space="preserve"> ……………</w:t>
            </w:r>
            <w:r w:rsidRPr="007830F4">
              <w:rPr>
                <w:rFonts w:ascii="Times New Roman" w:hAnsi="Times New Roman" w:cs="Times New Roman"/>
                <w:sz w:val="28"/>
                <w:szCs w:val="28"/>
                <w:rtl/>
              </w:rPr>
              <w:t xml:space="preserve"> العشاء للحفل.</w:t>
            </w:r>
          </w:p>
          <w:p w:rsidR="00651EA2"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أ-  يُجهزُ               ب-  يجهزون                ج-  تُجَهزانِ             د-   يُجهزانِ</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6</w:t>
            </w:r>
            <w:r>
              <w:rPr>
                <w:rFonts w:ascii="Times New Roman" w:hAnsi="Times New Roman" w:cs="Times New Roman" w:hint="cs"/>
                <w:sz w:val="28"/>
                <w:szCs w:val="28"/>
                <w:rtl/>
              </w:rPr>
              <w:t>7</w:t>
            </w:r>
            <w:r w:rsidRPr="007830F4">
              <w:rPr>
                <w:rFonts w:ascii="Times New Roman" w:hAnsi="Times New Roman" w:cs="Times New Roman"/>
                <w:sz w:val="28"/>
                <w:szCs w:val="28"/>
                <w:rtl/>
              </w:rPr>
              <w:t xml:space="preserve">- المعلمتان </w:t>
            </w:r>
            <w:r w:rsidRPr="007830F4">
              <w:rPr>
                <w:rFonts w:ascii="Times New Roman" w:hAnsi="Times New Roman" w:cs="Times New Roman"/>
                <w:sz w:val="28"/>
                <w:szCs w:val="28"/>
              </w:rPr>
              <w:t>………………</w:t>
            </w:r>
            <w:r w:rsidRPr="007830F4">
              <w:rPr>
                <w:rFonts w:ascii="Times New Roman" w:hAnsi="Times New Roman" w:cs="Times New Roman"/>
                <w:sz w:val="28"/>
                <w:szCs w:val="28"/>
                <w:rtl/>
              </w:rPr>
              <w:t xml:space="preserve"> الدرسَ للطالباتِ.</w:t>
            </w:r>
          </w:p>
          <w:p w:rsidR="00651EA2"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أ-  تشرحان               ب-  يشرحان             ج-  يشرحون               د- تشرحُون</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Pr>
                <w:rFonts w:ascii="Times New Roman" w:hAnsi="Times New Roman" w:cs="Times New Roman" w:hint="cs"/>
                <w:sz w:val="28"/>
                <w:szCs w:val="28"/>
                <w:rtl/>
              </w:rPr>
              <w:t>68</w:t>
            </w:r>
            <w:r w:rsidRPr="007830F4">
              <w:rPr>
                <w:rFonts w:ascii="Times New Roman" w:hAnsi="Times New Roman" w:cs="Times New Roman"/>
                <w:sz w:val="28"/>
                <w:szCs w:val="28"/>
                <w:rtl/>
              </w:rPr>
              <w:t xml:space="preserve">- المسلمون </w:t>
            </w:r>
            <w:r w:rsidRPr="007830F4">
              <w:rPr>
                <w:rFonts w:ascii="Times New Roman" w:hAnsi="Times New Roman" w:cs="Times New Roman"/>
                <w:sz w:val="28"/>
                <w:szCs w:val="28"/>
              </w:rPr>
              <w:t>………………</w:t>
            </w:r>
            <w:r w:rsidRPr="007830F4">
              <w:rPr>
                <w:rFonts w:ascii="Times New Roman" w:hAnsi="Times New Roman" w:cs="Times New Roman"/>
                <w:sz w:val="28"/>
                <w:szCs w:val="28"/>
                <w:rtl/>
              </w:rPr>
              <w:t>إخوانَهم اللغةَ العربيةَ.</w:t>
            </w:r>
          </w:p>
          <w:p w:rsidR="00651EA2"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أ-    علَّم                 ب-  عَلّمَتْ               ج-  عَلّما                د-   عَلّمُوا</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Pr>
                <w:rFonts w:ascii="Times New Roman" w:hAnsi="Times New Roman" w:cs="Times New Roman" w:hint="cs"/>
                <w:sz w:val="28"/>
                <w:szCs w:val="28"/>
                <w:rtl/>
              </w:rPr>
              <w:t>69</w:t>
            </w:r>
            <w:r w:rsidRPr="007830F4">
              <w:rPr>
                <w:rFonts w:ascii="Times New Roman" w:hAnsi="Times New Roman" w:cs="Times New Roman"/>
                <w:sz w:val="28"/>
                <w:szCs w:val="28"/>
                <w:rtl/>
              </w:rPr>
              <w:t xml:space="preserve">- الأمهاتُ </w:t>
            </w:r>
            <w:r w:rsidRPr="007830F4">
              <w:rPr>
                <w:rFonts w:ascii="Times New Roman" w:hAnsi="Times New Roman" w:cs="Times New Roman"/>
                <w:sz w:val="28"/>
                <w:szCs w:val="28"/>
              </w:rPr>
              <w:t>……………</w:t>
            </w:r>
            <w:r w:rsidRPr="007830F4">
              <w:rPr>
                <w:rFonts w:ascii="Times New Roman" w:hAnsi="Times New Roman" w:cs="Times New Roman"/>
                <w:sz w:val="28"/>
                <w:szCs w:val="28"/>
                <w:rtl/>
              </w:rPr>
              <w:t xml:space="preserve"> أطفالهنَّ.</w:t>
            </w:r>
          </w:p>
          <w:p w:rsidR="00651EA2" w:rsidRDefault="00651EA2" w:rsidP="00F51073">
            <w:pPr>
              <w:keepNext/>
              <w:spacing w:after="0" w:line="360" w:lineRule="auto"/>
              <w:ind w:right="-482"/>
              <w:contextualSpacing/>
              <w:rPr>
                <w:rFonts w:ascii="Times New Roman" w:hAnsi="Times New Roman" w:cs="Times New Roman"/>
                <w:sz w:val="28"/>
                <w:szCs w:val="28"/>
                <w:rtl/>
              </w:rPr>
            </w:pPr>
            <w:r>
              <w:rPr>
                <w:rFonts w:ascii="Times New Roman" w:hAnsi="Times New Roman" w:cs="Times New Roman"/>
                <w:sz w:val="28"/>
                <w:szCs w:val="28"/>
                <w:rtl/>
              </w:rPr>
              <w:t>أ-    أَ</w:t>
            </w:r>
            <w:r>
              <w:rPr>
                <w:rFonts w:ascii="Times New Roman" w:hAnsi="Times New Roman" w:cs="Times New Roman" w:hint="cs"/>
                <w:sz w:val="28"/>
                <w:szCs w:val="28"/>
                <w:rtl/>
              </w:rPr>
              <w:t>ط</w:t>
            </w:r>
            <w:r>
              <w:rPr>
                <w:rFonts w:ascii="Times New Roman" w:hAnsi="Times New Roman" w:cs="Times New Roman"/>
                <w:sz w:val="28"/>
                <w:szCs w:val="28"/>
                <w:rtl/>
              </w:rPr>
              <w:t>ْ</w:t>
            </w:r>
            <w:r>
              <w:rPr>
                <w:rFonts w:ascii="Times New Roman" w:hAnsi="Times New Roman" w:cs="Times New Roman" w:hint="cs"/>
                <w:sz w:val="28"/>
                <w:szCs w:val="28"/>
                <w:rtl/>
              </w:rPr>
              <w:t>ع</w:t>
            </w:r>
            <w:r>
              <w:rPr>
                <w:rFonts w:ascii="Times New Roman" w:hAnsi="Times New Roman" w:cs="Times New Roman"/>
                <w:sz w:val="28"/>
                <w:szCs w:val="28"/>
                <w:rtl/>
              </w:rPr>
              <w:t>َ</w:t>
            </w:r>
            <w:r>
              <w:rPr>
                <w:rFonts w:ascii="Times New Roman" w:hAnsi="Times New Roman" w:cs="Times New Roman" w:hint="cs"/>
                <w:sz w:val="28"/>
                <w:szCs w:val="28"/>
                <w:rtl/>
              </w:rPr>
              <w:t>م</w:t>
            </w:r>
            <w:r>
              <w:rPr>
                <w:rFonts w:ascii="Times New Roman" w:hAnsi="Times New Roman" w:cs="Times New Roman"/>
                <w:sz w:val="28"/>
                <w:szCs w:val="28"/>
                <w:rtl/>
              </w:rPr>
              <w:t>ْنَ                    ب-  أَ</w:t>
            </w:r>
            <w:r>
              <w:rPr>
                <w:rFonts w:ascii="Times New Roman" w:hAnsi="Times New Roman" w:cs="Times New Roman" w:hint="cs"/>
                <w:sz w:val="28"/>
                <w:szCs w:val="28"/>
                <w:rtl/>
              </w:rPr>
              <w:t>طْعم</w:t>
            </w:r>
            <w:r w:rsidRPr="007830F4">
              <w:rPr>
                <w:rFonts w:ascii="Times New Roman" w:hAnsi="Times New Roman" w:cs="Times New Roman"/>
                <w:sz w:val="28"/>
                <w:szCs w:val="28"/>
                <w:rtl/>
              </w:rPr>
              <w:t xml:space="preserve">وا             </w:t>
            </w:r>
            <w:r>
              <w:rPr>
                <w:rFonts w:ascii="Times New Roman" w:hAnsi="Times New Roman" w:cs="Times New Roman"/>
                <w:sz w:val="28"/>
                <w:szCs w:val="28"/>
                <w:rtl/>
              </w:rPr>
              <w:t xml:space="preserve">  ج-  أَ</w:t>
            </w:r>
            <w:r>
              <w:rPr>
                <w:rFonts w:ascii="Times New Roman" w:hAnsi="Times New Roman" w:cs="Times New Roman" w:hint="cs"/>
                <w:sz w:val="28"/>
                <w:szCs w:val="28"/>
                <w:rtl/>
              </w:rPr>
              <w:t>طْعَمَ</w:t>
            </w:r>
            <w:r>
              <w:rPr>
                <w:rFonts w:ascii="Times New Roman" w:hAnsi="Times New Roman" w:cs="Times New Roman"/>
                <w:sz w:val="28"/>
                <w:szCs w:val="28"/>
                <w:rtl/>
              </w:rPr>
              <w:t xml:space="preserve">                   د-   أَ</w:t>
            </w:r>
            <w:r>
              <w:rPr>
                <w:rFonts w:ascii="Times New Roman" w:hAnsi="Times New Roman" w:cs="Times New Roman" w:hint="cs"/>
                <w:sz w:val="28"/>
                <w:szCs w:val="28"/>
                <w:rtl/>
              </w:rPr>
              <w:t>طْعَمَتْ</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7</w:t>
            </w:r>
            <w:r>
              <w:rPr>
                <w:rFonts w:ascii="Times New Roman" w:hAnsi="Times New Roman" w:cs="Times New Roman" w:hint="cs"/>
                <w:sz w:val="28"/>
                <w:szCs w:val="28"/>
                <w:rtl/>
              </w:rPr>
              <w:t>0</w:t>
            </w:r>
            <w:r w:rsidRPr="007830F4">
              <w:rPr>
                <w:rFonts w:ascii="Times New Roman" w:hAnsi="Times New Roman" w:cs="Times New Roman"/>
                <w:sz w:val="28"/>
                <w:szCs w:val="28"/>
                <w:rtl/>
              </w:rPr>
              <w:t xml:space="preserve">- بعضُ الشبابِ </w:t>
            </w:r>
            <w:r w:rsidRPr="007830F4">
              <w:rPr>
                <w:rFonts w:ascii="Times New Roman" w:hAnsi="Times New Roman" w:cs="Times New Roman"/>
                <w:sz w:val="28"/>
                <w:szCs w:val="28"/>
              </w:rPr>
              <w:t>………………</w:t>
            </w:r>
            <w:r w:rsidRPr="007830F4">
              <w:rPr>
                <w:rFonts w:ascii="Times New Roman" w:hAnsi="Times New Roman" w:cs="Times New Roman"/>
                <w:sz w:val="28"/>
                <w:szCs w:val="28"/>
                <w:rtl/>
              </w:rPr>
              <w:t xml:space="preserve"> أوقاتَهُمْ بمشاهدةِ التِّلفازِ. </w:t>
            </w:r>
          </w:p>
          <w:p w:rsidR="00651EA2"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أ-    يُضَيِّعْنَ                ب-  يُضَيِّعُ         ج-   يُضَيِّعُونَ</w:t>
            </w:r>
            <w:r>
              <w:rPr>
                <w:rFonts w:ascii="Times New Roman" w:hAnsi="Times New Roman" w:cs="Times New Roman"/>
                <w:sz w:val="28"/>
                <w:szCs w:val="28"/>
                <w:rtl/>
              </w:rPr>
              <w:t xml:space="preserve">              د-    </w:t>
            </w:r>
            <w:r>
              <w:rPr>
                <w:rFonts w:ascii="Times New Roman" w:hAnsi="Times New Roman" w:cs="Times New Roman" w:hint="cs"/>
                <w:sz w:val="28"/>
                <w:szCs w:val="28"/>
                <w:rtl/>
              </w:rPr>
              <w:t>ت</w:t>
            </w:r>
            <w:r>
              <w:rPr>
                <w:rFonts w:ascii="Times New Roman" w:hAnsi="Times New Roman" w:cs="Times New Roman"/>
                <w:sz w:val="28"/>
                <w:szCs w:val="28"/>
                <w:rtl/>
              </w:rPr>
              <w:t>ُضَيِّعُ</w:t>
            </w:r>
          </w:p>
          <w:p w:rsidR="00651EA2" w:rsidRPr="007830F4" w:rsidRDefault="00651EA2" w:rsidP="00F51073">
            <w:pPr>
              <w:keepNext/>
              <w:spacing w:after="0" w:line="360" w:lineRule="auto"/>
              <w:ind w:right="-482"/>
              <w:contextualSpacing/>
              <w:rPr>
                <w:rFonts w:ascii="Times New Roman" w:hAnsi="Times New Roman" w:cs="Times New Roman"/>
                <w:sz w:val="28"/>
                <w:szCs w:val="28"/>
              </w:rPr>
            </w:pPr>
          </w:p>
        </w:tc>
      </w:tr>
      <w:tr w:rsidR="00651EA2" w:rsidRPr="007830F4" w:rsidTr="00F51073">
        <w:trPr>
          <w:trHeight w:val="204"/>
        </w:trPr>
        <w:tc>
          <w:tcPr>
            <w:tcW w:w="8798" w:type="dxa"/>
          </w:tcPr>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7</w:t>
            </w:r>
            <w:r>
              <w:rPr>
                <w:rFonts w:ascii="Times New Roman" w:hAnsi="Times New Roman" w:cs="Times New Roman" w:hint="cs"/>
                <w:sz w:val="28"/>
                <w:szCs w:val="28"/>
                <w:rtl/>
              </w:rPr>
              <w:t>1</w:t>
            </w:r>
            <w:r w:rsidRPr="007830F4">
              <w:rPr>
                <w:rFonts w:ascii="Times New Roman" w:hAnsi="Times New Roman" w:cs="Times New Roman"/>
                <w:sz w:val="28"/>
                <w:szCs w:val="28"/>
                <w:rtl/>
              </w:rPr>
              <w:t xml:space="preserve">- الأخواتُ </w:t>
            </w:r>
            <w:r w:rsidRPr="007830F4">
              <w:rPr>
                <w:rFonts w:ascii="Times New Roman" w:hAnsi="Times New Roman" w:cs="Times New Roman"/>
                <w:sz w:val="28"/>
                <w:szCs w:val="28"/>
              </w:rPr>
              <w:t>……………</w:t>
            </w:r>
            <w:r w:rsidRPr="007830F4">
              <w:rPr>
                <w:rFonts w:ascii="Times New Roman" w:hAnsi="Times New Roman" w:cs="Times New Roman"/>
                <w:sz w:val="28"/>
                <w:szCs w:val="28"/>
                <w:rtl/>
              </w:rPr>
              <w:t xml:space="preserve"> مع بعضهن في كلِّ شيءٍ.</w:t>
            </w:r>
          </w:p>
          <w:p w:rsidR="00651EA2" w:rsidRPr="007830F4" w:rsidRDefault="00651EA2" w:rsidP="00F51073">
            <w:pPr>
              <w:keepNext/>
              <w:spacing w:after="0" w:line="360" w:lineRule="auto"/>
              <w:ind w:right="-482"/>
              <w:contextualSpacing/>
              <w:rPr>
                <w:rFonts w:ascii="Times New Roman" w:hAnsi="Times New Roman" w:cs="Times New Roman"/>
                <w:sz w:val="28"/>
                <w:szCs w:val="28"/>
                <w:rtl/>
              </w:rPr>
            </w:pPr>
            <w:r w:rsidRPr="007830F4">
              <w:rPr>
                <w:rFonts w:ascii="Times New Roman" w:hAnsi="Times New Roman" w:cs="Times New Roman"/>
                <w:sz w:val="28"/>
                <w:szCs w:val="28"/>
                <w:rtl/>
              </w:rPr>
              <w:t>أ-    يَتشاركُون            ب-  يتشاركُ            ج-  تتشاركُ             د-   يَتَشارَكْنَ</w:t>
            </w:r>
          </w:p>
        </w:tc>
      </w:tr>
    </w:tbl>
    <w:p w:rsidR="00651EA2" w:rsidRDefault="00651EA2" w:rsidP="00651EA2">
      <w:pPr>
        <w:bidi w:val="0"/>
        <w:rPr>
          <w:rFonts w:ascii="Times New Roman" w:hAnsi="Times New Roman" w:cs="Times New Roman"/>
          <w:sz w:val="24"/>
          <w:szCs w:val="24"/>
        </w:rPr>
      </w:pPr>
      <w:r>
        <w:rPr>
          <w:rFonts w:ascii="Times New Roman" w:hAnsi="Times New Roman" w:cs="Times New Roman"/>
          <w:sz w:val="24"/>
          <w:szCs w:val="24"/>
        </w:rPr>
        <w:br w:type="page"/>
      </w:r>
    </w:p>
    <w:p w:rsidR="00651EA2" w:rsidRDefault="00651EA2" w:rsidP="00651EA2">
      <w:pPr>
        <w:bidi w:val="0"/>
        <w:rPr>
          <w:rFonts w:ascii="Times New Roman" w:hAnsi="Times New Roman" w:cs="Times New Roman"/>
          <w:sz w:val="24"/>
          <w:szCs w:val="24"/>
        </w:rPr>
      </w:pPr>
    </w:p>
    <w:p w:rsidR="00651EA2" w:rsidRDefault="00651EA2" w:rsidP="00651EA2">
      <w:pPr>
        <w:bidi w:val="0"/>
        <w:rPr>
          <w:rFonts w:ascii="Times New Roman" w:hAnsi="Times New Roman" w:cs="Times New Roman"/>
          <w:sz w:val="24"/>
          <w:szCs w:val="24"/>
        </w:rPr>
      </w:pPr>
    </w:p>
    <w:p w:rsidR="00651EA2" w:rsidRDefault="00651EA2" w:rsidP="00651EA2">
      <w:pPr>
        <w:bidi w:val="0"/>
        <w:rPr>
          <w:rFonts w:ascii="Times New Roman" w:hAnsi="Times New Roman" w:cs="Times New Roman"/>
          <w:sz w:val="24"/>
          <w:szCs w:val="24"/>
        </w:rPr>
      </w:pPr>
    </w:p>
    <w:p w:rsidR="00651EA2" w:rsidRDefault="00651EA2" w:rsidP="00651EA2">
      <w:pPr>
        <w:bidi w:val="0"/>
        <w:rPr>
          <w:rFonts w:ascii="Times New Roman" w:hAnsi="Times New Roman" w:cs="Times New Roman"/>
          <w:sz w:val="24"/>
          <w:szCs w:val="24"/>
        </w:rPr>
      </w:pPr>
    </w:p>
    <w:p w:rsidR="00651EA2" w:rsidRDefault="00651EA2" w:rsidP="00651EA2">
      <w:pPr>
        <w:bidi w:val="0"/>
        <w:rPr>
          <w:rFonts w:ascii="Times New Roman" w:hAnsi="Times New Roman" w:cs="Times New Roman"/>
          <w:sz w:val="24"/>
          <w:szCs w:val="24"/>
        </w:rPr>
      </w:pPr>
    </w:p>
    <w:p w:rsidR="00651EA2" w:rsidRDefault="00651EA2" w:rsidP="00651EA2">
      <w:pPr>
        <w:bidi w:val="0"/>
        <w:rPr>
          <w:rFonts w:ascii="Times New Roman" w:hAnsi="Times New Roman" w:cs="Times New Roman"/>
          <w:sz w:val="24"/>
          <w:szCs w:val="24"/>
        </w:rPr>
      </w:pPr>
    </w:p>
    <w:p w:rsidR="00651EA2" w:rsidRDefault="00651EA2" w:rsidP="00651EA2">
      <w:pPr>
        <w:bidi w:val="0"/>
        <w:rPr>
          <w:rFonts w:ascii="Times New Roman" w:hAnsi="Times New Roman" w:cs="Times New Roman"/>
          <w:sz w:val="24"/>
          <w:szCs w:val="24"/>
        </w:rPr>
      </w:pPr>
    </w:p>
    <w:p w:rsidR="00651EA2" w:rsidRDefault="00651EA2" w:rsidP="00651EA2">
      <w:pPr>
        <w:bidi w:val="0"/>
        <w:rPr>
          <w:rFonts w:ascii="Times New Roman" w:hAnsi="Times New Roman" w:cs="Times New Roman"/>
          <w:sz w:val="24"/>
          <w:szCs w:val="24"/>
        </w:rPr>
      </w:pPr>
    </w:p>
    <w:p w:rsidR="00651EA2" w:rsidRDefault="00651EA2" w:rsidP="00651EA2">
      <w:pPr>
        <w:bidi w:val="0"/>
        <w:rPr>
          <w:rFonts w:ascii="Times New Roman" w:hAnsi="Times New Roman" w:cs="Times New Roman"/>
          <w:sz w:val="24"/>
          <w:szCs w:val="24"/>
        </w:rPr>
      </w:pPr>
    </w:p>
    <w:p w:rsidR="00651EA2" w:rsidRDefault="00651EA2" w:rsidP="00651EA2">
      <w:pPr>
        <w:bidi w:val="0"/>
        <w:jc w:val="center"/>
        <w:rPr>
          <w:rFonts w:ascii="Times New Roman" w:hAnsi="Times New Roman" w:cs="Times New Roman"/>
          <w:sz w:val="24"/>
          <w:szCs w:val="24"/>
        </w:rPr>
      </w:pPr>
      <w:r>
        <w:rPr>
          <w:rFonts w:ascii="Times New Roman" w:hAnsi="Times New Roman" w:cs="Times New Roman"/>
          <w:sz w:val="24"/>
          <w:szCs w:val="24"/>
        </w:rPr>
        <w:t>Appendix IV</w:t>
      </w:r>
    </w:p>
    <w:p w:rsidR="00651EA2" w:rsidRDefault="00651EA2" w:rsidP="00651EA2">
      <w:pPr>
        <w:bidi w:val="0"/>
        <w:jc w:val="center"/>
        <w:rPr>
          <w:rFonts w:ascii="Times New Roman" w:hAnsi="Times New Roman" w:cs="Times New Roman"/>
          <w:sz w:val="24"/>
          <w:szCs w:val="24"/>
        </w:rPr>
      </w:pPr>
      <w:r>
        <w:rPr>
          <w:rFonts w:ascii="Times New Roman" w:hAnsi="Times New Roman" w:cs="Times New Roman"/>
          <w:sz w:val="24"/>
          <w:szCs w:val="24"/>
        </w:rPr>
        <w:t>The grammaticality judgment task</w:t>
      </w:r>
    </w:p>
    <w:p w:rsidR="00651EA2" w:rsidRDefault="00651EA2" w:rsidP="00651EA2">
      <w:pPr>
        <w:bidi w:val="0"/>
        <w:rPr>
          <w:rFonts w:ascii="Times New Roman" w:hAnsi="Times New Roman" w:cs="Times New Roman"/>
          <w:sz w:val="24"/>
          <w:szCs w:val="24"/>
        </w:rPr>
      </w:pPr>
      <w:r>
        <w:rPr>
          <w:rFonts w:ascii="Times New Roman" w:hAnsi="Times New Roman" w:cs="Times New Roman"/>
          <w:sz w:val="24"/>
          <w:szCs w:val="24"/>
        </w:rPr>
        <w:br w:type="page"/>
      </w:r>
    </w:p>
    <w:p w:rsidR="00651EA2" w:rsidRDefault="00651EA2" w:rsidP="00651EA2">
      <w:pPr>
        <w:keepNext/>
        <w:spacing w:line="360" w:lineRule="auto"/>
        <w:ind w:right="-482"/>
        <w:rPr>
          <w:rFonts w:ascii="Times New Roman" w:hAnsi="Times New Roman" w:cs="Times New Roman"/>
          <w:b/>
          <w:bCs/>
          <w:sz w:val="28"/>
          <w:szCs w:val="28"/>
          <w:rtl/>
        </w:rPr>
      </w:pPr>
      <w:r w:rsidRPr="008656B9">
        <w:rPr>
          <w:rFonts w:ascii="Times New Roman" w:hAnsi="Times New Roman" w:cs="Times New Roman"/>
          <w:b/>
          <w:bCs/>
          <w:sz w:val="24"/>
          <w:szCs w:val="24"/>
          <w:rtl/>
        </w:rPr>
        <w:lastRenderedPageBreak/>
        <w:t>الاسم</w:t>
      </w:r>
      <w:r w:rsidRPr="00764E23">
        <w:rPr>
          <w:rFonts w:ascii="Times New Roman" w:hAnsi="Times New Roman" w:cs="Times New Roman"/>
          <w:sz w:val="24"/>
          <w:szCs w:val="24"/>
          <w:rtl/>
        </w:rPr>
        <w:t xml:space="preserve">   ........................................</w:t>
      </w:r>
      <w:r>
        <w:rPr>
          <w:rFonts w:ascii="Times New Roman" w:hAnsi="Times New Roman" w:cs="Times New Roman" w:hint="cs"/>
          <w:sz w:val="24"/>
          <w:szCs w:val="24"/>
          <w:rtl/>
        </w:rPr>
        <w:t>...</w:t>
      </w:r>
      <w:r w:rsidRPr="00764E23">
        <w:rPr>
          <w:rFonts w:ascii="Times New Roman" w:hAnsi="Times New Roman" w:cs="Times New Roman"/>
          <w:sz w:val="24"/>
          <w:szCs w:val="24"/>
          <w:rtl/>
        </w:rPr>
        <w:t xml:space="preserve">..    </w:t>
      </w:r>
      <w:r w:rsidRPr="008656B9">
        <w:rPr>
          <w:rFonts w:ascii="Times New Roman" w:hAnsi="Times New Roman" w:cs="Times New Roman"/>
          <w:b/>
          <w:bCs/>
          <w:sz w:val="24"/>
          <w:szCs w:val="24"/>
          <w:rtl/>
        </w:rPr>
        <w:t>المستوى</w:t>
      </w:r>
      <w:r w:rsidRPr="00764E23">
        <w:rPr>
          <w:rFonts w:ascii="Times New Roman" w:hAnsi="Times New Roman" w:cs="Times New Roman"/>
          <w:sz w:val="24"/>
          <w:szCs w:val="24"/>
          <w:rtl/>
        </w:rPr>
        <w:t xml:space="preserve"> .........</w:t>
      </w:r>
      <w:r>
        <w:rPr>
          <w:rFonts w:ascii="Times New Roman" w:hAnsi="Times New Roman" w:cs="Times New Roman" w:hint="cs"/>
          <w:sz w:val="24"/>
          <w:szCs w:val="24"/>
          <w:rtl/>
        </w:rPr>
        <w:t>......</w:t>
      </w:r>
      <w:r w:rsidRPr="00764E23">
        <w:rPr>
          <w:rFonts w:ascii="Times New Roman" w:hAnsi="Times New Roman" w:cs="Times New Roman"/>
          <w:sz w:val="24"/>
          <w:szCs w:val="24"/>
          <w:rtl/>
        </w:rPr>
        <w:t>.............</w:t>
      </w:r>
      <w:r>
        <w:rPr>
          <w:rFonts w:ascii="Times New Roman" w:hAnsi="Times New Roman" w:cs="Times New Roman" w:hint="cs"/>
          <w:b/>
          <w:bCs/>
          <w:sz w:val="28"/>
          <w:szCs w:val="28"/>
          <w:rtl/>
        </w:rPr>
        <w:t xml:space="preserve"> </w:t>
      </w:r>
      <w:r w:rsidRPr="008656B9">
        <w:rPr>
          <w:rFonts w:ascii="Times New Roman" w:hAnsi="Times New Roman" w:cs="Times New Roman" w:hint="cs"/>
          <w:b/>
          <w:bCs/>
          <w:sz w:val="24"/>
          <w:szCs w:val="24"/>
          <w:rtl/>
        </w:rPr>
        <w:t>اللغة الأم</w:t>
      </w:r>
      <w:r>
        <w:rPr>
          <w:rFonts w:ascii="Times New Roman" w:hAnsi="Times New Roman" w:cs="Times New Roman" w:hint="cs"/>
          <w:b/>
          <w:bCs/>
          <w:sz w:val="28"/>
          <w:szCs w:val="28"/>
          <w:rtl/>
        </w:rPr>
        <w:t xml:space="preserve"> </w:t>
      </w:r>
      <w:r w:rsidRPr="008656B9">
        <w:rPr>
          <w:rFonts w:ascii="Times New Roman" w:hAnsi="Times New Roman" w:cs="Times New Roman" w:hint="cs"/>
          <w:sz w:val="28"/>
          <w:szCs w:val="28"/>
          <w:rtl/>
        </w:rPr>
        <w:t>.</w:t>
      </w:r>
      <w:r w:rsidRPr="008656B9">
        <w:rPr>
          <w:rFonts w:ascii="Times New Roman" w:hAnsi="Times New Roman" w:cs="Times New Roman" w:hint="cs"/>
          <w:sz w:val="24"/>
          <w:szCs w:val="24"/>
          <w:rtl/>
        </w:rPr>
        <w:t>.....................</w:t>
      </w:r>
    </w:p>
    <w:p w:rsidR="00651EA2" w:rsidRDefault="00651EA2" w:rsidP="00651EA2">
      <w:pPr>
        <w:keepNext/>
        <w:spacing w:line="360" w:lineRule="auto"/>
        <w:ind w:right="-482"/>
        <w:rPr>
          <w:rFonts w:ascii="Times New Roman" w:hAnsi="Times New Roman" w:cs="Times New Roman"/>
          <w:b/>
          <w:bCs/>
          <w:sz w:val="28"/>
          <w:szCs w:val="28"/>
          <w:rtl/>
        </w:rPr>
      </w:pPr>
      <w:r w:rsidRPr="000F3AE5">
        <w:rPr>
          <w:rFonts w:ascii="Times New Roman" w:hAnsi="Times New Roman" w:cs="Times New Roman"/>
          <w:b/>
          <w:bCs/>
          <w:sz w:val="28"/>
          <w:szCs w:val="28"/>
          <w:rtl/>
        </w:rPr>
        <w:t>التعليمات</w:t>
      </w:r>
      <w:r>
        <w:rPr>
          <w:rFonts w:ascii="Times New Roman" w:hAnsi="Times New Roman" w:cs="Times New Roman"/>
          <w:b/>
          <w:bCs/>
          <w:sz w:val="28"/>
          <w:szCs w:val="28"/>
          <w:rtl/>
        </w:rPr>
        <w:t xml:space="preserve"> </w:t>
      </w:r>
      <w:r w:rsidRPr="000F3AE5">
        <w:rPr>
          <w:rFonts w:ascii="Times New Roman" w:hAnsi="Times New Roman" w:cs="Times New Roman"/>
          <w:b/>
          <w:bCs/>
          <w:sz w:val="28"/>
          <w:szCs w:val="28"/>
          <w:rtl/>
        </w:rPr>
        <w:t>: اقرأ الجمل التالية جيد</w:t>
      </w:r>
      <w:r>
        <w:rPr>
          <w:rFonts w:ascii="Times New Roman" w:hAnsi="Times New Roman" w:cs="Times New Roman"/>
          <w:b/>
          <w:bCs/>
          <w:sz w:val="28"/>
          <w:szCs w:val="28"/>
          <w:rtl/>
        </w:rPr>
        <w:t>ً</w:t>
      </w:r>
      <w:r w:rsidRPr="000F3AE5">
        <w:rPr>
          <w:rFonts w:ascii="Times New Roman" w:hAnsi="Times New Roman" w:cs="Times New Roman"/>
          <w:b/>
          <w:bCs/>
          <w:sz w:val="28"/>
          <w:szCs w:val="28"/>
          <w:rtl/>
        </w:rPr>
        <w:t>ا</w:t>
      </w:r>
      <w:r>
        <w:rPr>
          <w:rFonts w:ascii="Times New Roman" w:hAnsi="Times New Roman" w:cs="Times New Roman" w:hint="cs"/>
          <w:b/>
          <w:bCs/>
          <w:sz w:val="28"/>
          <w:szCs w:val="28"/>
          <w:rtl/>
        </w:rPr>
        <w:t xml:space="preserve"> </w:t>
      </w:r>
      <w:r w:rsidRPr="000F3AE5">
        <w:rPr>
          <w:rFonts w:ascii="Times New Roman" w:hAnsi="Times New Roman" w:cs="Times New Roman"/>
          <w:b/>
          <w:bCs/>
          <w:sz w:val="28"/>
          <w:szCs w:val="28"/>
          <w:rtl/>
        </w:rPr>
        <w:t>, ستجد أن بعض الجمل صحيحة لغويا حسب قواعد اللغة العربية و</w:t>
      </w:r>
      <w:r>
        <w:rPr>
          <w:rFonts w:ascii="Times New Roman" w:hAnsi="Times New Roman" w:cs="Times New Roman"/>
          <w:b/>
          <w:bCs/>
          <w:sz w:val="28"/>
          <w:szCs w:val="28"/>
          <w:rtl/>
        </w:rPr>
        <w:t>بعضها الأ</w:t>
      </w:r>
      <w:r w:rsidRPr="000F3AE5">
        <w:rPr>
          <w:rFonts w:ascii="Times New Roman" w:hAnsi="Times New Roman" w:cs="Times New Roman"/>
          <w:b/>
          <w:bCs/>
          <w:sz w:val="28"/>
          <w:szCs w:val="28"/>
          <w:rtl/>
        </w:rPr>
        <w:t xml:space="preserve">خير غير صحيح.  </w:t>
      </w:r>
      <w:r>
        <w:rPr>
          <w:rFonts w:ascii="Times New Roman" w:hAnsi="Times New Roman" w:cs="Times New Roman" w:hint="cs"/>
          <w:b/>
          <w:bCs/>
          <w:sz w:val="28"/>
          <w:szCs w:val="28"/>
          <w:rtl/>
        </w:rPr>
        <w:t>ضع علامة صح (</w:t>
      </w:r>
      <w:r w:rsidRPr="00BA5047">
        <w:rPr>
          <w:rFonts w:ascii="Tahoma" w:hAnsi="Tahoma" w:cs="Tahoma"/>
          <w:b/>
          <w:bCs/>
          <w:color w:val="000000"/>
          <w:sz w:val="28"/>
          <w:szCs w:val="28"/>
          <w:shd w:val="clear" w:color="auto" w:fill="FFFFFF"/>
        </w:rPr>
        <w:t>√</w:t>
      </w:r>
      <w:r>
        <w:rPr>
          <w:rFonts w:ascii="Tahoma" w:hAnsi="Tahoma" w:cs="Tahoma"/>
          <w:b/>
          <w:bCs/>
          <w:color w:val="000000"/>
          <w:sz w:val="23"/>
          <w:szCs w:val="23"/>
          <w:shd w:val="clear" w:color="auto" w:fill="FFFFFF"/>
        </w:rPr>
        <w:t xml:space="preserve"> </w:t>
      </w:r>
      <w:r>
        <w:rPr>
          <w:rFonts w:ascii="Times New Roman" w:hAnsi="Times New Roman" w:cs="Times New Roman" w:hint="cs"/>
          <w:b/>
          <w:bCs/>
          <w:sz w:val="28"/>
          <w:szCs w:val="28"/>
          <w:rtl/>
        </w:rPr>
        <w:t xml:space="preserve"> )</w:t>
      </w:r>
      <w:r>
        <w:rPr>
          <w:rFonts w:ascii="Times New Roman" w:hAnsi="Times New Roman" w:cs="Times New Roman"/>
          <w:b/>
          <w:bCs/>
          <w:sz w:val="28"/>
          <w:szCs w:val="28"/>
          <w:rtl/>
        </w:rPr>
        <w:t xml:space="preserve"> إذا كانت الجملة صحيحة و</w:t>
      </w:r>
      <w:r>
        <w:rPr>
          <w:rFonts w:ascii="Times New Roman" w:hAnsi="Times New Roman" w:cs="Times New Roman" w:hint="cs"/>
          <w:b/>
          <w:bCs/>
          <w:sz w:val="28"/>
          <w:szCs w:val="28"/>
          <w:rtl/>
        </w:rPr>
        <w:t xml:space="preserve">علامة خطأ ( </w:t>
      </w:r>
      <w:r w:rsidRPr="00BA5047">
        <w:rPr>
          <w:rFonts w:ascii="Tahoma" w:hAnsi="Tahoma" w:cs="Tahoma"/>
          <w:b/>
          <w:bCs/>
          <w:color w:val="000000"/>
          <w:sz w:val="28"/>
          <w:szCs w:val="28"/>
          <w:shd w:val="clear" w:color="auto" w:fill="FFFFFF"/>
        </w:rPr>
        <w:t>X</w:t>
      </w:r>
      <w:r>
        <w:rPr>
          <w:rFonts w:ascii="Times New Roman" w:hAnsi="Times New Roman" w:cs="Times New Roman" w:hint="cs"/>
          <w:b/>
          <w:bCs/>
          <w:sz w:val="28"/>
          <w:szCs w:val="28"/>
          <w:rtl/>
        </w:rPr>
        <w:t xml:space="preserve"> )</w:t>
      </w:r>
      <w:r>
        <w:rPr>
          <w:rFonts w:ascii="Times New Roman" w:hAnsi="Times New Roman" w:cs="Times New Roman"/>
          <w:b/>
          <w:bCs/>
          <w:sz w:val="28"/>
          <w:szCs w:val="28"/>
          <w:rtl/>
        </w:rPr>
        <w:t xml:space="preserve"> إ</w:t>
      </w:r>
      <w:r w:rsidRPr="000F3AE5">
        <w:rPr>
          <w:rFonts w:ascii="Times New Roman" w:hAnsi="Times New Roman" w:cs="Times New Roman"/>
          <w:b/>
          <w:bCs/>
          <w:sz w:val="28"/>
          <w:szCs w:val="28"/>
          <w:rtl/>
        </w:rPr>
        <w:t>ذا كانت الجملة غير صحيحة</w:t>
      </w:r>
      <w:r>
        <w:rPr>
          <w:rFonts w:ascii="Times New Roman" w:hAnsi="Times New Roman" w:cs="Times New Roman" w:hint="cs"/>
          <w:b/>
          <w:bCs/>
          <w:sz w:val="28"/>
          <w:szCs w:val="28"/>
          <w:rtl/>
        </w:rPr>
        <w:t xml:space="preserve"> </w:t>
      </w:r>
      <w:r w:rsidRPr="000F3AE5">
        <w:rPr>
          <w:rFonts w:ascii="Times New Roman" w:hAnsi="Times New Roman" w:cs="Times New Roman"/>
          <w:b/>
          <w:bCs/>
          <w:sz w:val="28"/>
          <w:szCs w:val="28"/>
          <w:rtl/>
        </w:rPr>
        <w:t xml:space="preserve">, </w:t>
      </w:r>
      <w:r w:rsidRPr="008656B9">
        <w:rPr>
          <w:rFonts w:ascii="Times New Roman" w:hAnsi="Times New Roman" w:cs="Times New Roman"/>
          <w:b/>
          <w:bCs/>
          <w:sz w:val="28"/>
          <w:szCs w:val="28"/>
          <w:u w:val="single"/>
          <w:rtl/>
        </w:rPr>
        <w:t>وصحح الخطأ في الجملة</w:t>
      </w:r>
      <w:r>
        <w:rPr>
          <w:rFonts w:ascii="Times New Roman" w:hAnsi="Times New Roman" w:cs="Times New Roman"/>
          <w:b/>
          <w:bCs/>
          <w:sz w:val="28"/>
          <w:szCs w:val="28"/>
          <w:rtl/>
        </w:rPr>
        <w:t xml:space="preserve"> </w:t>
      </w:r>
      <w:r w:rsidRPr="000F3AE5">
        <w:rPr>
          <w:rFonts w:ascii="Times New Roman" w:hAnsi="Times New Roman" w:cs="Times New Roman"/>
          <w:b/>
          <w:bCs/>
          <w:sz w:val="28"/>
          <w:szCs w:val="28"/>
          <w:rtl/>
        </w:rPr>
        <w:t>:</w:t>
      </w:r>
    </w:p>
    <w:tbl>
      <w:tblPr>
        <w:tblStyle w:val="a7"/>
        <w:bidiVisual/>
        <w:tblW w:w="10649" w:type="dxa"/>
        <w:tblInd w:w="-959" w:type="dxa"/>
        <w:tblLook w:val="01E0" w:firstRow="1" w:lastRow="1" w:firstColumn="1" w:lastColumn="1" w:noHBand="0" w:noVBand="0"/>
      </w:tblPr>
      <w:tblGrid>
        <w:gridCol w:w="4947"/>
        <w:gridCol w:w="1024"/>
        <w:gridCol w:w="4678"/>
      </w:tblGrid>
      <w:tr w:rsidR="00651EA2" w:rsidTr="00F51073">
        <w:tc>
          <w:tcPr>
            <w:tcW w:w="4947" w:type="dxa"/>
          </w:tcPr>
          <w:p w:rsidR="00651EA2" w:rsidRDefault="00651EA2" w:rsidP="00F51073">
            <w:pPr>
              <w:keepNext/>
              <w:spacing w:line="360" w:lineRule="auto"/>
              <w:ind w:right="-482"/>
              <w:jc w:val="center"/>
              <w:rPr>
                <w:rFonts w:ascii="Times New Roman" w:hAnsi="Times New Roman" w:cs="Times New Roman"/>
                <w:b/>
                <w:bCs/>
                <w:sz w:val="28"/>
                <w:szCs w:val="28"/>
                <w:rtl/>
              </w:rPr>
            </w:pPr>
            <w:r w:rsidRPr="007830F4">
              <w:rPr>
                <w:rFonts w:hint="cs"/>
                <w:b/>
                <w:bCs/>
                <w:sz w:val="22"/>
                <w:szCs w:val="22"/>
                <w:rtl/>
              </w:rPr>
              <w:t>الجملة</w:t>
            </w:r>
          </w:p>
        </w:tc>
        <w:tc>
          <w:tcPr>
            <w:tcW w:w="1024" w:type="dxa"/>
          </w:tcPr>
          <w:p w:rsidR="00651EA2" w:rsidRDefault="00651EA2" w:rsidP="00F51073">
            <w:pPr>
              <w:keepNext/>
              <w:spacing w:line="360" w:lineRule="auto"/>
              <w:ind w:right="-482"/>
              <w:rPr>
                <w:b/>
                <w:bCs/>
                <w:sz w:val="22"/>
                <w:szCs w:val="22"/>
                <w:rtl/>
              </w:rPr>
            </w:pPr>
            <w:r w:rsidRPr="007830F4">
              <w:rPr>
                <w:rFonts w:hint="cs"/>
                <w:b/>
                <w:bCs/>
                <w:sz w:val="22"/>
                <w:szCs w:val="22"/>
                <w:rtl/>
              </w:rPr>
              <w:t>صحيح</w:t>
            </w:r>
            <w:r w:rsidRPr="007830F4">
              <w:rPr>
                <w:b/>
                <w:bCs/>
                <w:sz w:val="22"/>
                <w:szCs w:val="22"/>
                <w:rtl/>
              </w:rPr>
              <w:t xml:space="preserve"> </w:t>
            </w:r>
          </w:p>
          <w:p w:rsidR="00651EA2" w:rsidRDefault="00651EA2" w:rsidP="00F51073">
            <w:pPr>
              <w:keepNext/>
              <w:spacing w:line="360" w:lineRule="auto"/>
              <w:ind w:right="-482"/>
              <w:rPr>
                <w:rFonts w:ascii="Times New Roman" w:hAnsi="Times New Roman" w:cs="Times New Roman"/>
                <w:b/>
                <w:bCs/>
                <w:sz w:val="28"/>
                <w:szCs w:val="28"/>
                <w:rtl/>
              </w:rPr>
            </w:pPr>
            <w:r w:rsidRPr="007830F4">
              <w:rPr>
                <w:rFonts w:hint="cs"/>
                <w:b/>
                <w:bCs/>
                <w:sz w:val="22"/>
                <w:szCs w:val="22"/>
                <w:rtl/>
              </w:rPr>
              <w:t>أو</w:t>
            </w:r>
            <w:r w:rsidRPr="007830F4">
              <w:rPr>
                <w:b/>
                <w:bCs/>
                <w:sz w:val="22"/>
                <w:szCs w:val="22"/>
                <w:rtl/>
              </w:rPr>
              <w:t xml:space="preserve"> </w:t>
            </w:r>
            <w:r w:rsidRPr="007830F4">
              <w:rPr>
                <w:rFonts w:hint="cs"/>
                <w:b/>
                <w:bCs/>
                <w:sz w:val="22"/>
                <w:szCs w:val="22"/>
                <w:rtl/>
              </w:rPr>
              <w:t>خطأ</w:t>
            </w:r>
          </w:p>
        </w:tc>
        <w:tc>
          <w:tcPr>
            <w:tcW w:w="4678" w:type="dxa"/>
          </w:tcPr>
          <w:p w:rsidR="00651EA2" w:rsidRDefault="00651EA2" w:rsidP="00F51073">
            <w:pPr>
              <w:keepNext/>
              <w:spacing w:line="360" w:lineRule="auto"/>
              <w:ind w:right="-482"/>
              <w:jc w:val="center"/>
              <w:rPr>
                <w:rFonts w:ascii="Times New Roman" w:hAnsi="Times New Roman" w:cs="Times New Roman"/>
                <w:b/>
                <w:bCs/>
                <w:sz w:val="28"/>
                <w:szCs w:val="28"/>
                <w:rtl/>
              </w:rPr>
            </w:pPr>
            <w:r w:rsidRPr="007830F4">
              <w:rPr>
                <w:rFonts w:hint="cs"/>
                <w:b/>
                <w:bCs/>
                <w:sz w:val="22"/>
                <w:szCs w:val="22"/>
                <w:rtl/>
              </w:rPr>
              <w:t>التصحيح</w:t>
            </w: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sidRPr="007830F4">
              <w:rPr>
                <w:rFonts w:ascii="Times New Roman" w:hAnsi="Times New Roman" w:cs="Times New Roman"/>
                <w:sz w:val="28"/>
                <w:szCs w:val="28"/>
                <w:rtl/>
              </w:rPr>
              <w:t>1. ذهبَ محمدٌ إلى المطعمِ القريبةِ.</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b/>
                <w:bCs/>
                <w:sz w:val="28"/>
                <w:szCs w:val="28"/>
              </w:rPr>
            </w:pPr>
            <w:r w:rsidRPr="007830F4">
              <w:rPr>
                <w:rFonts w:ascii="Times New Roman" w:hAnsi="Times New Roman" w:cs="Times New Roman"/>
                <w:sz w:val="28"/>
                <w:szCs w:val="28"/>
                <w:rtl/>
              </w:rPr>
              <w:t>2. في مسجدِ الجامعةِ مسابقةٌ كبرى.</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Pr>
                <w:rFonts w:ascii="Times New Roman" w:hAnsi="Times New Roman" w:cs="Times New Roman"/>
                <w:sz w:val="28"/>
                <w:szCs w:val="28"/>
                <w:rtl/>
              </w:rPr>
              <w:t>3. يزعج الضبابُ شديدُ سائقي</w:t>
            </w:r>
            <w:r>
              <w:rPr>
                <w:rFonts w:ascii="Times New Roman" w:hAnsi="Times New Roman" w:cs="Times New Roman" w:hint="cs"/>
                <w:sz w:val="28"/>
                <w:szCs w:val="28"/>
                <w:rtl/>
              </w:rPr>
              <w:t xml:space="preserve"> السيارات</w:t>
            </w:r>
            <w:r w:rsidRPr="007830F4">
              <w:rPr>
                <w:rFonts w:ascii="Times New Roman" w:hAnsi="Times New Roman" w:cs="Times New Roman"/>
                <w:sz w:val="28"/>
                <w:szCs w:val="28"/>
                <w:rtl/>
              </w:rPr>
              <w:t>.</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sidRPr="007830F4">
              <w:rPr>
                <w:rFonts w:ascii="Times New Roman" w:hAnsi="Times New Roman" w:cs="Times New Roman"/>
                <w:sz w:val="28"/>
                <w:szCs w:val="28"/>
                <w:rtl/>
              </w:rPr>
              <w:t>4. أشفقتُ على الفقيراتِ الجائعينَ.</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Pr>
                <w:rFonts w:ascii="Times New Roman" w:hAnsi="Times New Roman" w:cs="Times New Roman"/>
                <w:sz w:val="28"/>
                <w:szCs w:val="28"/>
                <w:rtl/>
              </w:rPr>
              <w:t>5. قابلت</w:t>
            </w:r>
            <w:r w:rsidRPr="007830F4">
              <w:rPr>
                <w:rFonts w:ascii="Times New Roman" w:hAnsi="Times New Roman" w:cs="Times New Roman"/>
                <w:sz w:val="28"/>
                <w:szCs w:val="28"/>
                <w:rtl/>
              </w:rPr>
              <w:t xml:space="preserve"> المديرةُ الطالباتِ المهذبةَ.</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sidRPr="007830F4">
              <w:rPr>
                <w:rFonts w:ascii="Times New Roman" w:hAnsi="Times New Roman" w:cs="Times New Roman"/>
                <w:sz w:val="28"/>
                <w:szCs w:val="28"/>
                <w:rtl/>
              </w:rPr>
              <w:t>6. الخميسُ والجمعةُ يومانِ جميلانِ.</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bidi w:val="0"/>
              <w:spacing w:line="480" w:lineRule="auto"/>
              <w:ind w:left="-851" w:right="-483"/>
              <w:jc w:val="center"/>
              <w:rPr>
                <w:rFonts w:ascii="Times New Roman" w:hAnsi="Times New Roman" w:cs="Times New Roman"/>
                <w:sz w:val="28"/>
                <w:szCs w:val="28"/>
              </w:rPr>
            </w:pPr>
            <w:r>
              <w:rPr>
                <w:rFonts w:ascii="Times New Roman" w:hAnsi="Times New Roman" w:cs="Times New Roman" w:hint="cs"/>
                <w:sz w:val="28"/>
                <w:szCs w:val="28"/>
                <w:rtl/>
              </w:rPr>
              <w:t>7</w:t>
            </w:r>
            <w:r w:rsidRPr="007830F4">
              <w:rPr>
                <w:rFonts w:ascii="Times New Roman" w:hAnsi="Times New Roman" w:cs="Times New Roman"/>
                <w:sz w:val="28"/>
                <w:szCs w:val="28"/>
                <w:rtl/>
              </w:rPr>
              <w:t>. بعدما تخرجتُ من الجامعةِ</w:t>
            </w:r>
            <w:r>
              <w:rPr>
                <w:rFonts w:ascii="Times New Roman" w:hAnsi="Times New Roman" w:cs="Times New Roman" w:hint="cs"/>
                <w:sz w:val="28"/>
                <w:szCs w:val="28"/>
                <w:rtl/>
              </w:rPr>
              <w:t xml:space="preserve"> </w:t>
            </w:r>
            <w:r w:rsidRPr="007830F4">
              <w:rPr>
                <w:rFonts w:ascii="Times New Roman" w:hAnsi="Times New Roman" w:cs="Times New Roman"/>
                <w:sz w:val="28"/>
                <w:szCs w:val="28"/>
                <w:rtl/>
              </w:rPr>
              <w:t>, وجدتُ عملاً مناسبٌ.</w:t>
            </w:r>
            <w:r>
              <w:rPr>
                <w:rFonts w:ascii="Times New Roman" w:hAnsi="Times New Roman" w:cs="Times New Roman" w:hint="cs"/>
                <w:sz w:val="28"/>
                <w:szCs w:val="28"/>
                <w:rtl/>
              </w:rPr>
              <w:t xml:space="preserve">        </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sidRPr="007830F4">
              <w:rPr>
                <w:rFonts w:ascii="Times New Roman" w:hAnsi="Times New Roman" w:cs="Times New Roman"/>
                <w:sz w:val="28"/>
                <w:szCs w:val="28"/>
                <w:rtl/>
              </w:rPr>
              <w:t>8. تجاوزَ زيدٌ الإشارةَ الأحمرَ وهو يقودُ سيارته.</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sidRPr="007830F4">
              <w:rPr>
                <w:rFonts w:ascii="Times New Roman" w:hAnsi="Times New Roman" w:cs="Times New Roman"/>
                <w:sz w:val="28"/>
                <w:szCs w:val="28"/>
                <w:rtl/>
              </w:rPr>
              <w:t>9. أحسن الطالب إلى فتاةٍ حزيناتٍ.</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sidRPr="007830F4">
              <w:rPr>
                <w:rFonts w:ascii="Times New Roman" w:hAnsi="Times New Roman" w:cs="Times New Roman"/>
                <w:sz w:val="28"/>
                <w:szCs w:val="28"/>
                <w:rtl/>
              </w:rPr>
              <w:t>10. اِحمل الصندوقين الثقيلان.</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sidRPr="007830F4">
              <w:rPr>
                <w:rFonts w:ascii="Times New Roman" w:hAnsi="Times New Roman" w:cs="Times New Roman"/>
                <w:sz w:val="28"/>
                <w:szCs w:val="28"/>
                <w:rtl/>
              </w:rPr>
              <w:t>11. قام رجالٌ طيبٌ بتنظيفِ الطريق.</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sidRPr="007830F4">
              <w:rPr>
                <w:rFonts w:ascii="Times New Roman" w:hAnsi="Times New Roman" w:cs="Times New Roman"/>
                <w:sz w:val="28"/>
                <w:szCs w:val="28"/>
                <w:rtl/>
              </w:rPr>
              <w:t>12. رأيتُ قططًا كثيراتٍ في الشارعِ.</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sidRPr="007830F4">
              <w:rPr>
                <w:rFonts w:ascii="Times New Roman" w:hAnsi="Times New Roman" w:cs="Times New Roman"/>
                <w:sz w:val="28"/>
                <w:szCs w:val="28"/>
                <w:rtl/>
              </w:rPr>
              <w:t>13. تهتمُّ المعلماتُ المخلصونَ بالطالباتِ.</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sidRPr="007830F4">
              <w:rPr>
                <w:rFonts w:ascii="Times New Roman" w:hAnsi="Times New Roman" w:cs="Times New Roman"/>
                <w:sz w:val="28"/>
                <w:szCs w:val="28"/>
                <w:rtl/>
              </w:rPr>
              <w:t>14. المرأتانِ الصالحانِ تؤديانِ الصلاةَ بانتظامٍ.</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sidRPr="007830F4">
              <w:rPr>
                <w:rFonts w:ascii="Times New Roman" w:hAnsi="Times New Roman" w:cs="Times New Roman"/>
                <w:sz w:val="28"/>
                <w:szCs w:val="28"/>
                <w:rtl/>
              </w:rPr>
              <w:t>15. سافرتُ إلى بلدينِ بعيدانِ.</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sidRPr="007830F4">
              <w:rPr>
                <w:rFonts w:ascii="Times New Roman" w:hAnsi="Times New Roman" w:cs="Times New Roman"/>
                <w:sz w:val="28"/>
                <w:szCs w:val="28"/>
                <w:rtl/>
              </w:rPr>
              <w:lastRenderedPageBreak/>
              <w:t>16. لدى جاري كتبٌ قليلٌ.</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sidRPr="007830F4">
              <w:rPr>
                <w:rFonts w:ascii="Times New Roman" w:hAnsi="Times New Roman" w:cs="Times New Roman"/>
                <w:sz w:val="28"/>
                <w:szCs w:val="28"/>
                <w:rtl/>
              </w:rPr>
              <w:t>17. فرحَ الطفلُ بالهدايا الجديداتِ.</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sidRPr="007830F4">
              <w:rPr>
                <w:rFonts w:ascii="Times New Roman" w:hAnsi="Times New Roman" w:cs="Times New Roman"/>
                <w:sz w:val="28"/>
                <w:szCs w:val="28"/>
                <w:rtl/>
              </w:rPr>
              <w:t>18. كتبتُ عتاباً لأصدقاءَ مقصرِين في طاعة الله.</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sidRPr="007830F4">
              <w:rPr>
                <w:rFonts w:ascii="Times New Roman" w:hAnsi="Times New Roman" w:cs="Times New Roman"/>
                <w:sz w:val="28"/>
                <w:szCs w:val="28"/>
                <w:rtl/>
              </w:rPr>
              <w:t>19. نصحَ الطبيبُ الممرضتينِ المخطئاتِ.</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sidRPr="007830F4">
              <w:rPr>
                <w:rFonts w:ascii="Times New Roman" w:hAnsi="Times New Roman" w:cs="Times New Roman"/>
                <w:sz w:val="28"/>
                <w:szCs w:val="28"/>
                <w:rtl/>
              </w:rPr>
              <w:t>20. آذى المشركون مسلمين مستضعفاتٍ في مكة.</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Pr>
                <w:rFonts w:ascii="Times New Roman" w:hAnsi="Times New Roman" w:cs="Times New Roman"/>
                <w:sz w:val="28"/>
                <w:szCs w:val="28"/>
                <w:rtl/>
              </w:rPr>
              <w:t>21. تحدَّثتُ إلى المسلمتين صا</w:t>
            </w:r>
            <w:r>
              <w:rPr>
                <w:rFonts w:ascii="Times New Roman" w:hAnsi="Times New Roman" w:cs="Times New Roman" w:hint="cs"/>
                <w:sz w:val="28"/>
                <w:szCs w:val="28"/>
                <w:rtl/>
              </w:rPr>
              <w:t>بر</w:t>
            </w:r>
            <w:r w:rsidRPr="007830F4">
              <w:rPr>
                <w:rFonts w:ascii="Times New Roman" w:hAnsi="Times New Roman" w:cs="Times New Roman"/>
                <w:sz w:val="28"/>
                <w:szCs w:val="28"/>
                <w:rtl/>
              </w:rPr>
              <w:t>تين.</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sidRPr="007830F4">
              <w:rPr>
                <w:rFonts w:ascii="Times New Roman" w:hAnsi="Times New Roman" w:cs="Times New Roman"/>
                <w:sz w:val="28"/>
                <w:szCs w:val="28"/>
                <w:rtl/>
              </w:rPr>
              <w:t>22. الدواءُ مفيدةٌ للمريضِ.</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sidRPr="007830F4">
              <w:rPr>
                <w:rFonts w:ascii="Times New Roman" w:hAnsi="Times New Roman" w:cs="Times New Roman"/>
                <w:sz w:val="28"/>
                <w:szCs w:val="28"/>
                <w:rtl/>
              </w:rPr>
              <w:t>23. في منطقةِ سك</w:t>
            </w:r>
            <w:r>
              <w:rPr>
                <w:rFonts w:ascii="Times New Roman" w:hAnsi="Times New Roman" w:cs="Times New Roman"/>
                <w:sz w:val="28"/>
                <w:szCs w:val="28"/>
                <w:rtl/>
              </w:rPr>
              <w:t>ننا المساجدُ كثير</w:t>
            </w:r>
            <w:r>
              <w:rPr>
                <w:rFonts w:ascii="Times New Roman" w:hAnsi="Times New Roman" w:cs="Times New Roman" w:hint="cs"/>
                <w:sz w:val="28"/>
                <w:szCs w:val="28"/>
                <w:rtl/>
              </w:rPr>
              <w:t>ٌ</w:t>
            </w:r>
            <w:r w:rsidRPr="007830F4">
              <w:rPr>
                <w:rFonts w:ascii="Times New Roman" w:hAnsi="Times New Roman" w:cs="Times New Roman"/>
                <w:sz w:val="28"/>
                <w:szCs w:val="28"/>
                <w:rtl/>
              </w:rPr>
              <w:t>.</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sidRPr="007830F4">
              <w:rPr>
                <w:rFonts w:ascii="Times New Roman" w:hAnsi="Times New Roman" w:cs="Times New Roman"/>
                <w:sz w:val="28"/>
                <w:szCs w:val="28"/>
                <w:rtl/>
              </w:rPr>
              <w:t>24. المحلانِ اللذانِ نريدهما مغلقتانِ.</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sidRPr="007830F4">
              <w:rPr>
                <w:rFonts w:ascii="Times New Roman" w:hAnsi="Times New Roman" w:cs="Times New Roman"/>
                <w:sz w:val="28"/>
                <w:szCs w:val="28"/>
                <w:rtl/>
              </w:rPr>
              <w:t>25. الصائمونَ ممتثلونَ لأمرِ اللهِ.</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sidRPr="007830F4">
              <w:rPr>
                <w:rFonts w:ascii="Times New Roman" w:hAnsi="Times New Roman" w:cs="Times New Roman"/>
                <w:sz w:val="28"/>
                <w:szCs w:val="28"/>
                <w:rtl/>
              </w:rPr>
              <w:t>26. الطفلةُ حزينٌ.</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sidRPr="007830F4">
              <w:rPr>
                <w:rFonts w:ascii="Times New Roman" w:hAnsi="Times New Roman" w:cs="Times New Roman"/>
                <w:sz w:val="28"/>
                <w:szCs w:val="28"/>
                <w:rtl/>
              </w:rPr>
              <w:t>27. السيداتُ محتشمةٌ باللباس الساتر.</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sidRPr="007830F4">
              <w:rPr>
                <w:rFonts w:ascii="Times New Roman" w:hAnsi="Times New Roman" w:cs="Times New Roman"/>
                <w:sz w:val="28"/>
                <w:szCs w:val="28"/>
                <w:rtl/>
              </w:rPr>
              <w:t>28. السياراتُ سريعاتٌ.</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sidRPr="007830F4">
              <w:rPr>
                <w:rFonts w:ascii="Times New Roman" w:hAnsi="Times New Roman" w:cs="Times New Roman"/>
                <w:sz w:val="28"/>
                <w:szCs w:val="28"/>
                <w:rtl/>
              </w:rPr>
              <w:t>29. النافذتان كبيرتانِ.</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b/>
                <w:bCs/>
                <w:sz w:val="28"/>
                <w:szCs w:val="28"/>
              </w:rPr>
            </w:pPr>
            <w:r w:rsidRPr="007830F4">
              <w:rPr>
                <w:rFonts w:ascii="Times New Roman" w:hAnsi="Times New Roman" w:cs="Times New Roman"/>
                <w:sz w:val="28"/>
                <w:szCs w:val="28"/>
                <w:rtl/>
              </w:rPr>
              <w:t>30. كتبَ التلميذةُ</w:t>
            </w:r>
            <w:r>
              <w:rPr>
                <w:rFonts w:ascii="Times New Roman" w:hAnsi="Times New Roman" w:cs="Times New Roman" w:hint="cs"/>
                <w:sz w:val="28"/>
                <w:szCs w:val="28"/>
                <w:rtl/>
              </w:rPr>
              <w:t xml:space="preserve"> </w:t>
            </w:r>
            <w:r w:rsidRPr="007830F4">
              <w:rPr>
                <w:rFonts w:ascii="Times New Roman" w:hAnsi="Times New Roman" w:cs="Times New Roman"/>
                <w:sz w:val="28"/>
                <w:szCs w:val="28"/>
                <w:rtl/>
              </w:rPr>
              <w:t xml:space="preserve"> قصةً.</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b/>
                <w:bCs/>
                <w:sz w:val="28"/>
                <w:szCs w:val="28"/>
              </w:rPr>
            </w:pPr>
            <w:r w:rsidRPr="007830F4">
              <w:rPr>
                <w:rFonts w:ascii="Times New Roman" w:hAnsi="Times New Roman" w:cs="Times New Roman"/>
                <w:sz w:val="28"/>
                <w:szCs w:val="28"/>
                <w:rtl/>
              </w:rPr>
              <w:t>31. سارا الصيادانِ في الغابةِ.</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b/>
                <w:bCs/>
                <w:sz w:val="28"/>
                <w:szCs w:val="28"/>
              </w:rPr>
            </w:pPr>
            <w:r w:rsidRPr="007830F4">
              <w:rPr>
                <w:rFonts w:ascii="Times New Roman" w:hAnsi="Times New Roman" w:cs="Times New Roman"/>
                <w:sz w:val="28"/>
                <w:szCs w:val="28"/>
                <w:rtl/>
              </w:rPr>
              <w:t>32.  أنا تَشْعُرُ بألمٍ في قدمي.</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b/>
                <w:bCs/>
                <w:sz w:val="28"/>
                <w:szCs w:val="28"/>
              </w:rPr>
            </w:pPr>
            <w:r w:rsidRPr="007830F4">
              <w:rPr>
                <w:rFonts w:ascii="Times New Roman" w:hAnsi="Times New Roman" w:cs="Times New Roman"/>
                <w:sz w:val="28"/>
                <w:szCs w:val="28"/>
                <w:rtl/>
              </w:rPr>
              <w:t>33. ناوليني الحقيبةَ يا خالدُ.</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b/>
                <w:bCs/>
                <w:sz w:val="28"/>
                <w:szCs w:val="28"/>
              </w:rPr>
            </w:pPr>
            <w:r w:rsidRPr="007830F4">
              <w:rPr>
                <w:rFonts w:ascii="Times New Roman" w:hAnsi="Times New Roman" w:cs="Times New Roman"/>
                <w:sz w:val="28"/>
                <w:szCs w:val="28"/>
                <w:rtl/>
              </w:rPr>
              <w:t>34. يقرؤونَ المسلمونَ القرآنَ الكريمَ.</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b/>
                <w:bCs/>
                <w:sz w:val="28"/>
                <w:szCs w:val="28"/>
              </w:rPr>
            </w:pPr>
            <w:r w:rsidRPr="007830F4">
              <w:rPr>
                <w:rFonts w:ascii="Times New Roman" w:hAnsi="Times New Roman" w:cs="Times New Roman"/>
                <w:sz w:val="28"/>
                <w:szCs w:val="28"/>
                <w:rtl/>
              </w:rPr>
              <w:t>35.</w:t>
            </w:r>
            <w:r>
              <w:rPr>
                <w:rFonts w:ascii="Times New Roman" w:hAnsi="Times New Roman" w:cs="Times New Roman" w:hint="cs"/>
                <w:sz w:val="28"/>
                <w:szCs w:val="28"/>
                <w:rtl/>
              </w:rPr>
              <w:t xml:space="preserve"> </w:t>
            </w:r>
            <w:r w:rsidRPr="007830F4">
              <w:rPr>
                <w:rFonts w:ascii="Times New Roman" w:hAnsi="Times New Roman" w:cs="Times New Roman"/>
                <w:sz w:val="28"/>
                <w:szCs w:val="28"/>
                <w:rtl/>
              </w:rPr>
              <w:t>يَدْرُسْنَ الطالباتُ اللغةَ العربيةَ.</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b/>
                <w:bCs/>
                <w:sz w:val="28"/>
                <w:szCs w:val="28"/>
              </w:rPr>
            </w:pPr>
            <w:r w:rsidRPr="007830F4">
              <w:rPr>
                <w:rFonts w:ascii="Times New Roman" w:hAnsi="Times New Roman" w:cs="Times New Roman"/>
                <w:sz w:val="28"/>
                <w:szCs w:val="28"/>
                <w:rtl/>
              </w:rPr>
              <w:lastRenderedPageBreak/>
              <w:t>36. لَعِبَتْ محمدٌ كرةَ القدمِ.</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b/>
                <w:bCs/>
                <w:sz w:val="28"/>
                <w:szCs w:val="28"/>
              </w:rPr>
            </w:pPr>
            <w:r w:rsidRPr="007830F4">
              <w:rPr>
                <w:rFonts w:ascii="Times New Roman" w:hAnsi="Times New Roman" w:cs="Times New Roman"/>
                <w:sz w:val="28"/>
                <w:szCs w:val="28"/>
                <w:rtl/>
              </w:rPr>
              <w:t>37. طُبَخَتِ النساءُ وجبةً شهيةً.</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sidRPr="007830F4">
              <w:rPr>
                <w:rFonts w:ascii="Times New Roman" w:hAnsi="Times New Roman" w:cs="Times New Roman"/>
                <w:sz w:val="28"/>
                <w:szCs w:val="28"/>
                <w:rtl/>
              </w:rPr>
              <w:t>38. تَخَرَّجُوا إِخواني من كليةِ الطبِّ.</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Pr>
                <w:rFonts w:ascii="Times New Roman" w:hAnsi="Times New Roman" w:cs="Times New Roman"/>
                <w:sz w:val="28"/>
                <w:szCs w:val="28"/>
                <w:rtl/>
              </w:rPr>
              <w:t xml:space="preserve">39. عَمِل </w:t>
            </w:r>
            <w:r>
              <w:rPr>
                <w:rFonts w:ascii="Times New Roman" w:hAnsi="Times New Roman" w:cs="Times New Roman" w:hint="cs"/>
                <w:sz w:val="28"/>
                <w:szCs w:val="28"/>
                <w:rtl/>
              </w:rPr>
              <w:t>البِنْتَانِ</w:t>
            </w:r>
            <w:r w:rsidRPr="007830F4">
              <w:rPr>
                <w:rFonts w:ascii="Times New Roman" w:hAnsi="Times New Roman" w:cs="Times New Roman"/>
                <w:sz w:val="28"/>
                <w:szCs w:val="28"/>
                <w:rtl/>
              </w:rPr>
              <w:t xml:space="preserve"> في شركةٍ كبيرةٍ.</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sidRPr="007830F4">
              <w:rPr>
                <w:rFonts w:ascii="Times New Roman" w:hAnsi="Times New Roman" w:cs="Times New Roman"/>
                <w:sz w:val="28"/>
                <w:szCs w:val="28"/>
                <w:rtl/>
              </w:rPr>
              <w:t>40. أتَصفَّحُ خالدٌ الجريدةَ كل صباحٍ.</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sidRPr="007830F4">
              <w:rPr>
                <w:rFonts w:ascii="Times New Roman" w:hAnsi="Times New Roman" w:cs="Times New Roman"/>
                <w:sz w:val="28"/>
                <w:szCs w:val="28"/>
                <w:rtl/>
              </w:rPr>
              <w:t>41. يشرَبُ القِطُّتان اللبنَ.</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sidRPr="007830F4">
              <w:rPr>
                <w:rFonts w:ascii="Times New Roman" w:hAnsi="Times New Roman" w:cs="Times New Roman"/>
                <w:sz w:val="28"/>
                <w:szCs w:val="28"/>
                <w:rtl/>
              </w:rPr>
              <w:t>42. تنامُ صديقتي في الساعةِ التاسعةِ.</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sidRPr="007830F4">
              <w:rPr>
                <w:rFonts w:ascii="Times New Roman" w:hAnsi="Times New Roman" w:cs="Times New Roman"/>
                <w:sz w:val="28"/>
                <w:szCs w:val="28"/>
                <w:rtl/>
              </w:rPr>
              <w:t xml:space="preserve">43. </w:t>
            </w:r>
            <w:r>
              <w:rPr>
                <w:rFonts w:ascii="Times New Roman" w:hAnsi="Times New Roman" w:cs="Times New Roman"/>
                <w:sz w:val="28"/>
                <w:szCs w:val="28"/>
                <w:rtl/>
              </w:rPr>
              <w:t>يشعرانِ الوالدانِ ب</w:t>
            </w:r>
            <w:r>
              <w:rPr>
                <w:rFonts w:ascii="Times New Roman" w:hAnsi="Times New Roman" w:cs="Times New Roman" w:hint="cs"/>
                <w:sz w:val="28"/>
                <w:szCs w:val="28"/>
                <w:rtl/>
              </w:rPr>
              <w:t>السعادةِ</w:t>
            </w:r>
            <w:r w:rsidRPr="007830F4">
              <w:rPr>
                <w:rFonts w:ascii="Times New Roman" w:hAnsi="Times New Roman" w:cs="Times New Roman"/>
                <w:sz w:val="28"/>
                <w:szCs w:val="28"/>
                <w:rtl/>
              </w:rPr>
              <w:t xml:space="preserve"> إذا زارهما ابنهما.</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sidRPr="007830F4">
              <w:rPr>
                <w:rFonts w:ascii="Times New Roman" w:hAnsi="Times New Roman" w:cs="Times New Roman"/>
                <w:sz w:val="28"/>
                <w:szCs w:val="28"/>
                <w:rtl/>
              </w:rPr>
              <w:t>44. هل ف</w:t>
            </w:r>
            <w:r>
              <w:rPr>
                <w:rFonts w:ascii="Times New Roman" w:hAnsi="Times New Roman" w:cs="Times New Roman" w:hint="cs"/>
                <w:sz w:val="28"/>
                <w:szCs w:val="28"/>
                <w:rtl/>
              </w:rPr>
              <w:t>َ</w:t>
            </w:r>
            <w:r w:rsidRPr="007830F4">
              <w:rPr>
                <w:rFonts w:ascii="Times New Roman" w:hAnsi="Times New Roman" w:cs="Times New Roman"/>
                <w:sz w:val="28"/>
                <w:szCs w:val="28"/>
                <w:rtl/>
              </w:rPr>
              <w:t>ر</w:t>
            </w:r>
            <w:r>
              <w:rPr>
                <w:rFonts w:ascii="Times New Roman" w:hAnsi="Times New Roman" w:cs="Times New Roman" w:hint="cs"/>
                <w:sz w:val="28"/>
                <w:szCs w:val="28"/>
                <w:rtl/>
              </w:rPr>
              <w:t>ِ</w:t>
            </w:r>
            <w:r w:rsidRPr="007830F4">
              <w:rPr>
                <w:rFonts w:ascii="Times New Roman" w:hAnsi="Times New Roman" w:cs="Times New Roman"/>
                <w:sz w:val="28"/>
                <w:szCs w:val="28"/>
                <w:rtl/>
              </w:rPr>
              <w:t>ح</w:t>
            </w:r>
            <w:r>
              <w:rPr>
                <w:rFonts w:ascii="Times New Roman" w:hAnsi="Times New Roman" w:cs="Times New Roman" w:hint="cs"/>
                <w:sz w:val="28"/>
                <w:szCs w:val="28"/>
                <w:rtl/>
              </w:rPr>
              <w:t>ْ</w:t>
            </w:r>
            <w:r w:rsidRPr="007830F4">
              <w:rPr>
                <w:rFonts w:ascii="Times New Roman" w:hAnsi="Times New Roman" w:cs="Times New Roman"/>
                <w:sz w:val="28"/>
                <w:szCs w:val="28"/>
                <w:rtl/>
              </w:rPr>
              <w:t>تِ يا أحمد؟</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sidRPr="007830F4">
              <w:rPr>
                <w:rFonts w:ascii="Times New Roman" w:hAnsi="Times New Roman" w:cs="Times New Roman"/>
                <w:sz w:val="28"/>
                <w:szCs w:val="28"/>
                <w:rtl/>
              </w:rPr>
              <w:t>45. هل ذهبتنَّ إلى النادي يا ليلى بمفردكِ؟</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sidRPr="007830F4">
              <w:rPr>
                <w:rFonts w:ascii="Times New Roman" w:hAnsi="Times New Roman" w:cs="Times New Roman"/>
                <w:sz w:val="28"/>
                <w:szCs w:val="28"/>
                <w:rtl/>
              </w:rPr>
              <w:t>46. لقد أكلتما الغداء يا صالح ويا أحمد.</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bidi w:val="0"/>
              <w:spacing w:line="480" w:lineRule="auto"/>
              <w:ind w:left="-851" w:right="-483"/>
              <w:jc w:val="right"/>
              <w:rPr>
                <w:rFonts w:ascii="Times New Roman" w:hAnsi="Times New Roman" w:cs="Times New Roman"/>
                <w:sz w:val="28"/>
                <w:szCs w:val="28"/>
              </w:rPr>
            </w:pPr>
            <w:r w:rsidRPr="007830F4">
              <w:rPr>
                <w:rFonts w:ascii="Times New Roman" w:hAnsi="Times New Roman" w:cs="Times New Roman"/>
                <w:sz w:val="28"/>
                <w:szCs w:val="28"/>
                <w:rtl/>
              </w:rPr>
              <w:t xml:space="preserve">      47.لقد زرتما المعرضَ يا سلوى ويا أمل.</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sidRPr="007830F4">
              <w:rPr>
                <w:rFonts w:ascii="Times New Roman" w:hAnsi="Times New Roman" w:cs="Times New Roman"/>
                <w:sz w:val="28"/>
                <w:szCs w:val="28"/>
                <w:rtl/>
              </w:rPr>
              <w:t>48. أنتنَّ اشترَيْنَ أقلامًا كثيرةً.</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sidRPr="007830F4">
              <w:rPr>
                <w:rFonts w:ascii="Times New Roman" w:hAnsi="Times New Roman" w:cs="Times New Roman"/>
                <w:sz w:val="28"/>
                <w:szCs w:val="28"/>
                <w:rtl/>
              </w:rPr>
              <w:t>49. كيف دعوتُنَّ يا طلاب أُسَرُكُم للحفل؟</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sidRPr="007830F4">
              <w:rPr>
                <w:rFonts w:ascii="Times New Roman" w:hAnsi="Times New Roman" w:cs="Times New Roman"/>
                <w:sz w:val="28"/>
                <w:szCs w:val="28"/>
                <w:rtl/>
              </w:rPr>
              <w:t>50. أنا رَغِبْتُ بدراسةِ اللغةِ العربيةِ.</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sidRPr="007830F4">
              <w:rPr>
                <w:rFonts w:ascii="Times New Roman" w:hAnsi="Times New Roman" w:cs="Times New Roman"/>
                <w:sz w:val="28"/>
                <w:szCs w:val="28"/>
                <w:rtl/>
              </w:rPr>
              <w:t>51. نحن تُحِبُّ أكلَ الطُّعامِ الحارِّ.</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sidRPr="007830F4">
              <w:rPr>
                <w:rFonts w:ascii="Times New Roman" w:hAnsi="Times New Roman" w:cs="Times New Roman"/>
                <w:sz w:val="28"/>
                <w:szCs w:val="28"/>
                <w:rtl/>
              </w:rPr>
              <w:t>52. نحن انتقلَ إلى منزلٍ جديدٍ.</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sidRPr="007830F4">
              <w:rPr>
                <w:rFonts w:ascii="Times New Roman" w:hAnsi="Times New Roman" w:cs="Times New Roman"/>
                <w:sz w:val="28"/>
                <w:szCs w:val="28"/>
                <w:rtl/>
              </w:rPr>
              <w:t>53. أنتم تَسْتَقْبِلُ الكعبةَ في كل صلاةٍ .</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sidRPr="007830F4">
              <w:rPr>
                <w:rFonts w:ascii="Times New Roman" w:hAnsi="Times New Roman" w:cs="Times New Roman"/>
                <w:sz w:val="28"/>
                <w:szCs w:val="28"/>
                <w:rtl/>
              </w:rPr>
              <w:t>54. هل تحبينَ يا سارة تَسَلُّقَ الجبالِ؟</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sidRPr="007830F4">
              <w:rPr>
                <w:rFonts w:ascii="Times New Roman" w:hAnsi="Times New Roman" w:cs="Times New Roman"/>
                <w:sz w:val="28"/>
                <w:szCs w:val="28"/>
                <w:rtl/>
              </w:rPr>
              <w:t>55. أتسافرانِ في العطلةِ إلى بَلَدَيْكُما؟</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sidRPr="007830F4">
              <w:rPr>
                <w:rFonts w:ascii="Times New Roman" w:hAnsi="Times New Roman" w:cs="Times New Roman"/>
                <w:sz w:val="28"/>
                <w:szCs w:val="28"/>
                <w:rtl/>
              </w:rPr>
              <w:lastRenderedPageBreak/>
              <w:t>56. هل تتناولونَ يا محمدُ الدواءَ بانتظامٍ؟</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sidRPr="007830F4">
              <w:rPr>
                <w:rFonts w:ascii="Times New Roman" w:hAnsi="Times New Roman" w:cs="Times New Roman"/>
                <w:sz w:val="28"/>
                <w:szCs w:val="28"/>
                <w:rtl/>
              </w:rPr>
              <w:t>57. هل تبحثينَ يا بنات عن حقائبكنَّ؟</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sidRPr="007830F4">
              <w:rPr>
                <w:rFonts w:ascii="Times New Roman" w:hAnsi="Times New Roman" w:cs="Times New Roman"/>
                <w:sz w:val="28"/>
                <w:szCs w:val="28"/>
                <w:rtl/>
              </w:rPr>
              <w:t>58. اِسْتَفِدْ يا فاطمةَ من وقتِ فراغكِ.</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Pr>
                <w:rFonts w:ascii="Times New Roman" w:hAnsi="Times New Roman" w:cs="Times New Roman"/>
                <w:sz w:val="28"/>
                <w:szCs w:val="28"/>
                <w:rtl/>
              </w:rPr>
              <w:t>59. اِغْسِل</w:t>
            </w:r>
            <w:r>
              <w:rPr>
                <w:rFonts w:ascii="Times New Roman" w:hAnsi="Times New Roman" w:cs="Times New Roman" w:hint="cs"/>
                <w:sz w:val="28"/>
                <w:szCs w:val="28"/>
                <w:rtl/>
              </w:rPr>
              <w:t>ْ</w:t>
            </w:r>
            <w:r>
              <w:rPr>
                <w:rFonts w:ascii="Times New Roman" w:hAnsi="Times New Roman" w:cs="Times New Roman"/>
                <w:sz w:val="28"/>
                <w:szCs w:val="28"/>
                <w:rtl/>
              </w:rPr>
              <w:t xml:space="preserve"> الأطباقَ يا </w:t>
            </w:r>
            <w:r>
              <w:rPr>
                <w:rFonts w:ascii="Times New Roman" w:hAnsi="Times New Roman" w:cs="Times New Roman" w:hint="cs"/>
                <w:sz w:val="28"/>
                <w:szCs w:val="28"/>
                <w:rtl/>
              </w:rPr>
              <w:t>فاطمة</w:t>
            </w:r>
            <w:r w:rsidRPr="007830F4">
              <w:rPr>
                <w:rFonts w:ascii="Times New Roman" w:hAnsi="Times New Roman" w:cs="Times New Roman"/>
                <w:sz w:val="28"/>
                <w:szCs w:val="28"/>
                <w:rtl/>
              </w:rPr>
              <w:t xml:space="preserve"> ويا عائشة.</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sidRPr="007830F4">
              <w:rPr>
                <w:rFonts w:ascii="Times New Roman" w:hAnsi="Times New Roman" w:cs="Times New Roman"/>
                <w:sz w:val="28"/>
                <w:szCs w:val="28"/>
                <w:rtl/>
              </w:rPr>
              <w:t>60. اُشكُروا المعلم يا طلاب.</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sidRPr="007830F4">
              <w:rPr>
                <w:rFonts w:ascii="Times New Roman" w:hAnsi="Times New Roman" w:cs="Times New Roman"/>
                <w:sz w:val="28"/>
                <w:szCs w:val="28"/>
                <w:rtl/>
              </w:rPr>
              <w:t>61. ساعدوا والدكنَّ يا بنات.</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b/>
                <w:bCs/>
                <w:sz w:val="28"/>
                <w:szCs w:val="28"/>
              </w:rPr>
            </w:pPr>
            <w:r w:rsidRPr="007830F4">
              <w:rPr>
                <w:rFonts w:ascii="Times New Roman" w:hAnsi="Times New Roman" w:cs="Times New Roman"/>
                <w:sz w:val="28"/>
                <w:szCs w:val="28"/>
                <w:rtl/>
              </w:rPr>
              <w:t>62. المعلمُ قالتْ "الصدقُ فضيلةُ".</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b/>
                <w:bCs/>
                <w:sz w:val="28"/>
                <w:szCs w:val="28"/>
              </w:rPr>
            </w:pPr>
            <w:r w:rsidRPr="007830F4">
              <w:rPr>
                <w:rFonts w:ascii="Times New Roman" w:hAnsi="Times New Roman" w:cs="Times New Roman"/>
                <w:sz w:val="28"/>
                <w:szCs w:val="28"/>
                <w:rtl/>
              </w:rPr>
              <w:t>63. المرأةُ شربَ الشايَ.</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b/>
                <w:bCs/>
                <w:sz w:val="28"/>
                <w:szCs w:val="28"/>
              </w:rPr>
            </w:pPr>
            <w:r w:rsidRPr="007830F4">
              <w:rPr>
                <w:rFonts w:ascii="Times New Roman" w:hAnsi="Times New Roman" w:cs="Times New Roman"/>
                <w:sz w:val="28"/>
                <w:szCs w:val="28"/>
                <w:rtl/>
              </w:rPr>
              <w:t>64. الصيادان صادَ أربعَ سمكاتٍ.</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b/>
                <w:bCs/>
                <w:sz w:val="28"/>
                <w:szCs w:val="28"/>
              </w:rPr>
            </w:pPr>
            <w:r w:rsidRPr="007830F4">
              <w:rPr>
                <w:rFonts w:ascii="Times New Roman" w:hAnsi="Times New Roman" w:cs="Times New Roman"/>
                <w:sz w:val="28"/>
                <w:szCs w:val="28"/>
                <w:rtl/>
              </w:rPr>
              <w:t>65. المهاجرونَ عادوا إلى وطنهم.</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b/>
                <w:bCs/>
                <w:sz w:val="28"/>
                <w:szCs w:val="28"/>
              </w:rPr>
            </w:pPr>
            <w:r w:rsidRPr="007830F4">
              <w:rPr>
                <w:rFonts w:ascii="Times New Roman" w:hAnsi="Times New Roman" w:cs="Times New Roman"/>
                <w:sz w:val="28"/>
                <w:szCs w:val="28"/>
                <w:rtl/>
              </w:rPr>
              <w:t>66.</w:t>
            </w:r>
            <w:r w:rsidRPr="007830F4">
              <w:rPr>
                <w:rFonts w:ascii="Times New Roman" w:hAnsi="Times New Roman" w:cs="Times New Roman"/>
                <w:b/>
                <w:bCs/>
                <w:sz w:val="28"/>
                <w:szCs w:val="28"/>
                <w:rtl/>
              </w:rPr>
              <w:t xml:space="preserve"> </w:t>
            </w:r>
            <w:r w:rsidRPr="007830F4">
              <w:rPr>
                <w:rFonts w:ascii="Times New Roman" w:hAnsi="Times New Roman" w:cs="Times New Roman"/>
                <w:sz w:val="28"/>
                <w:szCs w:val="28"/>
                <w:rtl/>
              </w:rPr>
              <w:t>الطالباتُ دخلتِ الفصلَ.</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b/>
                <w:bCs/>
                <w:sz w:val="28"/>
                <w:szCs w:val="28"/>
              </w:rPr>
            </w:pPr>
            <w:r w:rsidRPr="007830F4">
              <w:rPr>
                <w:rFonts w:ascii="Times New Roman" w:hAnsi="Times New Roman" w:cs="Times New Roman"/>
                <w:sz w:val="28"/>
                <w:szCs w:val="28"/>
                <w:rtl/>
              </w:rPr>
              <w:t>67. الفتاتانِ سَمِعَا الأذانِ.</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b/>
                <w:bCs/>
                <w:sz w:val="28"/>
                <w:szCs w:val="28"/>
              </w:rPr>
            </w:pPr>
            <w:r w:rsidRPr="007830F4">
              <w:rPr>
                <w:rFonts w:ascii="Times New Roman" w:hAnsi="Times New Roman" w:cs="Times New Roman"/>
                <w:sz w:val="28"/>
                <w:szCs w:val="28"/>
                <w:rtl/>
              </w:rPr>
              <w:t>68. العطلةُ الصيفيةُ تبدئينَ في الصيفِ.</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b/>
                <w:bCs/>
                <w:sz w:val="28"/>
                <w:szCs w:val="28"/>
                <w:rtl/>
              </w:rPr>
            </w:pPr>
            <w:r w:rsidRPr="007830F4">
              <w:rPr>
                <w:rFonts w:ascii="Times New Roman" w:hAnsi="Times New Roman" w:cs="Times New Roman"/>
                <w:sz w:val="28"/>
                <w:szCs w:val="28"/>
                <w:rtl/>
              </w:rPr>
              <w:t>69. القاضي يحكُمُ بالعدلِ.</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Pr>
                <w:rFonts w:ascii="Times New Roman" w:hAnsi="Times New Roman" w:cs="Times New Roman"/>
                <w:sz w:val="28"/>
                <w:szCs w:val="28"/>
                <w:rtl/>
              </w:rPr>
              <w:t>70. ال</w:t>
            </w:r>
            <w:r>
              <w:rPr>
                <w:rFonts w:ascii="Times New Roman" w:hAnsi="Times New Roman" w:cs="Times New Roman" w:hint="cs"/>
                <w:sz w:val="28"/>
                <w:szCs w:val="28"/>
                <w:rtl/>
              </w:rPr>
              <w:t>صديقا</w:t>
            </w:r>
            <w:r w:rsidRPr="007830F4">
              <w:rPr>
                <w:rFonts w:ascii="Times New Roman" w:hAnsi="Times New Roman" w:cs="Times New Roman"/>
                <w:sz w:val="28"/>
                <w:szCs w:val="28"/>
                <w:rtl/>
              </w:rPr>
              <w:t>تُ يتناولونَ القهوةَ.</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sidRPr="007830F4">
              <w:rPr>
                <w:rFonts w:ascii="Times New Roman" w:hAnsi="Times New Roman" w:cs="Times New Roman"/>
                <w:sz w:val="28"/>
                <w:szCs w:val="28"/>
                <w:rtl/>
              </w:rPr>
              <w:t>71.القارئتانِ تزورُ المكتبةُ بانتظامٍ.</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Pr>
            </w:pPr>
            <w:r w:rsidRPr="007830F4">
              <w:rPr>
                <w:rFonts w:ascii="Times New Roman" w:hAnsi="Times New Roman" w:cs="Times New Roman"/>
                <w:sz w:val="28"/>
                <w:szCs w:val="28"/>
                <w:rtl/>
              </w:rPr>
              <w:t>72. الفصلانِ الدراسيانِ ت</w:t>
            </w:r>
            <w:r>
              <w:rPr>
                <w:rFonts w:ascii="Times New Roman" w:hAnsi="Times New Roman" w:cs="Times New Roman" w:hint="cs"/>
                <w:sz w:val="28"/>
                <w:szCs w:val="28"/>
                <w:rtl/>
              </w:rPr>
              <w:t>َ</w:t>
            </w:r>
            <w:r w:rsidRPr="007830F4">
              <w:rPr>
                <w:rFonts w:ascii="Times New Roman" w:hAnsi="Times New Roman" w:cs="Times New Roman"/>
                <w:sz w:val="28"/>
                <w:szCs w:val="28"/>
                <w:rtl/>
              </w:rPr>
              <w:t>م</w:t>
            </w:r>
            <w:r>
              <w:rPr>
                <w:rFonts w:ascii="Times New Roman" w:hAnsi="Times New Roman" w:cs="Times New Roman" w:hint="cs"/>
                <w:sz w:val="28"/>
                <w:szCs w:val="28"/>
                <w:rtl/>
              </w:rPr>
              <w:t>ُ</w:t>
            </w:r>
            <w:r w:rsidRPr="007830F4">
              <w:rPr>
                <w:rFonts w:ascii="Times New Roman" w:hAnsi="Times New Roman" w:cs="Times New Roman"/>
                <w:sz w:val="28"/>
                <w:szCs w:val="28"/>
                <w:rtl/>
              </w:rPr>
              <w:t>ر</w:t>
            </w:r>
            <w:r>
              <w:rPr>
                <w:rFonts w:ascii="Times New Roman" w:hAnsi="Times New Roman" w:cs="Times New Roman" w:hint="cs"/>
                <w:sz w:val="28"/>
                <w:szCs w:val="28"/>
                <w:rtl/>
              </w:rPr>
              <w:t>َّ</w:t>
            </w:r>
            <w:r w:rsidRPr="007830F4">
              <w:rPr>
                <w:rFonts w:ascii="Times New Roman" w:hAnsi="Times New Roman" w:cs="Times New Roman"/>
                <w:sz w:val="28"/>
                <w:szCs w:val="28"/>
                <w:rtl/>
              </w:rPr>
              <w:t>انِ بسرعةٍ.</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r w:rsidR="00651EA2" w:rsidTr="00F51073">
        <w:tc>
          <w:tcPr>
            <w:tcW w:w="4947" w:type="dxa"/>
            <w:tcMar>
              <w:top w:w="28" w:type="dxa"/>
            </w:tcMar>
            <w:vAlign w:val="bottom"/>
          </w:tcPr>
          <w:p w:rsidR="00651EA2" w:rsidRPr="007830F4" w:rsidRDefault="00651EA2" w:rsidP="00F51073">
            <w:pPr>
              <w:keepNext/>
              <w:spacing w:line="480" w:lineRule="auto"/>
              <w:ind w:right="-482"/>
              <w:rPr>
                <w:rFonts w:ascii="Times New Roman" w:hAnsi="Times New Roman" w:cs="Times New Roman"/>
                <w:sz w:val="28"/>
                <w:szCs w:val="28"/>
                <w:rtl/>
              </w:rPr>
            </w:pPr>
            <w:r w:rsidRPr="007830F4">
              <w:rPr>
                <w:rFonts w:ascii="Times New Roman" w:hAnsi="Times New Roman" w:cs="Times New Roman"/>
                <w:sz w:val="28"/>
                <w:szCs w:val="28"/>
                <w:rtl/>
              </w:rPr>
              <w:t>73. المجاهدون تنتصرونَ على الأعداءِ.</w:t>
            </w:r>
          </w:p>
        </w:tc>
        <w:tc>
          <w:tcPr>
            <w:tcW w:w="1024" w:type="dxa"/>
          </w:tcPr>
          <w:p w:rsidR="00651EA2" w:rsidRDefault="00651EA2" w:rsidP="00F51073">
            <w:pPr>
              <w:keepNext/>
              <w:spacing w:line="360" w:lineRule="auto"/>
              <w:ind w:right="-482"/>
              <w:rPr>
                <w:rFonts w:ascii="Times New Roman" w:hAnsi="Times New Roman" w:cs="Times New Roman"/>
                <w:b/>
                <w:bCs/>
                <w:sz w:val="28"/>
                <w:szCs w:val="28"/>
                <w:rtl/>
              </w:rPr>
            </w:pPr>
          </w:p>
        </w:tc>
        <w:tc>
          <w:tcPr>
            <w:tcW w:w="4678" w:type="dxa"/>
          </w:tcPr>
          <w:p w:rsidR="00651EA2" w:rsidRDefault="00651EA2" w:rsidP="00F51073">
            <w:pPr>
              <w:keepNext/>
              <w:spacing w:line="360" w:lineRule="auto"/>
              <w:ind w:right="-482"/>
              <w:rPr>
                <w:rFonts w:ascii="Times New Roman" w:hAnsi="Times New Roman" w:cs="Times New Roman"/>
                <w:b/>
                <w:bCs/>
                <w:sz w:val="28"/>
                <w:szCs w:val="28"/>
                <w:rtl/>
              </w:rPr>
            </w:pPr>
          </w:p>
        </w:tc>
      </w:tr>
    </w:tbl>
    <w:p w:rsidR="00651EA2" w:rsidRDefault="00651EA2" w:rsidP="00651EA2">
      <w:pPr>
        <w:bidi w:val="0"/>
        <w:rPr>
          <w:rFonts w:ascii="Times New Roman" w:hAnsi="Times New Roman" w:cs="Times New Roman"/>
          <w:sz w:val="24"/>
          <w:szCs w:val="24"/>
        </w:rPr>
      </w:pPr>
      <w:r>
        <w:rPr>
          <w:rFonts w:ascii="Times New Roman" w:hAnsi="Times New Roman" w:cs="Times New Roman"/>
          <w:sz w:val="24"/>
          <w:szCs w:val="24"/>
        </w:rPr>
        <w:br w:type="page"/>
      </w:r>
    </w:p>
    <w:p w:rsidR="00651EA2" w:rsidRDefault="00651EA2" w:rsidP="00651EA2">
      <w:pPr>
        <w:bidi w:val="0"/>
        <w:rPr>
          <w:rFonts w:ascii="Times New Roman" w:hAnsi="Times New Roman" w:cs="Times New Roman"/>
          <w:sz w:val="24"/>
          <w:szCs w:val="24"/>
        </w:rPr>
      </w:pPr>
    </w:p>
    <w:p w:rsidR="00651EA2" w:rsidRDefault="00651EA2" w:rsidP="00651EA2">
      <w:pPr>
        <w:bidi w:val="0"/>
        <w:rPr>
          <w:rFonts w:ascii="Times New Roman" w:hAnsi="Times New Roman" w:cs="Times New Roman"/>
          <w:sz w:val="24"/>
          <w:szCs w:val="24"/>
        </w:rPr>
      </w:pPr>
    </w:p>
    <w:p w:rsidR="00651EA2" w:rsidRDefault="00651EA2" w:rsidP="00651EA2">
      <w:pPr>
        <w:bidi w:val="0"/>
        <w:rPr>
          <w:rFonts w:ascii="Times New Roman" w:hAnsi="Times New Roman" w:cs="Times New Roman"/>
          <w:sz w:val="24"/>
          <w:szCs w:val="24"/>
        </w:rPr>
      </w:pPr>
    </w:p>
    <w:p w:rsidR="00651EA2" w:rsidRDefault="00651EA2" w:rsidP="00651EA2">
      <w:pPr>
        <w:bidi w:val="0"/>
        <w:rPr>
          <w:rFonts w:ascii="Times New Roman" w:hAnsi="Times New Roman" w:cs="Times New Roman"/>
          <w:sz w:val="24"/>
          <w:szCs w:val="24"/>
        </w:rPr>
      </w:pPr>
    </w:p>
    <w:p w:rsidR="00651EA2" w:rsidRDefault="00651EA2" w:rsidP="00651EA2">
      <w:pPr>
        <w:bidi w:val="0"/>
        <w:rPr>
          <w:rFonts w:ascii="Times New Roman" w:hAnsi="Times New Roman" w:cs="Times New Roman"/>
          <w:sz w:val="24"/>
          <w:szCs w:val="24"/>
        </w:rPr>
      </w:pPr>
    </w:p>
    <w:p w:rsidR="00651EA2" w:rsidRDefault="00651EA2" w:rsidP="00651EA2">
      <w:pPr>
        <w:bidi w:val="0"/>
        <w:rPr>
          <w:rFonts w:ascii="Times New Roman" w:hAnsi="Times New Roman" w:cs="Times New Roman"/>
          <w:sz w:val="24"/>
          <w:szCs w:val="24"/>
        </w:rPr>
      </w:pPr>
    </w:p>
    <w:p w:rsidR="00651EA2" w:rsidRDefault="00651EA2" w:rsidP="00651EA2">
      <w:pPr>
        <w:bidi w:val="0"/>
        <w:rPr>
          <w:rFonts w:ascii="Times New Roman" w:hAnsi="Times New Roman" w:cs="Times New Roman"/>
          <w:sz w:val="24"/>
          <w:szCs w:val="24"/>
        </w:rPr>
      </w:pPr>
    </w:p>
    <w:p w:rsidR="00651EA2" w:rsidRDefault="00651EA2" w:rsidP="00651EA2">
      <w:pPr>
        <w:bidi w:val="0"/>
        <w:rPr>
          <w:rFonts w:ascii="Times New Roman" w:hAnsi="Times New Roman" w:cs="Times New Roman"/>
          <w:sz w:val="24"/>
          <w:szCs w:val="24"/>
        </w:rPr>
      </w:pPr>
    </w:p>
    <w:p w:rsidR="00651EA2" w:rsidRDefault="00651EA2" w:rsidP="00651EA2">
      <w:pPr>
        <w:bidi w:val="0"/>
        <w:rPr>
          <w:rFonts w:ascii="Times New Roman" w:hAnsi="Times New Roman" w:cs="Times New Roman"/>
          <w:sz w:val="24"/>
          <w:szCs w:val="24"/>
        </w:rPr>
      </w:pPr>
    </w:p>
    <w:p w:rsidR="00651EA2" w:rsidRDefault="00651EA2" w:rsidP="00651EA2">
      <w:pPr>
        <w:bidi w:val="0"/>
        <w:jc w:val="center"/>
        <w:rPr>
          <w:rFonts w:ascii="Times New Roman" w:hAnsi="Times New Roman" w:cs="Times New Roman"/>
          <w:sz w:val="24"/>
          <w:szCs w:val="24"/>
        </w:rPr>
      </w:pPr>
      <w:r>
        <w:rPr>
          <w:rFonts w:ascii="Times New Roman" w:hAnsi="Times New Roman" w:cs="Times New Roman"/>
          <w:sz w:val="24"/>
          <w:szCs w:val="24"/>
        </w:rPr>
        <w:t>Appendix V</w:t>
      </w:r>
    </w:p>
    <w:p w:rsidR="00651EA2" w:rsidRDefault="00651EA2" w:rsidP="00651EA2">
      <w:pPr>
        <w:bidi w:val="0"/>
        <w:jc w:val="center"/>
        <w:rPr>
          <w:rFonts w:ascii="Times New Roman" w:hAnsi="Times New Roman" w:cs="Times New Roman"/>
          <w:sz w:val="24"/>
          <w:szCs w:val="24"/>
        </w:rPr>
      </w:pPr>
      <w:r>
        <w:rPr>
          <w:rFonts w:ascii="Times New Roman" w:hAnsi="Times New Roman" w:cs="Times New Roman"/>
          <w:sz w:val="24"/>
          <w:szCs w:val="24"/>
        </w:rPr>
        <w:t>The picture description task</w:t>
      </w:r>
    </w:p>
    <w:p w:rsidR="00651EA2" w:rsidRDefault="00651EA2" w:rsidP="00651EA2">
      <w:pPr>
        <w:bidi w:val="0"/>
        <w:rPr>
          <w:rFonts w:ascii="Times New Roman" w:hAnsi="Times New Roman" w:cs="Times New Roman"/>
          <w:sz w:val="24"/>
          <w:szCs w:val="24"/>
        </w:rPr>
      </w:pPr>
      <w:r>
        <w:rPr>
          <w:rFonts w:ascii="Times New Roman" w:hAnsi="Times New Roman" w:cs="Times New Roman"/>
          <w:sz w:val="24"/>
          <w:szCs w:val="24"/>
        </w:rPr>
        <w:br w:type="page"/>
      </w:r>
    </w:p>
    <w:p w:rsidR="00651EA2" w:rsidRPr="00396F32" w:rsidRDefault="00651EA2" w:rsidP="00651EA2">
      <w:pPr>
        <w:keepNext/>
        <w:bidi w:val="0"/>
        <w:spacing w:line="480" w:lineRule="auto"/>
        <w:ind w:left="-851" w:right="-483" w:firstLine="425"/>
        <w:contextualSpacing/>
        <w:jc w:val="center"/>
        <w:rPr>
          <w:rFonts w:ascii="Times New Roman" w:hAnsi="Times New Roman" w:cs="Times New Roman"/>
          <w:b/>
          <w:bCs/>
          <w:sz w:val="24"/>
          <w:szCs w:val="24"/>
        </w:rPr>
      </w:pPr>
      <w:r>
        <w:rPr>
          <w:rFonts w:ascii="Times New Roman" w:hAnsi="Times New Roman" w:cs="Times New Roman" w:hint="cs"/>
          <w:b/>
          <w:bCs/>
          <w:sz w:val="24"/>
          <w:szCs w:val="24"/>
          <w:rtl/>
        </w:rPr>
        <w:lastRenderedPageBreak/>
        <w:t xml:space="preserve">الاسم </w:t>
      </w:r>
      <w:r w:rsidRPr="00C6444F">
        <w:rPr>
          <w:rFonts w:ascii="Times New Roman" w:hAnsi="Times New Roman" w:cs="Times New Roman" w:hint="cs"/>
          <w:rtl/>
        </w:rPr>
        <w:t>..................................</w:t>
      </w:r>
      <w:r>
        <w:rPr>
          <w:rFonts w:ascii="Times New Roman" w:hAnsi="Times New Roman" w:cs="Times New Roman" w:hint="cs"/>
          <w:rtl/>
        </w:rPr>
        <w:t>....</w:t>
      </w:r>
      <w:r w:rsidRPr="00C6444F">
        <w:rPr>
          <w:rFonts w:ascii="Times New Roman" w:hAnsi="Times New Roman" w:cs="Times New Roman" w:hint="cs"/>
          <w:rtl/>
        </w:rPr>
        <w:t>..............</w:t>
      </w:r>
      <w:r>
        <w:rPr>
          <w:rFonts w:ascii="Times New Roman" w:hAnsi="Times New Roman" w:cs="Times New Roman" w:hint="cs"/>
          <w:b/>
          <w:bCs/>
          <w:sz w:val="24"/>
          <w:szCs w:val="24"/>
          <w:rtl/>
        </w:rPr>
        <w:t>المستوى</w:t>
      </w:r>
      <w:r w:rsidRPr="00C6444F">
        <w:rPr>
          <w:rFonts w:ascii="Times New Roman" w:hAnsi="Times New Roman" w:cs="Times New Roman" w:hint="cs"/>
          <w:b/>
          <w:bCs/>
          <w:rtl/>
        </w:rPr>
        <w:t xml:space="preserve"> </w:t>
      </w:r>
      <w:r w:rsidRPr="00C6444F">
        <w:rPr>
          <w:rFonts w:ascii="Times New Roman" w:hAnsi="Times New Roman" w:cs="Times New Roman" w:hint="cs"/>
          <w:rtl/>
        </w:rPr>
        <w:t>....</w:t>
      </w:r>
      <w:r>
        <w:rPr>
          <w:rFonts w:ascii="Times New Roman" w:hAnsi="Times New Roman" w:cs="Times New Roman" w:hint="cs"/>
          <w:rtl/>
        </w:rPr>
        <w:t>...</w:t>
      </w:r>
      <w:r w:rsidRPr="00C6444F">
        <w:rPr>
          <w:rFonts w:ascii="Times New Roman" w:hAnsi="Times New Roman" w:cs="Times New Roman" w:hint="cs"/>
          <w:rtl/>
        </w:rPr>
        <w:t>.............................</w:t>
      </w:r>
      <w:r>
        <w:rPr>
          <w:rFonts w:ascii="Times New Roman" w:hAnsi="Times New Roman" w:cs="Times New Roman" w:hint="cs"/>
          <w:b/>
          <w:bCs/>
          <w:sz w:val="24"/>
          <w:szCs w:val="24"/>
          <w:rtl/>
        </w:rPr>
        <w:t xml:space="preserve"> اللغة الأم </w:t>
      </w:r>
      <w:r w:rsidRPr="00C6444F">
        <w:rPr>
          <w:rFonts w:ascii="Times New Roman" w:hAnsi="Times New Roman" w:cs="Times New Roman" w:hint="cs"/>
          <w:rtl/>
        </w:rPr>
        <w:t>.................................</w:t>
      </w:r>
      <w:r w:rsidRPr="00C6444F">
        <w:rPr>
          <w:rFonts w:ascii="Times New Roman" w:hAnsi="Times New Roman" w:cs="Times New Roman" w:hint="cs"/>
          <w:b/>
          <w:bCs/>
          <w:rtl/>
        </w:rPr>
        <w:t>.</w:t>
      </w:r>
    </w:p>
    <w:p w:rsidR="00651EA2" w:rsidRDefault="00651EA2" w:rsidP="00651EA2">
      <w:pPr>
        <w:bidi w:val="0"/>
        <w:jc w:val="right"/>
        <w:rPr>
          <w:rFonts w:asciiTheme="majorBidi" w:hAnsiTheme="majorBidi" w:cstheme="majorBidi"/>
          <w:b/>
          <w:bCs/>
          <w:sz w:val="28"/>
          <w:szCs w:val="28"/>
          <w:rtl/>
        </w:rPr>
      </w:pPr>
    </w:p>
    <w:p w:rsidR="00651EA2" w:rsidRPr="000F3AE5" w:rsidRDefault="00651EA2" w:rsidP="00651EA2">
      <w:pPr>
        <w:bidi w:val="0"/>
        <w:jc w:val="right"/>
        <w:rPr>
          <w:rFonts w:asciiTheme="majorBidi" w:hAnsiTheme="majorBidi" w:cstheme="majorBidi"/>
          <w:b/>
          <w:bCs/>
          <w:sz w:val="28"/>
          <w:szCs w:val="28"/>
        </w:rPr>
      </w:pPr>
      <w:r w:rsidRPr="000F3AE5">
        <w:rPr>
          <w:rFonts w:asciiTheme="majorBidi" w:hAnsiTheme="majorBidi" w:cstheme="majorBidi"/>
          <w:b/>
          <w:bCs/>
          <w:sz w:val="28"/>
          <w:szCs w:val="28"/>
          <w:rtl/>
        </w:rPr>
        <w:t>التعليمات</w:t>
      </w:r>
      <w:r>
        <w:rPr>
          <w:rFonts w:asciiTheme="majorBidi" w:hAnsiTheme="majorBidi" w:cstheme="majorBidi" w:hint="cs"/>
          <w:b/>
          <w:bCs/>
          <w:sz w:val="28"/>
          <w:szCs w:val="28"/>
          <w:rtl/>
        </w:rPr>
        <w:t>:</w:t>
      </w:r>
      <w:r w:rsidRPr="000F3AE5">
        <w:rPr>
          <w:rFonts w:asciiTheme="majorBidi" w:hAnsiTheme="majorBidi" w:cstheme="majorBidi"/>
          <w:b/>
          <w:bCs/>
          <w:sz w:val="28"/>
          <w:szCs w:val="28"/>
          <w:rtl/>
        </w:rPr>
        <w:t xml:space="preserve"> </w:t>
      </w:r>
    </w:p>
    <w:p w:rsidR="00651EA2" w:rsidRDefault="00651EA2" w:rsidP="00651EA2">
      <w:pPr>
        <w:keepNext/>
        <w:bidi w:val="0"/>
        <w:spacing w:line="480" w:lineRule="auto"/>
        <w:ind w:left="-851" w:right="-483" w:firstLine="425"/>
        <w:contextualSpacing/>
        <w:jc w:val="right"/>
        <w:rPr>
          <w:rFonts w:ascii="Times New Roman" w:hAnsi="Times New Roman" w:cs="Times New Roman"/>
          <w:b/>
          <w:bCs/>
          <w:sz w:val="26"/>
          <w:szCs w:val="26"/>
        </w:rPr>
      </w:pPr>
      <w:r w:rsidRPr="00711C30">
        <w:rPr>
          <w:rFonts w:ascii="Times New Roman" w:hAnsi="Times New Roman" w:cs="Times New Roman"/>
          <w:b/>
          <w:bCs/>
          <w:sz w:val="26"/>
          <w:szCs w:val="26"/>
          <w:rtl/>
        </w:rPr>
        <w:t>هذا الاختبار يقيس مدى تمكنك من كتابة جمل كاملة وصحيحة في اللغة العربية</w:t>
      </w:r>
      <w:r>
        <w:rPr>
          <w:rFonts w:ascii="Times New Roman" w:hAnsi="Times New Roman" w:cs="Times New Roman" w:hint="cs"/>
          <w:b/>
          <w:bCs/>
          <w:sz w:val="26"/>
          <w:szCs w:val="26"/>
          <w:rtl/>
        </w:rPr>
        <w:t xml:space="preserve"> عن طريق كتابة تعبير موجز يصف مجموعة صور</w:t>
      </w:r>
      <w:r>
        <w:rPr>
          <w:rFonts w:ascii="Times New Roman" w:hAnsi="Times New Roman" w:cs="Times New Roman"/>
          <w:b/>
          <w:bCs/>
          <w:sz w:val="26"/>
          <w:szCs w:val="26"/>
          <w:rtl/>
        </w:rPr>
        <w:t>.</w:t>
      </w:r>
      <w:r>
        <w:rPr>
          <w:rFonts w:ascii="Times New Roman" w:hAnsi="Times New Roman" w:cs="Times New Roman" w:hint="cs"/>
          <w:b/>
          <w:bCs/>
          <w:sz w:val="26"/>
          <w:szCs w:val="26"/>
          <w:rtl/>
        </w:rPr>
        <w:t xml:space="preserve"> عليك </w:t>
      </w:r>
      <w:r w:rsidRPr="00711C30">
        <w:rPr>
          <w:rFonts w:ascii="Times New Roman" w:hAnsi="Times New Roman" w:cs="Times New Roman"/>
          <w:b/>
          <w:bCs/>
          <w:sz w:val="26"/>
          <w:szCs w:val="26"/>
          <w:rtl/>
        </w:rPr>
        <w:t>أن</w:t>
      </w:r>
      <w:r>
        <w:rPr>
          <w:rFonts w:ascii="Times New Roman" w:hAnsi="Times New Roman" w:cs="Times New Roman"/>
          <w:b/>
          <w:bCs/>
          <w:sz w:val="26"/>
          <w:szCs w:val="26"/>
          <w:rtl/>
        </w:rPr>
        <w:t xml:space="preserve"> تنظر إلى الصورة المرافقة لل</w:t>
      </w:r>
      <w:r>
        <w:rPr>
          <w:rFonts w:ascii="Times New Roman" w:hAnsi="Times New Roman" w:cs="Times New Roman" w:hint="cs"/>
          <w:b/>
          <w:bCs/>
          <w:sz w:val="26"/>
          <w:szCs w:val="26"/>
          <w:rtl/>
        </w:rPr>
        <w:t xml:space="preserve">أسئلة وتجيب على الاسئلة بكتابة تعبيرٍ مختصرٍ تصف فيه ما تراه في الصورة وما يبدو لك فيها. يجب أن </w:t>
      </w:r>
      <w:r>
        <w:rPr>
          <w:rFonts w:ascii="Times New Roman" w:hAnsi="Times New Roman" w:cs="Times New Roman"/>
          <w:b/>
          <w:bCs/>
          <w:sz w:val="26"/>
          <w:szCs w:val="26"/>
          <w:rtl/>
        </w:rPr>
        <w:t>تجيب علي</w:t>
      </w:r>
      <w:r w:rsidRPr="00B44E22">
        <w:rPr>
          <w:rFonts w:ascii="Times New Roman" w:hAnsi="Times New Roman" w:cs="Times New Roman" w:hint="cs"/>
          <w:b/>
          <w:bCs/>
          <w:sz w:val="26"/>
          <w:szCs w:val="26"/>
          <w:u w:val="single"/>
          <w:rtl/>
        </w:rPr>
        <w:t xml:space="preserve"> جميع</w:t>
      </w:r>
      <w:r>
        <w:rPr>
          <w:rFonts w:ascii="Times New Roman" w:hAnsi="Times New Roman" w:cs="Times New Roman" w:hint="cs"/>
          <w:b/>
          <w:bCs/>
          <w:sz w:val="26"/>
          <w:szCs w:val="26"/>
          <w:rtl/>
        </w:rPr>
        <w:t xml:space="preserve"> الأسئلة</w:t>
      </w:r>
      <w:r w:rsidRPr="00711C30">
        <w:rPr>
          <w:rFonts w:ascii="Times New Roman" w:hAnsi="Times New Roman" w:cs="Times New Roman"/>
          <w:b/>
          <w:bCs/>
          <w:sz w:val="26"/>
          <w:szCs w:val="26"/>
          <w:rtl/>
        </w:rPr>
        <w:t xml:space="preserve"> بكتابة </w:t>
      </w:r>
      <w:r w:rsidRPr="008154A3">
        <w:rPr>
          <w:rFonts w:ascii="Times New Roman" w:hAnsi="Times New Roman" w:cs="Times New Roman"/>
          <w:b/>
          <w:bCs/>
          <w:sz w:val="26"/>
          <w:szCs w:val="26"/>
          <w:u w:val="single"/>
          <w:rtl/>
        </w:rPr>
        <w:t>جمل كاملة</w:t>
      </w:r>
      <w:r w:rsidRPr="00711C30">
        <w:rPr>
          <w:rFonts w:ascii="Times New Roman" w:hAnsi="Times New Roman" w:cs="Times New Roman"/>
          <w:b/>
          <w:bCs/>
          <w:sz w:val="26"/>
          <w:szCs w:val="26"/>
          <w:rtl/>
        </w:rPr>
        <w:t xml:space="preserve"> وصحيحة تصف فيها </w:t>
      </w:r>
      <w:r w:rsidRPr="00255F77">
        <w:rPr>
          <w:rFonts w:ascii="Times New Roman" w:hAnsi="Times New Roman" w:cs="Times New Roman"/>
          <w:b/>
          <w:bCs/>
          <w:sz w:val="26"/>
          <w:szCs w:val="26"/>
          <w:u w:val="single"/>
          <w:rtl/>
        </w:rPr>
        <w:t>كل</w:t>
      </w:r>
      <w:r w:rsidRPr="00711C30">
        <w:rPr>
          <w:rFonts w:ascii="Times New Roman" w:hAnsi="Times New Roman" w:cs="Times New Roman"/>
          <w:b/>
          <w:bCs/>
          <w:sz w:val="26"/>
          <w:szCs w:val="26"/>
          <w:rtl/>
        </w:rPr>
        <w:t xml:space="preserve"> ما تراه في الصور</w:t>
      </w:r>
      <w:r>
        <w:rPr>
          <w:rFonts w:ascii="Times New Roman" w:hAnsi="Times New Roman" w:cs="Times New Roman" w:hint="cs"/>
          <w:b/>
          <w:bCs/>
          <w:sz w:val="26"/>
          <w:szCs w:val="26"/>
          <w:rtl/>
        </w:rPr>
        <w:t xml:space="preserve"> وصفا دقيقًا</w:t>
      </w:r>
      <w:r w:rsidRPr="00711C30">
        <w:rPr>
          <w:rFonts w:ascii="Times New Roman" w:hAnsi="Times New Roman" w:cs="Times New Roman"/>
          <w:b/>
          <w:bCs/>
          <w:sz w:val="26"/>
          <w:szCs w:val="26"/>
          <w:rtl/>
        </w:rPr>
        <w:t xml:space="preserve">. </w:t>
      </w:r>
      <w:r>
        <w:rPr>
          <w:rFonts w:ascii="Times New Roman" w:hAnsi="Times New Roman" w:cs="Times New Roman" w:hint="cs"/>
          <w:b/>
          <w:bCs/>
          <w:sz w:val="26"/>
          <w:szCs w:val="26"/>
          <w:rtl/>
        </w:rPr>
        <w:t>للإجابة على</w:t>
      </w:r>
      <w:r w:rsidRPr="00711C30">
        <w:rPr>
          <w:rFonts w:ascii="Times New Roman" w:hAnsi="Times New Roman" w:cs="Times New Roman"/>
          <w:b/>
          <w:bCs/>
          <w:sz w:val="26"/>
          <w:szCs w:val="26"/>
          <w:rtl/>
        </w:rPr>
        <w:t xml:space="preserve"> الأسئلة </w:t>
      </w:r>
      <w:r>
        <w:rPr>
          <w:rFonts w:ascii="Times New Roman" w:hAnsi="Times New Roman" w:cs="Times New Roman" w:hint="cs"/>
          <w:b/>
          <w:bCs/>
          <w:sz w:val="26"/>
          <w:szCs w:val="26"/>
          <w:rtl/>
        </w:rPr>
        <w:t xml:space="preserve">يجب </w:t>
      </w:r>
      <w:r w:rsidRPr="00711C30">
        <w:rPr>
          <w:rFonts w:ascii="Times New Roman" w:hAnsi="Times New Roman" w:cs="Times New Roman"/>
          <w:b/>
          <w:bCs/>
          <w:sz w:val="26"/>
          <w:szCs w:val="26"/>
          <w:rtl/>
        </w:rPr>
        <w:t>أن</w:t>
      </w:r>
      <w:r>
        <w:rPr>
          <w:rFonts w:ascii="Times New Roman" w:hAnsi="Times New Roman" w:cs="Times New Roman" w:hint="cs"/>
          <w:b/>
          <w:bCs/>
          <w:sz w:val="26"/>
          <w:szCs w:val="26"/>
          <w:rtl/>
        </w:rPr>
        <w:t>:</w:t>
      </w:r>
    </w:p>
    <w:p w:rsidR="00651EA2" w:rsidRDefault="00651EA2" w:rsidP="00651EA2">
      <w:pPr>
        <w:keepNext/>
        <w:bidi w:val="0"/>
        <w:spacing w:line="480" w:lineRule="auto"/>
        <w:ind w:left="-851" w:right="-483" w:firstLine="425"/>
        <w:contextualSpacing/>
        <w:jc w:val="right"/>
        <w:rPr>
          <w:rFonts w:ascii="Times New Roman" w:hAnsi="Times New Roman" w:cs="Times New Roman"/>
          <w:b/>
          <w:bCs/>
          <w:sz w:val="26"/>
          <w:szCs w:val="26"/>
          <w:rtl/>
        </w:rPr>
      </w:pPr>
      <w:r>
        <w:rPr>
          <w:rFonts w:ascii="Times New Roman" w:hAnsi="Times New Roman" w:cs="Times New Roman" w:hint="cs"/>
          <w:b/>
          <w:bCs/>
          <w:sz w:val="26"/>
          <w:szCs w:val="26"/>
          <w:rtl/>
        </w:rPr>
        <w:t>1.</w:t>
      </w:r>
      <w:r w:rsidRPr="00711C30">
        <w:rPr>
          <w:rFonts w:ascii="Times New Roman" w:hAnsi="Times New Roman" w:cs="Times New Roman"/>
          <w:b/>
          <w:bCs/>
          <w:sz w:val="26"/>
          <w:szCs w:val="26"/>
          <w:rtl/>
        </w:rPr>
        <w:t xml:space="preserve"> </w:t>
      </w:r>
      <w:r>
        <w:rPr>
          <w:rFonts w:ascii="Times New Roman" w:hAnsi="Times New Roman" w:cs="Times New Roman"/>
          <w:b/>
          <w:bCs/>
          <w:sz w:val="26"/>
          <w:szCs w:val="26"/>
          <w:rtl/>
        </w:rPr>
        <w:t xml:space="preserve">تشرح </w:t>
      </w:r>
      <w:r w:rsidRPr="00B85963">
        <w:rPr>
          <w:rFonts w:ascii="Times New Roman" w:hAnsi="Times New Roman" w:cs="Times New Roman"/>
          <w:b/>
          <w:bCs/>
          <w:sz w:val="26"/>
          <w:szCs w:val="26"/>
          <w:u w:val="single"/>
          <w:rtl/>
        </w:rPr>
        <w:t xml:space="preserve">ماذا يفعل </w:t>
      </w:r>
      <w:r>
        <w:rPr>
          <w:rFonts w:ascii="Times New Roman" w:hAnsi="Times New Roman" w:cs="Times New Roman"/>
          <w:b/>
          <w:bCs/>
          <w:sz w:val="26"/>
          <w:szCs w:val="26"/>
          <w:rtl/>
        </w:rPr>
        <w:t>الشخص في الصور</w:t>
      </w:r>
      <w:r>
        <w:rPr>
          <w:rFonts w:ascii="Times New Roman" w:hAnsi="Times New Roman" w:cs="Times New Roman" w:hint="cs"/>
          <w:b/>
          <w:bCs/>
          <w:sz w:val="26"/>
          <w:szCs w:val="26"/>
          <w:rtl/>
        </w:rPr>
        <w:t>ة (مثلا يأكل أو يقرأ أو يلعب أو يقرأ...)</w:t>
      </w:r>
    </w:p>
    <w:p w:rsidR="00651EA2" w:rsidRDefault="00651EA2" w:rsidP="00651EA2">
      <w:pPr>
        <w:keepNext/>
        <w:bidi w:val="0"/>
        <w:spacing w:line="480" w:lineRule="auto"/>
        <w:ind w:left="-851" w:right="-483" w:firstLine="425"/>
        <w:contextualSpacing/>
        <w:jc w:val="right"/>
        <w:rPr>
          <w:rFonts w:ascii="Times New Roman" w:hAnsi="Times New Roman" w:cs="Times New Roman"/>
          <w:b/>
          <w:bCs/>
          <w:sz w:val="26"/>
          <w:szCs w:val="26"/>
        </w:rPr>
      </w:pPr>
      <w:r>
        <w:rPr>
          <w:rFonts w:ascii="Times New Roman" w:hAnsi="Times New Roman" w:cs="Times New Roman" w:hint="cs"/>
          <w:b/>
          <w:bCs/>
          <w:sz w:val="26"/>
          <w:szCs w:val="26"/>
          <w:rtl/>
        </w:rPr>
        <w:t xml:space="preserve"> 2. تذكر </w:t>
      </w:r>
      <w:r w:rsidRPr="00B85963">
        <w:rPr>
          <w:rFonts w:ascii="Times New Roman" w:hAnsi="Times New Roman" w:cs="Times New Roman" w:hint="cs"/>
          <w:b/>
          <w:bCs/>
          <w:sz w:val="26"/>
          <w:szCs w:val="26"/>
          <w:u w:val="single"/>
          <w:rtl/>
        </w:rPr>
        <w:t>المكان</w:t>
      </w:r>
      <w:r>
        <w:rPr>
          <w:rFonts w:ascii="Times New Roman" w:hAnsi="Times New Roman" w:cs="Times New Roman" w:hint="cs"/>
          <w:b/>
          <w:bCs/>
          <w:sz w:val="26"/>
          <w:szCs w:val="26"/>
          <w:rtl/>
        </w:rPr>
        <w:t xml:space="preserve"> (مثلا مكتب أو مكتبة أو شارع)</w:t>
      </w:r>
    </w:p>
    <w:p w:rsidR="00651EA2" w:rsidRDefault="00651EA2" w:rsidP="00651EA2">
      <w:pPr>
        <w:keepNext/>
        <w:bidi w:val="0"/>
        <w:spacing w:line="480" w:lineRule="auto"/>
        <w:ind w:left="-851" w:right="-483" w:firstLine="425"/>
        <w:contextualSpacing/>
        <w:jc w:val="right"/>
        <w:rPr>
          <w:rFonts w:ascii="Times New Roman" w:hAnsi="Times New Roman" w:cs="Times New Roman"/>
          <w:b/>
          <w:bCs/>
          <w:sz w:val="26"/>
          <w:szCs w:val="26"/>
        </w:rPr>
      </w:pPr>
      <w:r>
        <w:rPr>
          <w:rFonts w:ascii="Times New Roman" w:hAnsi="Times New Roman" w:cs="Times New Roman" w:hint="cs"/>
          <w:b/>
          <w:bCs/>
          <w:sz w:val="26"/>
          <w:szCs w:val="26"/>
          <w:rtl/>
        </w:rPr>
        <w:t xml:space="preserve"> 3. ت</w:t>
      </w:r>
      <w:r>
        <w:rPr>
          <w:rFonts w:ascii="Times New Roman" w:hAnsi="Times New Roman" w:cs="Times New Roman"/>
          <w:b/>
          <w:bCs/>
          <w:sz w:val="26"/>
          <w:szCs w:val="26"/>
          <w:rtl/>
        </w:rPr>
        <w:t xml:space="preserve">صف </w:t>
      </w:r>
      <w:r w:rsidRPr="00B85963">
        <w:rPr>
          <w:rFonts w:ascii="Times New Roman" w:hAnsi="Times New Roman" w:cs="Times New Roman"/>
          <w:b/>
          <w:bCs/>
          <w:sz w:val="26"/>
          <w:szCs w:val="26"/>
          <w:u w:val="single"/>
          <w:rtl/>
        </w:rPr>
        <w:t>شكل</w:t>
      </w:r>
      <w:r>
        <w:rPr>
          <w:rFonts w:ascii="Times New Roman" w:hAnsi="Times New Roman" w:cs="Times New Roman" w:hint="cs"/>
          <w:b/>
          <w:bCs/>
          <w:sz w:val="26"/>
          <w:szCs w:val="26"/>
          <w:u w:val="single"/>
          <w:rtl/>
        </w:rPr>
        <w:t xml:space="preserve"> الشخص</w:t>
      </w:r>
      <w:r>
        <w:rPr>
          <w:rFonts w:ascii="Times New Roman" w:hAnsi="Times New Roman" w:cs="Times New Roman" w:hint="cs"/>
          <w:b/>
          <w:bCs/>
          <w:sz w:val="26"/>
          <w:szCs w:val="26"/>
          <w:rtl/>
        </w:rPr>
        <w:t xml:space="preserve"> (مثلا سمين أو نحيف أو صغير أو فقير أو غني) و</w:t>
      </w:r>
      <w:r w:rsidRPr="00B85963">
        <w:rPr>
          <w:rFonts w:ascii="Times New Roman" w:hAnsi="Times New Roman" w:cs="Times New Roman" w:hint="cs"/>
          <w:b/>
          <w:bCs/>
          <w:sz w:val="26"/>
          <w:szCs w:val="26"/>
          <w:u w:val="single"/>
          <w:rtl/>
        </w:rPr>
        <w:t>لباسه</w:t>
      </w:r>
      <w:r>
        <w:rPr>
          <w:rFonts w:ascii="Times New Roman" w:hAnsi="Times New Roman" w:cs="Times New Roman" w:hint="cs"/>
          <w:b/>
          <w:bCs/>
          <w:sz w:val="26"/>
          <w:szCs w:val="26"/>
          <w:rtl/>
        </w:rPr>
        <w:t xml:space="preserve"> (جميل أو قديم أو متسخ أو نظيف) و</w:t>
      </w:r>
      <w:r w:rsidRPr="00B85963">
        <w:rPr>
          <w:rFonts w:ascii="Times New Roman" w:hAnsi="Times New Roman" w:cs="Times New Roman" w:hint="cs"/>
          <w:b/>
          <w:bCs/>
          <w:sz w:val="26"/>
          <w:szCs w:val="26"/>
          <w:u w:val="single"/>
          <w:rtl/>
        </w:rPr>
        <w:t>مشاعره</w:t>
      </w:r>
      <w:r w:rsidRPr="00711C30">
        <w:rPr>
          <w:rFonts w:ascii="Times New Roman" w:hAnsi="Times New Roman" w:cs="Times New Roman"/>
          <w:b/>
          <w:bCs/>
          <w:sz w:val="26"/>
          <w:szCs w:val="26"/>
          <w:rtl/>
        </w:rPr>
        <w:t xml:space="preserve"> </w:t>
      </w:r>
      <w:r>
        <w:rPr>
          <w:rFonts w:ascii="Times New Roman" w:hAnsi="Times New Roman" w:cs="Times New Roman" w:hint="cs"/>
          <w:b/>
          <w:bCs/>
          <w:sz w:val="26"/>
          <w:szCs w:val="26"/>
          <w:rtl/>
        </w:rPr>
        <w:t>(</w:t>
      </w:r>
      <w:r w:rsidRPr="00711C30">
        <w:rPr>
          <w:rFonts w:ascii="Times New Roman" w:hAnsi="Times New Roman" w:cs="Times New Roman"/>
          <w:b/>
          <w:bCs/>
          <w:sz w:val="26"/>
          <w:szCs w:val="26"/>
          <w:rtl/>
        </w:rPr>
        <w:t xml:space="preserve">كأن يكون </w:t>
      </w:r>
      <w:r>
        <w:rPr>
          <w:rFonts w:ascii="Times New Roman" w:hAnsi="Times New Roman" w:cs="Times New Roman" w:hint="cs"/>
          <w:b/>
          <w:bCs/>
          <w:sz w:val="26"/>
          <w:szCs w:val="26"/>
          <w:rtl/>
        </w:rPr>
        <w:t>سعيدا</w:t>
      </w:r>
      <w:r>
        <w:rPr>
          <w:rFonts w:ascii="Times New Roman" w:hAnsi="Times New Roman" w:cs="Times New Roman"/>
          <w:b/>
          <w:bCs/>
          <w:sz w:val="26"/>
          <w:szCs w:val="26"/>
          <w:rtl/>
        </w:rPr>
        <w:t xml:space="preserve"> أو حزينا</w:t>
      </w:r>
      <w:r w:rsidRPr="00711C30">
        <w:rPr>
          <w:rFonts w:ascii="Times New Roman" w:hAnsi="Times New Roman" w:cs="Times New Roman"/>
          <w:b/>
          <w:bCs/>
          <w:sz w:val="26"/>
          <w:szCs w:val="26"/>
          <w:rtl/>
        </w:rPr>
        <w:t xml:space="preserve"> أو متعبا</w:t>
      </w:r>
      <w:r>
        <w:rPr>
          <w:rFonts w:ascii="Times New Roman" w:hAnsi="Times New Roman" w:cs="Times New Roman" w:hint="cs"/>
          <w:b/>
          <w:bCs/>
          <w:sz w:val="26"/>
          <w:szCs w:val="26"/>
          <w:rtl/>
        </w:rPr>
        <w:t xml:space="preserve"> </w:t>
      </w:r>
      <w:r w:rsidRPr="00711C30">
        <w:rPr>
          <w:rFonts w:ascii="Times New Roman" w:hAnsi="Times New Roman" w:cs="Times New Roman"/>
          <w:b/>
          <w:bCs/>
          <w:sz w:val="26"/>
          <w:szCs w:val="26"/>
          <w:rtl/>
        </w:rPr>
        <w:t xml:space="preserve">, </w:t>
      </w:r>
      <w:r>
        <w:rPr>
          <w:rFonts w:ascii="Times New Roman" w:hAnsi="Times New Roman" w:cs="Times New Roman" w:hint="cs"/>
          <w:b/>
          <w:bCs/>
          <w:sz w:val="26"/>
          <w:szCs w:val="26"/>
          <w:rtl/>
        </w:rPr>
        <w:t>أو مشغولا...</w:t>
      </w:r>
      <w:r w:rsidRPr="00711C30">
        <w:rPr>
          <w:rFonts w:ascii="Times New Roman" w:hAnsi="Times New Roman" w:cs="Times New Roman"/>
          <w:b/>
          <w:bCs/>
          <w:sz w:val="26"/>
          <w:szCs w:val="26"/>
          <w:rtl/>
        </w:rPr>
        <w:t>الخ</w:t>
      </w:r>
      <w:r>
        <w:rPr>
          <w:rFonts w:ascii="Times New Roman" w:hAnsi="Times New Roman" w:cs="Times New Roman" w:hint="cs"/>
          <w:b/>
          <w:bCs/>
          <w:sz w:val="26"/>
          <w:szCs w:val="26"/>
          <w:rtl/>
        </w:rPr>
        <w:t>)</w:t>
      </w:r>
      <w:r w:rsidRPr="00711C30">
        <w:rPr>
          <w:rFonts w:ascii="Times New Roman" w:hAnsi="Times New Roman" w:cs="Times New Roman"/>
          <w:b/>
          <w:bCs/>
          <w:sz w:val="26"/>
          <w:szCs w:val="26"/>
          <w:rtl/>
        </w:rPr>
        <w:t xml:space="preserve">. </w:t>
      </w:r>
    </w:p>
    <w:p w:rsidR="00651EA2" w:rsidRDefault="00651EA2" w:rsidP="00651EA2">
      <w:pPr>
        <w:keepNext/>
        <w:bidi w:val="0"/>
        <w:spacing w:line="480" w:lineRule="auto"/>
        <w:ind w:left="-851" w:right="-483" w:firstLine="425"/>
        <w:contextualSpacing/>
        <w:jc w:val="right"/>
        <w:rPr>
          <w:rFonts w:ascii="Times New Roman" w:hAnsi="Times New Roman" w:cs="Times New Roman"/>
          <w:b/>
          <w:bCs/>
          <w:sz w:val="26"/>
          <w:szCs w:val="26"/>
        </w:rPr>
      </w:pPr>
      <w:r>
        <w:rPr>
          <w:rFonts w:ascii="Times New Roman" w:hAnsi="Times New Roman" w:cs="Times New Roman"/>
          <w:b/>
          <w:bCs/>
          <w:noProof/>
          <w:sz w:val="26"/>
          <w:szCs w:val="26"/>
          <w:rtl/>
        </w:rPr>
        <w:drawing>
          <wp:anchor distT="0" distB="0" distL="114300" distR="114300" simplePos="0" relativeHeight="251661312" behindDoc="0" locked="0" layoutInCell="1" allowOverlap="1" wp14:anchorId="561B4E00" wp14:editId="708C2BA4">
            <wp:simplePos x="0" y="0"/>
            <wp:positionH relativeFrom="column">
              <wp:posOffset>-869950</wp:posOffset>
            </wp:positionH>
            <wp:positionV relativeFrom="paragraph">
              <wp:posOffset>740410</wp:posOffset>
            </wp:positionV>
            <wp:extent cx="3025775" cy="2870200"/>
            <wp:effectExtent l="19050" t="0" r="3175" b="0"/>
            <wp:wrapSquare wrapText="bothSides"/>
            <wp:docPr id="2" name="Picture 2" descr="C:\Users\Manar\Downloads\New Doc 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ar\Downloads\New Doc 22_1.jpg"/>
                    <pic:cNvPicPr>
                      <a:picLocks noChangeAspect="1" noChangeArrowheads="1"/>
                    </pic:cNvPicPr>
                  </pic:nvPicPr>
                  <pic:blipFill>
                    <a:blip r:embed="rId58" cstate="print">
                      <a:grayscl/>
                    </a:blip>
                    <a:srcRect/>
                    <a:stretch>
                      <a:fillRect/>
                    </a:stretch>
                  </pic:blipFill>
                  <pic:spPr bwMode="auto">
                    <a:xfrm>
                      <a:off x="0" y="0"/>
                      <a:ext cx="3025775" cy="2870200"/>
                    </a:xfrm>
                    <a:prstGeom prst="rect">
                      <a:avLst/>
                    </a:prstGeom>
                    <a:noFill/>
                    <a:ln w="9525">
                      <a:noFill/>
                      <a:miter lim="800000"/>
                      <a:headEnd/>
                      <a:tailEnd/>
                    </a:ln>
                  </pic:spPr>
                </pic:pic>
              </a:graphicData>
            </a:graphic>
          </wp:anchor>
        </w:drawing>
      </w:r>
      <w:r>
        <w:rPr>
          <w:rFonts w:ascii="Times New Roman" w:hAnsi="Times New Roman" w:cs="Times New Roman"/>
          <w:b/>
          <w:bCs/>
          <w:sz w:val="26"/>
          <w:szCs w:val="26"/>
          <w:rtl/>
        </w:rPr>
        <w:t>في معظم</w:t>
      </w:r>
      <w:r w:rsidRPr="00711C30">
        <w:rPr>
          <w:rFonts w:ascii="Times New Roman" w:hAnsi="Times New Roman" w:cs="Times New Roman"/>
          <w:b/>
          <w:bCs/>
          <w:sz w:val="26"/>
          <w:szCs w:val="26"/>
          <w:rtl/>
        </w:rPr>
        <w:t xml:space="preserve"> الأسئلة ستحتاج إلى كتابة </w:t>
      </w:r>
      <w:r w:rsidRPr="005972D0">
        <w:rPr>
          <w:rFonts w:ascii="Times New Roman" w:hAnsi="Times New Roman" w:cs="Times New Roman"/>
          <w:b/>
          <w:bCs/>
          <w:sz w:val="26"/>
          <w:szCs w:val="26"/>
          <w:u w:val="single"/>
          <w:rtl/>
        </w:rPr>
        <w:t>أكثر من جملة</w:t>
      </w:r>
      <w:r w:rsidRPr="00711C30">
        <w:rPr>
          <w:rFonts w:ascii="Times New Roman" w:hAnsi="Times New Roman" w:cs="Times New Roman"/>
          <w:b/>
          <w:bCs/>
          <w:sz w:val="26"/>
          <w:szCs w:val="26"/>
          <w:rtl/>
        </w:rPr>
        <w:t>. لا تتردد في طلب المساعدة من المراقب عندما يصعب عليك فهم أي سؤال.</w:t>
      </w:r>
    </w:p>
    <w:p w:rsidR="00651EA2" w:rsidRDefault="00651EA2" w:rsidP="00651EA2">
      <w:pPr>
        <w:bidi w:val="0"/>
        <w:jc w:val="right"/>
        <w:rPr>
          <w:rFonts w:ascii="Times New Roman" w:hAnsi="Times New Roman" w:cs="Times New Roman"/>
          <w:b/>
          <w:bCs/>
          <w:sz w:val="26"/>
          <w:szCs w:val="26"/>
        </w:rPr>
      </w:pPr>
      <w:r>
        <w:rPr>
          <w:rFonts w:ascii="Times New Roman" w:hAnsi="Times New Roman" w:cs="Times New Roman" w:hint="cs"/>
          <w:b/>
          <w:bCs/>
          <w:sz w:val="26"/>
          <w:szCs w:val="26"/>
          <w:rtl/>
        </w:rPr>
        <w:t>مثال:</w:t>
      </w:r>
    </w:p>
    <w:p w:rsidR="00651EA2" w:rsidRDefault="00651EA2" w:rsidP="00651EA2">
      <w:pPr>
        <w:bidi w:val="0"/>
        <w:jc w:val="right"/>
        <w:rPr>
          <w:rFonts w:ascii="Times New Roman" w:hAnsi="Times New Roman" w:cs="Times New Roman"/>
          <w:b/>
          <w:bCs/>
          <w:sz w:val="26"/>
          <w:szCs w:val="26"/>
        </w:rPr>
      </w:pPr>
      <w:r>
        <w:rPr>
          <w:rFonts w:ascii="Times New Roman" w:hAnsi="Times New Roman" w:cs="Times New Roman" w:hint="cs"/>
          <w:b/>
          <w:bCs/>
          <w:sz w:val="26"/>
          <w:szCs w:val="26"/>
          <w:rtl/>
        </w:rPr>
        <w:t>1. ماذا ترى في الصورة؟</w:t>
      </w:r>
    </w:p>
    <w:p w:rsidR="00651EA2" w:rsidRPr="00E60AEE" w:rsidRDefault="00651EA2" w:rsidP="00651EA2">
      <w:pPr>
        <w:bidi w:val="0"/>
        <w:jc w:val="right"/>
        <w:rPr>
          <w:rFonts w:ascii="Times New Roman" w:hAnsi="Times New Roman" w:cs="Times New Roman"/>
          <w:sz w:val="26"/>
          <w:szCs w:val="26"/>
        </w:rPr>
      </w:pPr>
      <w:r w:rsidRPr="00E60AEE">
        <w:rPr>
          <w:rFonts w:ascii="Times New Roman" w:hAnsi="Times New Roman" w:cs="Times New Roman" w:hint="cs"/>
          <w:sz w:val="26"/>
          <w:szCs w:val="26"/>
          <w:rtl/>
        </w:rPr>
        <w:t>أرى مجموعةَ طلابٍ في فصلهم داخل المدرسة. ويبدو أنهم كانوا يتعلمون القراءة والكتابة بالعربية كما هو واضح على السبورة.</w:t>
      </w:r>
    </w:p>
    <w:p w:rsidR="00651EA2" w:rsidRDefault="00651EA2" w:rsidP="00651EA2">
      <w:pPr>
        <w:bidi w:val="0"/>
        <w:jc w:val="right"/>
        <w:rPr>
          <w:rFonts w:ascii="Times New Roman" w:hAnsi="Times New Roman" w:cs="Times New Roman"/>
          <w:b/>
          <w:bCs/>
          <w:sz w:val="26"/>
          <w:szCs w:val="26"/>
        </w:rPr>
      </w:pPr>
      <w:r w:rsidRPr="00E60AEE">
        <w:rPr>
          <w:rFonts w:ascii="Times New Roman" w:hAnsi="Times New Roman" w:cs="Times New Roman" w:hint="cs"/>
          <w:sz w:val="26"/>
          <w:szCs w:val="26"/>
          <w:rtl/>
        </w:rPr>
        <w:t>أحد الطلاب مجتهدٌ. فهو يجلس على الكرسي ويقرأ كتابا  ولا يضيع وقته. أما الاخر فهو يغادر الفصل حاملا حقيبته وكتبه. بينما يقف أحد الطلاب ويتحدث مع زميله لكنه يبدو حزينا. الطالب الرابع يلبس النظارات ولكنه ليس حزينا جدا مثل زميله.</w:t>
      </w:r>
    </w:p>
    <w:p w:rsidR="00651EA2" w:rsidRDefault="00651EA2" w:rsidP="00651EA2">
      <w:pPr>
        <w:bidi w:val="0"/>
        <w:jc w:val="right"/>
        <w:rPr>
          <w:rFonts w:ascii="Times New Roman" w:hAnsi="Times New Roman" w:cs="Times New Roman"/>
          <w:b/>
          <w:bCs/>
          <w:sz w:val="26"/>
          <w:szCs w:val="26"/>
          <w:rtl/>
        </w:rPr>
      </w:pPr>
      <w:r>
        <w:rPr>
          <w:rFonts w:ascii="Times New Roman" w:hAnsi="Times New Roman" w:cs="Times New Roman" w:hint="cs"/>
          <w:b/>
          <w:bCs/>
          <w:sz w:val="26"/>
          <w:szCs w:val="26"/>
          <w:rtl/>
        </w:rPr>
        <w:t>2. في رأيك لماذا يبدو الطلاب حزينين؟</w:t>
      </w:r>
    </w:p>
    <w:p w:rsidR="00651EA2" w:rsidRPr="00E60AEE" w:rsidRDefault="00651EA2" w:rsidP="00651EA2">
      <w:pPr>
        <w:bidi w:val="0"/>
        <w:jc w:val="right"/>
        <w:rPr>
          <w:rFonts w:ascii="Times New Roman" w:hAnsi="Times New Roman" w:cs="Times New Roman"/>
          <w:sz w:val="26"/>
          <w:szCs w:val="26"/>
          <w:rtl/>
        </w:rPr>
      </w:pPr>
      <w:r w:rsidRPr="00E60AEE">
        <w:rPr>
          <w:rFonts w:ascii="Times New Roman" w:hAnsi="Times New Roman" w:cs="Times New Roman" w:hint="cs"/>
          <w:sz w:val="26"/>
          <w:szCs w:val="26"/>
          <w:rtl/>
        </w:rPr>
        <w:t>ربما لأنهم لم ينجحوا في الاختبار.</w:t>
      </w:r>
      <w:r>
        <w:rPr>
          <w:rFonts w:ascii="Times New Roman" w:hAnsi="Times New Roman" w:cs="Times New Roman" w:hint="cs"/>
          <w:sz w:val="26"/>
          <w:szCs w:val="26"/>
          <w:rtl/>
        </w:rPr>
        <w:t xml:space="preserve"> أو حصلوا على درجاتٍ منخفضةٍ</w:t>
      </w:r>
      <w:r w:rsidRPr="00E60AEE">
        <w:rPr>
          <w:rFonts w:ascii="Times New Roman" w:hAnsi="Times New Roman" w:cs="Times New Roman" w:hint="cs"/>
          <w:sz w:val="26"/>
          <w:szCs w:val="26"/>
          <w:rtl/>
        </w:rPr>
        <w:t>.</w:t>
      </w:r>
    </w:p>
    <w:p w:rsidR="00651EA2" w:rsidRDefault="00651EA2" w:rsidP="00651EA2">
      <w:pPr>
        <w:bidi w:val="0"/>
        <w:jc w:val="right"/>
        <w:rPr>
          <w:rFonts w:ascii="Times New Roman" w:hAnsi="Times New Roman" w:cs="Times New Roman"/>
          <w:b/>
          <w:bCs/>
          <w:sz w:val="26"/>
          <w:szCs w:val="26"/>
          <w:rtl/>
        </w:rPr>
      </w:pPr>
      <w:r>
        <w:rPr>
          <w:rFonts w:ascii="Times New Roman" w:hAnsi="Times New Roman" w:cs="Times New Roman" w:hint="cs"/>
          <w:b/>
          <w:bCs/>
          <w:sz w:val="26"/>
          <w:szCs w:val="26"/>
          <w:rtl/>
        </w:rPr>
        <w:t>3. إذا أردتَ أن تنصحهم فماذا تقول لهم؟</w:t>
      </w:r>
    </w:p>
    <w:p w:rsidR="00651EA2" w:rsidRPr="00E60AEE" w:rsidRDefault="00651EA2" w:rsidP="00651EA2">
      <w:pPr>
        <w:bidi w:val="0"/>
        <w:jc w:val="right"/>
        <w:rPr>
          <w:rFonts w:ascii="Times New Roman" w:hAnsi="Times New Roman" w:cs="Times New Roman"/>
          <w:sz w:val="26"/>
          <w:szCs w:val="26"/>
          <w:rtl/>
        </w:rPr>
      </w:pPr>
      <w:r>
        <w:rPr>
          <w:rFonts w:ascii="Times New Roman" w:hAnsi="Times New Roman" w:cs="Times New Roman" w:hint="cs"/>
          <w:sz w:val="26"/>
          <w:szCs w:val="26"/>
          <w:rtl/>
        </w:rPr>
        <w:t>ا</w:t>
      </w:r>
      <w:r w:rsidRPr="00E60AEE">
        <w:rPr>
          <w:rFonts w:ascii="Times New Roman" w:hAnsi="Times New Roman" w:cs="Times New Roman" w:hint="cs"/>
          <w:sz w:val="26"/>
          <w:szCs w:val="26"/>
          <w:rtl/>
        </w:rPr>
        <w:t xml:space="preserve">جتهدوا </w:t>
      </w:r>
      <w:r>
        <w:rPr>
          <w:rFonts w:ascii="Times New Roman" w:hAnsi="Times New Roman" w:cs="Times New Roman" w:hint="cs"/>
          <w:sz w:val="26"/>
          <w:szCs w:val="26"/>
          <w:rtl/>
        </w:rPr>
        <w:t>في دروسكم وذاكر</w:t>
      </w:r>
      <w:r w:rsidRPr="00E60AEE">
        <w:rPr>
          <w:rFonts w:ascii="Times New Roman" w:hAnsi="Times New Roman" w:cs="Times New Roman" w:hint="cs"/>
          <w:sz w:val="26"/>
          <w:szCs w:val="26"/>
          <w:rtl/>
        </w:rPr>
        <w:t xml:space="preserve">وا </w:t>
      </w:r>
      <w:r>
        <w:rPr>
          <w:rFonts w:ascii="Times New Roman" w:hAnsi="Times New Roman" w:cs="Times New Roman" w:hint="cs"/>
          <w:sz w:val="26"/>
          <w:szCs w:val="26"/>
          <w:rtl/>
        </w:rPr>
        <w:t>جيدًا حتى ت</w:t>
      </w:r>
      <w:r w:rsidRPr="00E60AEE">
        <w:rPr>
          <w:rFonts w:ascii="Times New Roman" w:hAnsi="Times New Roman" w:cs="Times New Roman" w:hint="cs"/>
          <w:sz w:val="26"/>
          <w:szCs w:val="26"/>
          <w:rtl/>
        </w:rPr>
        <w:t>حققوا النجاح بإذن الله.</w:t>
      </w:r>
    </w:p>
    <w:p w:rsidR="00651EA2" w:rsidRDefault="00651EA2" w:rsidP="00651EA2">
      <w:pPr>
        <w:keepNext/>
        <w:spacing w:line="480" w:lineRule="auto"/>
        <w:ind w:left="-58" w:right="-482"/>
        <w:contextualSpacing/>
        <w:rPr>
          <w:rFonts w:ascii="Times New Roman" w:hAnsi="Times New Roman" w:cs="Times New Roman"/>
          <w:b/>
          <w:bCs/>
          <w:noProof/>
          <w:sz w:val="26"/>
          <w:szCs w:val="26"/>
          <w:rtl/>
        </w:rPr>
      </w:pPr>
      <w:r>
        <w:rPr>
          <w:rFonts w:ascii="Times New Roman" w:hAnsi="Times New Roman" w:cs="Times New Roman" w:hint="cs"/>
          <w:b/>
          <w:bCs/>
          <w:noProof/>
          <w:sz w:val="26"/>
          <w:szCs w:val="26"/>
          <w:rtl/>
        </w:rPr>
        <w:lastRenderedPageBreak/>
        <w:t>(1)</w:t>
      </w:r>
    </w:p>
    <w:p w:rsidR="00651EA2" w:rsidRDefault="00651EA2" w:rsidP="00651EA2">
      <w:pPr>
        <w:keepNext/>
        <w:spacing w:line="480" w:lineRule="auto"/>
        <w:ind w:left="-58" w:right="-482"/>
        <w:contextualSpacing/>
        <w:rPr>
          <w:sz w:val="24"/>
          <w:szCs w:val="24"/>
          <w:rtl/>
        </w:rPr>
      </w:pPr>
      <w:r w:rsidRPr="00F963BA">
        <w:rPr>
          <w:rFonts w:ascii="Times New Roman" w:hAnsi="Times New Roman" w:cs="Times New Roman"/>
          <w:b/>
          <w:bCs/>
          <w:noProof/>
          <w:sz w:val="26"/>
          <w:szCs w:val="26"/>
          <w:rtl/>
        </w:rPr>
        <w:drawing>
          <wp:inline distT="0" distB="0" distL="0" distR="0" wp14:anchorId="4C732405" wp14:editId="7839ADCD">
            <wp:extent cx="5273689" cy="3943350"/>
            <wp:effectExtent l="19050" t="19050" r="22211" b="1905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l="10041"/>
                    <a:stretch>
                      <a:fillRect/>
                    </a:stretch>
                  </pic:blipFill>
                  <pic:spPr bwMode="auto">
                    <a:xfrm>
                      <a:off x="0" y="0"/>
                      <a:ext cx="5274310" cy="3943814"/>
                    </a:xfrm>
                    <a:prstGeom prst="rect">
                      <a:avLst/>
                    </a:prstGeom>
                    <a:noFill/>
                    <a:ln w="9525">
                      <a:solidFill>
                        <a:schemeClr val="tx1"/>
                      </a:solidFill>
                      <a:miter lim="800000"/>
                      <a:headEnd/>
                      <a:tailEnd/>
                    </a:ln>
                  </pic:spPr>
                </pic:pic>
              </a:graphicData>
            </a:graphic>
          </wp:inline>
        </w:drawing>
      </w:r>
    </w:p>
    <w:p w:rsidR="00651EA2" w:rsidRDefault="00651EA2" w:rsidP="00651EA2">
      <w:pPr>
        <w:keepNext/>
        <w:spacing w:line="480" w:lineRule="auto"/>
        <w:ind w:left="-58" w:right="-482"/>
        <w:contextualSpacing/>
        <w:rPr>
          <w:sz w:val="24"/>
          <w:szCs w:val="24"/>
        </w:rPr>
      </w:pPr>
      <w:r w:rsidRPr="00011B6E">
        <w:rPr>
          <w:rFonts w:ascii="Times New Roman" w:hAnsi="Times New Roman" w:cs="Times New Roman" w:hint="cs"/>
          <w:noProof/>
          <w:sz w:val="26"/>
          <w:szCs w:val="26"/>
          <w:rtl/>
        </w:rPr>
        <w:t>1</w:t>
      </w:r>
      <w:r w:rsidRPr="007A6652">
        <w:rPr>
          <w:rFonts w:hint="cs"/>
          <w:rtl/>
        </w:rPr>
        <w:t>.</w:t>
      </w:r>
      <w:r w:rsidRPr="007A6652">
        <w:rPr>
          <w:rtl/>
        </w:rPr>
        <w:t>ماذا ترى في الصورة رقم (1)؟</w:t>
      </w:r>
      <w:r w:rsidRPr="007A6652">
        <w:rPr>
          <w:rFonts w:hint="cs"/>
          <w:rtl/>
        </w:rPr>
        <w:t xml:space="preserve"> </w:t>
      </w:r>
    </w:p>
    <w:p w:rsidR="00651EA2" w:rsidRDefault="00651EA2" w:rsidP="00651EA2">
      <w:pPr>
        <w:spacing w:line="360" w:lineRule="auto"/>
        <w:rPr>
          <w:rtl/>
        </w:rPr>
      </w:pPr>
      <w:r w:rsidRPr="00D62338">
        <w:rPr>
          <w:rtl/>
        </w:rPr>
        <w:t>...........................................................................................................................................................</w:t>
      </w:r>
      <w:r>
        <w:rPr>
          <w:rtl/>
        </w:rPr>
        <w:t>..........................................................</w:t>
      </w:r>
      <w:r>
        <w:rPr>
          <w:rFonts w:hint="cs"/>
          <w:rtl/>
        </w:rPr>
        <w:t>...................</w:t>
      </w:r>
      <w:r>
        <w:rPr>
          <w:rtl/>
        </w:rPr>
        <w:t>.....</w:t>
      </w:r>
      <w:r>
        <w:rPr>
          <w:rFonts w:hint="cs"/>
          <w:rtl/>
        </w:rPr>
        <w:t>..............................................................................................................................................................................................................................................................................................................</w:t>
      </w:r>
    </w:p>
    <w:p w:rsidR="00651EA2" w:rsidRDefault="00651EA2" w:rsidP="00651EA2">
      <w:pPr>
        <w:spacing w:line="360" w:lineRule="auto"/>
        <w:rPr>
          <w:rtl/>
        </w:rPr>
      </w:pPr>
      <w:r>
        <w:rPr>
          <w:rtl/>
        </w:rPr>
        <w:t xml:space="preserve">2. </w:t>
      </w:r>
      <w:r>
        <w:rPr>
          <w:rFonts w:hint="cs"/>
          <w:rtl/>
        </w:rPr>
        <w:t>تكلم عن</w:t>
      </w:r>
      <w:r>
        <w:rPr>
          <w:rtl/>
        </w:rPr>
        <w:t xml:space="preserve"> وزن المرأة وأكلها</w:t>
      </w:r>
      <w:r>
        <w:rPr>
          <w:rFonts w:hint="cs"/>
          <w:rtl/>
        </w:rPr>
        <w:t xml:space="preserve"> ولباسها</w:t>
      </w:r>
      <w:r>
        <w:rPr>
          <w:rtl/>
        </w:rPr>
        <w:t>.</w:t>
      </w:r>
    </w:p>
    <w:p w:rsidR="00651EA2" w:rsidRDefault="00651EA2" w:rsidP="00651EA2">
      <w:pPr>
        <w:spacing w:line="360" w:lineRule="auto"/>
        <w:rPr>
          <w:rtl/>
        </w:rPr>
      </w:pPr>
      <w:r>
        <w:rPr>
          <w:rtl/>
        </w:rPr>
        <w:t>......................</w:t>
      </w:r>
      <w:r>
        <w:rPr>
          <w:rFonts w:hint="cs"/>
          <w:rtl/>
        </w:rPr>
        <w:t>......................................................................................................................................</w:t>
      </w:r>
      <w:r>
        <w:rPr>
          <w:rtl/>
        </w:rPr>
        <w:t>..........................................................................................................................</w:t>
      </w:r>
      <w:r>
        <w:rPr>
          <w:rFonts w:hint="cs"/>
          <w:rtl/>
        </w:rPr>
        <w:t>.....</w:t>
      </w:r>
      <w:r>
        <w:rPr>
          <w:rtl/>
        </w:rPr>
        <w:t>........</w:t>
      </w:r>
      <w:r>
        <w:rPr>
          <w:rFonts w:hint="cs"/>
          <w:rtl/>
        </w:rPr>
        <w:t>......................................</w:t>
      </w:r>
      <w:r>
        <w:rPr>
          <w:rtl/>
        </w:rPr>
        <w:t>.........................................................................</w:t>
      </w:r>
      <w:r>
        <w:rPr>
          <w:rFonts w:hint="cs"/>
          <w:rtl/>
        </w:rPr>
        <w:t>..</w:t>
      </w:r>
    </w:p>
    <w:p w:rsidR="00651EA2" w:rsidRDefault="00651EA2" w:rsidP="00651EA2">
      <w:pPr>
        <w:rPr>
          <w:rtl/>
        </w:rPr>
      </w:pPr>
      <w:r>
        <w:rPr>
          <w:rFonts w:hint="cs"/>
          <w:rtl/>
        </w:rPr>
        <w:t>3. إذا أردت أن تنصح المرأة حتى تخفف وزنها فماذا ستقول لها؟</w:t>
      </w:r>
    </w:p>
    <w:p w:rsidR="00651EA2" w:rsidRDefault="00651EA2" w:rsidP="00651EA2">
      <w:pPr>
        <w:spacing w:line="360" w:lineRule="auto"/>
      </w:pPr>
      <w:r>
        <w:rPr>
          <w:rFonts w:hint="cs"/>
          <w:rtl/>
        </w:rPr>
        <w:t>.....................................................................................................................................................................................................................................................................................................................................................................................................................</w:t>
      </w:r>
    </w:p>
    <w:p w:rsidR="00651EA2" w:rsidRDefault="00651EA2" w:rsidP="00651EA2">
      <w:pPr>
        <w:spacing w:line="360" w:lineRule="auto"/>
      </w:pPr>
    </w:p>
    <w:p w:rsidR="00651EA2" w:rsidRDefault="00651EA2" w:rsidP="00651EA2">
      <w:pPr>
        <w:keepNext/>
        <w:rPr>
          <w:rtl/>
        </w:rPr>
      </w:pPr>
      <w:r>
        <w:rPr>
          <w:rFonts w:hint="cs"/>
          <w:rtl/>
        </w:rPr>
        <w:lastRenderedPageBreak/>
        <w:t>(2)</w:t>
      </w:r>
    </w:p>
    <w:p w:rsidR="00651EA2" w:rsidRDefault="00651EA2" w:rsidP="00651EA2">
      <w:pPr>
        <w:bidi w:val="0"/>
      </w:pPr>
      <w:r>
        <w:rPr>
          <w:noProof/>
        </w:rPr>
        <w:drawing>
          <wp:anchor distT="0" distB="0" distL="114300" distR="114300" simplePos="0" relativeHeight="251664384" behindDoc="0" locked="0" layoutInCell="1" allowOverlap="1" wp14:anchorId="57CD9771" wp14:editId="0537C191">
            <wp:simplePos x="0" y="0"/>
            <wp:positionH relativeFrom="column">
              <wp:posOffset>561975</wp:posOffset>
            </wp:positionH>
            <wp:positionV relativeFrom="paragraph">
              <wp:posOffset>48260</wp:posOffset>
            </wp:positionV>
            <wp:extent cx="4744720" cy="3535680"/>
            <wp:effectExtent l="19050" t="19050" r="17780" b="26670"/>
            <wp:wrapSquare wrapText="bothSides"/>
            <wp:docPr id="4" name="Picture 1" descr="C:\Users\Manar\Downloads\New Doc 2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ar\Downloads\New Doc 21_1.jpg"/>
                    <pic:cNvPicPr>
                      <a:picLocks noChangeAspect="1" noChangeArrowheads="1"/>
                    </pic:cNvPicPr>
                  </pic:nvPicPr>
                  <pic:blipFill>
                    <a:blip r:embed="rId18" cstate="print">
                      <a:grayscl/>
                    </a:blip>
                    <a:srcRect/>
                    <a:stretch>
                      <a:fillRect/>
                    </a:stretch>
                  </pic:blipFill>
                  <pic:spPr bwMode="auto">
                    <a:xfrm>
                      <a:off x="0" y="0"/>
                      <a:ext cx="4744720" cy="3535680"/>
                    </a:xfrm>
                    <a:prstGeom prst="rect">
                      <a:avLst/>
                    </a:prstGeom>
                    <a:noFill/>
                    <a:ln w="9525">
                      <a:solidFill>
                        <a:schemeClr val="tx1"/>
                      </a:solidFill>
                      <a:miter lim="800000"/>
                      <a:headEnd/>
                      <a:tailEnd/>
                    </a:ln>
                  </pic:spPr>
                </pic:pic>
              </a:graphicData>
            </a:graphic>
          </wp:anchor>
        </w:drawing>
      </w:r>
    </w:p>
    <w:p w:rsidR="00651EA2" w:rsidRDefault="00651EA2" w:rsidP="00651EA2">
      <w:pPr>
        <w:bidi w:val="0"/>
      </w:pPr>
    </w:p>
    <w:p w:rsidR="00651EA2" w:rsidRDefault="00651EA2" w:rsidP="00651EA2">
      <w:pPr>
        <w:bidi w:val="0"/>
      </w:pPr>
    </w:p>
    <w:p w:rsidR="00651EA2" w:rsidRDefault="00651EA2" w:rsidP="00651EA2">
      <w:pPr>
        <w:bidi w:val="0"/>
      </w:pPr>
    </w:p>
    <w:p w:rsidR="00651EA2" w:rsidRDefault="00651EA2" w:rsidP="00651EA2">
      <w:pPr>
        <w:bidi w:val="0"/>
      </w:pPr>
    </w:p>
    <w:p w:rsidR="00651EA2" w:rsidRDefault="00651EA2" w:rsidP="00651EA2">
      <w:pPr>
        <w:bidi w:val="0"/>
      </w:pPr>
    </w:p>
    <w:p w:rsidR="00651EA2" w:rsidRDefault="00651EA2" w:rsidP="00651EA2">
      <w:pPr>
        <w:bidi w:val="0"/>
      </w:pPr>
    </w:p>
    <w:p w:rsidR="00651EA2" w:rsidRDefault="00651EA2" w:rsidP="00651EA2">
      <w:pPr>
        <w:bidi w:val="0"/>
      </w:pPr>
    </w:p>
    <w:p w:rsidR="00651EA2" w:rsidRDefault="00651EA2" w:rsidP="00651EA2">
      <w:pPr>
        <w:bidi w:val="0"/>
      </w:pPr>
    </w:p>
    <w:p w:rsidR="00651EA2" w:rsidRDefault="00651EA2" w:rsidP="00651EA2">
      <w:pPr>
        <w:bidi w:val="0"/>
      </w:pPr>
    </w:p>
    <w:p w:rsidR="00651EA2" w:rsidRDefault="00651EA2" w:rsidP="00651EA2">
      <w:pPr>
        <w:bidi w:val="0"/>
      </w:pPr>
    </w:p>
    <w:p w:rsidR="00651EA2" w:rsidRDefault="00651EA2" w:rsidP="00651EA2">
      <w:pPr>
        <w:bidi w:val="0"/>
      </w:pPr>
    </w:p>
    <w:p w:rsidR="00651EA2" w:rsidRPr="008154A3" w:rsidRDefault="00651EA2" w:rsidP="00651EA2">
      <w:pPr>
        <w:rPr>
          <w:rtl/>
        </w:rPr>
      </w:pPr>
      <w:r>
        <w:rPr>
          <w:rFonts w:hint="cs"/>
          <w:rtl/>
        </w:rPr>
        <w:t>4</w:t>
      </w:r>
      <w:r w:rsidRPr="008154A3">
        <w:rPr>
          <w:rFonts w:hint="cs"/>
          <w:rtl/>
        </w:rPr>
        <w:t>. .ماذا ترى في الصورة</w:t>
      </w:r>
      <w:r>
        <w:rPr>
          <w:rFonts w:hint="cs"/>
          <w:rtl/>
        </w:rPr>
        <w:t xml:space="preserve"> رقم (2)</w:t>
      </w:r>
      <w:r w:rsidRPr="008154A3">
        <w:rPr>
          <w:rFonts w:hint="cs"/>
          <w:rtl/>
        </w:rPr>
        <w:t>؟</w:t>
      </w:r>
    </w:p>
    <w:p w:rsidR="00651EA2" w:rsidRPr="008154A3" w:rsidRDefault="00651EA2" w:rsidP="00651EA2">
      <w:pPr>
        <w:spacing w:line="360" w:lineRule="auto"/>
        <w:rPr>
          <w:rtl/>
        </w:rPr>
      </w:pPr>
      <w:r>
        <w:rPr>
          <w:rFonts w:hint="cs"/>
          <w:rtl/>
        </w:rPr>
        <w:t>...........................................................................................................................................................................................................................................................................................................................................................................................................................................................................................................................................................</w:t>
      </w:r>
    </w:p>
    <w:p w:rsidR="00651EA2" w:rsidRPr="008154A3" w:rsidRDefault="00651EA2" w:rsidP="00651EA2">
      <w:pPr>
        <w:rPr>
          <w:rtl/>
        </w:rPr>
      </w:pPr>
      <w:r>
        <w:rPr>
          <w:rFonts w:hint="cs"/>
          <w:rtl/>
        </w:rPr>
        <w:t>5</w:t>
      </w:r>
      <w:r w:rsidRPr="008154A3">
        <w:rPr>
          <w:rFonts w:hint="cs"/>
          <w:rtl/>
        </w:rPr>
        <w:t xml:space="preserve">. </w:t>
      </w:r>
      <w:r>
        <w:rPr>
          <w:rFonts w:hint="cs"/>
          <w:rtl/>
        </w:rPr>
        <w:t>تكلم</w:t>
      </w:r>
      <w:r w:rsidRPr="008154A3">
        <w:rPr>
          <w:rFonts w:hint="cs"/>
          <w:rtl/>
        </w:rPr>
        <w:t xml:space="preserve"> </w:t>
      </w:r>
      <w:r>
        <w:rPr>
          <w:rFonts w:hint="cs"/>
          <w:rtl/>
        </w:rPr>
        <w:t xml:space="preserve">عن </w:t>
      </w:r>
      <w:r w:rsidRPr="008154A3">
        <w:rPr>
          <w:rFonts w:hint="cs"/>
          <w:rtl/>
        </w:rPr>
        <w:t>عمل الرجل و</w:t>
      </w:r>
      <w:r>
        <w:rPr>
          <w:rFonts w:hint="cs"/>
          <w:rtl/>
        </w:rPr>
        <w:t xml:space="preserve"> عن كثرة أشغاله</w:t>
      </w:r>
      <w:r w:rsidRPr="008154A3">
        <w:rPr>
          <w:rFonts w:hint="cs"/>
          <w:rtl/>
        </w:rPr>
        <w:t xml:space="preserve"> كما تبدو في الصورة.</w:t>
      </w:r>
    </w:p>
    <w:p w:rsidR="00651EA2" w:rsidRPr="008154A3" w:rsidRDefault="00651EA2" w:rsidP="00651EA2">
      <w:pPr>
        <w:spacing w:line="360" w:lineRule="auto"/>
        <w:rPr>
          <w:rtl/>
        </w:rPr>
      </w:pPr>
      <w:r>
        <w:rPr>
          <w:rFonts w:hint="cs"/>
          <w:rtl/>
        </w:rPr>
        <w:t>.....................................................................................................................................................................................................................................................................................................................................................................................................................</w:t>
      </w:r>
    </w:p>
    <w:p w:rsidR="00651EA2" w:rsidRDefault="00651EA2" w:rsidP="00651EA2">
      <w:pPr>
        <w:rPr>
          <w:rtl/>
        </w:rPr>
      </w:pPr>
      <w:r>
        <w:rPr>
          <w:rFonts w:hint="cs"/>
          <w:rtl/>
        </w:rPr>
        <w:t>6</w:t>
      </w:r>
      <w:r w:rsidRPr="008154A3">
        <w:rPr>
          <w:rFonts w:hint="cs"/>
          <w:rtl/>
        </w:rPr>
        <w:t xml:space="preserve">. </w:t>
      </w:r>
      <w:r>
        <w:rPr>
          <w:rFonts w:hint="cs"/>
          <w:rtl/>
        </w:rPr>
        <w:t>إذا أردت أن تنصح الرجل فماذا ستقول له</w:t>
      </w:r>
      <w:r w:rsidRPr="008154A3">
        <w:rPr>
          <w:rFonts w:hint="cs"/>
          <w:rtl/>
        </w:rPr>
        <w:t>؟</w:t>
      </w:r>
    </w:p>
    <w:p w:rsidR="00651EA2" w:rsidRDefault="00651EA2" w:rsidP="00651EA2">
      <w:pPr>
        <w:spacing w:line="360" w:lineRule="auto"/>
        <w:rPr>
          <w:rtl/>
        </w:rPr>
      </w:pPr>
      <w:r>
        <w:rPr>
          <w:rFonts w:hint="cs"/>
          <w:rtl/>
        </w:rPr>
        <w:t>....................................................................................................................................................................................................................................................................................................................................................................................................................</w:t>
      </w:r>
    </w:p>
    <w:p w:rsidR="00651EA2" w:rsidRDefault="00651EA2" w:rsidP="00651EA2">
      <w:pPr>
        <w:bidi w:val="0"/>
      </w:pPr>
      <w:r>
        <w:rPr>
          <w:rtl/>
        </w:rPr>
        <w:br w:type="page"/>
      </w:r>
    </w:p>
    <w:p w:rsidR="00651EA2" w:rsidRDefault="00651EA2" w:rsidP="00651EA2">
      <w:pPr>
        <w:spacing w:line="360" w:lineRule="auto"/>
        <w:rPr>
          <w:rtl/>
        </w:rPr>
      </w:pPr>
      <w:r>
        <w:rPr>
          <w:rFonts w:hint="cs"/>
          <w:rtl/>
        </w:rPr>
        <w:lastRenderedPageBreak/>
        <w:t>(3)</w:t>
      </w:r>
    </w:p>
    <w:p w:rsidR="00651EA2" w:rsidRDefault="00651EA2" w:rsidP="00651EA2">
      <w:pPr>
        <w:rPr>
          <w:rtl/>
        </w:rPr>
      </w:pPr>
      <w:r>
        <w:rPr>
          <w:rFonts w:hint="cs"/>
          <w:noProof/>
          <w:rtl/>
        </w:rPr>
        <w:drawing>
          <wp:anchor distT="0" distB="0" distL="114300" distR="114300" simplePos="0" relativeHeight="251666432" behindDoc="0" locked="0" layoutInCell="1" allowOverlap="1" wp14:anchorId="47098049" wp14:editId="528B5B97">
            <wp:simplePos x="0" y="0"/>
            <wp:positionH relativeFrom="column">
              <wp:posOffset>571500</wp:posOffset>
            </wp:positionH>
            <wp:positionV relativeFrom="paragraph">
              <wp:posOffset>22860</wp:posOffset>
            </wp:positionV>
            <wp:extent cx="4684395" cy="3887470"/>
            <wp:effectExtent l="19050" t="19050" r="20955" b="17780"/>
            <wp:wrapSquare wrapText="bothSides"/>
            <wp:docPr id="1" name="Picture 1" descr="C:\Users\Manar\Downloads\20131222_115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ar\Downloads\20131222_115058.jpg"/>
                    <pic:cNvPicPr>
                      <a:picLocks noChangeAspect="1" noChangeArrowheads="1"/>
                    </pic:cNvPicPr>
                  </pic:nvPicPr>
                  <pic:blipFill>
                    <a:blip r:embed="rId19" cstate="print"/>
                    <a:srcRect/>
                    <a:stretch>
                      <a:fillRect/>
                    </a:stretch>
                  </pic:blipFill>
                  <pic:spPr bwMode="auto">
                    <a:xfrm>
                      <a:off x="0" y="0"/>
                      <a:ext cx="4684395" cy="3887470"/>
                    </a:xfrm>
                    <a:prstGeom prst="rect">
                      <a:avLst/>
                    </a:prstGeom>
                    <a:noFill/>
                    <a:ln w="9525">
                      <a:solidFill>
                        <a:schemeClr val="tx1"/>
                      </a:solidFill>
                      <a:miter lim="800000"/>
                      <a:headEnd/>
                      <a:tailEnd/>
                    </a:ln>
                  </pic:spPr>
                </pic:pic>
              </a:graphicData>
            </a:graphic>
          </wp:anchor>
        </w:drawing>
      </w:r>
    </w:p>
    <w:p w:rsidR="00651EA2" w:rsidRDefault="00651EA2" w:rsidP="00651EA2">
      <w:pPr>
        <w:rPr>
          <w:rtl/>
        </w:rPr>
      </w:pPr>
    </w:p>
    <w:p w:rsidR="00651EA2" w:rsidRDefault="00651EA2" w:rsidP="00651EA2">
      <w:pPr>
        <w:rPr>
          <w:rtl/>
        </w:rPr>
      </w:pPr>
    </w:p>
    <w:p w:rsidR="00651EA2" w:rsidRDefault="00651EA2" w:rsidP="00651EA2">
      <w:pPr>
        <w:rPr>
          <w:rtl/>
        </w:rPr>
      </w:pPr>
    </w:p>
    <w:p w:rsidR="00651EA2" w:rsidRDefault="00651EA2" w:rsidP="00651EA2">
      <w:pPr>
        <w:rPr>
          <w:rtl/>
        </w:rPr>
      </w:pPr>
    </w:p>
    <w:p w:rsidR="00651EA2" w:rsidRDefault="00651EA2" w:rsidP="00651EA2">
      <w:pPr>
        <w:rPr>
          <w:rtl/>
        </w:rPr>
      </w:pPr>
    </w:p>
    <w:p w:rsidR="00651EA2" w:rsidRDefault="00651EA2" w:rsidP="00651EA2">
      <w:pPr>
        <w:rPr>
          <w:rtl/>
        </w:rPr>
      </w:pPr>
    </w:p>
    <w:p w:rsidR="00651EA2" w:rsidRDefault="00651EA2" w:rsidP="00651EA2">
      <w:pPr>
        <w:rPr>
          <w:rtl/>
        </w:rPr>
      </w:pPr>
    </w:p>
    <w:p w:rsidR="00651EA2" w:rsidRDefault="00651EA2" w:rsidP="00651EA2">
      <w:pPr>
        <w:rPr>
          <w:rtl/>
        </w:rPr>
      </w:pPr>
    </w:p>
    <w:p w:rsidR="00651EA2" w:rsidRDefault="00651EA2" w:rsidP="00651EA2">
      <w:pPr>
        <w:rPr>
          <w:rtl/>
        </w:rPr>
      </w:pPr>
    </w:p>
    <w:p w:rsidR="00651EA2" w:rsidRDefault="00651EA2" w:rsidP="00651EA2">
      <w:pPr>
        <w:rPr>
          <w:rtl/>
        </w:rPr>
      </w:pPr>
    </w:p>
    <w:p w:rsidR="00651EA2" w:rsidRDefault="00651EA2" w:rsidP="00651EA2">
      <w:pPr>
        <w:rPr>
          <w:rtl/>
        </w:rPr>
      </w:pPr>
    </w:p>
    <w:p w:rsidR="00651EA2" w:rsidRDefault="00651EA2" w:rsidP="00651EA2">
      <w:pPr>
        <w:rPr>
          <w:rtl/>
        </w:rPr>
      </w:pPr>
    </w:p>
    <w:p w:rsidR="00651EA2" w:rsidRPr="00390FCC" w:rsidRDefault="00651EA2" w:rsidP="00651EA2">
      <w:pPr>
        <w:rPr>
          <w:rtl/>
        </w:rPr>
      </w:pPr>
      <w:r>
        <w:rPr>
          <w:rFonts w:hint="cs"/>
          <w:rtl/>
        </w:rPr>
        <w:t>7.</w:t>
      </w:r>
      <w:r w:rsidRPr="00390FCC">
        <w:rPr>
          <w:rFonts w:hint="cs"/>
          <w:rtl/>
        </w:rPr>
        <w:t xml:space="preserve"> ماذا ترى في الصورة</w:t>
      </w:r>
      <w:r>
        <w:rPr>
          <w:rFonts w:hint="cs"/>
          <w:rtl/>
        </w:rPr>
        <w:t xml:space="preserve"> (3)</w:t>
      </w:r>
      <w:r w:rsidRPr="00390FCC">
        <w:rPr>
          <w:rFonts w:hint="cs"/>
          <w:rtl/>
        </w:rPr>
        <w:t>؟</w:t>
      </w:r>
    </w:p>
    <w:p w:rsidR="00651EA2" w:rsidRDefault="00651EA2" w:rsidP="00651EA2">
      <w:pPr>
        <w:spacing w:line="360" w:lineRule="auto"/>
        <w:rPr>
          <w:rtl/>
        </w:rPr>
      </w:pPr>
      <w:r>
        <w:rPr>
          <w:rFonts w:hint="cs"/>
          <w:rtl/>
        </w:rPr>
        <w:t>...........................................................................................................................................................................................................................................................................................................................................................................................................................................................................................................................................................</w:t>
      </w:r>
    </w:p>
    <w:p w:rsidR="00651EA2" w:rsidRDefault="00651EA2" w:rsidP="00651EA2">
      <w:pPr>
        <w:spacing w:line="360" w:lineRule="auto"/>
        <w:rPr>
          <w:rtl/>
        </w:rPr>
      </w:pPr>
      <w:r>
        <w:rPr>
          <w:rFonts w:hint="cs"/>
          <w:rtl/>
        </w:rPr>
        <w:t>8. ما رأيك في سلوكهما؟</w:t>
      </w:r>
    </w:p>
    <w:p w:rsidR="00651EA2" w:rsidRPr="00390FCC" w:rsidRDefault="00651EA2" w:rsidP="00651EA2">
      <w:pPr>
        <w:spacing w:line="360" w:lineRule="auto"/>
        <w:rPr>
          <w:rtl/>
        </w:rPr>
      </w:pPr>
      <w:r>
        <w:rPr>
          <w:rFonts w:hint="cs"/>
          <w:rtl/>
        </w:rPr>
        <w:t>.....................................................................................................................................................................................................................................................................................................................................................................................................................</w:t>
      </w:r>
    </w:p>
    <w:p w:rsidR="00651EA2" w:rsidRDefault="00651EA2" w:rsidP="00651EA2">
      <w:pPr>
        <w:bidi w:val="0"/>
        <w:jc w:val="right"/>
      </w:pPr>
      <w:r>
        <w:rPr>
          <w:rFonts w:hint="cs"/>
          <w:rtl/>
        </w:rPr>
        <w:t>9. تكلم عن ملابس</w:t>
      </w:r>
      <w:r w:rsidRPr="00390FCC">
        <w:rPr>
          <w:rFonts w:hint="cs"/>
          <w:rtl/>
        </w:rPr>
        <w:t xml:space="preserve"> المرأتين </w:t>
      </w:r>
      <w:r>
        <w:rPr>
          <w:rFonts w:hint="cs"/>
          <w:rtl/>
        </w:rPr>
        <w:t>وشكلهما وتعاونهما</w:t>
      </w:r>
      <w:r w:rsidRPr="00390FCC">
        <w:rPr>
          <w:rFonts w:hint="cs"/>
          <w:rtl/>
        </w:rPr>
        <w:t>.</w:t>
      </w:r>
    </w:p>
    <w:p w:rsidR="00651EA2" w:rsidRDefault="00651EA2" w:rsidP="00651EA2">
      <w:pPr>
        <w:bidi w:val="0"/>
        <w:spacing w:line="360" w:lineRule="auto"/>
        <w:jc w:val="right"/>
      </w:pPr>
      <w:r>
        <w:rPr>
          <w:rFonts w:hint="cs"/>
          <w:rtl/>
        </w:rPr>
        <w:t>.....................................................................................................................................................................................................................................................................................................................................................................................................................</w:t>
      </w:r>
    </w:p>
    <w:p w:rsidR="00651EA2" w:rsidRDefault="00651EA2" w:rsidP="00651EA2">
      <w:pPr>
        <w:bidi w:val="0"/>
        <w:rPr>
          <w:rFonts w:ascii="Times New Roman" w:hAnsi="Times New Roman" w:cs="Times New Roman"/>
          <w:sz w:val="24"/>
          <w:szCs w:val="24"/>
        </w:rPr>
      </w:pPr>
      <w:r>
        <w:rPr>
          <w:rFonts w:ascii="Times New Roman" w:hAnsi="Times New Roman" w:cs="Times New Roman"/>
          <w:sz w:val="24"/>
          <w:szCs w:val="24"/>
        </w:rPr>
        <w:br w:type="page"/>
      </w:r>
    </w:p>
    <w:p w:rsidR="00651EA2" w:rsidRDefault="00651EA2" w:rsidP="00651EA2">
      <w:pPr>
        <w:bidi w:val="0"/>
        <w:jc w:val="right"/>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hint="cs"/>
          <w:sz w:val="24"/>
          <w:szCs w:val="24"/>
          <w:rtl/>
        </w:rPr>
        <w:t>4</w:t>
      </w:r>
      <w:r>
        <w:rPr>
          <w:rFonts w:ascii="Times New Roman" w:hAnsi="Times New Roman" w:cs="Times New Roman"/>
          <w:sz w:val="24"/>
          <w:szCs w:val="24"/>
        </w:rPr>
        <w:t>)</w:t>
      </w:r>
    </w:p>
    <w:p w:rsidR="00651EA2" w:rsidRDefault="00651EA2" w:rsidP="00651EA2">
      <w:pPr>
        <w:bidi w:val="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14:anchorId="47459F59" wp14:editId="54FEFDF6">
            <wp:simplePos x="0" y="0"/>
            <wp:positionH relativeFrom="column">
              <wp:posOffset>209550</wp:posOffset>
            </wp:positionH>
            <wp:positionV relativeFrom="paragraph">
              <wp:posOffset>304800</wp:posOffset>
            </wp:positionV>
            <wp:extent cx="4829175" cy="3587115"/>
            <wp:effectExtent l="19050" t="19050" r="28575" b="13335"/>
            <wp:wrapSquare wrapText="bothSides"/>
            <wp:docPr id="10" name="Picture 1" descr="C:\Users\Manar\Downloads\20131209_09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ar\Downloads\20131209_093031.jpg"/>
                    <pic:cNvPicPr>
                      <a:picLocks noChangeAspect="1" noChangeArrowheads="1"/>
                    </pic:cNvPicPr>
                  </pic:nvPicPr>
                  <pic:blipFill>
                    <a:blip r:embed="rId20" cstate="print"/>
                    <a:srcRect l="16251" t="20731" r="15137" b="11471"/>
                    <a:stretch>
                      <a:fillRect/>
                    </a:stretch>
                  </pic:blipFill>
                  <pic:spPr bwMode="auto">
                    <a:xfrm>
                      <a:off x="0" y="0"/>
                      <a:ext cx="4829175" cy="3587115"/>
                    </a:xfrm>
                    <a:prstGeom prst="rect">
                      <a:avLst/>
                    </a:prstGeom>
                    <a:noFill/>
                    <a:ln w="9525">
                      <a:solidFill>
                        <a:schemeClr val="tx1"/>
                      </a:solidFill>
                      <a:miter lim="800000"/>
                      <a:headEnd/>
                      <a:tailEnd/>
                    </a:ln>
                  </pic:spPr>
                </pic:pic>
              </a:graphicData>
            </a:graphic>
          </wp:anchor>
        </w:drawing>
      </w:r>
    </w:p>
    <w:p w:rsidR="00651EA2" w:rsidRPr="00DB3974" w:rsidRDefault="00651EA2" w:rsidP="00651EA2">
      <w:pPr>
        <w:jc w:val="both"/>
        <w:rPr>
          <w:rtl/>
        </w:rPr>
      </w:pPr>
      <w:r w:rsidRPr="00DB3974">
        <w:rPr>
          <w:rFonts w:hint="cs"/>
          <w:rtl/>
        </w:rPr>
        <w:t>1</w:t>
      </w:r>
      <w:r>
        <w:rPr>
          <w:rFonts w:hint="cs"/>
          <w:rtl/>
        </w:rPr>
        <w:t>0</w:t>
      </w:r>
      <w:r w:rsidRPr="00DB3974">
        <w:rPr>
          <w:rFonts w:hint="cs"/>
          <w:rtl/>
        </w:rPr>
        <w:t>. ماذا ترى في هذه الصورة</w:t>
      </w:r>
      <w:r>
        <w:rPr>
          <w:rFonts w:hint="cs"/>
          <w:rtl/>
        </w:rPr>
        <w:t xml:space="preserve"> رقم (4)</w:t>
      </w:r>
      <w:r w:rsidRPr="00DB3974">
        <w:rPr>
          <w:rFonts w:hint="cs"/>
          <w:rtl/>
        </w:rPr>
        <w:t>؟</w:t>
      </w:r>
    </w:p>
    <w:p w:rsidR="00651EA2" w:rsidRPr="00DB3974" w:rsidRDefault="00651EA2" w:rsidP="00651EA2">
      <w:pPr>
        <w:spacing w:line="360" w:lineRule="auto"/>
        <w:rPr>
          <w:rtl/>
        </w:rPr>
      </w:pPr>
      <w:r>
        <w:rPr>
          <w:rFonts w:hint="cs"/>
          <w:rtl/>
        </w:rPr>
        <w:t>...........................................................................................................................................................................................................................................................................................................................................................................................................................................................................................................................................................</w:t>
      </w:r>
    </w:p>
    <w:p w:rsidR="00651EA2" w:rsidRPr="00DB3974" w:rsidRDefault="00651EA2" w:rsidP="00651EA2">
      <w:pPr>
        <w:rPr>
          <w:rtl/>
        </w:rPr>
      </w:pPr>
      <w:r w:rsidRPr="00DB3974">
        <w:rPr>
          <w:rFonts w:hint="cs"/>
          <w:rtl/>
        </w:rPr>
        <w:t>1</w:t>
      </w:r>
      <w:r>
        <w:rPr>
          <w:rFonts w:hint="cs"/>
          <w:rtl/>
        </w:rPr>
        <w:t>1. صف شكل</w:t>
      </w:r>
      <w:r w:rsidRPr="00DB3974">
        <w:rPr>
          <w:rFonts w:hint="cs"/>
          <w:rtl/>
        </w:rPr>
        <w:t xml:space="preserve"> الولدين </w:t>
      </w:r>
      <w:r>
        <w:rPr>
          <w:rFonts w:hint="cs"/>
          <w:rtl/>
        </w:rPr>
        <w:t xml:space="preserve">أثناء اللعب </w:t>
      </w:r>
      <w:r w:rsidRPr="00DB3974">
        <w:rPr>
          <w:rFonts w:hint="cs"/>
          <w:rtl/>
        </w:rPr>
        <w:t>كما يبدو لك.</w:t>
      </w:r>
    </w:p>
    <w:p w:rsidR="00651EA2" w:rsidRPr="00DB3974" w:rsidRDefault="00651EA2" w:rsidP="00651EA2">
      <w:pPr>
        <w:spacing w:line="360" w:lineRule="auto"/>
        <w:rPr>
          <w:rtl/>
        </w:rPr>
      </w:pPr>
      <w:r>
        <w:rPr>
          <w:rFonts w:hint="cs"/>
          <w:rtl/>
        </w:rPr>
        <w:t>.............................................................................................................................................................................................................................................................................</w:t>
      </w:r>
    </w:p>
    <w:p w:rsidR="00651EA2" w:rsidRDefault="00651EA2" w:rsidP="00651EA2">
      <w:pPr>
        <w:bidi w:val="0"/>
        <w:jc w:val="right"/>
      </w:pPr>
      <w:r w:rsidRPr="00DB3974">
        <w:rPr>
          <w:rFonts w:hint="cs"/>
          <w:rtl/>
        </w:rPr>
        <w:t>1</w:t>
      </w:r>
      <w:r>
        <w:rPr>
          <w:rFonts w:hint="cs"/>
          <w:rtl/>
        </w:rPr>
        <w:t>2</w:t>
      </w:r>
      <w:r w:rsidRPr="00DB3974">
        <w:rPr>
          <w:rFonts w:hint="cs"/>
          <w:rtl/>
        </w:rPr>
        <w:t>. ما هو الخطأ الذي وقع فيه الولدان</w:t>
      </w:r>
      <w:r>
        <w:rPr>
          <w:rFonts w:hint="cs"/>
          <w:rtl/>
        </w:rPr>
        <w:t xml:space="preserve"> والذي يشكل خطرًا عليهما </w:t>
      </w:r>
      <w:r w:rsidRPr="00DB3974">
        <w:rPr>
          <w:rFonts w:hint="cs"/>
          <w:rtl/>
        </w:rPr>
        <w:t>؟</w:t>
      </w:r>
      <w:r>
        <w:rPr>
          <w:rFonts w:hint="cs"/>
          <w:rtl/>
        </w:rPr>
        <w:t xml:space="preserve"> وبماذا تنصحهما؟</w:t>
      </w:r>
    </w:p>
    <w:p w:rsidR="00651EA2" w:rsidRDefault="00651EA2" w:rsidP="00651EA2">
      <w:pPr>
        <w:bidi w:val="0"/>
        <w:spacing w:line="360" w:lineRule="auto"/>
        <w:jc w:val="right"/>
      </w:pPr>
      <w:r>
        <w:rPr>
          <w:rFonts w:hint="cs"/>
          <w:rtl/>
        </w:rPr>
        <w:t>....................................................................................................................................................................................................................................................................................................................................................................................................................</w:t>
      </w:r>
    </w:p>
    <w:p w:rsidR="00651EA2" w:rsidRDefault="00651EA2" w:rsidP="00651EA2">
      <w:pPr>
        <w:bidi w:val="0"/>
      </w:pPr>
      <w:r>
        <w:rPr>
          <w:rtl/>
        </w:rPr>
        <w:br w:type="page"/>
      </w:r>
    </w:p>
    <w:p w:rsidR="00651EA2" w:rsidRDefault="00651EA2" w:rsidP="00651EA2">
      <w:pPr>
        <w:bidi w:val="0"/>
        <w:spacing w:line="360" w:lineRule="auto"/>
        <w:jc w:val="right"/>
        <w:rPr>
          <w:rFonts w:ascii="Times New Roman" w:hAnsi="Times New Roman" w:cs="Times New Roman"/>
          <w:sz w:val="24"/>
          <w:szCs w:val="24"/>
        </w:rPr>
      </w:pPr>
      <w:r>
        <w:rPr>
          <w:rFonts w:hint="cs"/>
          <w:rtl/>
        </w:rPr>
        <w:lastRenderedPageBreak/>
        <w:t xml:space="preserve"> (5)</w:t>
      </w:r>
    </w:p>
    <w:p w:rsidR="00651EA2" w:rsidRDefault="00651EA2" w:rsidP="00651EA2">
      <w:pPr>
        <w:bidi w:val="0"/>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55619E08" wp14:editId="1CF886AE">
            <wp:simplePos x="0" y="0"/>
            <wp:positionH relativeFrom="column">
              <wp:posOffset>96520</wp:posOffset>
            </wp:positionH>
            <wp:positionV relativeFrom="paragraph">
              <wp:posOffset>211455</wp:posOffset>
            </wp:positionV>
            <wp:extent cx="4835525" cy="3714750"/>
            <wp:effectExtent l="19050" t="19050" r="22225" b="19050"/>
            <wp:wrapSquare wrapText="bothSides"/>
            <wp:docPr id="11" name="Picture 1" descr="C:\Users\Manar\Downloads\20131120_124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ar\Downloads\20131120_124527.jpg"/>
                    <pic:cNvPicPr>
                      <a:picLocks noChangeAspect="1" noChangeArrowheads="1"/>
                    </pic:cNvPicPr>
                  </pic:nvPicPr>
                  <pic:blipFill>
                    <a:blip r:embed="rId21" cstate="print"/>
                    <a:srcRect/>
                    <a:stretch>
                      <a:fillRect/>
                    </a:stretch>
                  </pic:blipFill>
                  <pic:spPr bwMode="auto">
                    <a:xfrm>
                      <a:off x="0" y="0"/>
                      <a:ext cx="4835525" cy="3714750"/>
                    </a:xfrm>
                    <a:prstGeom prst="rect">
                      <a:avLst/>
                    </a:prstGeom>
                    <a:noFill/>
                    <a:ln w="9525">
                      <a:solidFill>
                        <a:schemeClr val="tx1"/>
                      </a:solidFill>
                      <a:miter lim="800000"/>
                      <a:headEnd/>
                      <a:tailEnd/>
                    </a:ln>
                  </pic:spPr>
                </pic:pic>
              </a:graphicData>
            </a:graphic>
          </wp:anchor>
        </w:drawing>
      </w:r>
    </w:p>
    <w:p w:rsidR="00651EA2" w:rsidRPr="00D62338" w:rsidRDefault="00651EA2" w:rsidP="00651EA2">
      <w:pPr>
        <w:bidi w:val="0"/>
        <w:jc w:val="right"/>
        <w:rPr>
          <w:rFonts w:ascii="Times New Roman" w:hAnsi="Times New Roman" w:cs="Times New Roman"/>
        </w:rPr>
      </w:pPr>
      <w:r w:rsidRPr="00D62338">
        <w:rPr>
          <w:rFonts w:ascii="Times New Roman" w:hAnsi="Times New Roman" w:cs="Times New Roman" w:hint="cs"/>
          <w:rtl/>
        </w:rPr>
        <w:t>13. ماذا ترى في الصورة رقم (5)؟</w:t>
      </w:r>
    </w:p>
    <w:p w:rsidR="00651EA2" w:rsidRDefault="00651EA2" w:rsidP="00651EA2">
      <w:pPr>
        <w:bidi w:val="0"/>
        <w:spacing w:line="360" w:lineRule="auto"/>
        <w:jc w:val="right"/>
      </w:pPr>
      <w:r>
        <w:rPr>
          <w:rFonts w:hint="cs"/>
          <w:rtl/>
        </w:rPr>
        <w:t>...........................................................................................................................................................................................................................................................................................................................................................................................................................................................................................................................................................</w:t>
      </w:r>
    </w:p>
    <w:p w:rsidR="00651EA2" w:rsidRDefault="00651EA2" w:rsidP="00651EA2">
      <w:pPr>
        <w:bidi w:val="0"/>
        <w:spacing w:line="360" w:lineRule="auto"/>
        <w:jc w:val="right"/>
      </w:pPr>
      <w:r>
        <w:rPr>
          <w:rFonts w:hint="cs"/>
          <w:rtl/>
        </w:rPr>
        <w:t>14. لماذا جلسة تناول الشاي محبوبة عند النساء؟</w:t>
      </w:r>
    </w:p>
    <w:p w:rsidR="00651EA2" w:rsidRDefault="00651EA2" w:rsidP="00651EA2">
      <w:pPr>
        <w:bidi w:val="0"/>
        <w:spacing w:line="360" w:lineRule="auto"/>
        <w:jc w:val="right"/>
      </w:pPr>
      <w:r>
        <w:rPr>
          <w:rFonts w:hint="cs"/>
          <w:rtl/>
        </w:rPr>
        <w:t>.............................................................................................................................................................................................................................................................................</w:t>
      </w:r>
    </w:p>
    <w:p w:rsidR="00651EA2" w:rsidRDefault="00651EA2" w:rsidP="00651EA2">
      <w:pPr>
        <w:bidi w:val="0"/>
        <w:spacing w:line="360" w:lineRule="auto"/>
        <w:jc w:val="right"/>
      </w:pPr>
      <w:r>
        <w:rPr>
          <w:rFonts w:hint="cs"/>
          <w:rtl/>
        </w:rPr>
        <w:t>15. تكلم عن أشكال النساء كما تبدو لك. وقدم لهن نصيحة من عندك.</w:t>
      </w:r>
    </w:p>
    <w:p w:rsidR="00651EA2" w:rsidRDefault="00651EA2" w:rsidP="00651EA2">
      <w:pPr>
        <w:bidi w:val="0"/>
        <w:spacing w:line="360" w:lineRule="auto"/>
        <w:jc w:val="right"/>
      </w:pPr>
      <w:r>
        <w:rPr>
          <w:rFonts w:hint="cs"/>
          <w:rtl/>
        </w:rPr>
        <w:t>.....................................................................................................................................................................................................................................................................................................................................................................................................................</w:t>
      </w:r>
    </w:p>
    <w:p w:rsidR="00651EA2" w:rsidRDefault="00651EA2" w:rsidP="00651EA2">
      <w:pPr>
        <w:bidi w:val="0"/>
      </w:pPr>
      <w:r>
        <w:br w:type="page"/>
      </w:r>
    </w:p>
    <w:p w:rsidR="00651EA2" w:rsidRDefault="00651EA2" w:rsidP="00651EA2">
      <w:pPr>
        <w:bidi w:val="0"/>
        <w:spacing w:line="360" w:lineRule="auto"/>
        <w:jc w:val="right"/>
        <w:rPr>
          <w:rFonts w:ascii="Times New Roman" w:hAnsi="Times New Roman" w:cs="Times New Roman"/>
          <w:sz w:val="24"/>
          <w:szCs w:val="24"/>
        </w:rPr>
      </w:pPr>
      <w:r>
        <w:rPr>
          <w:rFonts w:hint="cs"/>
          <w:rtl/>
        </w:rPr>
        <w:lastRenderedPageBreak/>
        <w:t xml:space="preserve"> (6)</w:t>
      </w:r>
    </w:p>
    <w:p w:rsidR="00651EA2" w:rsidRDefault="00651EA2" w:rsidP="00651EA2">
      <w:pPr>
        <w:bidi w:val="0"/>
        <w:spacing w:line="360" w:lineRule="auto"/>
        <w:rPr>
          <w:rFonts w:ascii="Times New Roman" w:hAnsi="Times New Roman" w:cs="Times New Roman"/>
          <w:sz w:val="24"/>
          <w:szCs w:val="24"/>
        </w:rPr>
      </w:pPr>
      <w:r w:rsidRPr="00530352">
        <w:rPr>
          <w:noProof/>
        </w:rPr>
        <w:drawing>
          <wp:inline distT="0" distB="0" distL="0" distR="0" wp14:anchorId="055378A9" wp14:editId="6E48AEC1">
            <wp:extent cx="5200650" cy="2997200"/>
            <wp:effectExtent l="19050" t="19050" r="19050" b="12700"/>
            <wp:docPr id="6" name="Picture 2" descr="C:\Users\Manar\Downloads\20131225_09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ar\Downloads\20131225_091720.jpg"/>
                    <pic:cNvPicPr>
                      <a:picLocks noChangeAspect="1" noChangeArrowheads="1"/>
                    </pic:cNvPicPr>
                  </pic:nvPicPr>
                  <pic:blipFill>
                    <a:blip r:embed="rId22" cstate="print">
                      <a:grayscl/>
                      <a:lum bright="-10000" contrast="40000"/>
                    </a:blip>
                    <a:srcRect l="30881" t="23855" r="33482" b="48815"/>
                    <a:stretch>
                      <a:fillRect/>
                    </a:stretch>
                  </pic:blipFill>
                  <pic:spPr bwMode="auto">
                    <a:xfrm>
                      <a:off x="0" y="0"/>
                      <a:ext cx="5200650" cy="2997200"/>
                    </a:xfrm>
                    <a:prstGeom prst="rect">
                      <a:avLst/>
                    </a:prstGeom>
                    <a:noFill/>
                    <a:ln w="9525">
                      <a:solidFill>
                        <a:schemeClr val="tx1"/>
                      </a:solidFill>
                      <a:miter lim="800000"/>
                      <a:headEnd/>
                      <a:tailEnd/>
                    </a:ln>
                  </pic:spPr>
                </pic:pic>
              </a:graphicData>
            </a:graphic>
          </wp:inline>
        </w:drawing>
      </w:r>
    </w:p>
    <w:p w:rsidR="00651EA2" w:rsidRPr="00D62338" w:rsidRDefault="00651EA2" w:rsidP="00651EA2">
      <w:pPr>
        <w:bidi w:val="0"/>
        <w:jc w:val="right"/>
      </w:pPr>
      <w:r w:rsidRPr="00D62338">
        <w:rPr>
          <w:rFonts w:ascii="Times New Roman" w:hAnsi="Times New Roman" w:cs="Times New Roman" w:hint="cs"/>
          <w:rtl/>
        </w:rPr>
        <w:t>16. ماذا ترى في الصورة رقم  (6)؟</w:t>
      </w:r>
      <w:r w:rsidRPr="00D62338">
        <w:rPr>
          <w:rtl/>
        </w:rPr>
        <w:t xml:space="preserve"> </w:t>
      </w:r>
    </w:p>
    <w:p w:rsidR="00651EA2" w:rsidRPr="00D62338" w:rsidRDefault="00651EA2" w:rsidP="00651EA2">
      <w:pPr>
        <w:bidi w:val="0"/>
        <w:spacing w:line="360" w:lineRule="auto"/>
        <w:jc w:val="right"/>
        <w:rPr>
          <w:rFonts w:ascii="Times New Roman" w:hAnsi="Times New Roman" w:cs="Times New Roman"/>
        </w:rPr>
      </w:pPr>
      <w:r w:rsidRPr="00D62338">
        <w:rPr>
          <w:rFonts w:ascii="Times New Roman" w:hAnsi="Times New Roman" w:cs="Times New Roman" w:hint="cs"/>
          <w:rtl/>
        </w:rPr>
        <w:t>..............................................................................................................................................................................................................................................................................................................................................................................................................................................................................................................................................................</w:t>
      </w:r>
      <w:r>
        <w:rPr>
          <w:rFonts w:ascii="Times New Roman" w:hAnsi="Times New Roman" w:cs="Times New Roman" w:hint="cs"/>
          <w:rtl/>
        </w:rPr>
        <w:t>....................................................</w:t>
      </w:r>
      <w:r w:rsidRPr="00D62338">
        <w:rPr>
          <w:rFonts w:ascii="Times New Roman" w:hAnsi="Times New Roman" w:cs="Times New Roman" w:hint="cs"/>
          <w:rtl/>
        </w:rPr>
        <w:t>..........</w:t>
      </w:r>
    </w:p>
    <w:p w:rsidR="00651EA2" w:rsidRPr="00D62338" w:rsidRDefault="00651EA2" w:rsidP="00651EA2">
      <w:pPr>
        <w:bidi w:val="0"/>
        <w:jc w:val="right"/>
        <w:rPr>
          <w:rFonts w:ascii="Times New Roman" w:hAnsi="Times New Roman" w:cs="Times New Roman"/>
        </w:rPr>
      </w:pPr>
      <w:r w:rsidRPr="00D62338">
        <w:rPr>
          <w:rFonts w:ascii="Times New Roman" w:hAnsi="Times New Roman" w:cs="Times New Roman" w:hint="cs"/>
          <w:rtl/>
        </w:rPr>
        <w:t xml:space="preserve">17. ما رأيك في سلوكهم؟ </w:t>
      </w:r>
    </w:p>
    <w:p w:rsidR="00651EA2" w:rsidRDefault="00651EA2" w:rsidP="00651EA2">
      <w:pPr>
        <w:bidi w:val="0"/>
        <w:spacing w:line="360" w:lineRule="auto"/>
        <w:jc w:val="right"/>
        <w:rPr>
          <w:rFonts w:ascii="Times New Roman" w:hAnsi="Times New Roman" w:cs="Times New Roman"/>
          <w:sz w:val="24"/>
          <w:szCs w:val="24"/>
        </w:rPr>
      </w:pPr>
      <w:r w:rsidRPr="00D62338">
        <w:rPr>
          <w:rFonts w:ascii="Times New Roman" w:hAnsi="Times New Roman" w:cs="Times New Roman" w:hint="cs"/>
          <w:rtl/>
        </w:rPr>
        <w:t>...................................................................................................................................................................................................................................................................................................................................................................................</w:t>
      </w:r>
      <w:r>
        <w:rPr>
          <w:rFonts w:ascii="Times New Roman" w:hAnsi="Times New Roman" w:cs="Times New Roman" w:hint="cs"/>
          <w:rtl/>
        </w:rPr>
        <w:t>........................................</w:t>
      </w:r>
      <w:r w:rsidRPr="00D62338">
        <w:rPr>
          <w:rFonts w:ascii="Times New Roman" w:hAnsi="Times New Roman" w:cs="Times New Roman" w:hint="cs"/>
          <w:rtl/>
        </w:rPr>
        <w:t>..........................................</w:t>
      </w:r>
    </w:p>
    <w:p w:rsidR="00651EA2" w:rsidRDefault="00651EA2" w:rsidP="00651EA2">
      <w:pPr>
        <w:bidi w:val="0"/>
        <w:spacing w:line="360" w:lineRule="auto"/>
        <w:rPr>
          <w:rFonts w:ascii="Times New Roman" w:hAnsi="Times New Roman" w:cs="Times New Roman"/>
          <w:sz w:val="24"/>
          <w:szCs w:val="24"/>
          <w:rtl/>
        </w:rPr>
      </w:pPr>
    </w:p>
    <w:p w:rsidR="00651EA2" w:rsidRDefault="00651EA2" w:rsidP="00651EA2">
      <w:pPr>
        <w:bidi w:val="0"/>
        <w:spacing w:line="360" w:lineRule="auto"/>
        <w:rPr>
          <w:rFonts w:ascii="Times New Roman" w:hAnsi="Times New Roman" w:cs="Times New Roman"/>
          <w:sz w:val="24"/>
          <w:szCs w:val="24"/>
          <w:rtl/>
        </w:rPr>
      </w:pPr>
    </w:p>
    <w:p w:rsidR="00651EA2" w:rsidRDefault="00651EA2" w:rsidP="00651EA2">
      <w:pPr>
        <w:bidi w:val="0"/>
        <w:spacing w:line="360" w:lineRule="auto"/>
        <w:rPr>
          <w:rFonts w:ascii="Times New Roman" w:hAnsi="Times New Roman" w:cs="Times New Roman"/>
          <w:sz w:val="24"/>
          <w:szCs w:val="24"/>
        </w:rPr>
      </w:pPr>
    </w:p>
    <w:p w:rsidR="00651EA2" w:rsidRDefault="00651EA2" w:rsidP="00651EA2">
      <w:pPr>
        <w:bidi w:val="0"/>
        <w:spacing w:line="360" w:lineRule="auto"/>
        <w:rPr>
          <w:rFonts w:ascii="Times New Roman" w:hAnsi="Times New Roman" w:cs="Times New Roman"/>
          <w:sz w:val="24"/>
          <w:szCs w:val="24"/>
        </w:rPr>
      </w:pPr>
    </w:p>
    <w:p w:rsidR="00651EA2" w:rsidRDefault="00651EA2" w:rsidP="00651EA2">
      <w:pPr>
        <w:bidi w:val="0"/>
        <w:spacing w:line="360" w:lineRule="auto"/>
        <w:rPr>
          <w:rFonts w:ascii="Times New Roman" w:hAnsi="Times New Roman" w:cs="Times New Roman"/>
          <w:sz w:val="24"/>
          <w:szCs w:val="24"/>
        </w:rPr>
      </w:pPr>
    </w:p>
    <w:p w:rsidR="00651EA2" w:rsidRDefault="00651EA2" w:rsidP="00651EA2">
      <w:pPr>
        <w:bidi w:val="0"/>
        <w:spacing w:line="360" w:lineRule="auto"/>
        <w:rPr>
          <w:rFonts w:ascii="Times New Roman" w:hAnsi="Times New Roman" w:cs="Times New Roman"/>
          <w:sz w:val="24"/>
          <w:szCs w:val="24"/>
          <w:rtl/>
        </w:rPr>
      </w:pPr>
    </w:p>
    <w:p w:rsidR="00651EA2" w:rsidRDefault="00651EA2" w:rsidP="00651EA2">
      <w:pPr>
        <w:bidi w:val="0"/>
        <w:spacing w:line="360" w:lineRule="auto"/>
        <w:rPr>
          <w:rFonts w:ascii="Times New Roman" w:hAnsi="Times New Roman" w:cs="Times New Roman"/>
          <w:sz w:val="24"/>
          <w:szCs w:val="24"/>
        </w:rPr>
      </w:pPr>
      <w:r>
        <w:rPr>
          <w:rFonts w:ascii="Times New Roman" w:hAnsi="Times New Roman" w:cs="Times New Roman" w:hint="cs"/>
          <w:noProof/>
          <w:sz w:val="24"/>
          <w:szCs w:val="24"/>
          <w:rtl/>
        </w:rPr>
        <w:lastRenderedPageBreak/>
        <w:drawing>
          <wp:anchor distT="0" distB="0" distL="114300" distR="114300" simplePos="0" relativeHeight="251663360" behindDoc="0" locked="0" layoutInCell="1" allowOverlap="1" wp14:anchorId="75650743" wp14:editId="3FD49DC9">
            <wp:simplePos x="0" y="0"/>
            <wp:positionH relativeFrom="column">
              <wp:posOffset>325120</wp:posOffset>
            </wp:positionH>
            <wp:positionV relativeFrom="paragraph">
              <wp:posOffset>123825</wp:posOffset>
            </wp:positionV>
            <wp:extent cx="3763010" cy="4525010"/>
            <wp:effectExtent l="19050" t="19050" r="27940" b="27940"/>
            <wp:wrapTopAndBottom/>
            <wp:docPr id="13" name="Picture 5" descr="C:\Users\Manar\AppData\Local\Temp\Rar$DIa0.082\_ش_»_è_» _د_______ê_à _د___ز___ذ_è___è_ر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ar\AppData\Local\Temp\Rar$DIa0.082\_ش_»_è_» _د_______ê_à _د___ز___ذ_è___è_ر4.jpg"/>
                    <pic:cNvPicPr>
                      <a:picLocks noChangeAspect="1" noChangeArrowheads="1"/>
                    </pic:cNvPicPr>
                  </pic:nvPicPr>
                  <pic:blipFill>
                    <a:blip r:embed="rId23" cstate="print">
                      <a:lum contrast="40000"/>
                    </a:blip>
                    <a:srcRect/>
                    <a:stretch>
                      <a:fillRect/>
                    </a:stretch>
                  </pic:blipFill>
                  <pic:spPr bwMode="auto">
                    <a:xfrm rot="16200000">
                      <a:off x="0" y="0"/>
                      <a:ext cx="3763010" cy="4525010"/>
                    </a:xfrm>
                    <a:prstGeom prst="rect">
                      <a:avLst/>
                    </a:prstGeom>
                    <a:noFill/>
                    <a:ln w="9525">
                      <a:solidFill>
                        <a:schemeClr val="tx1"/>
                      </a:solidFill>
                      <a:miter lim="800000"/>
                      <a:headEnd/>
                      <a:tailEnd/>
                    </a:ln>
                  </pic:spPr>
                </pic:pic>
              </a:graphicData>
            </a:graphic>
          </wp:anchor>
        </w:drawing>
      </w:r>
      <w:r>
        <w:rPr>
          <w:rFonts w:ascii="Times New Roman" w:hAnsi="Times New Roman" w:cs="Times New Roman" w:hint="cs"/>
          <w:sz w:val="24"/>
          <w:szCs w:val="24"/>
          <w:rtl/>
        </w:rPr>
        <w:t>(7)</w:t>
      </w:r>
    </w:p>
    <w:p w:rsidR="00651EA2" w:rsidRDefault="00651EA2" w:rsidP="00651EA2">
      <w:pPr>
        <w:bidi w:val="0"/>
        <w:spacing w:line="360" w:lineRule="auto"/>
        <w:rPr>
          <w:rFonts w:ascii="Times New Roman" w:hAnsi="Times New Roman" w:cs="Times New Roman"/>
          <w:sz w:val="24"/>
          <w:szCs w:val="24"/>
        </w:rPr>
      </w:pPr>
    </w:p>
    <w:p w:rsidR="00651EA2" w:rsidRPr="00805EF6" w:rsidRDefault="00651EA2" w:rsidP="00651EA2">
      <w:pPr>
        <w:rPr>
          <w:rFonts w:ascii="Times New Roman" w:hAnsi="Times New Roman" w:cs="Times New Roman"/>
          <w:sz w:val="24"/>
          <w:szCs w:val="24"/>
          <w:rtl/>
        </w:rPr>
      </w:pPr>
      <w:r>
        <w:rPr>
          <w:rFonts w:ascii="Times New Roman" w:hAnsi="Times New Roman" w:cs="Times New Roman" w:hint="cs"/>
          <w:sz w:val="24"/>
          <w:szCs w:val="24"/>
          <w:rtl/>
        </w:rPr>
        <w:t>18</w:t>
      </w:r>
      <w:r w:rsidRPr="00DF287E">
        <w:rPr>
          <w:rFonts w:ascii="Times New Roman" w:hAnsi="Times New Roman" w:cs="Times New Roman" w:hint="cs"/>
          <w:sz w:val="24"/>
          <w:szCs w:val="24"/>
          <w:rtl/>
        </w:rPr>
        <w:t>.</w:t>
      </w:r>
      <w:r w:rsidRPr="00DF287E">
        <w:rPr>
          <w:rFonts w:hint="cs"/>
          <w:rtl/>
        </w:rPr>
        <w:t xml:space="preserve"> ماذا ترى في الصورة</w:t>
      </w:r>
      <w:r>
        <w:rPr>
          <w:rFonts w:hint="cs"/>
          <w:rtl/>
        </w:rPr>
        <w:t xml:space="preserve"> رقم (7 )</w:t>
      </w:r>
      <w:r w:rsidRPr="00DF287E">
        <w:rPr>
          <w:rFonts w:hint="cs"/>
          <w:rtl/>
        </w:rPr>
        <w:t>؟</w:t>
      </w:r>
    </w:p>
    <w:p w:rsidR="00651EA2" w:rsidRPr="00DF287E" w:rsidRDefault="00651EA2" w:rsidP="00651EA2">
      <w:pPr>
        <w:spacing w:line="360" w:lineRule="auto"/>
        <w:rPr>
          <w:rtl/>
        </w:rPr>
      </w:pPr>
      <w:r>
        <w:rPr>
          <w:rFonts w:hint="cs"/>
          <w:rtl/>
        </w:rPr>
        <w:t>...........................................................................................................................................................................................................................................................................................................................................................................................................................................................................................................................................................</w:t>
      </w:r>
    </w:p>
    <w:p w:rsidR="00651EA2" w:rsidRPr="00DF287E" w:rsidRDefault="00651EA2" w:rsidP="00651EA2">
      <w:pPr>
        <w:rPr>
          <w:rtl/>
        </w:rPr>
      </w:pPr>
      <w:r w:rsidRPr="00DF287E">
        <w:rPr>
          <w:rFonts w:hint="cs"/>
          <w:rtl/>
        </w:rPr>
        <w:t>19. صف</w:t>
      </w:r>
      <w:r>
        <w:rPr>
          <w:rFonts w:hint="cs"/>
          <w:rtl/>
        </w:rPr>
        <w:t xml:space="preserve"> سرعة الجمال أثناء سيرها , و تكلم عن حياتها في الصحراء</w:t>
      </w:r>
      <w:r w:rsidRPr="00DF287E">
        <w:rPr>
          <w:rFonts w:hint="cs"/>
          <w:rtl/>
        </w:rPr>
        <w:t>.</w:t>
      </w:r>
    </w:p>
    <w:p w:rsidR="00651EA2" w:rsidRPr="00DF287E" w:rsidRDefault="00651EA2" w:rsidP="00651EA2">
      <w:pPr>
        <w:spacing w:line="360" w:lineRule="auto"/>
        <w:rPr>
          <w:rtl/>
        </w:rPr>
      </w:pPr>
      <w:r>
        <w:rPr>
          <w:rFonts w:hint="cs"/>
          <w:rtl/>
        </w:rPr>
        <w:t>............................................................................................................................................................................................................................................................................................................................................................................................................................................................................................................................................................</w:t>
      </w:r>
    </w:p>
    <w:p w:rsidR="00651EA2" w:rsidRDefault="00651EA2" w:rsidP="00651EA2">
      <w:pPr>
        <w:spacing w:line="360" w:lineRule="auto"/>
        <w:rPr>
          <w:rFonts w:ascii="Times New Roman" w:hAnsi="Times New Roman" w:cs="Times New Roman"/>
          <w:b/>
          <w:bCs/>
          <w:sz w:val="32"/>
          <w:szCs w:val="32"/>
          <w:rtl/>
        </w:rPr>
      </w:pPr>
      <w:r w:rsidRPr="005D21AC">
        <w:br w:type="page"/>
      </w:r>
    </w:p>
    <w:p w:rsidR="00651EA2" w:rsidRDefault="00651EA2" w:rsidP="00651EA2">
      <w:pPr>
        <w:bidi w:val="0"/>
        <w:jc w:val="center"/>
        <w:rPr>
          <w:rFonts w:ascii="Times New Roman" w:hAnsi="Times New Roman" w:cs="Times New Roman"/>
          <w:sz w:val="24"/>
          <w:szCs w:val="24"/>
        </w:rPr>
      </w:pPr>
    </w:p>
    <w:p w:rsidR="00651EA2" w:rsidRDefault="00651EA2" w:rsidP="00651EA2">
      <w:pPr>
        <w:bidi w:val="0"/>
        <w:jc w:val="center"/>
        <w:rPr>
          <w:rFonts w:ascii="Times New Roman" w:hAnsi="Times New Roman" w:cs="Times New Roman"/>
          <w:sz w:val="24"/>
          <w:szCs w:val="24"/>
        </w:rPr>
      </w:pPr>
    </w:p>
    <w:p w:rsidR="00651EA2" w:rsidRDefault="00651EA2" w:rsidP="00651EA2">
      <w:pPr>
        <w:bidi w:val="0"/>
        <w:jc w:val="center"/>
        <w:rPr>
          <w:rFonts w:ascii="Times New Roman" w:hAnsi="Times New Roman" w:cs="Times New Roman"/>
          <w:sz w:val="24"/>
          <w:szCs w:val="24"/>
        </w:rPr>
      </w:pPr>
    </w:p>
    <w:p w:rsidR="00651EA2" w:rsidRDefault="00651EA2" w:rsidP="00651EA2">
      <w:pPr>
        <w:bidi w:val="0"/>
        <w:jc w:val="center"/>
        <w:rPr>
          <w:rFonts w:ascii="Times New Roman" w:hAnsi="Times New Roman" w:cs="Times New Roman"/>
          <w:sz w:val="24"/>
          <w:szCs w:val="24"/>
        </w:rPr>
      </w:pPr>
    </w:p>
    <w:p w:rsidR="00651EA2" w:rsidRDefault="00651EA2" w:rsidP="00651EA2">
      <w:pPr>
        <w:bidi w:val="0"/>
        <w:jc w:val="center"/>
        <w:rPr>
          <w:rFonts w:ascii="Times New Roman" w:hAnsi="Times New Roman" w:cs="Times New Roman"/>
          <w:sz w:val="24"/>
          <w:szCs w:val="24"/>
        </w:rPr>
      </w:pPr>
    </w:p>
    <w:p w:rsidR="00651EA2" w:rsidRDefault="00651EA2" w:rsidP="00651EA2">
      <w:pPr>
        <w:bidi w:val="0"/>
        <w:jc w:val="center"/>
        <w:rPr>
          <w:rFonts w:ascii="Times New Roman" w:hAnsi="Times New Roman" w:cs="Times New Roman"/>
          <w:sz w:val="24"/>
          <w:szCs w:val="24"/>
        </w:rPr>
      </w:pPr>
    </w:p>
    <w:p w:rsidR="00651EA2" w:rsidRDefault="00651EA2" w:rsidP="00651EA2">
      <w:pPr>
        <w:bidi w:val="0"/>
        <w:jc w:val="center"/>
        <w:rPr>
          <w:rFonts w:ascii="Times New Roman" w:hAnsi="Times New Roman" w:cs="Times New Roman"/>
          <w:sz w:val="24"/>
          <w:szCs w:val="24"/>
        </w:rPr>
      </w:pPr>
    </w:p>
    <w:p w:rsidR="00651EA2" w:rsidRDefault="00651EA2" w:rsidP="00651EA2">
      <w:pPr>
        <w:bidi w:val="0"/>
        <w:jc w:val="center"/>
        <w:rPr>
          <w:rFonts w:ascii="Times New Roman" w:hAnsi="Times New Roman" w:cs="Times New Roman"/>
          <w:sz w:val="24"/>
          <w:szCs w:val="24"/>
        </w:rPr>
      </w:pPr>
    </w:p>
    <w:p w:rsidR="00651EA2" w:rsidRDefault="00651EA2" w:rsidP="00651EA2">
      <w:pPr>
        <w:bidi w:val="0"/>
        <w:jc w:val="center"/>
        <w:rPr>
          <w:rFonts w:ascii="Times New Roman" w:hAnsi="Times New Roman" w:cs="Times New Roman"/>
          <w:sz w:val="24"/>
          <w:szCs w:val="24"/>
        </w:rPr>
      </w:pPr>
      <w:r>
        <w:rPr>
          <w:rFonts w:ascii="Times New Roman" w:hAnsi="Times New Roman" w:cs="Times New Roman"/>
          <w:sz w:val="24"/>
          <w:szCs w:val="24"/>
        </w:rPr>
        <w:t>Appendix VI</w:t>
      </w:r>
    </w:p>
    <w:p w:rsidR="00651EA2" w:rsidRDefault="00651EA2" w:rsidP="00651EA2">
      <w:pPr>
        <w:bidi w:val="0"/>
        <w:jc w:val="center"/>
        <w:rPr>
          <w:rFonts w:ascii="Times New Roman" w:hAnsi="Times New Roman" w:cs="Times New Roman"/>
          <w:sz w:val="24"/>
          <w:szCs w:val="24"/>
        </w:rPr>
      </w:pPr>
      <w:r>
        <w:rPr>
          <w:rFonts w:ascii="Times New Roman" w:hAnsi="Times New Roman" w:cs="Times New Roman"/>
          <w:sz w:val="24"/>
          <w:szCs w:val="24"/>
        </w:rPr>
        <w:t>The spontaneous writing task</w:t>
      </w:r>
    </w:p>
    <w:p w:rsidR="00651EA2" w:rsidRDefault="00651EA2" w:rsidP="00651EA2">
      <w:pPr>
        <w:bidi w:val="0"/>
        <w:rPr>
          <w:rFonts w:ascii="Times New Roman" w:hAnsi="Times New Roman" w:cs="Times New Roman"/>
          <w:sz w:val="24"/>
          <w:szCs w:val="24"/>
        </w:rPr>
      </w:pPr>
      <w:r>
        <w:rPr>
          <w:rFonts w:ascii="Times New Roman" w:hAnsi="Times New Roman" w:cs="Times New Roman"/>
          <w:sz w:val="24"/>
          <w:szCs w:val="24"/>
        </w:rPr>
        <w:br w:type="page"/>
      </w:r>
    </w:p>
    <w:p w:rsidR="00651EA2" w:rsidRPr="00396F32" w:rsidRDefault="00651EA2" w:rsidP="00651EA2">
      <w:pPr>
        <w:keepNext/>
        <w:bidi w:val="0"/>
        <w:spacing w:line="480" w:lineRule="auto"/>
        <w:ind w:left="-851" w:right="-483" w:firstLine="425"/>
        <w:contextualSpacing/>
        <w:jc w:val="center"/>
        <w:rPr>
          <w:rFonts w:ascii="Times New Roman" w:hAnsi="Times New Roman" w:cs="Times New Roman"/>
          <w:b/>
          <w:bCs/>
          <w:sz w:val="24"/>
          <w:szCs w:val="24"/>
        </w:rPr>
      </w:pPr>
      <w:r>
        <w:rPr>
          <w:rFonts w:ascii="Times New Roman" w:hAnsi="Times New Roman" w:cs="Times New Roman" w:hint="cs"/>
          <w:b/>
          <w:bCs/>
          <w:sz w:val="24"/>
          <w:szCs w:val="24"/>
          <w:rtl/>
        </w:rPr>
        <w:lastRenderedPageBreak/>
        <w:t xml:space="preserve">الاسم </w:t>
      </w:r>
      <w:r w:rsidRPr="00C6444F">
        <w:rPr>
          <w:rFonts w:ascii="Times New Roman" w:hAnsi="Times New Roman" w:cs="Times New Roman" w:hint="cs"/>
          <w:rtl/>
        </w:rPr>
        <w:t>..................................</w:t>
      </w:r>
      <w:r>
        <w:rPr>
          <w:rFonts w:ascii="Times New Roman" w:hAnsi="Times New Roman" w:cs="Times New Roman" w:hint="cs"/>
          <w:rtl/>
        </w:rPr>
        <w:t>....</w:t>
      </w:r>
      <w:r w:rsidRPr="00C6444F">
        <w:rPr>
          <w:rFonts w:ascii="Times New Roman" w:hAnsi="Times New Roman" w:cs="Times New Roman" w:hint="cs"/>
          <w:rtl/>
        </w:rPr>
        <w:t>..............</w:t>
      </w:r>
      <w:r>
        <w:rPr>
          <w:rFonts w:ascii="Times New Roman" w:hAnsi="Times New Roman" w:cs="Times New Roman" w:hint="cs"/>
          <w:b/>
          <w:bCs/>
          <w:sz w:val="24"/>
          <w:szCs w:val="24"/>
          <w:rtl/>
        </w:rPr>
        <w:t>المستوى</w:t>
      </w:r>
      <w:r w:rsidRPr="00C6444F">
        <w:rPr>
          <w:rFonts w:ascii="Times New Roman" w:hAnsi="Times New Roman" w:cs="Times New Roman" w:hint="cs"/>
          <w:b/>
          <w:bCs/>
          <w:rtl/>
        </w:rPr>
        <w:t xml:space="preserve"> </w:t>
      </w:r>
      <w:r w:rsidRPr="00C6444F">
        <w:rPr>
          <w:rFonts w:ascii="Times New Roman" w:hAnsi="Times New Roman" w:cs="Times New Roman" w:hint="cs"/>
          <w:rtl/>
        </w:rPr>
        <w:t>....</w:t>
      </w:r>
      <w:r>
        <w:rPr>
          <w:rFonts w:ascii="Times New Roman" w:hAnsi="Times New Roman" w:cs="Times New Roman" w:hint="cs"/>
          <w:rtl/>
        </w:rPr>
        <w:t>...</w:t>
      </w:r>
      <w:r w:rsidRPr="00C6444F">
        <w:rPr>
          <w:rFonts w:ascii="Times New Roman" w:hAnsi="Times New Roman" w:cs="Times New Roman" w:hint="cs"/>
          <w:rtl/>
        </w:rPr>
        <w:t>.............................</w:t>
      </w:r>
      <w:r>
        <w:rPr>
          <w:rFonts w:ascii="Times New Roman" w:hAnsi="Times New Roman" w:cs="Times New Roman" w:hint="cs"/>
          <w:b/>
          <w:bCs/>
          <w:sz w:val="24"/>
          <w:szCs w:val="24"/>
          <w:rtl/>
        </w:rPr>
        <w:t xml:space="preserve"> اللغة الأم </w:t>
      </w:r>
      <w:r w:rsidRPr="00C6444F">
        <w:rPr>
          <w:rFonts w:ascii="Times New Roman" w:hAnsi="Times New Roman" w:cs="Times New Roman" w:hint="cs"/>
          <w:rtl/>
        </w:rPr>
        <w:t>.................................</w:t>
      </w:r>
      <w:r w:rsidRPr="00C6444F">
        <w:rPr>
          <w:rFonts w:ascii="Times New Roman" w:hAnsi="Times New Roman" w:cs="Times New Roman" w:hint="cs"/>
          <w:b/>
          <w:bCs/>
          <w:rtl/>
        </w:rPr>
        <w:t>.</w:t>
      </w:r>
    </w:p>
    <w:p w:rsidR="00651EA2" w:rsidRPr="000F3AE5" w:rsidRDefault="00651EA2" w:rsidP="00651EA2">
      <w:pPr>
        <w:keepNext/>
        <w:bidi w:val="0"/>
        <w:spacing w:line="480" w:lineRule="auto"/>
        <w:ind w:left="-851" w:right="-483" w:firstLine="425"/>
        <w:contextualSpacing/>
        <w:jc w:val="right"/>
        <w:rPr>
          <w:rFonts w:ascii="Times New Roman" w:hAnsi="Times New Roman" w:cs="Times New Roman"/>
          <w:b/>
          <w:bCs/>
          <w:sz w:val="28"/>
          <w:szCs w:val="28"/>
          <w:rtl/>
        </w:rPr>
      </w:pPr>
      <w:r>
        <w:rPr>
          <w:rFonts w:ascii="Times New Roman" w:hAnsi="Times New Roman" w:cs="Times New Roman" w:hint="cs"/>
          <w:b/>
          <w:bCs/>
          <w:sz w:val="28"/>
          <w:szCs w:val="28"/>
          <w:rtl/>
        </w:rPr>
        <w:t>التعليمات:</w:t>
      </w:r>
      <w:r w:rsidRPr="000F3AE5">
        <w:rPr>
          <w:rFonts w:ascii="Times New Roman" w:hAnsi="Times New Roman" w:cs="Times New Roman" w:hint="cs"/>
          <w:b/>
          <w:bCs/>
          <w:sz w:val="28"/>
          <w:szCs w:val="28"/>
          <w:rtl/>
        </w:rPr>
        <w:t xml:space="preserve"> اختر أحد ا</w:t>
      </w:r>
      <w:r>
        <w:rPr>
          <w:rFonts w:ascii="Times New Roman" w:hAnsi="Times New Roman" w:cs="Times New Roman" w:hint="cs"/>
          <w:b/>
          <w:bCs/>
          <w:sz w:val="28"/>
          <w:szCs w:val="28"/>
          <w:rtl/>
        </w:rPr>
        <w:t xml:space="preserve">لمواضيع الاتية واكتب عنه موضوع تعبير من إنشائك </w:t>
      </w:r>
      <w:r w:rsidRPr="000F3AE5">
        <w:rPr>
          <w:rFonts w:ascii="Times New Roman" w:hAnsi="Times New Roman" w:cs="Times New Roman" w:hint="cs"/>
          <w:b/>
          <w:bCs/>
          <w:sz w:val="28"/>
          <w:szCs w:val="28"/>
          <w:rtl/>
        </w:rPr>
        <w:t>:</w:t>
      </w:r>
    </w:p>
    <w:p w:rsidR="00651EA2" w:rsidRDefault="00651EA2" w:rsidP="00651EA2">
      <w:pPr>
        <w:keepNext/>
        <w:bidi w:val="0"/>
        <w:spacing w:line="480" w:lineRule="auto"/>
        <w:ind w:left="-851" w:right="-483" w:firstLine="425"/>
        <w:contextualSpacing/>
        <w:jc w:val="right"/>
        <w:rPr>
          <w:rFonts w:ascii="Times New Roman" w:hAnsi="Times New Roman" w:cs="Times New Roman"/>
          <w:b/>
          <w:bCs/>
          <w:sz w:val="26"/>
          <w:szCs w:val="26"/>
          <w:rtl/>
        </w:rPr>
      </w:pPr>
      <w:r w:rsidRPr="003C6169">
        <w:rPr>
          <w:rFonts w:ascii="Times New Roman" w:hAnsi="Times New Roman" w:cs="Times New Roman" w:hint="cs"/>
          <w:b/>
          <w:bCs/>
          <w:sz w:val="26"/>
          <w:szCs w:val="26"/>
          <w:rtl/>
        </w:rPr>
        <w:t xml:space="preserve">1.  تحدث عن </w:t>
      </w:r>
      <w:r>
        <w:rPr>
          <w:rFonts w:ascii="Times New Roman" w:hAnsi="Times New Roman" w:cs="Times New Roman" w:hint="cs"/>
          <w:b/>
          <w:bCs/>
          <w:sz w:val="26"/>
          <w:szCs w:val="26"/>
          <w:rtl/>
        </w:rPr>
        <w:t>البلد الذي نشأت فيه , عن طبيعته وعن الطقس والحياة فيه.</w:t>
      </w:r>
    </w:p>
    <w:p w:rsidR="00651EA2" w:rsidRPr="003C6169" w:rsidRDefault="00651EA2" w:rsidP="00651EA2">
      <w:pPr>
        <w:keepNext/>
        <w:bidi w:val="0"/>
        <w:spacing w:line="480" w:lineRule="auto"/>
        <w:ind w:left="-851" w:right="-483" w:firstLine="425"/>
        <w:contextualSpacing/>
        <w:jc w:val="right"/>
        <w:rPr>
          <w:rFonts w:ascii="Times New Roman" w:hAnsi="Times New Roman" w:cs="Times New Roman"/>
          <w:sz w:val="26"/>
          <w:szCs w:val="26"/>
        </w:rPr>
      </w:pPr>
      <w:r>
        <w:rPr>
          <w:rFonts w:ascii="Times New Roman" w:hAnsi="Times New Roman" w:cs="Times New Roman" w:hint="cs"/>
          <w:b/>
          <w:bCs/>
          <w:sz w:val="26"/>
          <w:szCs w:val="26"/>
          <w:rtl/>
        </w:rPr>
        <w:t xml:space="preserve">2. اشرح </w:t>
      </w:r>
      <w:r w:rsidRPr="003C6169">
        <w:rPr>
          <w:rFonts w:ascii="Times New Roman" w:hAnsi="Times New Roman" w:cs="Times New Roman" w:hint="cs"/>
          <w:b/>
          <w:bCs/>
          <w:sz w:val="26"/>
          <w:szCs w:val="26"/>
          <w:rtl/>
        </w:rPr>
        <w:t>كيف حصلت على المنحة لدراسة اللغة العربية في السعودية</w:t>
      </w:r>
      <w:r>
        <w:rPr>
          <w:rFonts w:ascii="Times New Roman" w:hAnsi="Times New Roman" w:cs="Times New Roman" w:hint="cs"/>
          <w:b/>
          <w:bCs/>
          <w:sz w:val="26"/>
          <w:szCs w:val="26"/>
          <w:rtl/>
        </w:rPr>
        <w:t xml:space="preserve"> , وماذا فعلت حتى وصلت إلى المعهد.</w:t>
      </w:r>
    </w:p>
    <w:p w:rsidR="00651EA2" w:rsidRPr="003C6169" w:rsidRDefault="00651EA2" w:rsidP="00651EA2">
      <w:pPr>
        <w:keepNext/>
        <w:bidi w:val="0"/>
        <w:spacing w:line="480" w:lineRule="auto"/>
        <w:ind w:left="-851" w:right="-483" w:firstLine="425"/>
        <w:contextualSpacing/>
        <w:jc w:val="right"/>
        <w:rPr>
          <w:rFonts w:ascii="Times New Roman" w:hAnsi="Times New Roman" w:cs="Times New Roman"/>
          <w:b/>
          <w:bCs/>
          <w:sz w:val="26"/>
          <w:szCs w:val="26"/>
        </w:rPr>
      </w:pPr>
      <w:r>
        <w:rPr>
          <w:rFonts w:ascii="Times New Roman" w:hAnsi="Times New Roman" w:cs="Times New Roman" w:hint="cs"/>
          <w:b/>
          <w:bCs/>
          <w:sz w:val="26"/>
          <w:szCs w:val="26"/>
          <w:rtl/>
        </w:rPr>
        <w:t>3</w:t>
      </w:r>
      <w:r w:rsidRPr="003C6169">
        <w:rPr>
          <w:rFonts w:ascii="Times New Roman" w:hAnsi="Times New Roman" w:cs="Times New Roman" w:hint="cs"/>
          <w:b/>
          <w:bCs/>
          <w:sz w:val="26"/>
          <w:szCs w:val="26"/>
          <w:rtl/>
        </w:rPr>
        <w:t xml:space="preserve">. </w:t>
      </w:r>
      <w:r>
        <w:rPr>
          <w:rFonts w:ascii="Times New Roman" w:hAnsi="Times New Roman" w:cs="Times New Roman" w:hint="cs"/>
          <w:b/>
          <w:bCs/>
          <w:sz w:val="26"/>
          <w:szCs w:val="26"/>
          <w:rtl/>
        </w:rPr>
        <w:t>تحدث عن والديك أين يعيشان , وماذا يعملان ، وكيف يقضيان أوقاتهما.</w:t>
      </w:r>
    </w:p>
    <w:p w:rsidR="00651EA2" w:rsidRDefault="00651EA2" w:rsidP="00651EA2">
      <w:pPr>
        <w:keepNext/>
        <w:bidi w:val="0"/>
        <w:spacing w:line="480" w:lineRule="auto"/>
        <w:ind w:left="-851" w:right="-483" w:firstLine="425"/>
        <w:contextualSpacing/>
        <w:jc w:val="right"/>
        <w:rPr>
          <w:rFonts w:ascii="Times New Roman" w:hAnsi="Times New Roman" w:cs="Times New Roman"/>
          <w:b/>
          <w:bCs/>
          <w:sz w:val="26"/>
          <w:szCs w:val="26"/>
          <w:rtl/>
        </w:rPr>
      </w:pPr>
      <w:r>
        <w:rPr>
          <w:rFonts w:ascii="Times New Roman" w:hAnsi="Times New Roman" w:cs="Times New Roman" w:hint="cs"/>
          <w:b/>
          <w:bCs/>
          <w:sz w:val="26"/>
          <w:szCs w:val="26"/>
          <w:rtl/>
        </w:rPr>
        <w:t>4</w:t>
      </w:r>
      <w:r w:rsidRPr="003C6169">
        <w:rPr>
          <w:rFonts w:ascii="Times New Roman" w:hAnsi="Times New Roman" w:cs="Times New Roman" w:hint="cs"/>
          <w:b/>
          <w:bCs/>
          <w:sz w:val="26"/>
          <w:szCs w:val="26"/>
          <w:rtl/>
        </w:rPr>
        <w:t xml:space="preserve">.  </w:t>
      </w:r>
      <w:r w:rsidRPr="00A80CB9">
        <w:rPr>
          <w:rFonts w:ascii="Times New Roman" w:hAnsi="Times New Roman" w:cs="Times New Roman" w:hint="cs"/>
          <w:b/>
          <w:bCs/>
          <w:sz w:val="26"/>
          <w:szCs w:val="26"/>
          <w:rtl/>
        </w:rPr>
        <w:t>تحدث عن حياة النساء المسلمات في بلدك (تعليمهن , و</w:t>
      </w:r>
      <w:r>
        <w:rPr>
          <w:rFonts w:ascii="Times New Roman" w:hAnsi="Times New Roman" w:cs="Times New Roman" w:hint="cs"/>
          <w:b/>
          <w:bCs/>
          <w:sz w:val="26"/>
          <w:szCs w:val="26"/>
          <w:rtl/>
        </w:rPr>
        <w:t>أ</w:t>
      </w:r>
      <w:r w:rsidRPr="00A80CB9">
        <w:rPr>
          <w:rFonts w:ascii="Times New Roman" w:hAnsi="Times New Roman" w:cs="Times New Roman" w:hint="cs"/>
          <w:b/>
          <w:bCs/>
          <w:sz w:val="26"/>
          <w:szCs w:val="26"/>
          <w:rtl/>
        </w:rPr>
        <w:t>عم</w:t>
      </w:r>
      <w:r>
        <w:rPr>
          <w:rFonts w:ascii="Times New Roman" w:hAnsi="Times New Roman" w:cs="Times New Roman" w:hint="cs"/>
          <w:b/>
          <w:bCs/>
          <w:sz w:val="26"/>
          <w:szCs w:val="26"/>
          <w:rtl/>
        </w:rPr>
        <w:t>ا</w:t>
      </w:r>
      <w:r w:rsidRPr="00A80CB9">
        <w:rPr>
          <w:rFonts w:ascii="Times New Roman" w:hAnsi="Times New Roman" w:cs="Times New Roman" w:hint="cs"/>
          <w:b/>
          <w:bCs/>
          <w:sz w:val="26"/>
          <w:szCs w:val="26"/>
          <w:rtl/>
        </w:rPr>
        <w:t>لهن , ولباسهن).</w:t>
      </w:r>
    </w:p>
    <w:p w:rsidR="00651EA2" w:rsidRDefault="00651EA2" w:rsidP="00651EA2">
      <w:pPr>
        <w:keepNext/>
        <w:bidi w:val="0"/>
        <w:spacing w:line="480" w:lineRule="auto"/>
        <w:ind w:left="-851" w:right="-483" w:firstLine="425"/>
        <w:contextualSpacing/>
        <w:jc w:val="right"/>
        <w:rPr>
          <w:rFonts w:ascii="Times New Roman" w:hAnsi="Times New Roman" w:cs="Times New Roman"/>
          <w:sz w:val="24"/>
          <w:szCs w:val="24"/>
        </w:rPr>
      </w:pPr>
      <w:r>
        <w:rPr>
          <w:rFonts w:ascii="Times New Roman" w:hAnsi="Times New Roman" w:cs="Times New Roman" w:hint="cs"/>
          <w:b/>
          <w:bCs/>
          <w:sz w:val="26"/>
          <w:szCs w:val="26"/>
          <w:rtl/>
        </w:rPr>
        <w:t>5. اشرح كيف يقضي الناس ليلة العيد ويوم العيد في بلدك, وماذا يلبسون ويأكلون في أيام العيد.</w:t>
      </w:r>
    </w:p>
    <w:p w:rsidR="00651EA2" w:rsidRPr="00C6444F" w:rsidRDefault="00651EA2" w:rsidP="00651EA2">
      <w:pPr>
        <w:keepNext/>
        <w:bidi w:val="0"/>
        <w:spacing w:line="480" w:lineRule="auto"/>
        <w:ind w:left="-851" w:right="-483"/>
        <w:contextualSpacing/>
        <w:jc w:val="right"/>
        <w:rPr>
          <w:rFonts w:ascii="Times New Roman" w:hAnsi="Times New Roman" w:cs="Times New Roman"/>
        </w:rPr>
      </w:pPr>
      <w:r w:rsidRPr="00C6444F">
        <w:rPr>
          <w:rFonts w:ascii="Times New Roman" w:hAnsi="Times New Roman" w:cs="Times New Roman" w:hint="cs"/>
          <w:rtl/>
        </w:rPr>
        <w:t>................................................................................................................................................................................................................................................................................................................................................................................................................................................................................................................................................................................................................................................................................................................................................................................................................................................................................................................................................................................................</w:t>
      </w:r>
      <w:r>
        <w:rPr>
          <w:rFonts w:ascii="Times New Roman" w:hAnsi="Times New Roman" w:cs="Times New Roman" w:hint="cs"/>
          <w:rtl/>
        </w:rPr>
        <w:t>.................................................................................................................................................................................................................................................................</w:t>
      </w:r>
    </w:p>
    <w:p w:rsidR="00651EA2" w:rsidRPr="00C6444F" w:rsidRDefault="00651EA2" w:rsidP="00651EA2">
      <w:pPr>
        <w:keepNext/>
        <w:bidi w:val="0"/>
        <w:spacing w:line="480" w:lineRule="auto"/>
        <w:ind w:left="-851" w:right="-483"/>
        <w:contextualSpacing/>
        <w:jc w:val="right"/>
        <w:rPr>
          <w:rFonts w:ascii="Times New Roman" w:hAnsi="Times New Roman" w:cs="Times New Roman"/>
          <w:b/>
          <w:bCs/>
        </w:rPr>
      </w:pPr>
      <w:r w:rsidRPr="00C6444F">
        <w:rPr>
          <w:rFonts w:ascii="Times New Roman" w:hAnsi="Times New Roman" w:cs="Times New Roman" w:hint="cs"/>
          <w:rtl/>
        </w:rPr>
        <w:t>................................................................................................................................................................................................................................................................................................................................................................................................................................................................................................................................................................................................................................................................................................................................................................................................................................................................................................................................................................................................</w:t>
      </w:r>
      <w:r>
        <w:rPr>
          <w:rFonts w:ascii="Times New Roman" w:hAnsi="Times New Roman" w:cs="Times New Roman" w:hint="cs"/>
          <w:rtl/>
        </w:rPr>
        <w:t>...............................................................................................................................................................................................................................................................................................................................................................................................................................................</w:t>
      </w:r>
    </w:p>
    <w:p w:rsidR="00651EA2" w:rsidRPr="009E572D" w:rsidRDefault="00651EA2" w:rsidP="00651EA2">
      <w:pPr>
        <w:bidi w:val="0"/>
        <w:spacing w:line="480" w:lineRule="auto"/>
        <w:ind w:left="-709" w:right="-482"/>
        <w:rPr>
          <w:rFonts w:ascii="Times New Roman" w:hAnsi="Times New Roman" w:cs="Times New Roman"/>
        </w:rPr>
      </w:pPr>
      <w:r w:rsidRPr="00C6444F">
        <w:rPr>
          <w:rFonts w:ascii="Times New Roman" w:hAnsi="Times New Roman" w:cs="Times New Roman" w:hint="cs"/>
          <w:rtl/>
        </w:rPr>
        <w:t>..................................................</w:t>
      </w:r>
      <w:r>
        <w:rPr>
          <w:rFonts w:ascii="Times New Roman" w:hAnsi="Times New Roman" w:cs="Times New Roman" w:hint="cs"/>
          <w:rtl/>
        </w:rPr>
        <w:t>....................................................................................................................................................................................................................................................................................................................................................</w:t>
      </w:r>
      <w:r w:rsidRPr="00C6444F">
        <w:rPr>
          <w:rFonts w:ascii="Times New Roman" w:hAnsi="Times New Roman" w:cs="Times New Roman" w:hint="cs"/>
          <w:rtl/>
        </w:rPr>
        <w:t>.....................................................................................................................................................................................................................................................................................................</w:t>
      </w:r>
      <w:r>
        <w:rPr>
          <w:rFonts w:ascii="Times New Roman" w:hAnsi="Times New Roman" w:cs="Times New Roman"/>
          <w:b/>
          <w:bCs/>
          <w:sz w:val="24"/>
          <w:szCs w:val="24"/>
        </w:rPr>
        <w:br w:type="page"/>
      </w:r>
    </w:p>
    <w:p w:rsidR="00651EA2" w:rsidRDefault="00651EA2" w:rsidP="00651EA2">
      <w:pPr>
        <w:keepNext/>
        <w:bidi w:val="0"/>
        <w:spacing w:line="480" w:lineRule="auto"/>
        <w:ind w:firstLine="425"/>
        <w:contextualSpacing/>
        <w:jc w:val="center"/>
        <w:rPr>
          <w:rFonts w:ascii="Times New Roman" w:hAnsi="Times New Roman" w:cs="Times New Roman"/>
          <w:b/>
          <w:bCs/>
          <w:sz w:val="24"/>
          <w:szCs w:val="24"/>
          <w:rtl/>
        </w:rPr>
      </w:pPr>
    </w:p>
    <w:p w:rsidR="00651EA2" w:rsidRPr="002E3D63" w:rsidRDefault="00651EA2" w:rsidP="00651EA2">
      <w:pPr>
        <w:spacing w:line="480" w:lineRule="auto"/>
        <w:ind w:left="40" w:firstLine="567"/>
        <w:contextualSpacing/>
        <w:jc w:val="center"/>
        <w:rPr>
          <w:rFonts w:ascii="Traditional Arabic" w:hAnsi="Traditional Arabic" w:cs="Traditional Arabic"/>
          <w:sz w:val="28"/>
          <w:szCs w:val="28"/>
        </w:rPr>
      </w:pPr>
      <w:r w:rsidRPr="002E3D63">
        <w:rPr>
          <w:rFonts w:ascii="Traditional Arabic" w:hAnsi="Traditional Arabic" w:cs="Traditional Arabic" w:hint="cs"/>
          <w:sz w:val="28"/>
          <w:szCs w:val="28"/>
          <w:rtl/>
        </w:rPr>
        <w:t>ملخص الدراسة</w:t>
      </w:r>
    </w:p>
    <w:p w:rsidR="00651EA2" w:rsidRPr="00E70555" w:rsidRDefault="00651EA2" w:rsidP="00651EA2">
      <w:pPr>
        <w:spacing w:line="480" w:lineRule="auto"/>
        <w:ind w:left="40" w:firstLine="567"/>
        <w:contextualSpacing/>
        <w:rPr>
          <w:rFonts w:ascii="Traditional Arabic" w:hAnsi="Traditional Arabic" w:cs="Traditional Arabic"/>
          <w:color w:val="FF0000"/>
          <w:sz w:val="28"/>
          <w:szCs w:val="28"/>
          <w:rtl/>
        </w:rPr>
      </w:pPr>
      <w:r w:rsidRPr="002E3D63">
        <w:rPr>
          <w:rFonts w:ascii="Traditional Arabic" w:hAnsi="Traditional Arabic" w:cs="Traditional Arabic" w:hint="cs"/>
          <w:sz w:val="28"/>
          <w:szCs w:val="28"/>
          <w:rtl/>
        </w:rPr>
        <w:t>تُعنى هذه الدراسة باكتساب متعلمي اللغة العربية غير الناطقين بها في المملكة العربية السعودية نظام المطابقة النحوي في</w:t>
      </w:r>
      <w:r>
        <w:rPr>
          <w:rFonts w:ascii="Traditional Arabic" w:hAnsi="Traditional Arabic" w:cs="Traditional Arabic" w:hint="cs"/>
          <w:sz w:val="28"/>
          <w:szCs w:val="28"/>
          <w:rtl/>
        </w:rPr>
        <w:t xml:space="preserve"> اللغة</w:t>
      </w:r>
      <w:r w:rsidRPr="002E3D63">
        <w:rPr>
          <w:rFonts w:ascii="Traditional Arabic" w:hAnsi="Traditional Arabic" w:cs="Traditional Arabic" w:hint="cs"/>
          <w:sz w:val="28"/>
          <w:szCs w:val="28"/>
          <w:rtl/>
        </w:rPr>
        <w:t xml:space="preserve"> العربية. </w:t>
      </w:r>
      <w:r>
        <w:rPr>
          <w:rFonts w:ascii="Traditional Arabic" w:hAnsi="Traditional Arabic" w:cs="Traditional Arabic" w:hint="cs"/>
          <w:sz w:val="28"/>
          <w:szCs w:val="28"/>
          <w:rtl/>
        </w:rPr>
        <w:t>وقد هدفت</w:t>
      </w:r>
      <w:r w:rsidRPr="002E3D63">
        <w:rPr>
          <w:rFonts w:ascii="Traditional Arabic" w:hAnsi="Traditional Arabic" w:cs="Traditional Arabic" w:hint="cs"/>
          <w:sz w:val="28"/>
          <w:szCs w:val="28"/>
          <w:rtl/>
        </w:rPr>
        <w:t xml:space="preserve"> إلى وصف الترتيب الذي يكتسب فيه المتعلمون نظام المطابقة إن وجد</w:t>
      </w:r>
      <w:r>
        <w:rPr>
          <w:rFonts w:ascii="Traditional Arabic" w:hAnsi="Traditional Arabic" w:cs="Traditional Arabic" w:hint="cs"/>
          <w:sz w:val="28"/>
          <w:szCs w:val="28"/>
          <w:rtl/>
        </w:rPr>
        <w:t>،</w:t>
      </w:r>
      <w:r w:rsidRPr="002E3D63">
        <w:rPr>
          <w:rFonts w:ascii="Traditional Arabic" w:hAnsi="Traditional Arabic" w:cs="Traditional Arabic" w:hint="cs"/>
          <w:sz w:val="28"/>
          <w:szCs w:val="28"/>
          <w:rtl/>
        </w:rPr>
        <w:t xml:space="preserve"> ويندرج ضمن هذا الهدف العام أهدافٌ أكثر خصوصية </w:t>
      </w:r>
      <w:r>
        <w:rPr>
          <w:rFonts w:ascii="Traditional Arabic" w:hAnsi="Traditional Arabic" w:cs="Traditional Arabic" w:hint="cs"/>
          <w:sz w:val="28"/>
          <w:szCs w:val="28"/>
          <w:rtl/>
        </w:rPr>
        <w:t>، فقد اهتمت الدراسة</w:t>
      </w:r>
      <w:r w:rsidRPr="002E3D63">
        <w:rPr>
          <w:rFonts w:ascii="Traditional Arabic" w:hAnsi="Traditional Arabic" w:cs="Traditional Arabic" w:hint="cs"/>
          <w:sz w:val="28"/>
          <w:szCs w:val="28"/>
          <w:rtl/>
        </w:rPr>
        <w:t xml:space="preserve"> بتحديد الترتيب الذي يتم وفقه اكتساب علاقات المطابقة </w:t>
      </w:r>
      <w:r>
        <w:rPr>
          <w:rFonts w:ascii="Traditional Arabic" w:hAnsi="Traditional Arabic" w:cs="Traditional Arabic" w:hint="cs"/>
          <w:sz w:val="28"/>
          <w:szCs w:val="28"/>
          <w:rtl/>
        </w:rPr>
        <w:t xml:space="preserve">الأربع في العربية </w:t>
      </w:r>
      <w:r w:rsidRPr="002E3D63">
        <w:rPr>
          <w:rFonts w:ascii="Traditional Arabic" w:hAnsi="Traditional Arabic" w:cs="Traditional Arabic" w:hint="cs"/>
          <w:sz w:val="28"/>
          <w:szCs w:val="28"/>
          <w:rtl/>
        </w:rPr>
        <w:t>وهي</w:t>
      </w:r>
      <w:r>
        <w:rPr>
          <w:rFonts w:ascii="Traditional Arabic" w:hAnsi="Traditional Arabic" w:cs="Traditional Arabic" w:hint="cs"/>
          <w:sz w:val="28"/>
          <w:szCs w:val="28"/>
          <w:rtl/>
        </w:rPr>
        <w:t>:</w:t>
      </w:r>
      <w:r w:rsidRPr="002E3D63">
        <w:rPr>
          <w:rFonts w:ascii="Traditional Arabic" w:hAnsi="Traditional Arabic" w:cs="Traditional Arabic" w:hint="cs"/>
          <w:sz w:val="28"/>
          <w:szCs w:val="28"/>
          <w:rtl/>
        </w:rPr>
        <w:t xml:space="preserve"> المطابقة بين الصفة والموصوف , والمطابقة بين المبتدأ والخبر, والمطابقة بين الفاعل والفعل</w:t>
      </w:r>
      <w:r>
        <w:rPr>
          <w:rFonts w:ascii="Traditional Arabic" w:hAnsi="Traditional Arabic" w:cs="Traditional Arabic" w:hint="cs"/>
          <w:sz w:val="28"/>
          <w:szCs w:val="28"/>
          <w:rtl/>
        </w:rPr>
        <w:t>،</w:t>
      </w:r>
      <w:r w:rsidRPr="002E3D63">
        <w:rPr>
          <w:rFonts w:ascii="Traditional Arabic" w:hAnsi="Traditional Arabic" w:cs="Traditional Arabic" w:hint="cs"/>
          <w:sz w:val="28"/>
          <w:szCs w:val="28"/>
          <w:rtl/>
        </w:rPr>
        <w:t xml:space="preserve"> والمطابقة بين الفعل والفاعل</w:t>
      </w:r>
      <w:r w:rsidRPr="00EC4095">
        <w:rPr>
          <w:rFonts w:ascii="Traditional Arabic" w:hAnsi="Traditional Arabic" w:cs="Traditional Arabic" w:hint="cs"/>
          <w:sz w:val="28"/>
          <w:szCs w:val="28"/>
          <w:rtl/>
        </w:rPr>
        <w:t xml:space="preserve">. وأيضًا </w:t>
      </w:r>
      <w:r w:rsidRPr="00021819">
        <w:rPr>
          <w:rFonts w:ascii="Traditional Arabic" w:hAnsi="Traditional Arabic" w:cs="Traditional Arabic" w:hint="cs"/>
          <w:sz w:val="28"/>
          <w:szCs w:val="28"/>
          <w:rtl/>
        </w:rPr>
        <w:t xml:space="preserve">وصف ترتيب اكتساب </w:t>
      </w:r>
      <w:r w:rsidRPr="002E3D63">
        <w:rPr>
          <w:rFonts w:ascii="Traditional Arabic" w:hAnsi="Traditional Arabic" w:cs="Traditional Arabic" w:hint="cs"/>
          <w:sz w:val="28"/>
          <w:szCs w:val="28"/>
          <w:rtl/>
        </w:rPr>
        <w:t xml:space="preserve">تراكيب المطابقة المتعددة والمندرجة تحت كل علاقة من علاقات المطابقة </w:t>
      </w:r>
      <w:r>
        <w:rPr>
          <w:rFonts w:ascii="Traditional Arabic" w:hAnsi="Traditional Arabic" w:cs="Traditional Arabic" w:hint="cs"/>
          <w:sz w:val="28"/>
          <w:szCs w:val="28"/>
          <w:rtl/>
        </w:rPr>
        <w:t>الأربع</w:t>
      </w:r>
      <w:r w:rsidRPr="002E3D63">
        <w:rPr>
          <w:rFonts w:ascii="Traditional Arabic" w:hAnsi="Traditional Arabic" w:cs="Traditional Arabic" w:hint="cs"/>
          <w:sz w:val="28"/>
          <w:szCs w:val="28"/>
          <w:rtl/>
        </w:rPr>
        <w:t xml:space="preserve">. </w:t>
      </w:r>
    </w:p>
    <w:p w:rsidR="00651EA2" w:rsidRPr="002E3D63" w:rsidRDefault="00651EA2" w:rsidP="00651EA2">
      <w:pPr>
        <w:spacing w:line="480" w:lineRule="auto"/>
        <w:ind w:left="40" w:firstLine="567"/>
        <w:contextualSpacing/>
        <w:rPr>
          <w:rFonts w:ascii="Traditional Arabic" w:hAnsi="Traditional Arabic" w:cs="Traditional Arabic"/>
          <w:sz w:val="28"/>
          <w:szCs w:val="28"/>
          <w:rtl/>
        </w:rPr>
      </w:pPr>
      <w:r w:rsidRPr="002E3D63">
        <w:rPr>
          <w:rFonts w:ascii="Traditional Arabic" w:hAnsi="Traditional Arabic" w:cs="Traditional Arabic" w:hint="cs"/>
          <w:sz w:val="28"/>
          <w:szCs w:val="28"/>
          <w:rtl/>
        </w:rPr>
        <w:t xml:space="preserve">واتبعت الدراسة </w:t>
      </w:r>
      <w:r>
        <w:rPr>
          <w:rFonts w:ascii="Traditional Arabic" w:hAnsi="Traditional Arabic" w:cs="Traditional Arabic" w:hint="cs"/>
          <w:sz w:val="28"/>
          <w:szCs w:val="28"/>
          <w:rtl/>
        </w:rPr>
        <w:t>المنهج الوصفي التت</w:t>
      </w:r>
      <w:r w:rsidRPr="002E3D63">
        <w:rPr>
          <w:rFonts w:ascii="Traditional Arabic" w:hAnsi="Traditional Arabic" w:cs="Traditional Arabic" w:hint="cs"/>
          <w:sz w:val="28"/>
          <w:szCs w:val="28"/>
          <w:rtl/>
        </w:rPr>
        <w:t>بعي المقطعي, حيث شملت الدراسة عينة مستعرضة من متعلمي اللغة العربية بوصفها لغة ثانية</w:t>
      </w:r>
      <w:r>
        <w:rPr>
          <w:rFonts w:ascii="Traditional Arabic" w:hAnsi="Traditional Arabic" w:cs="Traditional Arabic" w:hint="cs"/>
          <w:sz w:val="28"/>
          <w:szCs w:val="28"/>
          <w:rtl/>
        </w:rPr>
        <w:t>،</w:t>
      </w:r>
      <w:r w:rsidRPr="002E3D63">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و</w:t>
      </w:r>
      <w:r w:rsidRPr="002E3D63">
        <w:rPr>
          <w:rFonts w:ascii="Traditional Arabic" w:hAnsi="Traditional Arabic" w:cs="Traditional Arabic" w:hint="cs"/>
          <w:sz w:val="28"/>
          <w:szCs w:val="28"/>
          <w:rtl/>
        </w:rPr>
        <w:t>الذين يدرسون في ثلاث مستويات أكاديمية في معهد تعليم اللغة العربية لغير الناطقين بها في جامعة الإمام محمد بن سعود الإسلامية</w:t>
      </w:r>
      <w:r>
        <w:rPr>
          <w:rFonts w:ascii="Traditional Arabic" w:hAnsi="Traditional Arabic" w:cs="Traditional Arabic" w:hint="cs"/>
          <w:sz w:val="28"/>
          <w:szCs w:val="28"/>
          <w:rtl/>
        </w:rPr>
        <w:t xml:space="preserve"> بالرياض</w:t>
      </w:r>
      <w:r w:rsidRPr="002E3D63">
        <w:rPr>
          <w:rFonts w:ascii="Traditional Arabic" w:hAnsi="Traditional Arabic" w:cs="Traditional Arabic" w:hint="cs"/>
          <w:sz w:val="28"/>
          <w:szCs w:val="28"/>
          <w:rtl/>
        </w:rPr>
        <w:t xml:space="preserve">. </w:t>
      </w:r>
      <w:r w:rsidRPr="00946BEC">
        <w:rPr>
          <w:rFonts w:ascii="Traditional Arabic" w:hAnsi="Traditional Arabic" w:cs="Traditional Arabic" w:hint="cs"/>
          <w:sz w:val="28"/>
          <w:szCs w:val="28"/>
          <w:rtl/>
        </w:rPr>
        <w:t xml:space="preserve">ومجموعهم </w:t>
      </w:r>
      <w:r>
        <w:rPr>
          <w:rFonts w:ascii="Traditional Arabic" w:hAnsi="Traditional Arabic" w:cs="Traditional Arabic" w:hint="cs"/>
          <w:sz w:val="28"/>
          <w:szCs w:val="28"/>
          <w:rtl/>
        </w:rPr>
        <w:t>278 متعلمًا مقسمين إلى ثلاث</w:t>
      </w:r>
      <w:r w:rsidRPr="002E3D63">
        <w:rPr>
          <w:rFonts w:ascii="Traditional Arabic" w:hAnsi="Traditional Arabic" w:cs="Traditional Arabic" w:hint="cs"/>
          <w:sz w:val="28"/>
          <w:szCs w:val="28"/>
          <w:rtl/>
        </w:rPr>
        <w:t xml:space="preserve"> مجموعات , وهي</w:t>
      </w:r>
      <w:r>
        <w:rPr>
          <w:rFonts w:ascii="Traditional Arabic" w:hAnsi="Traditional Arabic" w:cs="Traditional Arabic" w:hint="cs"/>
          <w:sz w:val="28"/>
          <w:szCs w:val="28"/>
          <w:rtl/>
        </w:rPr>
        <w:t>:</w:t>
      </w:r>
      <w:r w:rsidRPr="002E3D63">
        <w:rPr>
          <w:rFonts w:ascii="Traditional Arabic" w:hAnsi="Traditional Arabic" w:cs="Traditional Arabic" w:hint="cs"/>
          <w:sz w:val="28"/>
          <w:szCs w:val="28"/>
          <w:rtl/>
        </w:rPr>
        <w:t xml:space="preserve"> مجموعة المبتدئين وعددهم 121 متعلمًا يدرسون في ال</w:t>
      </w:r>
      <w:r>
        <w:rPr>
          <w:rFonts w:ascii="Traditional Arabic" w:hAnsi="Traditional Arabic" w:cs="Traditional Arabic" w:hint="cs"/>
          <w:sz w:val="28"/>
          <w:szCs w:val="28"/>
          <w:rtl/>
        </w:rPr>
        <w:t>سنة الأكاديمية الأولى</w:t>
      </w:r>
      <w:r w:rsidRPr="002E3D63">
        <w:rPr>
          <w:rFonts w:ascii="Traditional Arabic" w:hAnsi="Traditional Arabic" w:cs="Traditional Arabic" w:hint="cs"/>
          <w:sz w:val="28"/>
          <w:szCs w:val="28"/>
          <w:rtl/>
        </w:rPr>
        <w:t>, ومجموعة المتوسطين وعددهم 116 متعلمًا ويدر</w:t>
      </w:r>
      <w:r>
        <w:rPr>
          <w:rFonts w:ascii="Traditional Arabic" w:hAnsi="Traditional Arabic" w:cs="Traditional Arabic" w:hint="cs"/>
          <w:sz w:val="28"/>
          <w:szCs w:val="28"/>
          <w:rtl/>
        </w:rPr>
        <w:t xml:space="preserve">سون في السنة الأكاديمية الثانية، </w:t>
      </w:r>
      <w:r w:rsidRPr="002E3D63">
        <w:rPr>
          <w:rFonts w:ascii="Traditional Arabic" w:hAnsi="Traditional Arabic" w:cs="Traditional Arabic" w:hint="cs"/>
          <w:sz w:val="28"/>
          <w:szCs w:val="28"/>
          <w:rtl/>
        </w:rPr>
        <w:t>ومجموعة المتقدمين وعددهم 41 متعلمًا ويدرسون في السنة الأكاديمية</w:t>
      </w:r>
      <w:r>
        <w:rPr>
          <w:rFonts w:ascii="Traditional Arabic" w:hAnsi="Traditional Arabic" w:cs="Traditional Arabic" w:hint="cs"/>
          <w:sz w:val="28"/>
          <w:szCs w:val="28"/>
          <w:rtl/>
        </w:rPr>
        <w:t xml:space="preserve"> الثالثة</w:t>
      </w:r>
      <w:r w:rsidRPr="002E3D63">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و</w:t>
      </w:r>
      <w:r w:rsidRPr="002E3D63">
        <w:rPr>
          <w:rFonts w:ascii="Traditional Arabic" w:hAnsi="Traditional Arabic" w:cs="Traditional Arabic" w:hint="cs"/>
          <w:sz w:val="28"/>
          <w:szCs w:val="28"/>
          <w:rtl/>
        </w:rPr>
        <w:t>تم استخد</w:t>
      </w:r>
      <w:r>
        <w:rPr>
          <w:rFonts w:ascii="Traditional Arabic" w:hAnsi="Traditional Arabic" w:cs="Traditional Arabic" w:hint="cs"/>
          <w:sz w:val="28"/>
          <w:szCs w:val="28"/>
          <w:rtl/>
        </w:rPr>
        <w:t>ام أربع أدوات لجمع مادة الدراسة،</w:t>
      </w:r>
      <w:r w:rsidRPr="002E3D63">
        <w:rPr>
          <w:rFonts w:ascii="Traditional Arabic" w:hAnsi="Traditional Arabic" w:cs="Traditional Arabic" w:hint="cs"/>
          <w:sz w:val="28"/>
          <w:szCs w:val="28"/>
          <w:rtl/>
        </w:rPr>
        <w:t xml:space="preserve"> صممت هذه الأدوات المختلفة لقياس كلٍ من</w:t>
      </w:r>
      <w:r>
        <w:rPr>
          <w:rFonts w:ascii="Traditional Arabic" w:hAnsi="Traditional Arabic" w:cs="Traditional Arabic" w:hint="cs"/>
          <w:sz w:val="28"/>
          <w:szCs w:val="28"/>
          <w:rtl/>
        </w:rPr>
        <w:t>:</w:t>
      </w:r>
      <w:r w:rsidRPr="002E3D63">
        <w:rPr>
          <w:rFonts w:ascii="Traditional Arabic" w:hAnsi="Traditional Arabic" w:cs="Traditional Arabic" w:hint="cs"/>
          <w:sz w:val="28"/>
          <w:szCs w:val="28"/>
          <w:rtl/>
        </w:rPr>
        <w:t xml:space="preserve"> مستوى الإدراك</w:t>
      </w:r>
      <w:r>
        <w:rPr>
          <w:rFonts w:ascii="Traditional Arabic" w:hAnsi="Traditional Arabic" w:cs="Traditional Arabic" w:hint="cs"/>
          <w:sz w:val="28"/>
          <w:szCs w:val="28"/>
          <w:rtl/>
        </w:rPr>
        <w:t>،</w:t>
      </w:r>
      <w:r w:rsidRPr="002E3D63">
        <w:rPr>
          <w:rFonts w:ascii="Traditional Arabic" w:hAnsi="Traditional Arabic" w:cs="Traditional Arabic" w:hint="cs"/>
          <w:sz w:val="28"/>
          <w:szCs w:val="28"/>
          <w:rtl/>
        </w:rPr>
        <w:t xml:space="preserve"> ومستوى القدرة على استخدام تراكيب المطابقة المتعددة. والأدوات هي</w:t>
      </w:r>
      <w:r>
        <w:rPr>
          <w:rFonts w:ascii="Traditional Arabic" w:hAnsi="Traditional Arabic" w:cs="Traditional Arabic" w:hint="cs"/>
          <w:sz w:val="28"/>
          <w:szCs w:val="28"/>
          <w:rtl/>
        </w:rPr>
        <w:t>:</w:t>
      </w:r>
      <w:r w:rsidRPr="002E3D63">
        <w:rPr>
          <w:rFonts w:ascii="Traditional Arabic" w:hAnsi="Traditional Arabic" w:cs="Traditional Arabic" w:hint="cs"/>
          <w:sz w:val="28"/>
          <w:szCs w:val="28"/>
          <w:rtl/>
        </w:rPr>
        <w:t xml:space="preserve"> اختبار إكمال الجمل بالاختيار من متعدد, واختبار الحكم على الصحة اللغوية للجمل مع تصحيحها, و اختبار وصف الصور بالإج</w:t>
      </w:r>
      <w:r>
        <w:rPr>
          <w:rFonts w:ascii="Traditional Arabic" w:hAnsi="Traditional Arabic" w:cs="Traditional Arabic" w:hint="cs"/>
          <w:sz w:val="28"/>
          <w:szCs w:val="28"/>
          <w:rtl/>
        </w:rPr>
        <w:t>ابة على أسئلة مفتوحة متعلقة بها</w:t>
      </w:r>
      <w:r w:rsidRPr="002E3D63">
        <w:rPr>
          <w:rFonts w:ascii="Traditional Arabic" w:hAnsi="Traditional Arabic" w:cs="Traditional Arabic" w:hint="cs"/>
          <w:sz w:val="28"/>
          <w:szCs w:val="28"/>
          <w:rtl/>
        </w:rPr>
        <w:t>, و</w:t>
      </w:r>
      <w:r>
        <w:rPr>
          <w:rFonts w:ascii="Traditional Arabic" w:hAnsi="Traditional Arabic" w:cs="Traditional Arabic" w:hint="cs"/>
          <w:sz w:val="28"/>
          <w:szCs w:val="28"/>
          <w:rtl/>
        </w:rPr>
        <w:t>اختبار التعبير الإنشائي والذي كان أساسًا ل</w:t>
      </w:r>
      <w:r w:rsidRPr="002E3D63">
        <w:rPr>
          <w:rFonts w:ascii="Traditional Arabic" w:hAnsi="Traditional Arabic" w:cs="Traditional Arabic" w:hint="cs"/>
          <w:sz w:val="28"/>
          <w:szCs w:val="28"/>
          <w:rtl/>
        </w:rPr>
        <w:t xml:space="preserve">بناء مدونة الكترونية خاصة </w:t>
      </w:r>
      <w:r>
        <w:rPr>
          <w:rFonts w:ascii="Traditional Arabic" w:hAnsi="Traditional Arabic" w:cs="Traditional Arabic" w:hint="cs"/>
          <w:sz w:val="28"/>
          <w:szCs w:val="28"/>
          <w:rtl/>
        </w:rPr>
        <w:t>(</w:t>
      </w:r>
      <w:r>
        <w:rPr>
          <w:rFonts w:ascii="Traditional Arabic" w:hAnsi="Traditional Arabic" w:cs="Traditional Arabic"/>
          <w:sz w:val="28"/>
          <w:szCs w:val="28"/>
        </w:rPr>
        <w:t>corpus</w:t>
      </w:r>
      <w:r>
        <w:rPr>
          <w:rFonts w:ascii="Traditional Arabic" w:hAnsi="Traditional Arabic" w:cs="Traditional Arabic" w:hint="cs"/>
          <w:sz w:val="28"/>
          <w:szCs w:val="28"/>
          <w:rtl/>
        </w:rPr>
        <w:t xml:space="preserve">) </w:t>
      </w:r>
      <w:r w:rsidRPr="002E3D63">
        <w:rPr>
          <w:rFonts w:ascii="Traditional Arabic" w:hAnsi="Traditional Arabic" w:cs="Traditional Arabic" w:hint="cs"/>
          <w:sz w:val="28"/>
          <w:szCs w:val="28"/>
          <w:rtl/>
        </w:rPr>
        <w:t>بهذا البحث</w:t>
      </w:r>
      <w:r>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lastRenderedPageBreak/>
        <w:t xml:space="preserve">اشتملت على جميع </w:t>
      </w:r>
      <w:r w:rsidRPr="002E3D63">
        <w:rPr>
          <w:rFonts w:ascii="Traditional Arabic" w:hAnsi="Traditional Arabic" w:cs="Traditional Arabic" w:hint="cs"/>
          <w:sz w:val="28"/>
          <w:szCs w:val="28"/>
          <w:rtl/>
        </w:rPr>
        <w:t>كتابات المشاركين الإنشائية</w:t>
      </w:r>
      <w:r>
        <w:rPr>
          <w:rFonts w:ascii="Traditional Arabic" w:hAnsi="Traditional Arabic" w:cs="Traditional Arabic" w:hint="cs"/>
          <w:sz w:val="28"/>
          <w:szCs w:val="28"/>
          <w:rtl/>
        </w:rPr>
        <w:t>، ثم</w:t>
      </w:r>
      <w:r w:rsidRPr="002E3D63">
        <w:rPr>
          <w:rFonts w:ascii="Traditional Arabic" w:hAnsi="Traditional Arabic" w:cs="Traditional Arabic" w:hint="cs"/>
          <w:sz w:val="28"/>
          <w:szCs w:val="28"/>
          <w:rtl/>
        </w:rPr>
        <w:t xml:space="preserve"> تعليم</w:t>
      </w:r>
      <w:r>
        <w:rPr>
          <w:rFonts w:ascii="Traditional Arabic" w:hAnsi="Traditional Arabic" w:cs="Traditional Arabic" w:hint="cs"/>
          <w:sz w:val="28"/>
          <w:szCs w:val="28"/>
          <w:rtl/>
        </w:rPr>
        <w:t xml:space="preserve"> (</w:t>
      </w:r>
      <w:r>
        <w:rPr>
          <w:rFonts w:ascii="Traditional Arabic" w:hAnsi="Traditional Arabic" w:cs="Traditional Arabic"/>
          <w:sz w:val="28"/>
          <w:szCs w:val="28"/>
        </w:rPr>
        <w:t>tagging</w:t>
      </w:r>
      <w:r>
        <w:rPr>
          <w:rFonts w:ascii="Traditional Arabic" w:hAnsi="Traditional Arabic" w:cs="Traditional Arabic" w:hint="cs"/>
          <w:sz w:val="28"/>
          <w:szCs w:val="28"/>
          <w:rtl/>
        </w:rPr>
        <w:t>)</w:t>
      </w:r>
      <w:r w:rsidRPr="002E3D63">
        <w:rPr>
          <w:rFonts w:ascii="Traditional Arabic" w:hAnsi="Traditional Arabic" w:cs="Traditional Arabic" w:hint="cs"/>
          <w:sz w:val="28"/>
          <w:szCs w:val="28"/>
          <w:rtl/>
        </w:rPr>
        <w:t xml:space="preserve">كل تراكيب </w:t>
      </w:r>
      <w:r>
        <w:rPr>
          <w:rFonts w:ascii="Traditional Arabic" w:hAnsi="Traditional Arabic" w:cs="Traditional Arabic" w:hint="cs"/>
          <w:sz w:val="28"/>
          <w:szCs w:val="28"/>
          <w:rtl/>
        </w:rPr>
        <w:t>المطابقة في المدونة</w:t>
      </w:r>
      <w:r w:rsidRPr="002E3D63">
        <w:rPr>
          <w:rFonts w:ascii="Traditional Arabic" w:hAnsi="Traditional Arabic" w:cs="Traditional Arabic" w:hint="cs"/>
          <w:sz w:val="28"/>
          <w:szCs w:val="28"/>
          <w:rtl/>
        </w:rPr>
        <w:t xml:space="preserve">, واستخدم برنامج الكتروني </w:t>
      </w:r>
      <w:r>
        <w:rPr>
          <w:rFonts w:ascii="Traditional Arabic" w:hAnsi="Traditional Arabic" w:cs="Traditional Arabic" w:hint="cs"/>
          <w:sz w:val="28"/>
          <w:szCs w:val="28"/>
          <w:rtl/>
        </w:rPr>
        <w:t>(</w:t>
      </w:r>
      <w:r>
        <w:rPr>
          <w:rFonts w:ascii="Traditional Arabic" w:hAnsi="Traditional Arabic" w:cs="Traditional Arabic"/>
          <w:sz w:val="28"/>
          <w:szCs w:val="28"/>
        </w:rPr>
        <w:t>concordancer</w:t>
      </w:r>
      <w:r>
        <w:rPr>
          <w:rFonts w:ascii="Traditional Arabic" w:hAnsi="Traditional Arabic" w:cs="Traditional Arabic" w:hint="cs"/>
          <w:sz w:val="28"/>
          <w:szCs w:val="28"/>
          <w:rtl/>
        </w:rPr>
        <w:t xml:space="preserve">) </w:t>
      </w:r>
      <w:r w:rsidRPr="002E3D63">
        <w:rPr>
          <w:rFonts w:ascii="Traditional Arabic" w:hAnsi="Traditional Arabic" w:cs="Traditional Arabic" w:hint="cs"/>
          <w:sz w:val="28"/>
          <w:szCs w:val="28"/>
          <w:rtl/>
        </w:rPr>
        <w:t>للبحث في المدونة واستخلاص النتائج.</w:t>
      </w:r>
    </w:p>
    <w:p w:rsidR="00651EA2" w:rsidRPr="002E3D63" w:rsidRDefault="00651EA2" w:rsidP="00651EA2">
      <w:pPr>
        <w:spacing w:line="480" w:lineRule="auto"/>
        <w:ind w:left="40" w:firstLine="567"/>
        <w:contextualSpacing/>
        <w:rPr>
          <w:rFonts w:ascii="Traditional Arabic" w:hAnsi="Traditional Arabic" w:cs="Traditional Arabic"/>
          <w:sz w:val="28"/>
          <w:szCs w:val="28"/>
          <w:rtl/>
        </w:rPr>
      </w:pPr>
      <w:r w:rsidRPr="008D5F56">
        <w:rPr>
          <w:rFonts w:ascii="Traditional Arabic" w:hAnsi="Traditional Arabic" w:cs="Traditional Arabic" w:hint="cs"/>
          <w:color w:val="FF0000"/>
          <w:sz w:val="28"/>
          <w:szCs w:val="28"/>
          <w:rtl/>
        </w:rPr>
        <w:t xml:space="preserve"> </w:t>
      </w:r>
      <w:r w:rsidRPr="00EC4095">
        <w:rPr>
          <w:rFonts w:ascii="Traditional Arabic" w:hAnsi="Traditional Arabic" w:cs="Traditional Arabic" w:hint="cs"/>
          <w:sz w:val="28"/>
          <w:szCs w:val="28"/>
          <w:rtl/>
        </w:rPr>
        <w:t>و</w:t>
      </w:r>
      <w:r w:rsidRPr="002E3D63">
        <w:rPr>
          <w:rFonts w:ascii="Traditional Arabic" w:hAnsi="Traditional Arabic" w:cs="Traditional Arabic" w:hint="cs"/>
          <w:sz w:val="28"/>
          <w:szCs w:val="28"/>
          <w:rtl/>
        </w:rPr>
        <w:t xml:space="preserve">أظهرت </w:t>
      </w:r>
      <w:r>
        <w:rPr>
          <w:rFonts w:ascii="Traditional Arabic" w:hAnsi="Traditional Arabic" w:cs="Traditional Arabic" w:hint="cs"/>
          <w:sz w:val="28"/>
          <w:szCs w:val="28"/>
          <w:rtl/>
        </w:rPr>
        <w:t>نتائج الدراسة</w:t>
      </w:r>
      <w:r w:rsidRPr="002E3D63">
        <w:rPr>
          <w:rFonts w:ascii="Traditional Arabic" w:hAnsi="Traditional Arabic" w:cs="Traditional Arabic" w:hint="cs"/>
          <w:sz w:val="28"/>
          <w:szCs w:val="28"/>
          <w:rtl/>
        </w:rPr>
        <w:t xml:space="preserve"> وجود ترتيب عام يتم وفقه </w:t>
      </w:r>
      <w:r w:rsidRPr="007B3D71">
        <w:rPr>
          <w:rFonts w:ascii="Traditional Arabic" w:hAnsi="Traditional Arabic" w:cs="Traditional Arabic" w:hint="cs"/>
          <w:sz w:val="28"/>
          <w:szCs w:val="28"/>
          <w:rtl/>
        </w:rPr>
        <w:t xml:space="preserve">اكتساب متعلمي اللغة العربية </w:t>
      </w:r>
      <w:r>
        <w:rPr>
          <w:rFonts w:ascii="Traditional Arabic" w:hAnsi="Traditional Arabic" w:cs="Traditional Arabic" w:hint="cs"/>
          <w:sz w:val="28"/>
          <w:szCs w:val="28"/>
          <w:rtl/>
        </w:rPr>
        <w:t xml:space="preserve">علاقات المطابقة؛ حيث </w:t>
      </w:r>
      <w:r w:rsidRPr="002E3D63">
        <w:rPr>
          <w:rFonts w:ascii="Traditional Arabic" w:hAnsi="Traditional Arabic" w:cs="Traditional Arabic" w:hint="cs"/>
          <w:sz w:val="28"/>
          <w:szCs w:val="28"/>
          <w:rtl/>
        </w:rPr>
        <w:t>اكتسبوا علاقة المطابقة بين الفاعل والفعل أولا وبعدها المبتدأ والخبر تليها الصفة والموصوف وأخيرا الفعل والفاعل.</w:t>
      </w:r>
      <w:r w:rsidRPr="00135400">
        <w:rPr>
          <w:rFonts w:ascii="Traditional Arabic" w:hAnsi="Traditional Arabic" w:cs="Traditional Arabic" w:hint="cs"/>
          <w:color w:val="FF0000"/>
          <w:sz w:val="28"/>
          <w:szCs w:val="28"/>
          <w:rtl/>
        </w:rPr>
        <w:t xml:space="preserve"> </w:t>
      </w:r>
      <w:r w:rsidRPr="005736CB">
        <w:rPr>
          <w:rFonts w:ascii="Traditional Arabic" w:hAnsi="Traditional Arabic" w:cs="Traditional Arabic" w:hint="cs"/>
          <w:sz w:val="28"/>
          <w:szCs w:val="28"/>
          <w:rtl/>
        </w:rPr>
        <w:t>وقد بدت علاقة المطابقة بين الفعل والفاعل من أصعب العلاقات للمتعلمين حتى المتقدمين منهم</w:t>
      </w:r>
      <w:r w:rsidRPr="002E3D63">
        <w:rPr>
          <w:rFonts w:ascii="Traditional Arabic" w:hAnsi="Traditional Arabic" w:cs="Traditional Arabic" w:hint="cs"/>
          <w:sz w:val="28"/>
          <w:szCs w:val="28"/>
          <w:rtl/>
        </w:rPr>
        <w:t xml:space="preserve">. وبالنسبة للتراكيب المندرجة تحت علاقات المطابقة </w:t>
      </w:r>
      <w:r>
        <w:rPr>
          <w:rFonts w:ascii="Traditional Arabic" w:hAnsi="Traditional Arabic" w:cs="Traditional Arabic" w:hint="cs"/>
          <w:sz w:val="28"/>
          <w:szCs w:val="28"/>
          <w:rtl/>
        </w:rPr>
        <w:t>الأربع</w:t>
      </w:r>
      <w:r w:rsidRPr="002E3D63">
        <w:rPr>
          <w:rFonts w:ascii="Traditional Arabic" w:hAnsi="Traditional Arabic" w:cs="Traditional Arabic" w:hint="cs"/>
          <w:sz w:val="28"/>
          <w:szCs w:val="28"/>
          <w:rtl/>
        </w:rPr>
        <w:t>, فقد أظهرت الدراسة أن المفرد المذكر هو التركيب الذي يتم اكتسابه أولا في جميع علاقات المطابقة</w:t>
      </w:r>
      <w:r>
        <w:rPr>
          <w:rFonts w:ascii="Traditional Arabic" w:hAnsi="Traditional Arabic" w:cs="Traditional Arabic" w:hint="cs"/>
          <w:sz w:val="28"/>
          <w:szCs w:val="28"/>
          <w:rtl/>
        </w:rPr>
        <w:t xml:space="preserve"> الأربع</w:t>
      </w:r>
      <w:r w:rsidRPr="002E3D63">
        <w:rPr>
          <w:rFonts w:ascii="Traditional Arabic" w:hAnsi="Traditional Arabic" w:cs="Traditional Arabic" w:hint="cs"/>
          <w:sz w:val="28"/>
          <w:szCs w:val="28"/>
          <w:rtl/>
        </w:rPr>
        <w:t>, يتبعه المفرد المؤنث</w:t>
      </w:r>
      <w:r>
        <w:rPr>
          <w:rFonts w:ascii="Traditional Arabic" w:hAnsi="Traditional Arabic" w:cs="Traditional Arabic" w:hint="cs"/>
          <w:sz w:val="28"/>
          <w:szCs w:val="28"/>
          <w:rtl/>
        </w:rPr>
        <w:t>،</w:t>
      </w:r>
      <w:r w:rsidRPr="002E3D63">
        <w:rPr>
          <w:rFonts w:ascii="Traditional Arabic" w:hAnsi="Traditional Arabic" w:cs="Traditional Arabic" w:hint="cs"/>
          <w:sz w:val="28"/>
          <w:szCs w:val="28"/>
          <w:rtl/>
        </w:rPr>
        <w:t xml:space="preserve">  وبعدهما يتم اكتساب جمع المذكر خصوصًا في تراكيب الفعل والفاعل و</w:t>
      </w:r>
      <w:r>
        <w:rPr>
          <w:rFonts w:ascii="Traditional Arabic" w:hAnsi="Traditional Arabic" w:cs="Traditional Arabic" w:hint="cs"/>
          <w:sz w:val="28"/>
          <w:szCs w:val="28"/>
          <w:rtl/>
        </w:rPr>
        <w:t xml:space="preserve"> </w:t>
      </w:r>
      <w:r w:rsidRPr="002E3D63">
        <w:rPr>
          <w:rFonts w:ascii="Traditional Arabic" w:hAnsi="Traditional Arabic" w:cs="Traditional Arabic" w:hint="cs"/>
          <w:sz w:val="28"/>
          <w:szCs w:val="28"/>
          <w:rtl/>
        </w:rPr>
        <w:t>الفاعل والفعل</w:t>
      </w:r>
      <w:r>
        <w:rPr>
          <w:rFonts w:ascii="Traditional Arabic" w:hAnsi="Traditional Arabic" w:cs="Traditional Arabic" w:hint="cs"/>
          <w:sz w:val="28"/>
          <w:szCs w:val="28"/>
          <w:rtl/>
        </w:rPr>
        <w:t>،</w:t>
      </w:r>
      <w:r w:rsidRPr="002E3D63">
        <w:rPr>
          <w:rFonts w:ascii="Traditional Arabic" w:hAnsi="Traditional Arabic" w:cs="Traditional Arabic" w:hint="cs"/>
          <w:sz w:val="28"/>
          <w:szCs w:val="28"/>
          <w:rtl/>
        </w:rPr>
        <w:t xml:space="preserve"> حيث أن اكتساب جمع المذكر يسبق اكتساب المثنى بنوعيه. و</w:t>
      </w:r>
      <w:r>
        <w:rPr>
          <w:rFonts w:ascii="Traditional Arabic" w:hAnsi="Traditional Arabic" w:cs="Traditional Arabic" w:hint="cs"/>
          <w:sz w:val="28"/>
          <w:szCs w:val="28"/>
          <w:rtl/>
        </w:rPr>
        <w:t>آ</w:t>
      </w:r>
      <w:r w:rsidRPr="002E3D63">
        <w:rPr>
          <w:rFonts w:ascii="Traditional Arabic" w:hAnsi="Traditional Arabic" w:cs="Traditional Arabic" w:hint="cs"/>
          <w:sz w:val="28"/>
          <w:szCs w:val="28"/>
          <w:rtl/>
        </w:rPr>
        <w:t>خر التراكيب وفق ترتيب الاكتساب هو جمع المؤنث والذي أظهرت نتائج الدراسة صعوبة اكتسابه حتى لدى المتقدمين في تعلم العربية.</w:t>
      </w:r>
    </w:p>
    <w:p w:rsidR="00651EA2" w:rsidRPr="002E3D63" w:rsidRDefault="00651EA2" w:rsidP="00651EA2">
      <w:pPr>
        <w:spacing w:line="480" w:lineRule="auto"/>
        <w:ind w:left="40" w:firstLine="567"/>
        <w:contextualSpacing/>
        <w:rPr>
          <w:rFonts w:ascii="Traditional Arabic" w:hAnsi="Traditional Arabic" w:cs="Traditional Arabic"/>
          <w:sz w:val="28"/>
          <w:szCs w:val="28"/>
          <w:rtl/>
        </w:rPr>
      </w:pPr>
      <w:r w:rsidRPr="005736CB">
        <w:rPr>
          <w:rFonts w:ascii="Traditional Arabic" w:hAnsi="Traditional Arabic" w:cs="Traditional Arabic" w:hint="cs"/>
          <w:sz w:val="28"/>
          <w:szCs w:val="28"/>
          <w:rtl/>
        </w:rPr>
        <w:t>وظهر شيوع استخدام متعلمي اللغة العربية لتركيب جمع غير العاقل في الصفة والموصوف والمبتدأ والخبر، غير أن اتقانهم لتطبيق علاقة المطابقة فيها لا يتم إلا في مراحل متقدمة.</w:t>
      </w:r>
      <w:r>
        <w:rPr>
          <w:rFonts w:ascii="Traditional Arabic" w:hAnsi="Traditional Arabic" w:cs="Traditional Arabic" w:hint="cs"/>
          <w:sz w:val="28"/>
          <w:szCs w:val="28"/>
          <w:rtl/>
        </w:rPr>
        <w:t xml:space="preserve"> </w:t>
      </w:r>
      <w:r w:rsidRPr="002E3D63">
        <w:rPr>
          <w:rFonts w:ascii="Traditional Arabic" w:hAnsi="Traditional Arabic" w:cs="Traditional Arabic" w:hint="cs"/>
          <w:sz w:val="28"/>
          <w:szCs w:val="28"/>
          <w:rtl/>
        </w:rPr>
        <w:t>و</w:t>
      </w:r>
      <w:r>
        <w:rPr>
          <w:rFonts w:ascii="Traditional Arabic" w:hAnsi="Traditional Arabic" w:cs="Traditional Arabic" w:hint="cs"/>
          <w:sz w:val="28"/>
          <w:szCs w:val="28"/>
          <w:rtl/>
        </w:rPr>
        <w:t xml:space="preserve"> بشكل عام توصلت </w:t>
      </w:r>
      <w:r w:rsidRPr="002E3D63">
        <w:rPr>
          <w:rFonts w:ascii="Traditional Arabic" w:hAnsi="Traditional Arabic" w:cs="Traditional Arabic" w:hint="cs"/>
          <w:sz w:val="28"/>
          <w:szCs w:val="28"/>
          <w:rtl/>
        </w:rPr>
        <w:t xml:space="preserve">الدراسة </w:t>
      </w:r>
      <w:r>
        <w:rPr>
          <w:rFonts w:ascii="Traditional Arabic" w:hAnsi="Traditional Arabic" w:cs="Traditional Arabic" w:hint="cs"/>
          <w:sz w:val="28"/>
          <w:szCs w:val="28"/>
          <w:rtl/>
        </w:rPr>
        <w:t xml:space="preserve">إلى </w:t>
      </w:r>
      <w:r w:rsidRPr="002E3D63">
        <w:rPr>
          <w:rFonts w:ascii="Traditional Arabic" w:hAnsi="Traditional Arabic" w:cs="Traditional Arabic" w:hint="cs"/>
          <w:sz w:val="28"/>
          <w:szCs w:val="28"/>
          <w:rtl/>
        </w:rPr>
        <w:t xml:space="preserve">أن المذكر يكتسب قبل المؤنث, والمفرد يكتسب أولاً يتلوه الجمع ثم المثنى, وأن الضمير الغائب يكتسب أولًا يتبعه ضمير المتكلم وأخيرا ضمير المخاطب. </w:t>
      </w:r>
    </w:p>
    <w:p w:rsidR="00651EA2" w:rsidRDefault="00651EA2" w:rsidP="00651EA2">
      <w:pPr>
        <w:spacing w:line="480" w:lineRule="auto"/>
        <w:ind w:left="40" w:firstLine="567"/>
        <w:contextualSpacing/>
        <w:rPr>
          <w:rFonts w:ascii="Times New Roman" w:hAnsi="Times New Roman" w:cs="Times New Roman"/>
          <w:sz w:val="24"/>
          <w:szCs w:val="24"/>
        </w:rPr>
      </w:pPr>
      <w:r w:rsidRPr="002E3D63">
        <w:rPr>
          <w:rFonts w:ascii="Traditional Arabic" w:hAnsi="Traditional Arabic" w:cs="Traditional Arabic" w:hint="cs"/>
          <w:sz w:val="28"/>
          <w:szCs w:val="28"/>
          <w:rtl/>
        </w:rPr>
        <w:t>وأظهرت الدراسة أن هناك فجوة كبيرة بين مستوى إدراك المتعلمين لتراكيب المطابقة ومدى تطبيقهم لقواعدها في لغتهم المرحلية</w:t>
      </w:r>
      <w:r>
        <w:rPr>
          <w:rFonts w:ascii="Traditional Arabic" w:hAnsi="Traditional Arabic" w:cs="Traditional Arabic" w:hint="cs"/>
          <w:sz w:val="28"/>
          <w:szCs w:val="28"/>
          <w:rtl/>
        </w:rPr>
        <w:t>،</w:t>
      </w:r>
      <w:r w:rsidRPr="002E3D63">
        <w:rPr>
          <w:rFonts w:ascii="Traditional Arabic" w:hAnsi="Traditional Arabic" w:cs="Traditional Arabic" w:hint="cs"/>
          <w:sz w:val="28"/>
          <w:szCs w:val="28"/>
          <w:rtl/>
        </w:rPr>
        <w:t xml:space="preserve"> </w:t>
      </w:r>
      <w:r w:rsidRPr="00FF7791">
        <w:rPr>
          <w:rFonts w:ascii="Traditional Arabic" w:hAnsi="Traditional Arabic" w:cs="Traditional Arabic" w:hint="cs"/>
          <w:sz w:val="28"/>
          <w:szCs w:val="28"/>
          <w:rtl/>
        </w:rPr>
        <w:t>إذ</w:t>
      </w:r>
      <w:r w:rsidRPr="005970E1">
        <w:rPr>
          <w:rFonts w:ascii="Traditional Arabic" w:hAnsi="Traditional Arabic" w:cs="Traditional Arabic" w:hint="cs"/>
          <w:sz w:val="28"/>
          <w:szCs w:val="28"/>
          <w:rtl/>
        </w:rPr>
        <w:t xml:space="preserve"> </w:t>
      </w:r>
      <w:r w:rsidRPr="002E3D63">
        <w:rPr>
          <w:rFonts w:ascii="Traditional Arabic" w:hAnsi="Traditional Arabic" w:cs="Traditional Arabic" w:hint="cs"/>
          <w:sz w:val="28"/>
          <w:szCs w:val="28"/>
          <w:rtl/>
        </w:rPr>
        <w:t>كان مستوى الإدراك</w:t>
      </w:r>
      <w:r>
        <w:rPr>
          <w:rFonts w:ascii="Traditional Arabic" w:hAnsi="Traditional Arabic" w:cs="Traditional Arabic" w:hint="cs"/>
          <w:sz w:val="28"/>
          <w:szCs w:val="28"/>
          <w:rtl/>
        </w:rPr>
        <w:t xml:space="preserve"> لديهم</w:t>
      </w:r>
      <w:r w:rsidRPr="002E3D63">
        <w:rPr>
          <w:rFonts w:ascii="Traditional Arabic" w:hAnsi="Traditional Arabic" w:cs="Traditional Arabic" w:hint="cs"/>
          <w:sz w:val="28"/>
          <w:szCs w:val="28"/>
          <w:rtl/>
        </w:rPr>
        <w:t xml:space="preserve"> أعلى بكثير من مستوى دقة الاستخدام لهذه التراكيب. </w:t>
      </w:r>
      <w:r>
        <w:rPr>
          <w:rFonts w:ascii="Traditional Arabic" w:hAnsi="Traditional Arabic" w:cs="Traditional Arabic" w:hint="cs"/>
          <w:sz w:val="28"/>
          <w:szCs w:val="28"/>
          <w:rtl/>
        </w:rPr>
        <w:t xml:space="preserve">كما يواجه </w:t>
      </w:r>
      <w:r w:rsidRPr="00FF7791">
        <w:rPr>
          <w:rFonts w:ascii="Traditional Arabic" w:hAnsi="Traditional Arabic" w:cs="Traditional Arabic" w:hint="cs"/>
          <w:sz w:val="28"/>
          <w:szCs w:val="28"/>
          <w:rtl/>
        </w:rPr>
        <w:t xml:space="preserve">المتعلمون </w:t>
      </w:r>
      <w:r w:rsidRPr="002E3D63">
        <w:rPr>
          <w:rFonts w:ascii="Traditional Arabic" w:hAnsi="Traditional Arabic" w:cs="Traditional Arabic" w:hint="cs"/>
          <w:sz w:val="28"/>
          <w:szCs w:val="28"/>
          <w:rtl/>
        </w:rPr>
        <w:t xml:space="preserve">صعوبة كبيرة في تحديد الجنس المجازي لبعض المفردات واختيار نوع المطابقة المناسبة له. واستنتجت الدراسة أن هناك </w:t>
      </w:r>
      <w:r w:rsidRPr="00EC4095">
        <w:rPr>
          <w:rFonts w:ascii="Traditional Arabic" w:hAnsi="Traditional Arabic" w:cs="Traditional Arabic" w:hint="cs"/>
          <w:sz w:val="28"/>
          <w:szCs w:val="28"/>
          <w:rtl/>
        </w:rPr>
        <w:t>دورًا</w:t>
      </w:r>
      <w:r w:rsidRPr="005970E1">
        <w:rPr>
          <w:rFonts w:ascii="Traditional Arabic" w:hAnsi="Traditional Arabic" w:cs="Traditional Arabic" w:hint="cs"/>
          <w:sz w:val="28"/>
          <w:szCs w:val="28"/>
          <w:rtl/>
        </w:rPr>
        <w:t xml:space="preserve"> </w:t>
      </w:r>
      <w:r w:rsidRPr="002E3D63">
        <w:rPr>
          <w:rFonts w:ascii="Traditional Arabic" w:hAnsi="Traditional Arabic" w:cs="Traditional Arabic" w:hint="cs"/>
          <w:sz w:val="28"/>
          <w:szCs w:val="28"/>
          <w:rtl/>
        </w:rPr>
        <w:t>محدود</w:t>
      </w:r>
      <w:r>
        <w:rPr>
          <w:rFonts w:ascii="Traditional Arabic" w:hAnsi="Traditional Arabic" w:cs="Traditional Arabic" w:hint="cs"/>
          <w:sz w:val="28"/>
          <w:szCs w:val="28"/>
          <w:rtl/>
        </w:rPr>
        <w:t>ًا</w:t>
      </w:r>
      <w:r w:rsidRPr="002E3D63">
        <w:rPr>
          <w:rFonts w:ascii="Traditional Arabic" w:hAnsi="Traditional Arabic" w:cs="Traditional Arabic" w:hint="cs"/>
          <w:sz w:val="28"/>
          <w:szCs w:val="28"/>
          <w:rtl/>
        </w:rPr>
        <w:t xml:space="preserve"> للغة المتعلم الأم وكذلك دور</w:t>
      </w:r>
      <w:r>
        <w:rPr>
          <w:rFonts w:ascii="Traditional Arabic" w:hAnsi="Traditional Arabic" w:cs="Traditional Arabic" w:hint="cs"/>
          <w:sz w:val="28"/>
          <w:szCs w:val="28"/>
          <w:rtl/>
        </w:rPr>
        <w:t>ا</w:t>
      </w:r>
      <w:r w:rsidRPr="002E3D63">
        <w:rPr>
          <w:rFonts w:ascii="Traditional Arabic" w:hAnsi="Traditional Arabic" w:cs="Traditional Arabic" w:hint="cs"/>
          <w:sz w:val="28"/>
          <w:szCs w:val="28"/>
          <w:rtl/>
        </w:rPr>
        <w:t xml:space="preserve"> محدود</w:t>
      </w:r>
      <w:r>
        <w:rPr>
          <w:rFonts w:ascii="Traditional Arabic" w:hAnsi="Traditional Arabic" w:cs="Traditional Arabic" w:hint="cs"/>
          <w:sz w:val="28"/>
          <w:szCs w:val="28"/>
          <w:rtl/>
        </w:rPr>
        <w:t>ا</w:t>
      </w:r>
      <w:r w:rsidRPr="002E3D63">
        <w:rPr>
          <w:rFonts w:ascii="Traditional Arabic" w:hAnsi="Traditional Arabic" w:cs="Traditional Arabic" w:hint="cs"/>
          <w:sz w:val="28"/>
          <w:szCs w:val="28"/>
          <w:rtl/>
        </w:rPr>
        <w:t xml:space="preserve"> للمدخلات اللغوية</w:t>
      </w:r>
      <w:r>
        <w:rPr>
          <w:rFonts w:ascii="Traditional Arabic" w:hAnsi="Traditional Arabic" w:cs="Traditional Arabic" w:hint="cs"/>
          <w:sz w:val="28"/>
          <w:szCs w:val="28"/>
          <w:rtl/>
        </w:rPr>
        <w:t xml:space="preserve"> على اكتساب بعض تراكيب المطابقة</w:t>
      </w:r>
      <w:r w:rsidRPr="002E3D63">
        <w:rPr>
          <w:rFonts w:ascii="Traditional Arabic" w:hAnsi="Traditional Arabic" w:cs="Traditional Arabic" w:hint="cs"/>
          <w:sz w:val="28"/>
          <w:szCs w:val="28"/>
          <w:rtl/>
        </w:rPr>
        <w:t xml:space="preserve">, </w:t>
      </w:r>
      <w:r w:rsidRPr="002E3D63">
        <w:rPr>
          <w:rFonts w:ascii="Traditional Arabic" w:hAnsi="Traditional Arabic" w:cs="Traditional Arabic" w:hint="cs"/>
          <w:sz w:val="28"/>
          <w:szCs w:val="28"/>
          <w:rtl/>
        </w:rPr>
        <w:lastRenderedPageBreak/>
        <w:t xml:space="preserve">إلا أن هذا الدور يبقى محدودًا ولا يؤثر تأثيرًا جوهريًا على ترتيب الاكتساب. بيد أن بعض العوامل الخاصة بالتراكيب نفسها مثل مستوى التعقيد النحوي والدلالي والانتظام الصرفي لها دور واضح في التأثير على الترتيب الذي يتم وفقه اكتساب نظام المطابقة في العربية. وبينت الدراسة أن متعلمي اللغة العربية يحتاجون إلى مدة </w:t>
      </w:r>
      <w:r>
        <w:rPr>
          <w:rFonts w:ascii="Traditional Arabic" w:hAnsi="Traditional Arabic" w:cs="Traditional Arabic" w:hint="cs"/>
          <w:sz w:val="28"/>
          <w:szCs w:val="28"/>
          <w:rtl/>
        </w:rPr>
        <w:t xml:space="preserve">تعلم وممارسة </w:t>
      </w:r>
      <w:r w:rsidRPr="002E3D63">
        <w:rPr>
          <w:rFonts w:ascii="Traditional Arabic" w:hAnsi="Traditional Arabic" w:cs="Traditional Arabic" w:hint="cs"/>
          <w:sz w:val="28"/>
          <w:szCs w:val="28"/>
          <w:rtl/>
        </w:rPr>
        <w:t xml:space="preserve">لا تقل عن ثلاث سنوات كاملة </w:t>
      </w:r>
      <w:r>
        <w:rPr>
          <w:rFonts w:ascii="Traditional Arabic" w:hAnsi="Traditional Arabic" w:cs="Traditional Arabic" w:hint="cs"/>
          <w:sz w:val="28"/>
          <w:szCs w:val="28"/>
          <w:rtl/>
        </w:rPr>
        <w:t>-</w:t>
      </w:r>
      <w:r w:rsidRPr="002E3D63">
        <w:rPr>
          <w:rFonts w:ascii="Traditional Arabic" w:hAnsi="Traditional Arabic" w:cs="Traditional Arabic" w:hint="cs"/>
          <w:sz w:val="28"/>
          <w:szCs w:val="28"/>
          <w:rtl/>
        </w:rPr>
        <w:t xml:space="preserve"> وربما أكثر</w:t>
      </w:r>
      <w:r>
        <w:rPr>
          <w:rFonts w:ascii="Traditional Arabic" w:hAnsi="Traditional Arabic" w:cs="Traditional Arabic" w:hint="cs"/>
          <w:sz w:val="28"/>
          <w:szCs w:val="28"/>
          <w:rtl/>
        </w:rPr>
        <w:t xml:space="preserve">- </w:t>
      </w:r>
      <w:r w:rsidRPr="002E3D63">
        <w:rPr>
          <w:rFonts w:ascii="Traditional Arabic" w:hAnsi="Traditional Arabic" w:cs="Traditional Arabic" w:hint="cs"/>
          <w:sz w:val="28"/>
          <w:szCs w:val="28"/>
          <w:rtl/>
        </w:rPr>
        <w:t xml:space="preserve"> لإتقان نظام المطابقة في العربية.</w:t>
      </w:r>
      <w:r>
        <w:rPr>
          <w:rFonts w:ascii="Times New Roman" w:hAnsi="Times New Roman" w:cs="Times New Roman"/>
          <w:sz w:val="24"/>
          <w:szCs w:val="24"/>
          <w:rtl/>
        </w:rPr>
        <w:br w:type="page"/>
      </w:r>
    </w:p>
    <w:p w:rsidR="00651EA2" w:rsidRDefault="00651EA2" w:rsidP="00651EA2">
      <w:pPr>
        <w:bidi w:val="0"/>
        <w:jc w:val="right"/>
        <w:rPr>
          <w:rFonts w:ascii="Times New Roman" w:hAnsi="Times New Roman" w:cs="Times New Roman"/>
          <w:sz w:val="24"/>
          <w:szCs w:val="24"/>
          <w:rtl/>
        </w:rPr>
      </w:pPr>
      <w:r>
        <w:rPr>
          <w:rFonts w:ascii="Times New Roman" w:hAnsi="Times New Roman" w:cs="Times New Roman" w:hint="cs"/>
          <w:sz w:val="24"/>
          <w:szCs w:val="24"/>
          <w:rtl/>
        </w:rPr>
        <w:lastRenderedPageBreak/>
        <w:t>المملكة العربية السعودية</w:t>
      </w:r>
    </w:p>
    <w:p w:rsidR="00651EA2" w:rsidRDefault="00651EA2" w:rsidP="00651EA2">
      <w:pPr>
        <w:bidi w:val="0"/>
        <w:jc w:val="right"/>
        <w:rPr>
          <w:rFonts w:ascii="Times New Roman" w:hAnsi="Times New Roman" w:cs="Times New Roman"/>
          <w:sz w:val="24"/>
          <w:szCs w:val="24"/>
          <w:rtl/>
        </w:rPr>
      </w:pPr>
      <w:r>
        <w:rPr>
          <w:rFonts w:ascii="Times New Roman" w:hAnsi="Times New Roman" w:cs="Times New Roman" w:hint="cs"/>
          <w:sz w:val="24"/>
          <w:szCs w:val="24"/>
          <w:rtl/>
        </w:rPr>
        <w:t>جامعة الملك سعود</w:t>
      </w:r>
    </w:p>
    <w:p w:rsidR="00651EA2" w:rsidRDefault="00651EA2" w:rsidP="00651EA2">
      <w:pPr>
        <w:bidi w:val="0"/>
        <w:jc w:val="right"/>
        <w:rPr>
          <w:rFonts w:ascii="Times New Roman" w:hAnsi="Times New Roman" w:cs="Times New Roman"/>
          <w:sz w:val="24"/>
          <w:szCs w:val="24"/>
          <w:rtl/>
        </w:rPr>
      </w:pPr>
      <w:r>
        <w:rPr>
          <w:rFonts w:ascii="Times New Roman" w:hAnsi="Times New Roman" w:cs="Times New Roman" w:hint="cs"/>
          <w:sz w:val="24"/>
          <w:szCs w:val="24"/>
          <w:rtl/>
        </w:rPr>
        <w:t>عمادة الدراسات العليا</w:t>
      </w:r>
    </w:p>
    <w:p w:rsidR="00651EA2" w:rsidRDefault="00651EA2" w:rsidP="00651EA2">
      <w:pPr>
        <w:bidi w:val="0"/>
        <w:jc w:val="right"/>
        <w:rPr>
          <w:rFonts w:ascii="Times New Roman" w:hAnsi="Times New Roman" w:cs="Times New Roman"/>
          <w:sz w:val="24"/>
          <w:szCs w:val="24"/>
          <w:rtl/>
        </w:rPr>
      </w:pPr>
      <w:r>
        <w:rPr>
          <w:rFonts w:ascii="Times New Roman" w:hAnsi="Times New Roman" w:cs="Times New Roman" w:hint="cs"/>
          <w:sz w:val="24"/>
          <w:szCs w:val="24"/>
          <w:rtl/>
        </w:rPr>
        <w:t>قسم اللغة الانجليزية</w:t>
      </w:r>
    </w:p>
    <w:p w:rsidR="00651EA2" w:rsidRDefault="00651EA2" w:rsidP="00651EA2">
      <w:pPr>
        <w:bidi w:val="0"/>
        <w:jc w:val="right"/>
        <w:rPr>
          <w:rFonts w:ascii="Times New Roman" w:hAnsi="Times New Roman" w:cs="Times New Roman"/>
          <w:sz w:val="24"/>
          <w:szCs w:val="24"/>
          <w:rtl/>
        </w:rPr>
      </w:pPr>
    </w:p>
    <w:p w:rsidR="00651EA2" w:rsidRDefault="00651EA2" w:rsidP="00651EA2">
      <w:pPr>
        <w:bidi w:val="0"/>
        <w:jc w:val="right"/>
        <w:rPr>
          <w:rFonts w:ascii="Times New Roman" w:hAnsi="Times New Roman" w:cs="Times New Roman"/>
          <w:sz w:val="24"/>
          <w:szCs w:val="24"/>
          <w:rtl/>
        </w:rPr>
      </w:pPr>
    </w:p>
    <w:p w:rsidR="00651EA2" w:rsidRDefault="00651EA2" w:rsidP="00651EA2">
      <w:pPr>
        <w:bidi w:val="0"/>
        <w:jc w:val="center"/>
        <w:rPr>
          <w:rFonts w:ascii="Times New Roman" w:hAnsi="Times New Roman" w:cs="Times New Roman"/>
          <w:b/>
          <w:bCs/>
          <w:sz w:val="32"/>
          <w:szCs w:val="32"/>
          <w:rtl/>
        </w:rPr>
      </w:pPr>
      <w:r>
        <w:rPr>
          <w:rFonts w:ascii="Times New Roman" w:hAnsi="Times New Roman" w:cs="Times New Roman" w:hint="cs"/>
          <w:b/>
          <w:bCs/>
          <w:sz w:val="32"/>
          <w:szCs w:val="32"/>
          <w:rtl/>
        </w:rPr>
        <w:t>اكتساب متعلمي اللغة العربية غير الناطقين بها نظام المطابقة في العربية</w:t>
      </w:r>
    </w:p>
    <w:p w:rsidR="00651EA2" w:rsidRDefault="00651EA2" w:rsidP="00651EA2">
      <w:pPr>
        <w:bidi w:val="0"/>
        <w:jc w:val="center"/>
        <w:rPr>
          <w:rFonts w:ascii="Times New Roman" w:hAnsi="Times New Roman" w:cs="Times New Roman"/>
          <w:b/>
          <w:bCs/>
          <w:sz w:val="32"/>
          <w:szCs w:val="32"/>
        </w:rPr>
      </w:pPr>
    </w:p>
    <w:p w:rsidR="00651EA2" w:rsidRDefault="00651EA2" w:rsidP="00651EA2">
      <w:pPr>
        <w:bidi w:val="0"/>
        <w:jc w:val="center"/>
        <w:rPr>
          <w:rFonts w:ascii="Times New Roman" w:hAnsi="Times New Roman" w:cs="Times New Roman"/>
          <w:sz w:val="28"/>
          <w:szCs w:val="28"/>
          <w:rtl/>
        </w:rPr>
      </w:pPr>
      <w:r>
        <w:rPr>
          <w:rFonts w:ascii="Times New Roman" w:hAnsi="Times New Roman" w:cs="Times New Roman" w:hint="cs"/>
          <w:sz w:val="28"/>
          <w:szCs w:val="28"/>
          <w:rtl/>
        </w:rPr>
        <w:t>قدمت هذه الرسالة استكمالًا لمتطلبات درجة الدكتوراه في اللغويات في قسم اللغة الانجليزية وآدابها في كلية الاداب</w:t>
      </w:r>
    </w:p>
    <w:p w:rsidR="00651EA2" w:rsidRDefault="00651EA2" w:rsidP="00651EA2">
      <w:pPr>
        <w:bidi w:val="0"/>
        <w:jc w:val="center"/>
        <w:rPr>
          <w:rFonts w:ascii="Times New Roman" w:hAnsi="Times New Roman" w:cs="Times New Roman"/>
          <w:sz w:val="28"/>
          <w:szCs w:val="28"/>
          <w:rtl/>
        </w:rPr>
      </w:pPr>
    </w:p>
    <w:p w:rsidR="00651EA2" w:rsidRDefault="00651EA2" w:rsidP="00651EA2">
      <w:pPr>
        <w:bidi w:val="0"/>
        <w:jc w:val="center"/>
        <w:rPr>
          <w:rFonts w:ascii="Times New Roman" w:hAnsi="Times New Roman" w:cs="Times New Roman"/>
          <w:sz w:val="28"/>
          <w:szCs w:val="28"/>
        </w:rPr>
      </w:pPr>
      <w:r>
        <w:rPr>
          <w:rFonts w:ascii="Times New Roman" w:hAnsi="Times New Roman" w:cs="Times New Roman" w:hint="cs"/>
          <w:sz w:val="28"/>
          <w:szCs w:val="28"/>
          <w:rtl/>
        </w:rPr>
        <w:t>جامعة الملك سعود</w:t>
      </w:r>
    </w:p>
    <w:p w:rsidR="00651EA2" w:rsidRDefault="00651EA2" w:rsidP="00651EA2">
      <w:pPr>
        <w:bidi w:val="0"/>
        <w:jc w:val="center"/>
        <w:rPr>
          <w:rFonts w:ascii="Times New Roman" w:hAnsi="Times New Roman" w:cs="Times New Roman"/>
          <w:sz w:val="28"/>
          <w:szCs w:val="28"/>
          <w:rtl/>
        </w:rPr>
      </w:pPr>
    </w:p>
    <w:p w:rsidR="00651EA2" w:rsidRPr="00223372" w:rsidRDefault="00651EA2" w:rsidP="00651EA2">
      <w:pPr>
        <w:bidi w:val="0"/>
        <w:jc w:val="center"/>
        <w:rPr>
          <w:rFonts w:ascii="Times New Roman" w:hAnsi="Times New Roman" w:cs="Times New Roman"/>
          <w:sz w:val="28"/>
          <w:szCs w:val="28"/>
        </w:rPr>
      </w:pPr>
      <w:r w:rsidRPr="00223372">
        <w:rPr>
          <w:rFonts w:ascii="Times New Roman" w:hAnsi="Times New Roman" w:cs="Times New Roman" w:hint="cs"/>
          <w:sz w:val="28"/>
          <w:szCs w:val="28"/>
          <w:rtl/>
        </w:rPr>
        <w:t>تقديم الطالبة:</w:t>
      </w:r>
    </w:p>
    <w:p w:rsidR="00651EA2" w:rsidRDefault="00651EA2" w:rsidP="00651EA2">
      <w:pPr>
        <w:bidi w:val="0"/>
        <w:jc w:val="center"/>
        <w:rPr>
          <w:rFonts w:ascii="Times New Roman" w:hAnsi="Times New Roman" w:cs="Times New Roman"/>
          <w:sz w:val="28"/>
          <w:szCs w:val="28"/>
          <w:rtl/>
        </w:rPr>
      </w:pPr>
      <w:r>
        <w:rPr>
          <w:rFonts w:ascii="Times New Roman" w:hAnsi="Times New Roman" w:cs="Times New Roman" w:hint="cs"/>
          <w:sz w:val="28"/>
          <w:szCs w:val="28"/>
          <w:rtl/>
        </w:rPr>
        <w:t>منار محمد عبد الرحمن المانع</w:t>
      </w:r>
    </w:p>
    <w:p w:rsidR="00651EA2" w:rsidRDefault="00651EA2" w:rsidP="00651EA2">
      <w:pPr>
        <w:bidi w:val="0"/>
        <w:jc w:val="center"/>
        <w:rPr>
          <w:rFonts w:ascii="Times New Roman" w:hAnsi="Times New Roman" w:cs="Times New Roman"/>
          <w:sz w:val="28"/>
          <w:szCs w:val="28"/>
        </w:rPr>
      </w:pPr>
      <w:r>
        <w:rPr>
          <w:rFonts w:ascii="Times New Roman" w:hAnsi="Times New Roman" w:cs="Times New Roman" w:hint="cs"/>
          <w:sz w:val="28"/>
          <w:szCs w:val="28"/>
          <w:rtl/>
        </w:rPr>
        <w:t>430200096</w:t>
      </w:r>
    </w:p>
    <w:p w:rsidR="00651EA2" w:rsidRDefault="00651EA2" w:rsidP="00651EA2">
      <w:pPr>
        <w:bidi w:val="0"/>
        <w:jc w:val="center"/>
        <w:rPr>
          <w:rFonts w:ascii="Times New Roman" w:hAnsi="Times New Roman" w:cs="Times New Roman"/>
          <w:sz w:val="28"/>
          <w:szCs w:val="28"/>
          <w:rtl/>
        </w:rPr>
      </w:pPr>
    </w:p>
    <w:p w:rsidR="00651EA2" w:rsidRPr="00223372" w:rsidRDefault="00651EA2" w:rsidP="00651EA2">
      <w:pPr>
        <w:bidi w:val="0"/>
        <w:jc w:val="center"/>
        <w:rPr>
          <w:rFonts w:ascii="Times New Roman" w:hAnsi="Times New Roman" w:cs="Times New Roman"/>
          <w:sz w:val="28"/>
          <w:szCs w:val="28"/>
          <w:rtl/>
        </w:rPr>
      </w:pPr>
      <w:r w:rsidRPr="00223372">
        <w:rPr>
          <w:rFonts w:ascii="Times New Roman" w:hAnsi="Times New Roman" w:cs="Times New Roman" w:hint="cs"/>
          <w:sz w:val="28"/>
          <w:szCs w:val="28"/>
          <w:rtl/>
        </w:rPr>
        <w:t>إشراف:</w:t>
      </w:r>
    </w:p>
    <w:p w:rsidR="00651EA2" w:rsidRDefault="00651EA2" w:rsidP="00651EA2">
      <w:pPr>
        <w:bidi w:val="0"/>
        <w:jc w:val="center"/>
        <w:rPr>
          <w:rFonts w:ascii="Times New Roman" w:hAnsi="Times New Roman" w:cs="Times New Roman"/>
          <w:sz w:val="28"/>
          <w:szCs w:val="28"/>
          <w:rtl/>
        </w:rPr>
      </w:pPr>
      <w:r>
        <w:rPr>
          <w:rFonts w:ascii="Times New Roman" w:hAnsi="Times New Roman" w:cs="Times New Roman" w:hint="cs"/>
          <w:sz w:val="28"/>
          <w:szCs w:val="28"/>
          <w:rtl/>
        </w:rPr>
        <w:t>أ.د. محمود اسماعيل صالح</w:t>
      </w:r>
    </w:p>
    <w:p w:rsidR="00651EA2" w:rsidRDefault="00651EA2" w:rsidP="00651EA2">
      <w:pPr>
        <w:bidi w:val="0"/>
        <w:jc w:val="center"/>
        <w:rPr>
          <w:rFonts w:ascii="Times New Roman" w:hAnsi="Times New Roman" w:cs="Times New Roman"/>
          <w:sz w:val="28"/>
          <w:szCs w:val="28"/>
        </w:rPr>
      </w:pPr>
    </w:p>
    <w:p w:rsidR="00651EA2" w:rsidRPr="004A0B01" w:rsidRDefault="00651EA2" w:rsidP="00651EA2">
      <w:pPr>
        <w:keepNext/>
        <w:bidi w:val="0"/>
        <w:spacing w:line="480" w:lineRule="auto"/>
        <w:ind w:firstLine="425"/>
        <w:contextualSpacing/>
        <w:jc w:val="center"/>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55520" behindDoc="0" locked="0" layoutInCell="1" allowOverlap="1" wp14:anchorId="5AB5F904" wp14:editId="121EF5DB">
                <wp:simplePos x="0" y="0"/>
                <wp:positionH relativeFrom="column">
                  <wp:posOffset>2497658</wp:posOffset>
                </wp:positionH>
                <wp:positionV relativeFrom="paragraph">
                  <wp:posOffset>2044065</wp:posOffset>
                </wp:positionV>
                <wp:extent cx="224155" cy="163195"/>
                <wp:effectExtent l="0" t="0" r="4445" b="8255"/>
                <wp:wrapNone/>
                <wp:docPr id="8" name="مربع نص 8"/>
                <wp:cNvGraphicFramePr/>
                <a:graphic xmlns:a="http://schemas.openxmlformats.org/drawingml/2006/main">
                  <a:graphicData uri="http://schemas.microsoft.com/office/word/2010/wordprocessingShape">
                    <wps:wsp>
                      <wps:cNvSpPr txBox="1"/>
                      <wps:spPr>
                        <a:xfrm>
                          <a:off x="0" y="0"/>
                          <a:ext cx="224155" cy="163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1717" w:rsidRDefault="00C61717" w:rsidP="00651EA2"/>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8" o:spid="_x0000_s1062" type="#_x0000_t202" style="position:absolute;left:0;text-align:left;margin-left:196.65pt;margin-top:160.95pt;width:17.65pt;height:12.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tbjowIAAJYFAAAOAAAAZHJzL2Uyb0RvYy54bWysVMFu2zAMvQ/YPwi6r47TJGuDOkXWosOA&#10;oi2WDj0rstQYk0VNUmJn9+5bdt1hh/1J+jejZDvJul467GJL5CMpko88Oa1LRVbCugJ0RtODHiVC&#10;c8gLfZ/RT7cXb44ocZ7pnCnQIqNr4ejp5PWrk8qMRR8WoHJhCTrRblyZjC68N+MkcXwhSuYOwAiN&#10;Sgm2ZB6v9j7JLavQe6mSfq83SiqwubHAhXMoPW+UdBL9Sym4v5bSCU9URvFtPn5t/M7DN5mcsPG9&#10;ZWZR8PYZ7B9eUbJCY9Ctq3PmGVna4i9XZcEtOJD+gEOZgJQFFzEHzCbtPclmtmBGxFywOM5sy+T+&#10;n1t+tbqxpMgzio3SrMQWPT5sfmy+b36Rx2+bn+QolKgybozImUGsr99Bja3u5A6FIfNa2jL8MSeC&#10;eiz2eltgUXvCUdjvD9LhkBKOqnR0mB4Pg5dkZ2ys8+8FlCQcMmqxf7GsbHXpfAPtICGWA1XkF4VS&#10;8RI4I86UJSuG3VY+PhGd/4FSmlQZHR0Oe9GxhmDeeFY6uBGRNW24kHiTYDz5tRIBo/RHIbFqMc9n&#10;YjPOhd7Gj+iAkhjqJYYtfveqlxg3eaBFjAzab43LQoON2ccx25Us/9yVTDZ47M1e3uHo63kd6XI4&#10;6ggwh3yNvLDQDJcz/KLA7l0y52+YxWlCKuCG8Nf4kQqw+tCeKFmA/fqcPOCR5KilpMLpzKj7smRW&#10;UKI+aKT/cToYhHGOl8HwbR8vdl8z39foZXkGSIkUd5Hh8RjwXnVSaaG8w0UyDVFRxTTH2Bn13fHM&#10;NzsDFxEX02kE4QAb5i/1zPDgOpQ5cPO2vmPWtAT2yPwr6OaYjZ/wuMEGSw3TpQdZRJKHQjdVbRuA&#10;wx/HpF1UYbvs3yNqt04nvwEAAP//AwBQSwMEFAAGAAgAAAAhAJYHxgPiAAAACwEAAA8AAABkcnMv&#10;ZG93bnJldi54bWxMj01Pg0AQhu8m/ofNmHgxdilU2iJLY4wfiTeLH/G2ZUcgsrOE3QL+e8eT3ubj&#10;yTvP5LvZdmLEwbeOFCwXEQikypmWagUv5f3lBoQPmozuHKGCb/SwK05Pcp0ZN9EzjvtQCw4hn2kF&#10;TQh9JqWvGrTaL1yPxLtPN1gduB1qaQY9cbjtZBxFqbS6Jb7Q6B5vG6y+9ker4OOifn/y88PrlFwl&#10;/d3jWK7fTKnU+dl8cw0i4Bz+YPjVZ3Uo2OngjmS86BQk2yRhlIt4uQXBxCrepCAOPFmtU5BFLv//&#10;UPwAAAD//wMAUEsBAi0AFAAGAAgAAAAhALaDOJL+AAAA4QEAABMAAAAAAAAAAAAAAAAAAAAAAFtD&#10;b250ZW50X1R5cGVzXS54bWxQSwECLQAUAAYACAAAACEAOP0h/9YAAACUAQAACwAAAAAAAAAAAAAA&#10;AAAvAQAAX3JlbHMvLnJlbHNQSwECLQAUAAYACAAAACEANGrW46MCAACWBQAADgAAAAAAAAAAAAAA&#10;AAAuAgAAZHJzL2Uyb0RvYy54bWxQSwECLQAUAAYACAAAACEAlgfGA+IAAAALAQAADwAAAAAAAAAA&#10;AAAAAAD9BAAAZHJzL2Rvd25yZXYueG1sUEsFBgAAAAAEAAQA8wAAAAwGAAAAAA==&#10;" fillcolor="white [3201]" stroked="f" strokeweight=".5pt">
                <v:textbox>
                  <w:txbxContent>
                    <w:p w:rsidR="00C61717" w:rsidRDefault="00C61717" w:rsidP="00651EA2"/>
                  </w:txbxContent>
                </v:textbox>
              </v:shape>
            </w:pict>
          </mc:Fallback>
        </mc:AlternateContent>
      </w:r>
      <w:r>
        <w:rPr>
          <w:rFonts w:ascii="Times New Roman" w:hAnsi="Times New Roman" w:cs="Times New Roman" w:hint="cs"/>
          <w:sz w:val="28"/>
          <w:szCs w:val="28"/>
          <w:rtl/>
        </w:rPr>
        <w:t>1436هـ</w:t>
      </w:r>
      <w:r>
        <w:rPr>
          <w:rFonts w:ascii="Times New Roman" w:hAnsi="Times New Roman" w:cs="Times New Roman"/>
          <w:b/>
          <w:bCs/>
          <w:sz w:val="24"/>
          <w:szCs w:val="24"/>
        </w:rPr>
        <w:t xml:space="preserve"> </w:t>
      </w:r>
    </w:p>
    <w:p w:rsidR="00D228A7" w:rsidRDefault="00D228A7"/>
    <w:sectPr w:rsidR="00D228A7" w:rsidSect="00F51073">
      <w:pgSz w:w="11906" w:h="16838"/>
      <w:pgMar w:top="1440" w:right="1797" w:bottom="1440" w:left="1843"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398" w:rsidRDefault="00AB0398">
      <w:pPr>
        <w:spacing w:after="0" w:line="240" w:lineRule="auto"/>
      </w:pPr>
      <w:r>
        <w:separator/>
      </w:r>
    </w:p>
  </w:endnote>
  <w:endnote w:type="continuationSeparator" w:id="0">
    <w:p w:rsidR="00AB0398" w:rsidRDefault="00AB0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ff2">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plified Arabic Fixed">
    <w:panose1 w:val="02070309020205020404"/>
    <w:charset w:val="00"/>
    <w:family w:val="modern"/>
    <w:pitch w:val="fixed"/>
    <w:sig w:usb0="00002003" w:usb1="00000000" w:usb2="00000000" w:usb3="00000000" w:csb0="00000041"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75135039"/>
      <w:docPartObj>
        <w:docPartGallery w:val="Page Numbers (Bottom of Page)"/>
        <w:docPartUnique/>
      </w:docPartObj>
    </w:sdtPr>
    <w:sdtEndPr/>
    <w:sdtContent>
      <w:p w:rsidR="00C61717" w:rsidRDefault="00C61717">
        <w:pPr>
          <w:pStyle w:val="ab"/>
          <w:jc w:val="center"/>
          <w:rPr>
            <w:rtl/>
          </w:rPr>
        </w:pPr>
        <w:r>
          <w:fldChar w:fldCharType="begin"/>
        </w:r>
        <w:r>
          <w:instrText>PAGE   \* MERGEFORMAT</w:instrText>
        </w:r>
        <w:r>
          <w:fldChar w:fldCharType="separate"/>
        </w:r>
        <w:r w:rsidR="00AF4227" w:rsidRPr="00AF4227">
          <w:rPr>
            <w:rFonts w:cs="Calibri"/>
            <w:noProof/>
            <w:rtl/>
            <w:lang w:val="ar-SA"/>
          </w:rPr>
          <w:t>318</w:t>
        </w:r>
        <w:r>
          <w:fldChar w:fldCharType="end"/>
        </w:r>
      </w:p>
    </w:sdtContent>
  </w:sdt>
  <w:p w:rsidR="00C61717" w:rsidRDefault="00C61717">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717" w:rsidRDefault="00C61717" w:rsidP="00F51073">
    <w:pPr>
      <w:pStyle w:val="ab"/>
      <w:tabs>
        <w:tab w:val="left" w:pos="7412"/>
      </w:tabs>
      <w:jc w:val="center"/>
    </w:pPr>
  </w:p>
  <w:p w:rsidR="00C61717" w:rsidRDefault="00C6171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398" w:rsidRDefault="00AB0398">
      <w:pPr>
        <w:spacing w:after="0" w:line="240" w:lineRule="auto"/>
      </w:pPr>
      <w:r>
        <w:separator/>
      </w:r>
    </w:p>
  </w:footnote>
  <w:footnote w:type="continuationSeparator" w:id="0">
    <w:p w:rsidR="00AB0398" w:rsidRDefault="00AB03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B1D69"/>
    <w:multiLevelType w:val="hybridMultilevel"/>
    <w:tmpl w:val="F6FE071E"/>
    <w:lvl w:ilvl="0" w:tplc="5A9461A2">
      <w:start w:val="1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023CA2"/>
    <w:multiLevelType w:val="hybridMultilevel"/>
    <w:tmpl w:val="A7B0A8DE"/>
    <w:lvl w:ilvl="0" w:tplc="70481966">
      <w:start w:val="2"/>
      <w:numFmt w:val="bullet"/>
      <w:lvlText w:val=""/>
      <w:lvlJc w:val="left"/>
      <w:pPr>
        <w:ind w:left="786" w:hanging="360"/>
      </w:pPr>
      <w:rPr>
        <w:rFonts w:ascii="Symbol" w:eastAsia="Calibri" w:hAnsi="Symbol"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
    <w:nsid w:val="03895A8C"/>
    <w:multiLevelType w:val="hybridMultilevel"/>
    <w:tmpl w:val="FDC406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4AD7E65"/>
    <w:multiLevelType w:val="hybridMultilevel"/>
    <w:tmpl w:val="D5D28B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AD82B8E"/>
    <w:multiLevelType w:val="hybridMultilevel"/>
    <w:tmpl w:val="002874D6"/>
    <w:lvl w:ilvl="0" w:tplc="B1FC8BA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0F5D1D0E"/>
    <w:multiLevelType w:val="hybridMultilevel"/>
    <w:tmpl w:val="D5D28BF6"/>
    <w:lvl w:ilvl="0" w:tplc="0409000F">
      <w:start w:val="1"/>
      <w:numFmt w:val="decimal"/>
      <w:lvlText w:val="%1."/>
      <w:lvlJc w:val="left"/>
      <w:pPr>
        <w:ind w:left="814" w:hanging="360"/>
      </w:pPr>
    </w:lvl>
    <w:lvl w:ilvl="1" w:tplc="04090019">
      <w:start w:val="1"/>
      <w:numFmt w:val="lowerLetter"/>
      <w:lvlText w:val="%2."/>
      <w:lvlJc w:val="left"/>
      <w:pPr>
        <w:ind w:left="1534" w:hanging="360"/>
      </w:pPr>
    </w:lvl>
    <w:lvl w:ilvl="2" w:tplc="0409001B">
      <w:start w:val="1"/>
      <w:numFmt w:val="lowerRoman"/>
      <w:lvlText w:val="%3."/>
      <w:lvlJc w:val="right"/>
      <w:pPr>
        <w:ind w:left="2254" w:hanging="180"/>
      </w:pPr>
    </w:lvl>
    <w:lvl w:ilvl="3" w:tplc="0409000F">
      <w:start w:val="1"/>
      <w:numFmt w:val="decimal"/>
      <w:lvlText w:val="%4."/>
      <w:lvlJc w:val="left"/>
      <w:pPr>
        <w:ind w:left="2974" w:hanging="360"/>
      </w:pPr>
    </w:lvl>
    <w:lvl w:ilvl="4" w:tplc="04090019">
      <w:start w:val="1"/>
      <w:numFmt w:val="lowerLetter"/>
      <w:lvlText w:val="%5."/>
      <w:lvlJc w:val="left"/>
      <w:pPr>
        <w:ind w:left="3694" w:hanging="360"/>
      </w:pPr>
    </w:lvl>
    <w:lvl w:ilvl="5" w:tplc="0409001B">
      <w:start w:val="1"/>
      <w:numFmt w:val="lowerRoman"/>
      <w:lvlText w:val="%6."/>
      <w:lvlJc w:val="right"/>
      <w:pPr>
        <w:ind w:left="4414" w:hanging="180"/>
      </w:pPr>
    </w:lvl>
    <w:lvl w:ilvl="6" w:tplc="0409000F">
      <w:start w:val="1"/>
      <w:numFmt w:val="decimal"/>
      <w:lvlText w:val="%7."/>
      <w:lvlJc w:val="left"/>
      <w:pPr>
        <w:ind w:left="5134" w:hanging="360"/>
      </w:pPr>
    </w:lvl>
    <w:lvl w:ilvl="7" w:tplc="04090019">
      <w:start w:val="1"/>
      <w:numFmt w:val="lowerLetter"/>
      <w:lvlText w:val="%8."/>
      <w:lvlJc w:val="left"/>
      <w:pPr>
        <w:ind w:left="5854" w:hanging="360"/>
      </w:pPr>
    </w:lvl>
    <w:lvl w:ilvl="8" w:tplc="0409001B">
      <w:start w:val="1"/>
      <w:numFmt w:val="lowerRoman"/>
      <w:lvlText w:val="%9."/>
      <w:lvlJc w:val="right"/>
      <w:pPr>
        <w:ind w:left="6574" w:hanging="180"/>
      </w:pPr>
    </w:lvl>
  </w:abstractNum>
  <w:abstractNum w:abstractNumId="6">
    <w:nsid w:val="106348B5"/>
    <w:multiLevelType w:val="hybridMultilevel"/>
    <w:tmpl w:val="9990B790"/>
    <w:lvl w:ilvl="0" w:tplc="C8C854C6">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8D2E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7182FC8"/>
    <w:multiLevelType w:val="hybridMultilevel"/>
    <w:tmpl w:val="3D44D8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2E750F"/>
    <w:multiLevelType w:val="hybridMultilevel"/>
    <w:tmpl w:val="3D44D8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6F0B80"/>
    <w:multiLevelType w:val="hybridMultilevel"/>
    <w:tmpl w:val="13A4D96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062D53"/>
    <w:multiLevelType w:val="hybridMultilevel"/>
    <w:tmpl w:val="0980E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FD0916"/>
    <w:multiLevelType w:val="multilevel"/>
    <w:tmpl w:val="2E90AC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41C74F0"/>
    <w:multiLevelType w:val="multilevel"/>
    <w:tmpl w:val="E77AE5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nsid w:val="2BCC6F21"/>
    <w:multiLevelType w:val="multilevel"/>
    <w:tmpl w:val="45181092"/>
    <w:numStyleLink w:val="1"/>
  </w:abstractNum>
  <w:abstractNum w:abstractNumId="15">
    <w:nsid w:val="2C877105"/>
    <w:multiLevelType w:val="hybridMultilevel"/>
    <w:tmpl w:val="9A6E1698"/>
    <w:lvl w:ilvl="0" w:tplc="8F66C052">
      <w:start w:val="1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5858BF"/>
    <w:multiLevelType w:val="hybridMultilevel"/>
    <w:tmpl w:val="9998D6F0"/>
    <w:lvl w:ilvl="0" w:tplc="6CB82A92">
      <w:start w:val="2"/>
      <w:numFmt w:val="bullet"/>
      <w:lvlText w:val=""/>
      <w:lvlJc w:val="left"/>
      <w:pPr>
        <w:ind w:left="786" w:hanging="360"/>
      </w:pPr>
      <w:rPr>
        <w:rFonts w:ascii="Symbol" w:eastAsia="Calibri" w:hAnsi="Symbol"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7">
    <w:nsid w:val="39CB6BE9"/>
    <w:multiLevelType w:val="multilevel"/>
    <w:tmpl w:val="26BC4C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AB15851"/>
    <w:multiLevelType w:val="hybridMultilevel"/>
    <w:tmpl w:val="C50289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9E0409"/>
    <w:multiLevelType w:val="hybridMultilevel"/>
    <w:tmpl w:val="B588C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AE00C0"/>
    <w:multiLevelType w:val="hybridMultilevel"/>
    <w:tmpl w:val="BC42CC76"/>
    <w:lvl w:ilvl="0" w:tplc="9AF67840">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5843EE"/>
    <w:multiLevelType w:val="hybridMultilevel"/>
    <w:tmpl w:val="D5D28B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472D49E4"/>
    <w:multiLevelType w:val="hybridMultilevel"/>
    <w:tmpl w:val="0896B3B0"/>
    <w:lvl w:ilvl="0" w:tplc="ABDC96A0">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8225C4C"/>
    <w:multiLevelType w:val="multilevel"/>
    <w:tmpl w:val="2E90AC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58CB318E"/>
    <w:multiLevelType w:val="hybridMultilevel"/>
    <w:tmpl w:val="C9D0A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7E05BB"/>
    <w:multiLevelType w:val="hybridMultilevel"/>
    <w:tmpl w:val="C4AC9F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A144E0"/>
    <w:multiLevelType w:val="hybridMultilevel"/>
    <w:tmpl w:val="F1247A1A"/>
    <w:lvl w:ilvl="0" w:tplc="381841E8">
      <w:start w:val="1"/>
      <w:numFmt w:val="decimal"/>
      <w:lvlText w:val="%1."/>
      <w:lvlJc w:val="left"/>
      <w:pPr>
        <w:ind w:left="0" w:firstLine="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D111D5E"/>
    <w:multiLevelType w:val="multilevel"/>
    <w:tmpl w:val="45181092"/>
    <w:styleLink w:val="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61AE221E"/>
    <w:multiLevelType w:val="multilevel"/>
    <w:tmpl w:val="18A6F3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62325851"/>
    <w:multiLevelType w:val="hybridMultilevel"/>
    <w:tmpl w:val="6584CECE"/>
    <w:lvl w:ilvl="0" w:tplc="33FA841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4D7649E"/>
    <w:multiLevelType w:val="hybridMultilevel"/>
    <w:tmpl w:val="3D44D8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3052AF"/>
    <w:multiLevelType w:val="hybridMultilevel"/>
    <w:tmpl w:val="E074454C"/>
    <w:lvl w:ilvl="0" w:tplc="BA8C2760">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1C30E69"/>
    <w:multiLevelType w:val="hybridMultilevel"/>
    <w:tmpl w:val="9948EA5C"/>
    <w:lvl w:ilvl="0" w:tplc="D954291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nsid w:val="721D11DF"/>
    <w:multiLevelType w:val="hybridMultilevel"/>
    <w:tmpl w:val="D5D28B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723F3950"/>
    <w:multiLevelType w:val="hybridMultilevel"/>
    <w:tmpl w:val="2B8AB7E8"/>
    <w:lvl w:ilvl="0" w:tplc="23025E1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5">
    <w:nsid w:val="7592366F"/>
    <w:multiLevelType w:val="hybridMultilevel"/>
    <w:tmpl w:val="020E0C9A"/>
    <w:lvl w:ilvl="0" w:tplc="2536DC0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CB158BC"/>
    <w:multiLevelType w:val="hybridMultilevel"/>
    <w:tmpl w:val="D5D28B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7CF462C3"/>
    <w:multiLevelType w:val="hybridMultilevel"/>
    <w:tmpl w:val="074EB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7"/>
  </w:num>
  <w:num w:numId="3">
    <w:abstractNumId w:val="10"/>
  </w:num>
  <w:num w:numId="4">
    <w:abstractNumId w:val="1"/>
  </w:num>
  <w:num w:numId="5">
    <w:abstractNumId w:val="16"/>
  </w:num>
  <w:num w:numId="6">
    <w:abstractNumId w:val="13"/>
  </w:num>
  <w:num w:numId="7">
    <w:abstractNumId w:val="32"/>
  </w:num>
  <w:num w:numId="8">
    <w:abstractNumId w:val="4"/>
  </w:num>
  <w:num w:numId="9">
    <w:abstractNumId w:val="18"/>
  </w:num>
  <w:num w:numId="10">
    <w:abstractNumId w:val="9"/>
  </w:num>
  <w:num w:numId="11">
    <w:abstractNumId w:val="30"/>
  </w:num>
  <w:num w:numId="12">
    <w:abstractNumId w:val="8"/>
  </w:num>
  <w:num w:numId="13">
    <w:abstractNumId w:val="11"/>
  </w:num>
  <w:num w:numId="14">
    <w:abstractNumId w:val="14"/>
  </w:num>
  <w:num w:numId="15">
    <w:abstractNumId w:val="27"/>
  </w:num>
  <w:num w:numId="16">
    <w:abstractNumId w:val="7"/>
  </w:num>
  <w:num w:numId="17">
    <w:abstractNumId w:val="17"/>
  </w:num>
  <w:num w:numId="18">
    <w:abstractNumId w:val="28"/>
  </w:num>
  <w:num w:numId="19">
    <w:abstractNumId w:val="23"/>
  </w:num>
  <w:num w:numId="20">
    <w:abstractNumId w:val="12"/>
  </w:num>
  <w:num w:numId="21">
    <w:abstractNumId w:val="24"/>
  </w:num>
  <w:num w:numId="22">
    <w:abstractNumId w:val="2"/>
  </w:num>
  <w:num w:numId="23">
    <w:abstractNumId w:val="31"/>
  </w:num>
  <w:num w:numId="24">
    <w:abstractNumId w:val="35"/>
  </w:num>
  <w:num w:numId="25">
    <w:abstractNumId w:val="22"/>
  </w:num>
  <w:num w:numId="26">
    <w:abstractNumId w:val="26"/>
  </w:num>
  <w:num w:numId="27">
    <w:abstractNumId w:val="19"/>
  </w:num>
  <w:num w:numId="28">
    <w:abstractNumId w:val="25"/>
  </w:num>
  <w:num w:numId="29">
    <w:abstractNumId w:val="29"/>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6"/>
  </w:num>
  <w:num w:numId="36">
    <w:abstractNumId w:val="15"/>
  </w:num>
  <w:num w:numId="37">
    <w:abstractNumId w:val="0"/>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EA2"/>
    <w:rsid w:val="0003469E"/>
    <w:rsid w:val="000360FE"/>
    <w:rsid w:val="000B6A19"/>
    <w:rsid w:val="00174EAE"/>
    <w:rsid w:val="0020249E"/>
    <w:rsid w:val="00204D13"/>
    <w:rsid w:val="00293B65"/>
    <w:rsid w:val="002A4AEF"/>
    <w:rsid w:val="00361F8F"/>
    <w:rsid w:val="00471C37"/>
    <w:rsid w:val="004E4F58"/>
    <w:rsid w:val="005B429D"/>
    <w:rsid w:val="00651EA2"/>
    <w:rsid w:val="00660D04"/>
    <w:rsid w:val="00674DC1"/>
    <w:rsid w:val="00777B5F"/>
    <w:rsid w:val="007B1638"/>
    <w:rsid w:val="007F1CF9"/>
    <w:rsid w:val="00853BF6"/>
    <w:rsid w:val="00887592"/>
    <w:rsid w:val="00AB0398"/>
    <w:rsid w:val="00AB3E18"/>
    <w:rsid w:val="00AF4227"/>
    <w:rsid w:val="00B13EEC"/>
    <w:rsid w:val="00B4279C"/>
    <w:rsid w:val="00B76955"/>
    <w:rsid w:val="00BA5389"/>
    <w:rsid w:val="00C0021F"/>
    <w:rsid w:val="00C6081A"/>
    <w:rsid w:val="00C61717"/>
    <w:rsid w:val="00D206B8"/>
    <w:rsid w:val="00D228A7"/>
    <w:rsid w:val="00D43145"/>
    <w:rsid w:val="00D45D98"/>
    <w:rsid w:val="00E711DF"/>
    <w:rsid w:val="00E9384C"/>
    <w:rsid w:val="00EE474E"/>
    <w:rsid w:val="00F505C0"/>
    <w:rsid w:val="00F51073"/>
    <w:rsid w:val="00FE7C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1EA2"/>
    <w:pPr>
      <w:bidi/>
    </w:pPr>
    <w:rPr>
      <w:rFonts w:ascii="Calibri" w:eastAsia="Calibri" w:hAnsi="Calibri" w:cs="Arial"/>
    </w:rPr>
  </w:style>
  <w:style w:type="paragraph" w:styleId="2">
    <w:name w:val="heading 2"/>
    <w:basedOn w:val="a"/>
    <w:link w:val="2Char"/>
    <w:uiPriority w:val="99"/>
    <w:qFormat/>
    <w:rsid w:val="00651EA2"/>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Char"/>
    <w:uiPriority w:val="99"/>
    <w:qFormat/>
    <w:rsid w:val="00651EA2"/>
    <w:pPr>
      <w:keepNext/>
      <w:keepLines/>
      <w:spacing w:before="200" w:after="0"/>
      <w:outlineLvl w:val="2"/>
    </w:pPr>
    <w:rPr>
      <w:rFonts w:ascii="Cambria" w:eastAsia="Times New Roman" w:hAnsi="Cambria" w:cs="Times New Roman"/>
      <w:b/>
      <w:bCs/>
      <w:color w:val="4F81BD"/>
    </w:rPr>
  </w:style>
  <w:style w:type="paragraph" w:styleId="4">
    <w:name w:val="heading 4"/>
    <w:basedOn w:val="a"/>
    <w:next w:val="a"/>
    <w:link w:val="4Char"/>
    <w:uiPriority w:val="99"/>
    <w:qFormat/>
    <w:rsid w:val="00651EA2"/>
    <w:pPr>
      <w:keepNext/>
      <w:keepLines/>
      <w:spacing w:before="200" w:after="0"/>
      <w:outlineLvl w:val="3"/>
    </w:pPr>
    <w:rPr>
      <w:rFonts w:ascii="Cambria" w:eastAsia="Times New Roman" w:hAnsi="Cambria" w:cs="Times New Roman"/>
      <w:b/>
      <w:bCs/>
      <w:i/>
      <w:iCs/>
      <w:color w:val="4F81BD"/>
    </w:rPr>
  </w:style>
  <w:style w:type="paragraph" w:styleId="5">
    <w:name w:val="heading 5"/>
    <w:basedOn w:val="a"/>
    <w:next w:val="a"/>
    <w:link w:val="5Char"/>
    <w:uiPriority w:val="99"/>
    <w:qFormat/>
    <w:rsid w:val="00651EA2"/>
    <w:pPr>
      <w:keepNext/>
      <w:keepLines/>
      <w:spacing w:before="200" w:after="0"/>
      <w:outlineLvl w:val="4"/>
    </w:pPr>
    <w:rPr>
      <w:rFonts w:ascii="Cambria" w:eastAsia="Times New Roman" w:hAnsi="Cambria" w:cs="Times New Roman"/>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9"/>
    <w:rsid w:val="00651EA2"/>
    <w:rPr>
      <w:rFonts w:ascii="Times New Roman" w:eastAsia="Times New Roman" w:hAnsi="Times New Roman" w:cs="Times New Roman"/>
      <w:b/>
      <w:bCs/>
      <w:sz w:val="36"/>
      <w:szCs w:val="36"/>
    </w:rPr>
  </w:style>
  <w:style w:type="character" w:customStyle="1" w:styleId="3Char">
    <w:name w:val="عنوان 3 Char"/>
    <w:basedOn w:val="a0"/>
    <w:link w:val="3"/>
    <w:uiPriority w:val="99"/>
    <w:rsid w:val="00651EA2"/>
    <w:rPr>
      <w:rFonts w:ascii="Cambria" w:eastAsia="Times New Roman" w:hAnsi="Cambria" w:cs="Times New Roman"/>
      <w:b/>
      <w:bCs/>
      <w:color w:val="4F81BD"/>
    </w:rPr>
  </w:style>
  <w:style w:type="character" w:customStyle="1" w:styleId="4Char">
    <w:name w:val="عنوان 4 Char"/>
    <w:basedOn w:val="a0"/>
    <w:link w:val="4"/>
    <w:uiPriority w:val="99"/>
    <w:rsid w:val="00651EA2"/>
    <w:rPr>
      <w:rFonts w:ascii="Cambria" w:eastAsia="Times New Roman" w:hAnsi="Cambria" w:cs="Times New Roman"/>
      <w:b/>
      <w:bCs/>
      <w:i/>
      <w:iCs/>
      <w:color w:val="4F81BD"/>
    </w:rPr>
  </w:style>
  <w:style w:type="character" w:customStyle="1" w:styleId="5Char">
    <w:name w:val="عنوان 5 Char"/>
    <w:basedOn w:val="a0"/>
    <w:link w:val="5"/>
    <w:uiPriority w:val="99"/>
    <w:rsid w:val="00651EA2"/>
    <w:rPr>
      <w:rFonts w:ascii="Cambria" w:eastAsia="Times New Roman" w:hAnsi="Cambria" w:cs="Times New Roman"/>
      <w:color w:val="243F60"/>
    </w:rPr>
  </w:style>
  <w:style w:type="character" w:styleId="Hyperlink">
    <w:name w:val="Hyperlink"/>
    <w:basedOn w:val="a0"/>
    <w:uiPriority w:val="99"/>
    <w:rsid w:val="00651EA2"/>
    <w:rPr>
      <w:rFonts w:cs="Times New Roman"/>
      <w:color w:val="0000FF"/>
      <w:u w:val="single"/>
    </w:rPr>
  </w:style>
  <w:style w:type="character" w:styleId="a3">
    <w:name w:val="Strong"/>
    <w:basedOn w:val="a0"/>
    <w:uiPriority w:val="99"/>
    <w:qFormat/>
    <w:rsid w:val="00651EA2"/>
    <w:rPr>
      <w:rFonts w:cs="Times New Roman"/>
      <w:b/>
      <w:bCs/>
    </w:rPr>
  </w:style>
  <w:style w:type="paragraph" w:styleId="a4">
    <w:name w:val="Normal (Web)"/>
    <w:basedOn w:val="a"/>
    <w:uiPriority w:val="99"/>
    <w:rsid w:val="00651EA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651EA2"/>
    <w:rPr>
      <w:rFonts w:cs="Times New Roman"/>
    </w:rPr>
  </w:style>
  <w:style w:type="character" w:styleId="a5">
    <w:name w:val="Emphasis"/>
    <w:basedOn w:val="a0"/>
    <w:uiPriority w:val="20"/>
    <w:qFormat/>
    <w:rsid w:val="00651EA2"/>
    <w:rPr>
      <w:rFonts w:cs="Times New Roman"/>
      <w:i/>
      <w:iCs/>
    </w:rPr>
  </w:style>
  <w:style w:type="character" w:customStyle="1" w:styleId="a6">
    <w:name w:val="a"/>
    <w:basedOn w:val="a0"/>
    <w:uiPriority w:val="99"/>
    <w:rsid w:val="00651EA2"/>
    <w:rPr>
      <w:rFonts w:cs="Times New Roman"/>
    </w:rPr>
  </w:style>
  <w:style w:type="character" w:customStyle="1" w:styleId="l7">
    <w:name w:val="l7"/>
    <w:basedOn w:val="a0"/>
    <w:uiPriority w:val="99"/>
    <w:rsid w:val="00651EA2"/>
    <w:rPr>
      <w:rFonts w:cs="Times New Roman"/>
    </w:rPr>
  </w:style>
  <w:style w:type="character" w:customStyle="1" w:styleId="l8">
    <w:name w:val="l8"/>
    <w:basedOn w:val="a0"/>
    <w:uiPriority w:val="99"/>
    <w:rsid w:val="00651EA2"/>
    <w:rPr>
      <w:rFonts w:cs="Times New Roman"/>
    </w:rPr>
  </w:style>
  <w:style w:type="character" w:customStyle="1" w:styleId="l6">
    <w:name w:val="l6"/>
    <w:basedOn w:val="a0"/>
    <w:uiPriority w:val="99"/>
    <w:rsid w:val="00651EA2"/>
    <w:rPr>
      <w:rFonts w:cs="Times New Roman"/>
    </w:rPr>
  </w:style>
  <w:style w:type="character" w:customStyle="1" w:styleId="l9">
    <w:name w:val="l9"/>
    <w:basedOn w:val="a0"/>
    <w:uiPriority w:val="99"/>
    <w:rsid w:val="00651EA2"/>
    <w:rPr>
      <w:rFonts w:cs="Times New Roman"/>
    </w:rPr>
  </w:style>
  <w:style w:type="table" w:styleId="a7">
    <w:name w:val="Table Grid"/>
    <w:basedOn w:val="a1"/>
    <w:uiPriority w:val="59"/>
    <w:rsid w:val="00651EA2"/>
    <w:pPr>
      <w:spacing w:after="0" w:line="240" w:lineRule="auto"/>
    </w:pPr>
    <w:rPr>
      <w:rFonts w:ascii="Calibri" w:eastAsia="Calibri" w:hAnsi="Calibri" w:cs="Arial"/>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0">
    <w:name w:val="a1"/>
    <w:basedOn w:val="a0"/>
    <w:uiPriority w:val="99"/>
    <w:rsid w:val="00651EA2"/>
    <w:rPr>
      <w:rFonts w:ascii="Times New Roman" w:hAnsi="Times New Roman" w:cs="Times New Roman"/>
      <w:bdr w:val="none" w:sz="0" w:space="0" w:color="auto" w:frame="1"/>
    </w:rPr>
  </w:style>
  <w:style w:type="character" w:customStyle="1" w:styleId="l62">
    <w:name w:val="l62"/>
    <w:basedOn w:val="a0"/>
    <w:uiPriority w:val="99"/>
    <w:rsid w:val="00651EA2"/>
    <w:rPr>
      <w:rFonts w:ascii="ff2" w:hAnsi="ff2" w:cs="Times New Roman"/>
      <w:bdr w:val="none" w:sz="0" w:space="0" w:color="auto" w:frame="1"/>
    </w:rPr>
  </w:style>
  <w:style w:type="paragraph" w:styleId="a8">
    <w:name w:val="Balloon Text"/>
    <w:basedOn w:val="a"/>
    <w:link w:val="Char"/>
    <w:uiPriority w:val="99"/>
    <w:semiHidden/>
    <w:rsid w:val="00651EA2"/>
    <w:rPr>
      <w:rFonts w:ascii="Tahoma" w:hAnsi="Tahoma" w:cs="Tahoma"/>
      <w:sz w:val="16"/>
      <w:szCs w:val="16"/>
    </w:rPr>
  </w:style>
  <w:style w:type="character" w:customStyle="1" w:styleId="Char">
    <w:name w:val="نص في بالون Char"/>
    <w:basedOn w:val="a0"/>
    <w:link w:val="a8"/>
    <w:uiPriority w:val="99"/>
    <w:semiHidden/>
    <w:rsid w:val="00651EA2"/>
    <w:rPr>
      <w:rFonts w:ascii="Tahoma" w:eastAsia="Calibri" w:hAnsi="Tahoma" w:cs="Tahoma"/>
      <w:sz w:val="16"/>
      <w:szCs w:val="16"/>
    </w:rPr>
  </w:style>
  <w:style w:type="paragraph" w:styleId="a9">
    <w:name w:val="List Paragraph"/>
    <w:basedOn w:val="a"/>
    <w:uiPriority w:val="34"/>
    <w:qFormat/>
    <w:rsid w:val="00651EA2"/>
    <w:pPr>
      <w:ind w:left="720"/>
      <w:contextualSpacing/>
    </w:pPr>
  </w:style>
  <w:style w:type="character" w:customStyle="1" w:styleId="Char0">
    <w:name w:val="رأس الصفحة Char"/>
    <w:basedOn w:val="a0"/>
    <w:link w:val="aa"/>
    <w:uiPriority w:val="99"/>
    <w:rsid w:val="00651EA2"/>
    <w:rPr>
      <w:rFonts w:ascii="Calibri" w:eastAsia="Calibri" w:hAnsi="Calibri" w:cs="Arial"/>
    </w:rPr>
  </w:style>
  <w:style w:type="paragraph" w:styleId="aa">
    <w:name w:val="header"/>
    <w:basedOn w:val="a"/>
    <w:link w:val="Char0"/>
    <w:uiPriority w:val="99"/>
    <w:unhideWhenUsed/>
    <w:rsid w:val="00651EA2"/>
    <w:pPr>
      <w:tabs>
        <w:tab w:val="center" w:pos="4153"/>
        <w:tab w:val="right" w:pos="8306"/>
      </w:tabs>
      <w:spacing w:after="0" w:line="240" w:lineRule="auto"/>
    </w:pPr>
  </w:style>
  <w:style w:type="character" w:customStyle="1" w:styleId="Char1">
    <w:name w:val="رأس الصفحة Char1"/>
    <w:basedOn w:val="a0"/>
    <w:uiPriority w:val="99"/>
    <w:semiHidden/>
    <w:rsid w:val="00651EA2"/>
    <w:rPr>
      <w:rFonts w:ascii="Calibri" w:eastAsia="Calibri" w:hAnsi="Calibri" w:cs="Arial"/>
    </w:rPr>
  </w:style>
  <w:style w:type="paragraph" w:styleId="ab">
    <w:name w:val="footer"/>
    <w:basedOn w:val="a"/>
    <w:link w:val="Char2"/>
    <w:uiPriority w:val="99"/>
    <w:unhideWhenUsed/>
    <w:rsid w:val="00651EA2"/>
    <w:pPr>
      <w:tabs>
        <w:tab w:val="center" w:pos="4153"/>
        <w:tab w:val="right" w:pos="8306"/>
      </w:tabs>
      <w:spacing w:after="0" w:line="240" w:lineRule="auto"/>
    </w:pPr>
  </w:style>
  <w:style w:type="character" w:customStyle="1" w:styleId="Char2">
    <w:name w:val="تذييل الصفحة Char"/>
    <w:basedOn w:val="a0"/>
    <w:link w:val="ab"/>
    <w:uiPriority w:val="99"/>
    <w:rsid w:val="00651EA2"/>
    <w:rPr>
      <w:rFonts w:ascii="Calibri" w:eastAsia="Calibri" w:hAnsi="Calibri" w:cs="Arial"/>
    </w:rPr>
  </w:style>
  <w:style w:type="character" w:customStyle="1" w:styleId="ipa">
    <w:name w:val="ipa"/>
    <w:basedOn w:val="a0"/>
    <w:uiPriority w:val="99"/>
    <w:rsid w:val="00651EA2"/>
  </w:style>
  <w:style w:type="paragraph" w:styleId="ac">
    <w:name w:val="No Spacing"/>
    <w:uiPriority w:val="99"/>
    <w:qFormat/>
    <w:rsid w:val="00651EA2"/>
    <w:pPr>
      <w:bidi/>
      <w:spacing w:after="0" w:line="240" w:lineRule="auto"/>
    </w:pPr>
    <w:rPr>
      <w:rFonts w:ascii="Calibri" w:eastAsia="Calibri" w:hAnsi="Calibri" w:cs="Arial"/>
    </w:rPr>
  </w:style>
  <w:style w:type="numbering" w:customStyle="1" w:styleId="10">
    <w:name w:val="بلا قائمة1"/>
    <w:next w:val="a2"/>
    <w:uiPriority w:val="99"/>
    <w:semiHidden/>
    <w:unhideWhenUsed/>
    <w:rsid w:val="00651EA2"/>
  </w:style>
  <w:style w:type="character" w:styleId="ad">
    <w:name w:val="FollowedHyperlink"/>
    <w:basedOn w:val="a0"/>
    <w:uiPriority w:val="99"/>
    <w:semiHidden/>
    <w:unhideWhenUsed/>
    <w:rsid w:val="00651EA2"/>
    <w:rPr>
      <w:color w:val="800080" w:themeColor="followedHyperlink"/>
      <w:u w:val="single"/>
    </w:rPr>
  </w:style>
  <w:style w:type="paragraph" w:styleId="ae">
    <w:name w:val="annotation text"/>
    <w:basedOn w:val="a"/>
    <w:link w:val="Char3"/>
    <w:uiPriority w:val="99"/>
    <w:semiHidden/>
    <w:unhideWhenUsed/>
    <w:rsid w:val="00651EA2"/>
    <w:pPr>
      <w:bidi w:val="0"/>
      <w:jc w:val="right"/>
    </w:pPr>
    <w:rPr>
      <w:rFonts w:cs="Calibri"/>
      <w:sz w:val="20"/>
      <w:szCs w:val="20"/>
    </w:rPr>
  </w:style>
  <w:style w:type="character" w:customStyle="1" w:styleId="Char3">
    <w:name w:val="نص تعليق Char"/>
    <w:basedOn w:val="a0"/>
    <w:link w:val="ae"/>
    <w:uiPriority w:val="99"/>
    <w:semiHidden/>
    <w:rsid w:val="00651EA2"/>
    <w:rPr>
      <w:rFonts w:ascii="Calibri" w:eastAsia="Calibri" w:hAnsi="Calibri" w:cs="Calibri"/>
      <w:sz w:val="20"/>
      <w:szCs w:val="20"/>
    </w:rPr>
  </w:style>
  <w:style w:type="paragraph" w:styleId="af">
    <w:name w:val="annotation subject"/>
    <w:basedOn w:val="ae"/>
    <w:next w:val="ae"/>
    <w:link w:val="Char4"/>
    <w:uiPriority w:val="99"/>
    <w:semiHidden/>
    <w:unhideWhenUsed/>
    <w:rsid w:val="00651EA2"/>
    <w:rPr>
      <w:b/>
      <w:bCs/>
    </w:rPr>
  </w:style>
  <w:style w:type="character" w:customStyle="1" w:styleId="Char4">
    <w:name w:val="موضوع تعليق Char"/>
    <w:basedOn w:val="Char3"/>
    <w:link w:val="af"/>
    <w:uiPriority w:val="99"/>
    <w:semiHidden/>
    <w:rsid w:val="00651EA2"/>
    <w:rPr>
      <w:rFonts w:ascii="Calibri" w:eastAsia="Calibri" w:hAnsi="Calibri" w:cs="Calibri"/>
      <w:b/>
      <w:bCs/>
      <w:sz w:val="20"/>
      <w:szCs w:val="20"/>
    </w:rPr>
  </w:style>
  <w:style w:type="character" w:styleId="af0">
    <w:name w:val="annotation reference"/>
    <w:basedOn w:val="a0"/>
    <w:uiPriority w:val="99"/>
    <w:semiHidden/>
    <w:unhideWhenUsed/>
    <w:rsid w:val="00651EA2"/>
    <w:rPr>
      <w:sz w:val="16"/>
      <w:szCs w:val="16"/>
    </w:rPr>
  </w:style>
  <w:style w:type="character" w:customStyle="1" w:styleId="HeaderChar">
    <w:name w:val="Header Char"/>
    <w:uiPriority w:val="99"/>
    <w:semiHidden/>
    <w:rsid w:val="00651EA2"/>
    <w:rPr>
      <w:rFonts w:ascii="Calibri" w:hAnsi="Calibri" w:cs="Calibri" w:hint="default"/>
    </w:rPr>
  </w:style>
  <w:style w:type="table" w:customStyle="1" w:styleId="11">
    <w:name w:val="شبكة جدول1"/>
    <w:basedOn w:val="a1"/>
    <w:next w:val="a7"/>
    <w:uiPriority w:val="99"/>
    <w:rsid w:val="00651EA2"/>
    <w:pPr>
      <w:spacing w:after="0" w:line="240" w:lineRule="auto"/>
    </w:pPr>
    <w:rPr>
      <w:rFonts w:ascii="Calibri" w:eastAsia="Calibri" w:hAnsi="Calibri" w:cs="Calibri"/>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نمط1"/>
    <w:uiPriority w:val="99"/>
    <w:rsid w:val="00651EA2"/>
    <w:pPr>
      <w:numPr>
        <w:numId w:val="15"/>
      </w:numPr>
    </w:pPr>
  </w:style>
  <w:style w:type="paragraph" w:styleId="af1">
    <w:name w:val="Revision"/>
    <w:hidden/>
    <w:uiPriority w:val="99"/>
    <w:semiHidden/>
    <w:rsid w:val="00651EA2"/>
    <w:pPr>
      <w:spacing w:after="0" w:line="240" w:lineRule="auto"/>
    </w:pPr>
    <w:rPr>
      <w:rFonts w:ascii="Calibri" w:eastAsia="Calibri" w:hAnsi="Calibri" w:cs="Arial"/>
    </w:rPr>
  </w:style>
  <w:style w:type="character" w:customStyle="1" w:styleId="name">
    <w:name w:val="name"/>
    <w:basedOn w:val="a0"/>
    <w:rsid w:val="00651E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1EA2"/>
    <w:pPr>
      <w:bidi/>
    </w:pPr>
    <w:rPr>
      <w:rFonts w:ascii="Calibri" w:eastAsia="Calibri" w:hAnsi="Calibri" w:cs="Arial"/>
    </w:rPr>
  </w:style>
  <w:style w:type="paragraph" w:styleId="2">
    <w:name w:val="heading 2"/>
    <w:basedOn w:val="a"/>
    <w:link w:val="2Char"/>
    <w:uiPriority w:val="99"/>
    <w:qFormat/>
    <w:rsid w:val="00651EA2"/>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Char"/>
    <w:uiPriority w:val="99"/>
    <w:qFormat/>
    <w:rsid w:val="00651EA2"/>
    <w:pPr>
      <w:keepNext/>
      <w:keepLines/>
      <w:spacing w:before="200" w:after="0"/>
      <w:outlineLvl w:val="2"/>
    </w:pPr>
    <w:rPr>
      <w:rFonts w:ascii="Cambria" w:eastAsia="Times New Roman" w:hAnsi="Cambria" w:cs="Times New Roman"/>
      <w:b/>
      <w:bCs/>
      <w:color w:val="4F81BD"/>
    </w:rPr>
  </w:style>
  <w:style w:type="paragraph" w:styleId="4">
    <w:name w:val="heading 4"/>
    <w:basedOn w:val="a"/>
    <w:next w:val="a"/>
    <w:link w:val="4Char"/>
    <w:uiPriority w:val="99"/>
    <w:qFormat/>
    <w:rsid w:val="00651EA2"/>
    <w:pPr>
      <w:keepNext/>
      <w:keepLines/>
      <w:spacing w:before="200" w:after="0"/>
      <w:outlineLvl w:val="3"/>
    </w:pPr>
    <w:rPr>
      <w:rFonts w:ascii="Cambria" w:eastAsia="Times New Roman" w:hAnsi="Cambria" w:cs="Times New Roman"/>
      <w:b/>
      <w:bCs/>
      <w:i/>
      <w:iCs/>
      <w:color w:val="4F81BD"/>
    </w:rPr>
  </w:style>
  <w:style w:type="paragraph" w:styleId="5">
    <w:name w:val="heading 5"/>
    <w:basedOn w:val="a"/>
    <w:next w:val="a"/>
    <w:link w:val="5Char"/>
    <w:uiPriority w:val="99"/>
    <w:qFormat/>
    <w:rsid w:val="00651EA2"/>
    <w:pPr>
      <w:keepNext/>
      <w:keepLines/>
      <w:spacing w:before="200" w:after="0"/>
      <w:outlineLvl w:val="4"/>
    </w:pPr>
    <w:rPr>
      <w:rFonts w:ascii="Cambria" w:eastAsia="Times New Roman" w:hAnsi="Cambria" w:cs="Times New Roman"/>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9"/>
    <w:rsid w:val="00651EA2"/>
    <w:rPr>
      <w:rFonts w:ascii="Times New Roman" w:eastAsia="Times New Roman" w:hAnsi="Times New Roman" w:cs="Times New Roman"/>
      <w:b/>
      <w:bCs/>
      <w:sz w:val="36"/>
      <w:szCs w:val="36"/>
    </w:rPr>
  </w:style>
  <w:style w:type="character" w:customStyle="1" w:styleId="3Char">
    <w:name w:val="عنوان 3 Char"/>
    <w:basedOn w:val="a0"/>
    <w:link w:val="3"/>
    <w:uiPriority w:val="99"/>
    <w:rsid w:val="00651EA2"/>
    <w:rPr>
      <w:rFonts w:ascii="Cambria" w:eastAsia="Times New Roman" w:hAnsi="Cambria" w:cs="Times New Roman"/>
      <w:b/>
      <w:bCs/>
      <w:color w:val="4F81BD"/>
    </w:rPr>
  </w:style>
  <w:style w:type="character" w:customStyle="1" w:styleId="4Char">
    <w:name w:val="عنوان 4 Char"/>
    <w:basedOn w:val="a0"/>
    <w:link w:val="4"/>
    <w:uiPriority w:val="99"/>
    <w:rsid w:val="00651EA2"/>
    <w:rPr>
      <w:rFonts w:ascii="Cambria" w:eastAsia="Times New Roman" w:hAnsi="Cambria" w:cs="Times New Roman"/>
      <w:b/>
      <w:bCs/>
      <w:i/>
      <w:iCs/>
      <w:color w:val="4F81BD"/>
    </w:rPr>
  </w:style>
  <w:style w:type="character" w:customStyle="1" w:styleId="5Char">
    <w:name w:val="عنوان 5 Char"/>
    <w:basedOn w:val="a0"/>
    <w:link w:val="5"/>
    <w:uiPriority w:val="99"/>
    <w:rsid w:val="00651EA2"/>
    <w:rPr>
      <w:rFonts w:ascii="Cambria" w:eastAsia="Times New Roman" w:hAnsi="Cambria" w:cs="Times New Roman"/>
      <w:color w:val="243F60"/>
    </w:rPr>
  </w:style>
  <w:style w:type="character" w:styleId="Hyperlink">
    <w:name w:val="Hyperlink"/>
    <w:basedOn w:val="a0"/>
    <w:uiPriority w:val="99"/>
    <w:rsid w:val="00651EA2"/>
    <w:rPr>
      <w:rFonts w:cs="Times New Roman"/>
      <w:color w:val="0000FF"/>
      <w:u w:val="single"/>
    </w:rPr>
  </w:style>
  <w:style w:type="character" w:styleId="a3">
    <w:name w:val="Strong"/>
    <w:basedOn w:val="a0"/>
    <w:uiPriority w:val="99"/>
    <w:qFormat/>
    <w:rsid w:val="00651EA2"/>
    <w:rPr>
      <w:rFonts w:cs="Times New Roman"/>
      <w:b/>
      <w:bCs/>
    </w:rPr>
  </w:style>
  <w:style w:type="paragraph" w:styleId="a4">
    <w:name w:val="Normal (Web)"/>
    <w:basedOn w:val="a"/>
    <w:uiPriority w:val="99"/>
    <w:rsid w:val="00651EA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651EA2"/>
    <w:rPr>
      <w:rFonts w:cs="Times New Roman"/>
    </w:rPr>
  </w:style>
  <w:style w:type="character" w:styleId="a5">
    <w:name w:val="Emphasis"/>
    <w:basedOn w:val="a0"/>
    <w:uiPriority w:val="20"/>
    <w:qFormat/>
    <w:rsid w:val="00651EA2"/>
    <w:rPr>
      <w:rFonts w:cs="Times New Roman"/>
      <w:i/>
      <w:iCs/>
    </w:rPr>
  </w:style>
  <w:style w:type="character" w:customStyle="1" w:styleId="a6">
    <w:name w:val="a"/>
    <w:basedOn w:val="a0"/>
    <w:uiPriority w:val="99"/>
    <w:rsid w:val="00651EA2"/>
    <w:rPr>
      <w:rFonts w:cs="Times New Roman"/>
    </w:rPr>
  </w:style>
  <w:style w:type="character" w:customStyle="1" w:styleId="l7">
    <w:name w:val="l7"/>
    <w:basedOn w:val="a0"/>
    <w:uiPriority w:val="99"/>
    <w:rsid w:val="00651EA2"/>
    <w:rPr>
      <w:rFonts w:cs="Times New Roman"/>
    </w:rPr>
  </w:style>
  <w:style w:type="character" w:customStyle="1" w:styleId="l8">
    <w:name w:val="l8"/>
    <w:basedOn w:val="a0"/>
    <w:uiPriority w:val="99"/>
    <w:rsid w:val="00651EA2"/>
    <w:rPr>
      <w:rFonts w:cs="Times New Roman"/>
    </w:rPr>
  </w:style>
  <w:style w:type="character" w:customStyle="1" w:styleId="l6">
    <w:name w:val="l6"/>
    <w:basedOn w:val="a0"/>
    <w:uiPriority w:val="99"/>
    <w:rsid w:val="00651EA2"/>
    <w:rPr>
      <w:rFonts w:cs="Times New Roman"/>
    </w:rPr>
  </w:style>
  <w:style w:type="character" w:customStyle="1" w:styleId="l9">
    <w:name w:val="l9"/>
    <w:basedOn w:val="a0"/>
    <w:uiPriority w:val="99"/>
    <w:rsid w:val="00651EA2"/>
    <w:rPr>
      <w:rFonts w:cs="Times New Roman"/>
    </w:rPr>
  </w:style>
  <w:style w:type="table" w:styleId="a7">
    <w:name w:val="Table Grid"/>
    <w:basedOn w:val="a1"/>
    <w:uiPriority w:val="59"/>
    <w:rsid w:val="00651EA2"/>
    <w:pPr>
      <w:spacing w:after="0" w:line="240" w:lineRule="auto"/>
    </w:pPr>
    <w:rPr>
      <w:rFonts w:ascii="Calibri" w:eastAsia="Calibri" w:hAnsi="Calibri" w:cs="Arial"/>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0">
    <w:name w:val="a1"/>
    <w:basedOn w:val="a0"/>
    <w:uiPriority w:val="99"/>
    <w:rsid w:val="00651EA2"/>
    <w:rPr>
      <w:rFonts w:ascii="Times New Roman" w:hAnsi="Times New Roman" w:cs="Times New Roman"/>
      <w:bdr w:val="none" w:sz="0" w:space="0" w:color="auto" w:frame="1"/>
    </w:rPr>
  </w:style>
  <w:style w:type="character" w:customStyle="1" w:styleId="l62">
    <w:name w:val="l62"/>
    <w:basedOn w:val="a0"/>
    <w:uiPriority w:val="99"/>
    <w:rsid w:val="00651EA2"/>
    <w:rPr>
      <w:rFonts w:ascii="ff2" w:hAnsi="ff2" w:cs="Times New Roman"/>
      <w:bdr w:val="none" w:sz="0" w:space="0" w:color="auto" w:frame="1"/>
    </w:rPr>
  </w:style>
  <w:style w:type="paragraph" w:styleId="a8">
    <w:name w:val="Balloon Text"/>
    <w:basedOn w:val="a"/>
    <w:link w:val="Char"/>
    <w:uiPriority w:val="99"/>
    <w:semiHidden/>
    <w:rsid w:val="00651EA2"/>
    <w:rPr>
      <w:rFonts w:ascii="Tahoma" w:hAnsi="Tahoma" w:cs="Tahoma"/>
      <w:sz w:val="16"/>
      <w:szCs w:val="16"/>
    </w:rPr>
  </w:style>
  <w:style w:type="character" w:customStyle="1" w:styleId="Char">
    <w:name w:val="نص في بالون Char"/>
    <w:basedOn w:val="a0"/>
    <w:link w:val="a8"/>
    <w:uiPriority w:val="99"/>
    <w:semiHidden/>
    <w:rsid w:val="00651EA2"/>
    <w:rPr>
      <w:rFonts w:ascii="Tahoma" w:eastAsia="Calibri" w:hAnsi="Tahoma" w:cs="Tahoma"/>
      <w:sz w:val="16"/>
      <w:szCs w:val="16"/>
    </w:rPr>
  </w:style>
  <w:style w:type="paragraph" w:styleId="a9">
    <w:name w:val="List Paragraph"/>
    <w:basedOn w:val="a"/>
    <w:uiPriority w:val="34"/>
    <w:qFormat/>
    <w:rsid w:val="00651EA2"/>
    <w:pPr>
      <w:ind w:left="720"/>
      <w:contextualSpacing/>
    </w:pPr>
  </w:style>
  <w:style w:type="character" w:customStyle="1" w:styleId="Char0">
    <w:name w:val="رأس الصفحة Char"/>
    <w:basedOn w:val="a0"/>
    <w:link w:val="aa"/>
    <w:uiPriority w:val="99"/>
    <w:rsid w:val="00651EA2"/>
    <w:rPr>
      <w:rFonts w:ascii="Calibri" w:eastAsia="Calibri" w:hAnsi="Calibri" w:cs="Arial"/>
    </w:rPr>
  </w:style>
  <w:style w:type="paragraph" w:styleId="aa">
    <w:name w:val="header"/>
    <w:basedOn w:val="a"/>
    <w:link w:val="Char0"/>
    <w:uiPriority w:val="99"/>
    <w:unhideWhenUsed/>
    <w:rsid w:val="00651EA2"/>
    <w:pPr>
      <w:tabs>
        <w:tab w:val="center" w:pos="4153"/>
        <w:tab w:val="right" w:pos="8306"/>
      </w:tabs>
      <w:spacing w:after="0" w:line="240" w:lineRule="auto"/>
    </w:pPr>
  </w:style>
  <w:style w:type="character" w:customStyle="1" w:styleId="Char1">
    <w:name w:val="رأس الصفحة Char1"/>
    <w:basedOn w:val="a0"/>
    <w:uiPriority w:val="99"/>
    <w:semiHidden/>
    <w:rsid w:val="00651EA2"/>
    <w:rPr>
      <w:rFonts w:ascii="Calibri" w:eastAsia="Calibri" w:hAnsi="Calibri" w:cs="Arial"/>
    </w:rPr>
  </w:style>
  <w:style w:type="paragraph" w:styleId="ab">
    <w:name w:val="footer"/>
    <w:basedOn w:val="a"/>
    <w:link w:val="Char2"/>
    <w:uiPriority w:val="99"/>
    <w:unhideWhenUsed/>
    <w:rsid w:val="00651EA2"/>
    <w:pPr>
      <w:tabs>
        <w:tab w:val="center" w:pos="4153"/>
        <w:tab w:val="right" w:pos="8306"/>
      </w:tabs>
      <w:spacing w:after="0" w:line="240" w:lineRule="auto"/>
    </w:pPr>
  </w:style>
  <w:style w:type="character" w:customStyle="1" w:styleId="Char2">
    <w:name w:val="تذييل الصفحة Char"/>
    <w:basedOn w:val="a0"/>
    <w:link w:val="ab"/>
    <w:uiPriority w:val="99"/>
    <w:rsid w:val="00651EA2"/>
    <w:rPr>
      <w:rFonts w:ascii="Calibri" w:eastAsia="Calibri" w:hAnsi="Calibri" w:cs="Arial"/>
    </w:rPr>
  </w:style>
  <w:style w:type="character" w:customStyle="1" w:styleId="ipa">
    <w:name w:val="ipa"/>
    <w:basedOn w:val="a0"/>
    <w:uiPriority w:val="99"/>
    <w:rsid w:val="00651EA2"/>
  </w:style>
  <w:style w:type="paragraph" w:styleId="ac">
    <w:name w:val="No Spacing"/>
    <w:uiPriority w:val="99"/>
    <w:qFormat/>
    <w:rsid w:val="00651EA2"/>
    <w:pPr>
      <w:bidi/>
      <w:spacing w:after="0" w:line="240" w:lineRule="auto"/>
    </w:pPr>
    <w:rPr>
      <w:rFonts w:ascii="Calibri" w:eastAsia="Calibri" w:hAnsi="Calibri" w:cs="Arial"/>
    </w:rPr>
  </w:style>
  <w:style w:type="numbering" w:customStyle="1" w:styleId="10">
    <w:name w:val="بلا قائمة1"/>
    <w:next w:val="a2"/>
    <w:uiPriority w:val="99"/>
    <w:semiHidden/>
    <w:unhideWhenUsed/>
    <w:rsid w:val="00651EA2"/>
  </w:style>
  <w:style w:type="character" w:styleId="ad">
    <w:name w:val="FollowedHyperlink"/>
    <w:basedOn w:val="a0"/>
    <w:uiPriority w:val="99"/>
    <w:semiHidden/>
    <w:unhideWhenUsed/>
    <w:rsid w:val="00651EA2"/>
    <w:rPr>
      <w:color w:val="800080" w:themeColor="followedHyperlink"/>
      <w:u w:val="single"/>
    </w:rPr>
  </w:style>
  <w:style w:type="paragraph" w:styleId="ae">
    <w:name w:val="annotation text"/>
    <w:basedOn w:val="a"/>
    <w:link w:val="Char3"/>
    <w:uiPriority w:val="99"/>
    <w:semiHidden/>
    <w:unhideWhenUsed/>
    <w:rsid w:val="00651EA2"/>
    <w:pPr>
      <w:bidi w:val="0"/>
      <w:jc w:val="right"/>
    </w:pPr>
    <w:rPr>
      <w:rFonts w:cs="Calibri"/>
      <w:sz w:val="20"/>
      <w:szCs w:val="20"/>
    </w:rPr>
  </w:style>
  <w:style w:type="character" w:customStyle="1" w:styleId="Char3">
    <w:name w:val="نص تعليق Char"/>
    <w:basedOn w:val="a0"/>
    <w:link w:val="ae"/>
    <w:uiPriority w:val="99"/>
    <w:semiHidden/>
    <w:rsid w:val="00651EA2"/>
    <w:rPr>
      <w:rFonts w:ascii="Calibri" w:eastAsia="Calibri" w:hAnsi="Calibri" w:cs="Calibri"/>
      <w:sz w:val="20"/>
      <w:szCs w:val="20"/>
    </w:rPr>
  </w:style>
  <w:style w:type="paragraph" w:styleId="af">
    <w:name w:val="annotation subject"/>
    <w:basedOn w:val="ae"/>
    <w:next w:val="ae"/>
    <w:link w:val="Char4"/>
    <w:uiPriority w:val="99"/>
    <w:semiHidden/>
    <w:unhideWhenUsed/>
    <w:rsid w:val="00651EA2"/>
    <w:rPr>
      <w:b/>
      <w:bCs/>
    </w:rPr>
  </w:style>
  <w:style w:type="character" w:customStyle="1" w:styleId="Char4">
    <w:name w:val="موضوع تعليق Char"/>
    <w:basedOn w:val="Char3"/>
    <w:link w:val="af"/>
    <w:uiPriority w:val="99"/>
    <w:semiHidden/>
    <w:rsid w:val="00651EA2"/>
    <w:rPr>
      <w:rFonts w:ascii="Calibri" w:eastAsia="Calibri" w:hAnsi="Calibri" w:cs="Calibri"/>
      <w:b/>
      <w:bCs/>
      <w:sz w:val="20"/>
      <w:szCs w:val="20"/>
    </w:rPr>
  </w:style>
  <w:style w:type="character" w:styleId="af0">
    <w:name w:val="annotation reference"/>
    <w:basedOn w:val="a0"/>
    <w:uiPriority w:val="99"/>
    <w:semiHidden/>
    <w:unhideWhenUsed/>
    <w:rsid w:val="00651EA2"/>
    <w:rPr>
      <w:sz w:val="16"/>
      <w:szCs w:val="16"/>
    </w:rPr>
  </w:style>
  <w:style w:type="character" w:customStyle="1" w:styleId="HeaderChar">
    <w:name w:val="Header Char"/>
    <w:uiPriority w:val="99"/>
    <w:semiHidden/>
    <w:rsid w:val="00651EA2"/>
    <w:rPr>
      <w:rFonts w:ascii="Calibri" w:hAnsi="Calibri" w:cs="Calibri" w:hint="default"/>
    </w:rPr>
  </w:style>
  <w:style w:type="table" w:customStyle="1" w:styleId="11">
    <w:name w:val="شبكة جدول1"/>
    <w:basedOn w:val="a1"/>
    <w:next w:val="a7"/>
    <w:uiPriority w:val="99"/>
    <w:rsid w:val="00651EA2"/>
    <w:pPr>
      <w:spacing w:after="0" w:line="240" w:lineRule="auto"/>
    </w:pPr>
    <w:rPr>
      <w:rFonts w:ascii="Calibri" w:eastAsia="Calibri" w:hAnsi="Calibri" w:cs="Calibri"/>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نمط1"/>
    <w:uiPriority w:val="99"/>
    <w:rsid w:val="00651EA2"/>
    <w:pPr>
      <w:numPr>
        <w:numId w:val="15"/>
      </w:numPr>
    </w:pPr>
  </w:style>
  <w:style w:type="paragraph" w:styleId="af1">
    <w:name w:val="Revision"/>
    <w:hidden/>
    <w:uiPriority w:val="99"/>
    <w:semiHidden/>
    <w:rsid w:val="00651EA2"/>
    <w:pPr>
      <w:spacing w:after="0" w:line="240" w:lineRule="auto"/>
    </w:pPr>
    <w:rPr>
      <w:rFonts w:ascii="Calibri" w:eastAsia="Calibri" w:hAnsi="Calibri" w:cs="Arial"/>
    </w:rPr>
  </w:style>
  <w:style w:type="character" w:customStyle="1" w:styleId="name">
    <w:name w:val="name"/>
    <w:basedOn w:val="a0"/>
    <w:rsid w:val="00651E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3.jpeg"/><Relationship Id="rId26" Type="http://schemas.openxmlformats.org/officeDocument/2006/relationships/image" Target="media/image10.png"/><Relationship Id="rId39" Type="http://schemas.openxmlformats.org/officeDocument/2006/relationships/chart" Target="charts/chart15.xml"/><Relationship Id="rId21" Type="http://schemas.openxmlformats.org/officeDocument/2006/relationships/image" Target="media/image6.jpeg"/><Relationship Id="rId34" Type="http://schemas.openxmlformats.org/officeDocument/2006/relationships/chart" Target="charts/chart10.xml"/><Relationship Id="rId42" Type="http://schemas.openxmlformats.org/officeDocument/2006/relationships/chart" Target="charts/chart16.xml"/><Relationship Id="rId47" Type="http://schemas.openxmlformats.org/officeDocument/2006/relationships/hyperlink" Target="https://digital.library.adelaide.edu.au/dspace/browse?type=author&amp;value=Maurits%2C+L." TargetMode="External"/><Relationship Id="rId50" Type="http://schemas.openxmlformats.org/officeDocument/2006/relationships/hyperlink" Target="http://www.cal.org/resources/archive/langlink/0603.html" TargetMode="External"/><Relationship Id="rId55" Type="http://schemas.openxmlformats.org/officeDocument/2006/relationships/hyperlink" Target="http://www.academia.edu/2555734/_" TargetMode="Externa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2.png"/><Relationship Id="rId25" Type="http://schemas.openxmlformats.org/officeDocument/2006/relationships/hyperlink" Target="http://www.andy-roberts.net/coding/aconcorde" TargetMode="External"/><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hyperlink" Target="http://philpapers.org/s/Daniel%20J.%20Navarro"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n.wikipedia.org/wiki/Karachay-Balkar_language" TargetMode="External"/><Relationship Id="rId20" Type="http://schemas.openxmlformats.org/officeDocument/2006/relationships/image" Target="media/image5.jpeg"/><Relationship Id="rId29" Type="http://schemas.openxmlformats.org/officeDocument/2006/relationships/chart" Target="charts/chart5.xml"/><Relationship Id="rId41" Type="http://schemas.openxmlformats.org/officeDocument/2006/relationships/image" Target="media/image12.png"/><Relationship Id="rId54" Type="http://schemas.openxmlformats.org/officeDocument/2006/relationships/hyperlink" Target="http://goo.gl/tRro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image" Target="media/image11.png"/><Relationship Id="rId45" Type="http://schemas.openxmlformats.org/officeDocument/2006/relationships/hyperlink" Target="http://philpapers.org/s/Amy%20F.%20Perfors" TargetMode="External"/><Relationship Id="rId53" Type="http://schemas.openxmlformats.org/officeDocument/2006/relationships/hyperlink" Target="http://arabic.georgetown.edu/about/aboutarabic/afl/" TargetMode="External"/><Relationship Id="rId58"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hyperlink" Target="http://en.wikipedia.org/wiki/Mandinka_language" TargetMode="External"/><Relationship Id="rId23" Type="http://schemas.openxmlformats.org/officeDocument/2006/relationships/image" Target="media/image8.jpeg"/><Relationship Id="rId28" Type="http://schemas.openxmlformats.org/officeDocument/2006/relationships/chart" Target="charts/chart4.xml"/><Relationship Id="rId36" Type="http://schemas.openxmlformats.org/officeDocument/2006/relationships/chart" Target="charts/chart12.xml"/><Relationship Id="rId49" Type="http://schemas.openxmlformats.org/officeDocument/2006/relationships/hyperlink" Target="https://digital.library.adelaide.edu.au/dspace/browse?type=author&amp;value=Navarro%2C+D." TargetMode="External"/><Relationship Id="rId57" Type="http://schemas.openxmlformats.org/officeDocument/2006/relationships/hyperlink" Target="http://azhar-ali.com/go/category" TargetMode="Externa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chart" Target="charts/chart7.xml"/><Relationship Id="rId44" Type="http://schemas.openxmlformats.org/officeDocument/2006/relationships/hyperlink" Target="http://philpapers.org/s/Luke%20Maurits" TargetMode="External"/><Relationship Id="rId52" Type="http://schemas.openxmlformats.org/officeDocument/2006/relationships/hyperlink" Target="http://www.nclrc.org/nectfl2003.html"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en.wikipedia.org/wiki/Maranao_language" TargetMode="External"/><Relationship Id="rId22" Type="http://schemas.openxmlformats.org/officeDocument/2006/relationships/image" Target="media/image7.jpe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chart" Target="charts/chart17.xml"/><Relationship Id="rId48" Type="http://schemas.openxmlformats.org/officeDocument/2006/relationships/hyperlink" Target="https://digital.library.adelaide.edu.au/dspace/browse?type=author&amp;value=Perfors%2C+A." TargetMode="External"/><Relationship Id="rId56" Type="http://schemas.openxmlformats.org/officeDocument/2006/relationships/hyperlink" Target="http://azhar-ali.com/go/category" TargetMode="External"/><Relationship Id="rId8" Type="http://schemas.openxmlformats.org/officeDocument/2006/relationships/endnotes" Target="endnotes.xml"/><Relationship Id="rId51" Type="http://schemas.openxmlformats.org/officeDocument/2006/relationships/hyperlink" Target="http://www.religiouspopulation.com"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ورقة1!$B$1</c:f>
              <c:strCache>
                <c:ptCount val="1"/>
                <c:pt idx="0">
                  <c:v>سلسلة 1</c:v>
                </c:pt>
              </c:strCache>
            </c:strRef>
          </c:tx>
          <c:invertIfNegative val="0"/>
          <c:cat>
            <c:strRef>
              <c:f>ورقة1!$A$2:$A$57</c:f>
              <c:strCache>
                <c:ptCount val="56"/>
                <c:pt idx="0">
                  <c:v>Azerbaijani</c:v>
                </c:pt>
                <c:pt idx="1">
                  <c:v> Afghan</c:v>
                </c:pt>
                <c:pt idx="2">
                  <c:v> Albanian</c:v>
                </c:pt>
                <c:pt idx="3">
                  <c:v> German</c:v>
                </c:pt>
                <c:pt idx="4">
                  <c:v> American</c:v>
                </c:pt>
                <c:pt idx="5">
                  <c:v> Indonesian</c:v>
                </c:pt>
                <c:pt idx="6">
                  <c:v> Ugandan</c:v>
                </c:pt>
                <c:pt idx="7">
                  <c:v> Ukrainian</c:v>
                </c:pt>
                <c:pt idx="8">
                  <c:v> Italian</c:v>
                </c:pt>
                <c:pt idx="9">
                  <c:v> Pakistani</c:v>
                </c:pt>
                <c:pt idx="10">
                  <c:v> British</c:v>
                </c:pt>
                <c:pt idx="11">
                  <c:v> Belgian</c:v>
                </c:pt>
                <c:pt idx="12">
                  <c:v> Bangladeshi</c:v>
                </c:pt>
                <c:pt idx="13">
                  <c:v> Beninese</c:v>
                </c:pt>
                <c:pt idx="14">
                  <c:v> Burqini</c:v>
                </c:pt>
                <c:pt idx="15">
                  <c:v> Burundi</c:v>
                </c:pt>
                <c:pt idx="16">
                  <c:v> Bosnian</c:v>
                </c:pt>
                <c:pt idx="17">
                  <c:v> Polish</c:v>
                </c:pt>
                <c:pt idx="18">
                  <c:v> Thai</c:v>
                </c:pt>
                <c:pt idx="19">
                  <c:v>Turkmenstan-ian</c:v>
                </c:pt>
                <c:pt idx="20">
                  <c:v> Turkish</c:v>
                </c:pt>
                <c:pt idx="21">
                  <c:v>Chadian </c:v>
                </c:pt>
                <c:pt idx="22">
                  <c:v> Tanzanian</c:v>
                </c:pt>
                <c:pt idx="23">
                  <c:v> Togolese</c:v>
                </c:pt>
                <c:pt idx="24">
                  <c:v> Gambian</c:v>
                </c:pt>
                <c:pt idx="25">
                  <c:v> Russian</c:v>
                </c:pt>
                <c:pt idx="26">
                  <c:v> Zimbabwean</c:v>
                </c:pt>
                <c:pt idx="27">
                  <c:v> Singaporean</c:v>
                </c:pt>
                <c:pt idx="28">
                  <c:v> Senegalese</c:v>
                </c:pt>
                <c:pt idx="29">
                  <c:v>Sierra Leonean </c:v>
                </c:pt>
                <c:pt idx="30">
                  <c:v> Sri Lankan</c:v>
                </c:pt>
                <c:pt idx="31">
                  <c:v>Serbian </c:v>
                </c:pt>
                <c:pt idx="32">
                  <c:v>Somali </c:v>
                </c:pt>
                <c:pt idx="33">
                  <c:v> Chinese</c:v>
                </c:pt>
                <c:pt idx="34">
                  <c:v>Tajik </c:v>
                </c:pt>
                <c:pt idx="35">
                  <c:v>Ivorian </c:v>
                </c:pt>
                <c:pt idx="36">
                  <c:v>Gambian </c:v>
                </c:pt>
                <c:pt idx="37">
                  <c:v> Ganian</c:v>
                </c:pt>
                <c:pt idx="38">
                  <c:v> Guinean</c:v>
                </c:pt>
                <c:pt idx="39">
                  <c:v> French</c:v>
                </c:pt>
                <c:pt idx="40">
                  <c:v> Pilipino</c:v>
                </c:pt>
                <c:pt idx="41">
                  <c:v> Comorian</c:v>
                </c:pt>
                <c:pt idx="42">
                  <c:v> Kyrgyzstani</c:v>
                </c:pt>
                <c:pt idx="43">
                  <c:v> Cameroonian</c:v>
                </c:pt>
                <c:pt idx="44">
                  <c:v> Cambodian</c:v>
                </c:pt>
                <c:pt idx="45">
                  <c:v> Canadian</c:v>
                </c:pt>
                <c:pt idx="46">
                  <c:v> Kosovar</c:v>
                </c:pt>
                <c:pt idx="47">
                  <c:v> Kenyan</c:v>
                </c:pt>
                <c:pt idx="48">
                  <c:v> Liberian</c:v>
                </c:pt>
                <c:pt idx="49">
                  <c:v> Malian</c:v>
                </c:pt>
                <c:pt idx="50">
                  <c:v> Malaysian</c:v>
                </c:pt>
                <c:pt idx="51">
                  <c:v> Mongolian</c:v>
                </c:pt>
                <c:pt idx="52">
                  <c:v> Nepali</c:v>
                </c:pt>
                <c:pt idx="53">
                  <c:v> Nigeran</c:v>
                </c:pt>
                <c:pt idx="54">
                  <c:v> Nigerian</c:v>
                </c:pt>
                <c:pt idx="55">
                  <c:v> Indian</c:v>
                </c:pt>
              </c:strCache>
            </c:strRef>
          </c:cat>
          <c:val>
            <c:numRef>
              <c:f>ورقة1!$B$2:$B$57</c:f>
              <c:numCache>
                <c:formatCode>General</c:formatCode>
                <c:ptCount val="56"/>
                <c:pt idx="0">
                  <c:v>3</c:v>
                </c:pt>
                <c:pt idx="1">
                  <c:v>10</c:v>
                </c:pt>
                <c:pt idx="2">
                  <c:v>2</c:v>
                </c:pt>
                <c:pt idx="3">
                  <c:v>2</c:v>
                </c:pt>
                <c:pt idx="4">
                  <c:v>10</c:v>
                </c:pt>
                <c:pt idx="5">
                  <c:v>1</c:v>
                </c:pt>
                <c:pt idx="6">
                  <c:v>5</c:v>
                </c:pt>
                <c:pt idx="7">
                  <c:v>3</c:v>
                </c:pt>
                <c:pt idx="8">
                  <c:v>1</c:v>
                </c:pt>
                <c:pt idx="9">
                  <c:v>16</c:v>
                </c:pt>
                <c:pt idx="10">
                  <c:v>20</c:v>
                </c:pt>
                <c:pt idx="11">
                  <c:v>3</c:v>
                </c:pt>
                <c:pt idx="12">
                  <c:v>9</c:v>
                </c:pt>
                <c:pt idx="13">
                  <c:v>9</c:v>
                </c:pt>
                <c:pt idx="14">
                  <c:v>15</c:v>
                </c:pt>
                <c:pt idx="15">
                  <c:v>1</c:v>
                </c:pt>
                <c:pt idx="16">
                  <c:v>2</c:v>
                </c:pt>
                <c:pt idx="17">
                  <c:v>1</c:v>
                </c:pt>
                <c:pt idx="18">
                  <c:v>23</c:v>
                </c:pt>
                <c:pt idx="19">
                  <c:v>1</c:v>
                </c:pt>
                <c:pt idx="20">
                  <c:v>17</c:v>
                </c:pt>
                <c:pt idx="21">
                  <c:v>23</c:v>
                </c:pt>
                <c:pt idx="22">
                  <c:v>4</c:v>
                </c:pt>
                <c:pt idx="23">
                  <c:v>17</c:v>
                </c:pt>
                <c:pt idx="24">
                  <c:v>4</c:v>
                </c:pt>
                <c:pt idx="25">
                  <c:v>8</c:v>
                </c:pt>
                <c:pt idx="26">
                  <c:v>1</c:v>
                </c:pt>
                <c:pt idx="27">
                  <c:v>1</c:v>
                </c:pt>
                <c:pt idx="28">
                  <c:v>2</c:v>
                </c:pt>
                <c:pt idx="29">
                  <c:v>13</c:v>
                </c:pt>
                <c:pt idx="30">
                  <c:v>5</c:v>
                </c:pt>
                <c:pt idx="31">
                  <c:v>4</c:v>
                </c:pt>
                <c:pt idx="32">
                  <c:v>22</c:v>
                </c:pt>
                <c:pt idx="33">
                  <c:v>80</c:v>
                </c:pt>
                <c:pt idx="34">
                  <c:v>17</c:v>
                </c:pt>
                <c:pt idx="35">
                  <c:v>26</c:v>
                </c:pt>
                <c:pt idx="36">
                  <c:v>3</c:v>
                </c:pt>
                <c:pt idx="37">
                  <c:v>12</c:v>
                </c:pt>
                <c:pt idx="38">
                  <c:v>31</c:v>
                </c:pt>
                <c:pt idx="39">
                  <c:v>3</c:v>
                </c:pt>
                <c:pt idx="40">
                  <c:v>41</c:v>
                </c:pt>
                <c:pt idx="41">
                  <c:v>1</c:v>
                </c:pt>
                <c:pt idx="42">
                  <c:v>10</c:v>
                </c:pt>
                <c:pt idx="43">
                  <c:v>1</c:v>
                </c:pt>
                <c:pt idx="44">
                  <c:v>6</c:v>
                </c:pt>
                <c:pt idx="45">
                  <c:v>8</c:v>
                </c:pt>
                <c:pt idx="46">
                  <c:v>4</c:v>
                </c:pt>
                <c:pt idx="47">
                  <c:v>6</c:v>
                </c:pt>
                <c:pt idx="48">
                  <c:v>2</c:v>
                </c:pt>
                <c:pt idx="49">
                  <c:v>29</c:v>
                </c:pt>
                <c:pt idx="50">
                  <c:v>23</c:v>
                </c:pt>
                <c:pt idx="51">
                  <c:v>1</c:v>
                </c:pt>
                <c:pt idx="52">
                  <c:v>14</c:v>
                </c:pt>
                <c:pt idx="53">
                  <c:v>2</c:v>
                </c:pt>
                <c:pt idx="54">
                  <c:v>30</c:v>
                </c:pt>
                <c:pt idx="55">
                  <c:v>17</c:v>
                </c:pt>
              </c:numCache>
            </c:numRef>
          </c:val>
        </c:ser>
        <c:dLbls>
          <c:showLegendKey val="0"/>
          <c:showVal val="0"/>
          <c:showCatName val="0"/>
          <c:showSerName val="0"/>
          <c:showPercent val="0"/>
          <c:showBubbleSize val="0"/>
        </c:dLbls>
        <c:gapWidth val="150"/>
        <c:axId val="221845376"/>
        <c:axId val="221846912"/>
      </c:barChart>
      <c:catAx>
        <c:axId val="221845376"/>
        <c:scaling>
          <c:orientation val="minMax"/>
        </c:scaling>
        <c:delete val="0"/>
        <c:axPos val="l"/>
        <c:majorTickMark val="out"/>
        <c:minorTickMark val="none"/>
        <c:tickLblPos val="nextTo"/>
        <c:crossAx val="221846912"/>
        <c:crosses val="autoZero"/>
        <c:auto val="0"/>
        <c:lblAlgn val="ctr"/>
        <c:lblOffset val="5"/>
        <c:tickLblSkip val="1"/>
        <c:tickMarkSkip val="5"/>
        <c:noMultiLvlLbl val="0"/>
      </c:catAx>
      <c:valAx>
        <c:axId val="221846912"/>
        <c:scaling>
          <c:orientation val="minMax"/>
          <c:min val="0"/>
        </c:scaling>
        <c:delete val="0"/>
        <c:axPos val="b"/>
        <c:majorGridlines/>
        <c:numFmt formatCode="General" sourceLinked="1"/>
        <c:majorTickMark val="out"/>
        <c:minorTickMark val="none"/>
        <c:tickLblPos val="nextTo"/>
        <c:crossAx val="221845376"/>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beginners</a:t>
            </a:r>
          </a:p>
        </c:rich>
      </c:tx>
      <c:overlay val="0"/>
    </c:title>
    <c:autoTitleDeleted val="0"/>
    <c:plotArea>
      <c:layout/>
      <c:pieChart>
        <c:varyColors val="1"/>
        <c:ser>
          <c:idx val="0"/>
          <c:order val="0"/>
          <c:tx>
            <c:strRef>
              <c:f>ورقة1!$B$1</c:f>
              <c:strCache>
                <c:ptCount val="1"/>
                <c:pt idx="0">
                  <c:v>advanced</c:v>
                </c:pt>
              </c:strCache>
            </c:strRef>
          </c:tx>
          <c:cat>
            <c:strRef>
              <c:f>ورقة1!$A$2:$A$10</c:f>
              <c:strCache>
                <c:ptCount val="9"/>
                <c:pt idx="0">
                  <c:v>99-90%</c:v>
                </c:pt>
                <c:pt idx="1">
                  <c:v>80-89%</c:v>
                </c:pt>
                <c:pt idx="2">
                  <c:v>70-79%</c:v>
                </c:pt>
                <c:pt idx="3">
                  <c:v>60-69%</c:v>
                </c:pt>
                <c:pt idx="4">
                  <c:v>50-59%</c:v>
                </c:pt>
                <c:pt idx="5">
                  <c:v>40-49%</c:v>
                </c:pt>
                <c:pt idx="6">
                  <c:v>30-39%</c:v>
                </c:pt>
                <c:pt idx="7">
                  <c:v>29-29%</c:v>
                </c:pt>
                <c:pt idx="8">
                  <c:v>19.5</c:v>
                </c:pt>
              </c:strCache>
            </c:strRef>
          </c:cat>
          <c:val>
            <c:numRef>
              <c:f>ورقة1!$B$2:$B$10</c:f>
              <c:numCache>
                <c:formatCode>General</c:formatCode>
                <c:ptCount val="9"/>
                <c:pt idx="0">
                  <c:v>7</c:v>
                </c:pt>
                <c:pt idx="1">
                  <c:v>13</c:v>
                </c:pt>
                <c:pt idx="2">
                  <c:v>8</c:v>
                </c:pt>
                <c:pt idx="3">
                  <c:v>19</c:v>
                </c:pt>
                <c:pt idx="4">
                  <c:v>9</c:v>
                </c:pt>
                <c:pt idx="5">
                  <c:v>4</c:v>
                </c:pt>
                <c:pt idx="6">
                  <c:v>5</c:v>
                </c:pt>
                <c:pt idx="7">
                  <c:v>4</c:v>
                </c:pt>
                <c:pt idx="8">
                  <c:v>1</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ar-SA"/>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intermediate</a:t>
            </a:r>
          </a:p>
        </c:rich>
      </c:tx>
      <c:overlay val="0"/>
    </c:title>
    <c:autoTitleDeleted val="0"/>
    <c:plotArea>
      <c:layout/>
      <c:pieChart>
        <c:varyColors val="1"/>
        <c:ser>
          <c:idx val="0"/>
          <c:order val="0"/>
          <c:tx>
            <c:strRef>
              <c:f>ورقة1!$B$1</c:f>
              <c:strCache>
                <c:ptCount val="1"/>
                <c:pt idx="0">
                  <c:v>advanced</c:v>
                </c:pt>
              </c:strCache>
            </c:strRef>
          </c:tx>
          <c:cat>
            <c:strRef>
              <c:f>ورقة1!$A$2:$A$9</c:f>
              <c:strCache>
                <c:ptCount val="8"/>
                <c:pt idx="0">
                  <c:v>99-90%</c:v>
                </c:pt>
                <c:pt idx="1">
                  <c:v>80-89%</c:v>
                </c:pt>
                <c:pt idx="2">
                  <c:v>70-79%</c:v>
                </c:pt>
                <c:pt idx="3">
                  <c:v>60-69%</c:v>
                </c:pt>
                <c:pt idx="4">
                  <c:v>50-59%</c:v>
                </c:pt>
                <c:pt idx="5">
                  <c:v>40-49%</c:v>
                </c:pt>
                <c:pt idx="6">
                  <c:v>30-39%</c:v>
                </c:pt>
                <c:pt idx="7">
                  <c:v>15.9</c:v>
                </c:pt>
              </c:strCache>
            </c:strRef>
          </c:cat>
          <c:val>
            <c:numRef>
              <c:f>ورقة1!$B$2:$B$9</c:f>
              <c:numCache>
                <c:formatCode>General</c:formatCode>
                <c:ptCount val="8"/>
                <c:pt idx="0">
                  <c:v>14</c:v>
                </c:pt>
                <c:pt idx="1">
                  <c:v>19</c:v>
                </c:pt>
                <c:pt idx="2">
                  <c:v>15</c:v>
                </c:pt>
                <c:pt idx="3">
                  <c:v>12</c:v>
                </c:pt>
                <c:pt idx="4">
                  <c:v>5</c:v>
                </c:pt>
                <c:pt idx="5">
                  <c:v>4</c:v>
                </c:pt>
                <c:pt idx="6">
                  <c:v>3</c:v>
                </c:pt>
                <c:pt idx="7">
                  <c:v>1</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ar-SA"/>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advanced</a:t>
            </a:r>
          </a:p>
        </c:rich>
      </c:tx>
      <c:overlay val="0"/>
    </c:title>
    <c:autoTitleDeleted val="0"/>
    <c:plotArea>
      <c:layout/>
      <c:pieChart>
        <c:varyColors val="1"/>
        <c:ser>
          <c:idx val="0"/>
          <c:order val="0"/>
          <c:tx>
            <c:strRef>
              <c:f>ورقة1!$B$1</c:f>
              <c:strCache>
                <c:ptCount val="1"/>
                <c:pt idx="0">
                  <c:v>advanced</c:v>
                </c:pt>
              </c:strCache>
            </c:strRef>
          </c:tx>
          <c:cat>
            <c:strRef>
              <c:f>ورقة1!$A$2:$A$9</c:f>
              <c:strCache>
                <c:ptCount val="8"/>
                <c:pt idx="0">
                  <c:v>100</c:v>
                </c:pt>
                <c:pt idx="1">
                  <c:v>99-90%</c:v>
                </c:pt>
                <c:pt idx="2">
                  <c:v>80-89%</c:v>
                </c:pt>
                <c:pt idx="3">
                  <c:v>70-79%</c:v>
                </c:pt>
                <c:pt idx="4">
                  <c:v>60-69%</c:v>
                </c:pt>
                <c:pt idx="5">
                  <c:v>50-59%</c:v>
                </c:pt>
                <c:pt idx="6">
                  <c:v>40-49%</c:v>
                </c:pt>
                <c:pt idx="7">
                  <c:v>37.8</c:v>
                </c:pt>
              </c:strCache>
            </c:strRef>
          </c:cat>
          <c:val>
            <c:numRef>
              <c:f>ورقة1!$B$2:$B$9</c:f>
              <c:numCache>
                <c:formatCode>General</c:formatCode>
                <c:ptCount val="8"/>
                <c:pt idx="0">
                  <c:v>6</c:v>
                </c:pt>
                <c:pt idx="1">
                  <c:v>18</c:v>
                </c:pt>
                <c:pt idx="2">
                  <c:v>14</c:v>
                </c:pt>
                <c:pt idx="3">
                  <c:v>11</c:v>
                </c:pt>
                <c:pt idx="4">
                  <c:v>12</c:v>
                </c:pt>
                <c:pt idx="5">
                  <c:v>8</c:v>
                </c:pt>
                <c:pt idx="6">
                  <c:v>2</c:v>
                </c:pt>
                <c:pt idx="7">
                  <c:v>1</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ar-SA"/>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ورقة1!$B$1</c:f>
              <c:strCache>
                <c:ptCount val="1"/>
                <c:pt idx="0">
                  <c:v>na</c:v>
                </c:pt>
              </c:strCache>
            </c:strRef>
          </c:tx>
          <c:invertIfNegative val="0"/>
          <c:cat>
            <c:strRef>
              <c:f>ورقة1!$A$2:$A$4</c:f>
              <c:strCache>
                <c:ptCount val="3"/>
                <c:pt idx="0">
                  <c:v>beginners</c:v>
                </c:pt>
                <c:pt idx="1">
                  <c:v>intermediate</c:v>
                </c:pt>
                <c:pt idx="2">
                  <c:v>advanced</c:v>
                </c:pt>
              </c:strCache>
            </c:strRef>
          </c:cat>
          <c:val>
            <c:numRef>
              <c:f>ورقة1!$B$2:$B$4</c:f>
              <c:numCache>
                <c:formatCode>0%</c:formatCode>
                <c:ptCount val="3"/>
                <c:pt idx="0">
                  <c:v>0.6</c:v>
                </c:pt>
                <c:pt idx="1">
                  <c:v>0.66</c:v>
                </c:pt>
                <c:pt idx="2">
                  <c:v>0.85</c:v>
                </c:pt>
              </c:numCache>
            </c:numRef>
          </c:val>
        </c:ser>
        <c:ser>
          <c:idx val="1"/>
          <c:order val="1"/>
          <c:tx>
            <c:strRef>
              <c:f>ورقة1!$C$1</c:f>
              <c:strCache>
                <c:ptCount val="1"/>
                <c:pt idx="0">
                  <c:v>sp</c:v>
                </c:pt>
              </c:strCache>
            </c:strRef>
          </c:tx>
          <c:invertIfNegative val="0"/>
          <c:cat>
            <c:strRef>
              <c:f>ورقة1!$A$2:$A$4</c:f>
              <c:strCache>
                <c:ptCount val="3"/>
                <c:pt idx="0">
                  <c:v>beginners</c:v>
                </c:pt>
                <c:pt idx="1">
                  <c:v>intermediate</c:v>
                </c:pt>
                <c:pt idx="2">
                  <c:v>advanced</c:v>
                </c:pt>
              </c:strCache>
            </c:strRef>
          </c:cat>
          <c:val>
            <c:numRef>
              <c:f>ورقة1!$C$2:$C$4</c:f>
              <c:numCache>
                <c:formatCode>0%</c:formatCode>
                <c:ptCount val="3"/>
                <c:pt idx="0">
                  <c:v>0.55000000000000004</c:v>
                </c:pt>
                <c:pt idx="1">
                  <c:v>0.73</c:v>
                </c:pt>
                <c:pt idx="2">
                  <c:v>0.76</c:v>
                </c:pt>
              </c:numCache>
            </c:numRef>
          </c:val>
        </c:ser>
        <c:ser>
          <c:idx val="2"/>
          <c:order val="2"/>
          <c:tx>
            <c:strRef>
              <c:f>ورقة1!$D$1</c:f>
              <c:strCache>
                <c:ptCount val="1"/>
                <c:pt idx="0">
                  <c:v>sv</c:v>
                </c:pt>
              </c:strCache>
            </c:strRef>
          </c:tx>
          <c:invertIfNegative val="0"/>
          <c:cat>
            <c:strRef>
              <c:f>ورقة1!$A$2:$A$4</c:f>
              <c:strCache>
                <c:ptCount val="3"/>
                <c:pt idx="0">
                  <c:v>beginners</c:v>
                </c:pt>
                <c:pt idx="1">
                  <c:v>intermediate</c:v>
                </c:pt>
                <c:pt idx="2">
                  <c:v>advanced</c:v>
                </c:pt>
              </c:strCache>
            </c:strRef>
          </c:cat>
          <c:val>
            <c:numRef>
              <c:f>ورقة1!$D$2:$D$4</c:f>
              <c:numCache>
                <c:formatCode>0%</c:formatCode>
                <c:ptCount val="3"/>
                <c:pt idx="0">
                  <c:v>0.69</c:v>
                </c:pt>
                <c:pt idx="1">
                  <c:v>0.83</c:v>
                </c:pt>
                <c:pt idx="2">
                  <c:v>0.9</c:v>
                </c:pt>
              </c:numCache>
            </c:numRef>
          </c:val>
        </c:ser>
        <c:ser>
          <c:idx val="3"/>
          <c:order val="3"/>
          <c:tx>
            <c:strRef>
              <c:f>ورقة1!$E$1</c:f>
              <c:strCache>
                <c:ptCount val="1"/>
                <c:pt idx="0">
                  <c:v>vs</c:v>
                </c:pt>
              </c:strCache>
            </c:strRef>
          </c:tx>
          <c:invertIfNegative val="0"/>
          <c:cat>
            <c:strRef>
              <c:f>ورقة1!$A$2:$A$4</c:f>
              <c:strCache>
                <c:ptCount val="3"/>
                <c:pt idx="0">
                  <c:v>beginners</c:v>
                </c:pt>
                <c:pt idx="1">
                  <c:v>intermediate</c:v>
                </c:pt>
                <c:pt idx="2">
                  <c:v>advanced</c:v>
                </c:pt>
              </c:strCache>
            </c:strRef>
          </c:cat>
          <c:val>
            <c:numRef>
              <c:f>ورقة1!$E$2:$E$4</c:f>
              <c:numCache>
                <c:formatCode>0%</c:formatCode>
                <c:ptCount val="3"/>
                <c:pt idx="0">
                  <c:v>0.5</c:v>
                </c:pt>
                <c:pt idx="1">
                  <c:v>0.7</c:v>
                </c:pt>
                <c:pt idx="2">
                  <c:v>0.73</c:v>
                </c:pt>
              </c:numCache>
            </c:numRef>
          </c:val>
        </c:ser>
        <c:dLbls>
          <c:showLegendKey val="0"/>
          <c:showVal val="0"/>
          <c:showCatName val="0"/>
          <c:showSerName val="0"/>
          <c:showPercent val="0"/>
          <c:showBubbleSize val="0"/>
        </c:dLbls>
        <c:gapWidth val="150"/>
        <c:axId val="227984896"/>
        <c:axId val="227986432"/>
      </c:barChart>
      <c:catAx>
        <c:axId val="227984896"/>
        <c:scaling>
          <c:orientation val="minMax"/>
        </c:scaling>
        <c:delete val="0"/>
        <c:axPos val="b"/>
        <c:majorTickMark val="out"/>
        <c:minorTickMark val="none"/>
        <c:tickLblPos val="nextTo"/>
        <c:crossAx val="227986432"/>
        <c:crosses val="autoZero"/>
        <c:auto val="1"/>
        <c:lblAlgn val="ctr"/>
        <c:lblOffset val="100"/>
        <c:noMultiLvlLbl val="0"/>
      </c:catAx>
      <c:valAx>
        <c:axId val="227986432"/>
        <c:scaling>
          <c:orientation val="minMax"/>
        </c:scaling>
        <c:delete val="0"/>
        <c:axPos val="l"/>
        <c:majorGridlines/>
        <c:numFmt formatCode="0%" sourceLinked="1"/>
        <c:majorTickMark val="out"/>
        <c:minorTickMark val="none"/>
        <c:tickLblPos val="nextTo"/>
        <c:crossAx val="227984896"/>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ورقة1!$B$1</c:f>
              <c:strCache>
                <c:ptCount val="1"/>
                <c:pt idx="0">
                  <c:v>beginners</c:v>
                </c:pt>
              </c:strCache>
            </c:strRef>
          </c:tx>
          <c:invertIfNegative val="0"/>
          <c:cat>
            <c:strRef>
              <c:f>ورقة1!$A$2:$A$5</c:f>
              <c:strCache>
                <c:ptCount val="4"/>
                <c:pt idx="0">
                  <c:v>N-A</c:v>
                </c:pt>
                <c:pt idx="1">
                  <c:v>S-P</c:v>
                </c:pt>
                <c:pt idx="2">
                  <c:v>S-V</c:v>
                </c:pt>
                <c:pt idx="3">
                  <c:v>V-S</c:v>
                </c:pt>
              </c:strCache>
            </c:strRef>
          </c:cat>
          <c:val>
            <c:numRef>
              <c:f>ورقة1!$B$2:$B$5</c:f>
              <c:numCache>
                <c:formatCode>0%</c:formatCode>
                <c:ptCount val="4"/>
                <c:pt idx="0">
                  <c:v>0.6</c:v>
                </c:pt>
                <c:pt idx="1">
                  <c:v>0.55000000000000004</c:v>
                </c:pt>
                <c:pt idx="2">
                  <c:v>0.69</c:v>
                </c:pt>
                <c:pt idx="3">
                  <c:v>0.5</c:v>
                </c:pt>
              </c:numCache>
            </c:numRef>
          </c:val>
        </c:ser>
        <c:ser>
          <c:idx val="1"/>
          <c:order val="1"/>
          <c:tx>
            <c:strRef>
              <c:f>ورقة1!$C$1</c:f>
              <c:strCache>
                <c:ptCount val="1"/>
                <c:pt idx="0">
                  <c:v>intermediate</c:v>
                </c:pt>
              </c:strCache>
            </c:strRef>
          </c:tx>
          <c:invertIfNegative val="0"/>
          <c:cat>
            <c:strRef>
              <c:f>ورقة1!$A$2:$A$5</c:f>
              <c:strCache>
                <c:ptCount val="4"/>
                <c:pt idx="0">
                  <c:v>N-A</c:v>
                </c:pt>
                <c:pt idx="1">
                  <c:v>S-P</c:v>
                </c:pt>
                <c:pt idx="2">
                  <c:v>S-V</c:v>
                </c:pt>
                <c:pt idx="3">
                  <c:v>V-S</c:v>
                </c:pt>
              </c:strCache>
            </c:strRef>
          </c:cat>
          <c:val>
            <c:numRef>
              <c:f>ورقة1!$C$2:$C$5</c:f>
              <c:numCache>
                <c:formatCode>0%</c:formatCode>
                <c:ptCount val="4"/>
                <c:pt idx="0">
                  <c:v>0.66</c:v>
                </c:pt>
                <c:pt idx="1">
                  <c:v>0.73</c:v>
                </c:pt>
                <c:pt idx="2">
                  <c:v>0.83</c:v>
                </c:pt>
                <c:pt idx="3">
                  <c:v>0.7</c:v>
                </c:pt>
              </c:numCache>
            </c:numRef>
          </c:val>
        </c:ser>
        <c:ser>
          <c:idx val="2"/>
          <c:order val="2"/>
          <c:tx>
            <c:strRef>
              <c:f>ورقة1!$D$1</c:f>
              <c:strCache>
                <c:ptCount val="1"/>
                <c:pt idx="0">
                  <c:v>advanced</c:v>
                </c:pt>
              </c:strCache>
            </c:strRef>
          </c:tx>
          <c:invertIfNegative val="0"/>
          <c:cat>
            <c:strRef>
              <c:f>ورقة1!$A$2:$A$5</c:f>
              <c:strCache>
                <c:ptCount val="4"/>
                <c:pt idx="0">
                  <c:v>N-A</c:v>
                </c:pt>
                <c:pt idx="1">
                  <c:v>S-P</c:v>
                </c:pt>
                <c:pt idx="2">
                  <c:v>S-V</c:v>
                </c:pt>
                <c:pt idx="3">
                  <c:v>V-S</c:v>
                </c:pt>
              </c:strCache>
            </c:strRef>
          </c:cat>
          <c:val>
            <c:numRef>
              <c:f>ورقة1!$D$2:$D$5</c:f>
              <c:numCache>
                <c:formatCode>0%</c:formatCode>
                <c:ptCount val="4"/>
                <c:pt idx="0">
                  <c:v>0.85</c:v>
                </c:pt>
                <c:pt idx="1">
                  <c:v>0.76</c:v>
                </c:pt>
                <c:pt idx="2">
                  <c:v>0.9</c:v>
                </c:pt>
                <c:pt idx="3">
                  <c:v>0.73</c:v>
                </c:pt>
              </c:numCache>
            </c:numRef>
          </c:val>
        </c:ser>
        <c:dLbls>
          <c:showLegendKey val="0"/>
          <c:showVal val="0"/>
          <c:showCatName val="0"/>
          <c:showSerName val="0"/>
          <c:showPercent val="0"/>
          <c:showBubbleSize val="0"/>
        </c:dLbls>
        <c:gapWidth val="150"/>
        <c:axId val="223768960"/>
        <c:axId val="223770496"/>
      </c:barChart>
      <c:catAx>
        <c:axId val="223768960"/>
        <c:scaling>
          <c:orientation val="minMax"/>
        </c:scaling>
        <c:delete val="0"/>
        <c:axPos val="b"/>
        <c:majorTickMark val="out"/>
        <c:minorTickMark val="none"/>
        <c:tickLblPos val="nextTo"/>
        <c:crossAx val="223770496"/>
        <c:crosses val="autoZero"/>
        <c:auto val="1"/>
        <c:lblAlgn val="ctr"/>
        <c:lblOffset val="100"/>
        <c:noMultiLvlLbl val="0"/>
      </c:catAx>
      <c:valAx>
        <c:axId val="223770496"/>
        <c:scaling>
          <c:orientation val="minMax"/>
        </c:scaling>
        <c:delete val="0"/>
        <c:axPos val="l"/>
        <c:majorGridlines/>
        <c:numFmt formatCode="0%" sourceLinked="1"/>
        <c:majorTickMark val="out"/>
        <c:minorTickMark val="none"/>
        <c:tickLblPos val="nextTo"/>
        <c:crossAx val="223768960"/>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04858262953065"/>
          <c:y val="2.5347953001201951E-2"/>
          <c:w val="0.84665156598859725"/>
          <c:h val="0.8914503218218055"/>
        </c:manualLayout>
      </c:layout>
      <c:lineChart>
        <c:grouping val="standard"/>
        <c:varyColors val="0"/>
        <c:ser>
          <c:idx val="0"/>
          <c:order val="0"/>
          <c:tx>
            <c:strRef>
              <c:f>ورقة1!$B$1</c:f>
              <c:strCache>
                <c:ptCount val="1"/>
                <c:pt idx="0">
                  <c:v>N-A</c:v>
                </c:pt>
              </c:strCache>
            </c:strRef>
          </c:tx>
          <c:marker>
            <c:symbol val="square"/>
            <c:size val="7"/>
          </c:marker>
          <c:cat>
            <c:strRef>
              <c:f>ورقة1!$A$2:$A$4</c:f>
              <c:strCache>
                <c:ptCount val="3"/>
                <c:pt idx="0">
                  <c:v>Beginners</c:v>
                </c:pt>
                <c:pt idx="1">
                  <c:v>Intermediate</c:v>
                </c:pt>
                <c:pt idx="2">
                  <c:v>Advanced</c:v>
                </c:pt>
              </c:strCache>
            </c:strRef>
          </c:cat>
          <c:val>
            <c:numRef>
              <c:f>ورقة1!$B$2:$B$4</c:f>
              <c:numCache>
                <c:formatCode>0%</c:formatCode>
                <c:ptCount val="3"/>
                <c:pt idx="0">
                  <c:v>0.6</c:v>
                </c:pt>
                <c:pt idx="1">
                  <c:v>0.66</c:v>
                </c:pt>
                <c:pt idx="2">
                  <c:v>0.85</c:v>
                </c:pt>
              </c:numCache>
            </c:numRef>
          </c:val>
          <c:smooth val="0"/>
        </c:ser>
        <c:ser>
          <c:idx val="1"/>
          <c:order val="1"/>
          <c:tx>
            <c:strRef>
              <c:f>ورقة1!$C$1</c:f>
              <c:strCache>
                <c:ptCount val="1"/>
                <c:pt idx="0">
                  <c:v>S-P</c:v>
                </c:pt>
              </c:strCache>
            </c:strRef>
          </c:tx>
          <c:cat>
            <c:strRef>
              <c:f>ورقة1!$A$2:$A$4</c:f>
              <c:strCache>
                <c:ptCount val="3"/>
                <c:pt idx="0">
                  <c:v>Beginners</c:v>
                </c:pt>
                <c:pt idx="1">
                  <c:v>Intermediate</c:v>
                </c:pt>
                <c:pt idx="2">
                  <c:v>Advanced</c:v>
                </c:pt>
              </c:strCache>
            </c:strRef>
          </c:cat>
          <c:val>
            <c:numRef>
              <c:f>ورقة1!$C$2:$C$4</c:f>
              <c:numCache>
                <c:formatCode>0%</c:formatCode>
                <c:ptCount val="3"/>
                <c:pt idx="0">
                  <c:v>0.55000000000000004</c:v>
                </c:pt>
                <c:pt idx="1">
                  <c:v>0.73</c:v>
                </c:pt>
                <c:pt idx="2">
                  <c:v>0.76</c:v>
                </c:pt>
              </c:numCache>
            </c:numRef>
          </c:val>
          <c:smooth val="0"/>
        </c:ser>
        <c:ser>
          <c:idx val="2"/>
          <c:order val="2"/>
          <c:tx>
            <c:strRef>
              <c:f>ورقة1!$D$1</c:f>
              <c:strCache>
                <c:ptCount val="1"/>
                <c:pt idx="0">
                  <c:v>S-V</c:v>
                </c:pt>
              </c:strCache>
            </c:strRef>
          </c:tx>
          <c:marker>
            <c:symbol val="square"/>
            <c:size val="7"/>
          </c:marker>
          <c:cat>
            <c:strRef>
              <c:f>ورقة1!$A$2:$A$4</c:f>
              <c:strCache>
                <c:ptCount val="3"/>
                <c:pt idx="0">
                  <c:v>Beginners</c:v>
                </c:pt>
                <c:pt idx="1">
                  <c:v>Intermediate</c:v>
                </c:pt>
                <c:pt idx="2">
                  <c:v>Advanced</c:v>
                </c:pt>
              </c:strCache>
            </c:strRef>
          </c:cat>
          <c:val>
            <c:numRef>
              <c:f>ورقة1!$D$2:$D$4</c:f>
              <c:numCache>
                <c:formatCode>0%</c:formatCode>
                <c:ptCount val="3"/>
                <c:pt idx="0">
                  <c:v>0.69</c:v>
                </c:pt>
                <c:pt idx="1">
                  <c:v>0.83</c:v>
                </c:pt>
                <c:pt idx="2">
                  <c:v>0.9</c:v>
                </c:pt>
              </c:numCache>
            </c:numRef>
          </c:val>
          <c:smooth val="0"/>
        </c:ser>
        <c:ser>
          <c:idx val="3"/>
          <c:order val="3"/>
          <c:tx>
            <c:strRef>
              <c:f>ورقة1!$E$1</c:f>
              <c:strCache>
                <c:ptCount val="1"/>
                <c:pt idx="0">
                  <c:v>V-S</c:v>
                </c:pt>
              </c:strCache>
            </c:strRef>
          </c:tx>
          <c:marker>
            <c:symbol val="square"/>
            <c:size val="7"/>
          </c:marker>
          <c:cat>
            <c:strRef>
              <c:f>ورقة1!$A$2:$A$4</c:f>
              <c:strCache>
                <c:ptCount val="3"/>
                <c:pt idx="0">
                  <c:v>Beginners</c:v>
                </c:pt>
                <c:pt idx="1">
                  <c:v>Intermediate</c:v>
                </c:pt>
                <c:pt idx="2">
                  <c:v>Advanced</c:v>
                </c:pt>
              </c:strCache>
            </c:strRef>
          </c:cat>
          <c:val>
            <c:numRef>
              <c:f>ورقة1!$E$2:$E$4</c:f>
              <c:numCache>
                <c:formatCode>0%</c:formatCode>
                <c:ptCount val="3"/>
                <c:pt idx="0">
                  <c:v>0.5</c:v>
                </c:pt>
                <c:pt idx="1">
                  <c:v>0.7</c:v>
                </c:pt>
                <c:pt idx="2">
                  <c:v>0.73</c:v>
                </c:pt>
              </c:numCache>
            </c:numRef>
          </c:val>
          <c:smooth val="0"/>
        </c:ser>
        <c:dLbls>
          <c:showLegendKey val="0"/>
          <c:showVal val="0"/>
          <c:showCatName val="0"/>
          <c:showSerName val="0"/>
          <c:showPercent val="0"/>
          <c:showBubbleSize val="0"/>
        </c:dLbls>
        <c:marker val="1"/>
        <c:smooth val="0"/>
        <c:axId val="227995648"/>
        <c:axId val="227997184"/>
      </c:lineChart>
      <c:catAx>
        <c:axId val="227995648"/>
        <c:scaling>
          <c:orientation val="minMax"/>
        </c:scaling>
        <c:delete val="0"/>
        <c:axPos val="b"/>
        <c:majorTickMark val="out"/>
        <c:minorTickMark val="none"/>
        <c:tickLblPos val="nextTo"/>
        <c:crossAx val="227997184"/>
        <c:crossesAt val="0"/>
        <c:auto val="1"/>
        <c:lblAlgn val="ctr"/>
        <c:lblOffset val="100"/>
        <c:noMultiLvlLbl val="0"/>
      </c:catAx>
      <c:valAx>
        <c:axId val="227997184"/>
        <c:scaling>
          <c:orientation val="minMax"/>
          <c:max val="1"/>
          <c:min val="0.4"/>
        </c:scaling>
        <c:delete val="0"/>
        <c:axPos val="l"/>
        <c:majorGridlines/>
        <c:numFmt formatCode="0%" sourceLinked="1"/>
        <c:majorTickMark val="out"/>
        <c:minorTickMark val="none"/>
        <c:tickLblPos val="nextTo"/>
        <c:crossAx val="227995648"/>
        <c:crosses val="autoZero"/>
        <c:crossBetween val="between"/>
      </c:valAx>
    </c:plotArea>
    <c:legend>
      <c:legendPos val="r"/>
      <c:overlay val="0"/>
    </c:legend>
    <c:plotVisOnly val="1"/>
    <c:dispBlanksAs val="zero"/>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ورقة1!$B$1</c:f>
              <c:strCache>
                <c:ptCount val="1"/>
                <c:pt idx="0">
                  <c:v>beginners</c:v>
                </c:pt>
              </c:strCache>
            </c:strRef>
          </c:tx>
          <c:invertIfNegative val="0"/>
          <c:cat>
            <c:strRef>
              <c:f>ورقة1!$A$2:$A$5</c:f>
              <c:strCache>
                <c:ptCount val="4"/>
                <c:pt idx="0">
                  <c:v>N-A</c:v>
                </c:pt>
                <c:pt idx="1">
                  <c:v>S-P</c:v>
                </c:pt>
                <c:pt idx="2">
                  <c:v>S-V</c:v>
                </c:pt>
                <c:pt idx="3">
                  <c:v>V-S</c:v>
                </c:pt>
              </c:strCache>
            </c:strRef>
          </c:cat>
          <c:val>
            <c:numRef>
              <c:f>ورقة1!$B$2:$B$5</c:f>
              <c:numCache>
                <c:formatCode>0%</c:formatCode>
                <c:ptCount val="4"/>
                <c:pt idx="0">
                  <c:v>0.61</c:v>
                </c:pt>
                <c:pt idx="1">
                  <c:v>0.56999999999999995</c:v>
                </c:pt>
                <c:pt idx="2">
                  <c:v>0.75</c:v>
                </c:pt>
                <c:pt idx="3">
                  <c:v>0.64</c:v>
                </c:pt>
              </c:numCache>
            </c:numRef>
          </c:val>
        </c:ser>
        <c:ser>
          <c:idx val="1"/>
          <c:order val="1"/>
          <c:tx>
            <c:strRef>
              <c:f>ورقة1!$C$1</c:f>
              <c:strCache>
                <c:ptCount val="1"/>
                <c:pt idx="0">
                  <c:v>intermediate</c:v>
                </c:pt>
              </c:strCache>
            </c:strRef>
          </c:tx>
          <c:invertIfNegative val="0"/>
          <c:cat>
            <c:strRef>
              <c:f>ورقة1!$A$2:$A$5</c:f>
              <c:strCache>
                <c:ptCount val="4"/>
                <c:pt idx="0">
                  <c:v>N-A</c:v>
                </c:pt>
                <c:pt idx="1">
                  <c:v>S-P</c:v>
                </c:pt>
                <c:pt idx="2">
                  <c:v>S-V</c:v>
                </c:pt>
                <c:pt idx="3">
                  <c:v>V-S</c:v>
                </c:pt>
              </c:strCache>
            </c:strRef>
          </c:cat>
          <c:val>
            <c:numRef>
              <c:f>ورقة1!$C$2:$C$5</c:f>
              <c:numCache>
                <c:formatCode>0%</c:formatCode>
                <c:ptCount val="4"/>
                <c:pt idx="0">
                  <c:v>0.71</c:v>
                </c:pt>
                <c:pt idx="1">
                  <c:v>0.75</c:v>
                </c:pt>
                <c:pt idx="2">
                  <c:v>0.82</c:v>
                </c:pt>
                <c:pt idx="3">
                  <c:v>0.81</c:v>
                </c:pt>
              </c:numCache>
            </c:numRef>
          </c:val>
        </c:ser>
        <c:ser>
          <c:idx val="2"/>
          <c:order val="2"/>
          <c:tx>
            <c:strRef>
              <c:f>ورقة1!$D$1</c:f>
              <c:strCache>
                <c:ptCount val="1"/>
                <c:pt idx="0">
                  <c:v>advanced</c:v>
                </c:pt>
              </c:strCache>
            </c:strRef>
          </c:tx>
          <c:invertIfNegative val="0"/>
          <c:cat>
            <c:strRef>
              <c:f>ورقة1!$A$2:$A$5</c:f>
              <c:strCache>
                <c:ptCount val="4"/>
                <c:pt idx="0">
                  <c:v>N-A</c:v>
                </c:pt>
                <c:pt idx="1">
                  <c:v>S-P</c:v>
                </c:pt>
                <c:pt idx="2">
                  <c:v>S-V</c:v>
                </c:pt>
                <c:pt idx="3">
                  <c:v>V-S</c:v>
                </c:pt>
              </c:strCache>
            </c:strRef>
          </c:cat>
          <c:val>
            <c:numRef>
              <c:f>ورقة1!$D$2:$D$5</c:f>
              <c:numCache>
                <c:formatCode>0%</c:formatCode>
                <c:ptCount val="4"/>
                <c:pt idx="0">
                  <c:v>0.81</c:v>
                </c:pt>
                <c:pt idx="1">
                  <c:v>0.85</c:v>
                </c:pt>
                <c:pt idx="2">
                  <c:v>0.88</c:v>
                </c:pt>
                <c:pt idx="3">
                  <c:v>0.84</c:v>
                </c:pt>
              </c:numCache>
            </c:numRef>
          </c:val>
        </c:ser>
        <c:dLbls>
          <c:showLegendKey val="0"/>
          <c:showVal val="0"/>
          <c:showCatName val="0"/>
          <c:showSerName val="0"/>
          <c:showPercent val="0"/>
          <c:showBubbleSize val="0"/>
        </c:dLbls>
        <c:gapWidth val="150"/>
        <c:axId val="241094656"/>
        <c:axId val="241096192"/>
      </c:barChart>
      <c:catAx>
        <c:axId val="241094656"/>
        <c:scaling>
          <c:orientation val="minMax"/>
        </c:scaling>
        <c:delete val="0"/>
        <c:axPos val="b"/>
        <c:majorTickMark val="out"/>
        <c:minorTickMark val="none"/>
        <c:tickLblPos val="nextTo"/>
        <c:crossAx val="241096192"/>
        <c:crosses val="autoZero"/>
        <c:auto val="1"/>
        <c:lblAlgn val="ctr"/>
        <c:lblOffset val="100"/>
        <c:noMultiLvlLbl val="0"/>
      </c:catAx>
      <c:valAx>
        <c:axId val="241096192"/>
        <c:scaling>
          <c:orientation val="minMax"/>
        </c:scaling>
        <c:delete val="0"/>
        <c:axPos val="l"/>
        <c:majorGridlines/>
        <c:numFmt formatCode="0%" sourceLinked="1"/>
        <c:majorTickMark val="out"/>
        <c:minorTickMark val="none"/>
        <c:tickLblPos val="nextTo"/>
        <c:crossAx val="241094656"/>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04858262953065"/>
          <c:y val="2.5347953001201951E-2"/>
          <c:w val="0.84665156598859725"/>
          <c:h val="0.8914503218218055"/>
        </c:manualLayout>
      </c:layout>
      <c:lineChart>
        <c:grouping val="standard"/>
        <c:varyColors val="0"/>
        <c:ser>
          <c:idx val="0"/>
          <c:order val="0"/>
          <c:tx>
            <c:strRef>
              <c:f>ورقة1!$B$1</c:f>
              <c:strCache>
                <c:ptCount val="1"/>
                <c:pt idx="0">
                  <c:v>N-A</c:v>
                </c:pt>
              </c:strCache>
            </c:strRef>
          </c:tx>
          <c:marker>
            <c:symbol val="square"/>
            <c:size val="7"/>
          </c:marker>
          <c:cat>
            <c:strRef>
              <c:f>ورقة1!$A$2:$A$4</c:f>
              <c:strCache>
                <c:ptCount val="3"/>
                <c:pt idx="0">
                  <c:v>Beginners</c:v>
                </c:pt>
                <c:pt idx="1">
                  <c:v>Intermediate</c:v>
                </c:pt>
                <c:pt idx="2">
                  <c:v>Advanced</c:v>
                </c:pt>
              </c:strCache>
            </c:strRef>
          </c:cat>
          <c:val>
            <c:numRef>
              <c:f>ورقة1!$B$2:$B$4</c:f>
              <c:numCache>
                <c:formatCode>0%</c:formatCode>
                <c:ptCount val="3"/>
                <c:pt idx="0">
                  <c:v>0.61</c:v>
                </c:pt>
                <c:pt idx="1">
                  <c:v>0.71</c:v>
                </c:pt>
                <c:pt idx="2">
                  <c:v>0.81</c:v>
                </c:pt>
              </c:numCache>
            </c:numRef>
          </c:val>
          <c:smooth val="0"/>
        </c:ser>
        <c:ser>
          <c:idx val="1"/>
          <c:order val="1"/>
          <c:tx>
            <c:strRef>
              <c:f>ورقة1!$C$1</c:f>
              <c:strCache>
                <c:ptCount val="1"/>
                <c:pt idx="0">
                  <c:v>S-P</c:v>
                </c:pt>
              </c:strCache>
            </c:strRef>
          </c:tx>
          <c:cat>
            <c:strRef>
              <c:f>ورقة1!$A$2:$A$4</c:f>
              <c:strCache>
                <c:ptCount val="3"/>
                <c:pt idx="0">
                  <c:v>Beginners</c:v>
                </c:pt>
                <c:pt idx="1">
                  <c:v>Intermediate</c:v>
                </c:pt>
                <c:pt idx="2">
                  <c:v>Advanced</c:v>
                </c:pt>
              </c:strCache>
            </c:strRef>
          </c:cat>
          <c:val>
            <c:numRef>
              <c:f>ورقة1!$C$2:$C$4</c:f>
              <c:numCache>
                <c:formatCode>0%</c:formatCode>
                <c:ptCount val="3"/>
                <c:pt idx="0">
                  <c:v>0.56999999999999995</c:v>
                </c:pt>
                <c:pt idx="1">
                  <c:v>0.75</c:v>
                </c:pt>
                <c:pt idx="2">
                  <c:v>0.85</c:v>
                </c:pt>
              </c:numCache>
            </c:numRef>
          </c:val>
          <c:smooth val="0"/>
        </c:ser>
        <c:ser>
          <c:idx val="2"/>
          <c:order val="2"/>
          <c:tx>
            <c:strRef>
              <c:f>ورقة1!$D$1</c:f>
              <c:strCache>
                <c:ptCount val="1"/>
                <c:pt idx="0">
                  <c:v>S-V</c:v>
                </c:pt>
              </c:strCache>
            </c:strRef>
          </c:tx>
          <c:marker>
            <c:symbol val="square"/>
            <c:size val="7"/>
          </c:marker>
          <c:cat>
            <c:strRef>
              <c:f>ورقة1!$A$2:$A$4</c:f>
              <c:strCache>
                <c:ptCount val="3"/>
                <c:pt idx="0">
                  <c:v>Beginners</c:v>
                </c:pt>
                <c:pt idx="1">
                  <c:v>Intermediate</c:v>
                </c:pt>
                <c:pt idx="2">
                  <c:v>Advanced</c:v>
                </c:pt>
              </c:strCache>
            </c:strRef>
          </c:cat>
          <c:val>
            <c:numRef>
              <c:f>ورقة1!$D$2:$D$4</c:f>
              <c:numCache>
                <c:formatCode>0%</c:formatCode>
                <c:ptCount val="3"/>
                <c:pt idx="0">
                  <c:v>0.75</c:v>
                </c:pt>
                <c:pt idx="1">
                  <c:v>0.82</c:v>
                </c:pt>
                <c:pt idx="2">
                  <c:v>0.88</c:v>
                </c:pt>
              </c:numCache>
            </c:numRef>
          </c:val>
          <c:smooth val="0"/>
        </c:ser>
        <c:ser>
          <c:idx val="3"/>
          <c:order val="3"/>
          <c:tx>
            <c:strRef>
              <c:f>ورقة1!$E$1</c:f>
              <c:strCache>
                <c:ptCount val="1"/>
                <c:pt idx="0">
                  <c:v>V-S</c:v>
                </c:pt>
              </c:strCache>
            </c:strRef>
          </c:tx>
          <c:marker>
            <c:symbol val="square"/>
            <c:size val="7"/>
          </c:marker>
          <c:cat>
            <c:strRef>
              <c:f>ورقة1!$A$2:$A$4</c:f>
              <c:strCache>
                <c:ptCount val="3"/>
                <c:pt idx="0">
                  <c:v>Beginners</c:v>
                </c:pt>
                <c:pt idx="1">
                  <c:v>Intermediate</c:v>
                </c:pt>
                <c:pt idx="2">
                  <c:v>Advanced</c:v>
                </c:pt>
              </c:strCache>
            </c:strRef>
          </c:cat>
          <c:val>
            <c:numRef>
              <c:f>ورقة1!$E$2:$E$4</c:f>
              <c:numCache>
                <c:formatCode>0%</c:formatCode>
                <c:ptCount val="3"/>
                <c:pt idx="0">
                  <c:v>0.64</c:v>
                </c:pt>
                <c:pt idx="1">
                  <c:v>0.81</c:v>
                </c:pt>
                <c:pt idx="2">
                  <c:v>0.84</c:v>
                </c:pt>
              </c:numCache>
            </c:numRef>
          </c:val>
          <c:smooth val="0"/>
        </c:ser>
        <c:dLbls>
          <c:showLegendKey val="0"/>
          <c:showVal val="0"/>
          <c:showCatName val="0"/>
          <c:showSerName val="0"/>
          <c:showPercent val="0"/>
          <c:showBubbleSize val="0"/>
        </c:dLbls>
        <c:marker val="1"/>
        <c:smooth val="0"/>
        <c:axId val="244169728"/>
        <c:axId val="244183808"/>
      </c:lineChart>
      <c:catAx>
        <c:axId val="244169728"/>
        <c:scaling>
          <c:orientation val="minMax"/>
        </c:scaling>
        <c:delete val="0"/>
        <c:axPos val="b"/>
        <c:majorTickMark val="out"/>
        <c:minorTickMark val="none"/>
        <c:tickLblPos val="nextTo"/>
        <c:crossAx val="244183808"/>
        <c:crossesAt val="0"/>
        <c:auto val="1"/>
        <c:lblAlgn val="ctr"/>
        <c:lblOffset val="100"/>
        <c:noMultiLvlLbl val="0"/>
      </c:catAx>
      <c:valAx>
        <c:axId val="244183808"/>
        <c:scaling>
          <c:orientation val="minMax"/>
          <c:max val="1"/>
          <c:min val="0.4"/>
        </c:scaling>
        <c:delete val="0"/>
        <c:axPos val="l"/>
        <c:majorGridlines/>
        <c:numFmt formatCode="0%" sourceLinked="1"/>
        <c:majorTickMark val="out"/>
        <c:minorTickMark val="none"/>
        <c:tickLblPos val="nextTo"/>
        <c:crossAx val="244169728"/>
        <c:crosses val="autoZero"/>
        <c:crossBetween val="between"/>
      </c:valAx>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ورقة1!$B$1</c:f>
              <c:strCache>
                <c:ptCount val="1"/>
                <c:pt idx="0">
                  <c:v>سلسلة 1</c:v>
                </c:pt>
              </c:strCache>
            </c:strRef>
          </c:tx>
          <c:invertIfNegative val="0"/>
          <c:cat>
            <c:strRef>
              <c:f>ورقة1!$A$2:$A$48</c:f>
              <c:strCache>
                <c:ptCount val="47"/>
                <c:pt idx="0">
                  <c:v>Azerbaijani</c:v>
                </c:pt>
                <c:pt idx="1">
                  <c:v> Afghan</c:v>
                </c:pt>
                <c:pt idx="2">
                  <c:v>Nigerian</c:v>
                </c:pt>
                <c:pt idx="3">
                  <c:v> American</c:v>
                </c:pt>
                <c:pt idx="4">
                  <c:v> Indonesian</c:v>
                </c:pt>
                <c:pt idx="5">
                  <c:v> Ugandan</c:v>
                </c:pt>
                <c:pt idx="6">
                  <c:v> Italian</c:v>
                </c:pt>
                <c:pt idx="7">
                  <c:v> Pakistani</c:v>
                </c:pt>
                <c:pt idx="8">
                  <c:v> British</c:v>
                </c:pt>
                <c:pt idx="9">
                  <c:v> Bangladeshi</c:v>
                </c:pt>
                <c:pt idx="10">
                  <c:v> Beninese</c:v>
                </c:pt>
                <c:pt idx="11">
                  <c:v> Burkini</c:v>
                </c:pt>
                <c:pt idx="12">
                  <c:v> Bosnian</c:v>
                </c:pt>
                <c:pt idx="13">
                  <c:v> Polish</c:v>
                </c:pt>
                <c:pt idx="14">
                  <c:v> Thai</c:v>
                </c:pt>
                <c:pt idx="15">
                  <c:v> Turkish</c:v>
                </c:pt>
                <c:pt idx="16">
                  <c:v>Chadian </c:v>
                </c:pt>
                <c:pt idx="17">
                  <c:v> Tanzanian</c:v>
                </c:pt>
                <c:pt idx="18">
                  <c:v> Togolese</c:v>
                </c:pt>
                <c:pt idx="19">
                  <c:v> Gambian</c:v>
                </c:pt>
                <c:pt idx="20">
                  <c:v> Russian</c:v>
                </c:pt>
                <c:pt idx="21">
                  <c:v> Zimbabwean</c:v>
                </c:pt>
                <c:pt idx="22">
                  <c:v>Sri Lankan</c:v>
                </c:pt>
                <c:pt idx="23">
                  <c:v>Senegalese</c:v>
                </c:pt>
                <c:pt idx="24">
                  <c:v> Sierra Leonean</c:v>
                </c:pt>
                <c:pt idx="25">
                  <c:v>Serbian </c:v>
                </c:pt>
                <c:pt idx="26">
                  <c:v>Somali </c:v>
                </c:pt>
                <c:pt idx="27">
                  <c:v> Chinese</c:v>
                </c:pt>
                <c:pt idx="28">
                  <c:v>Tajik </c:v>
                </c:pt>
                <c:pt idx="29">
                  <c:v>Ivorian </c:v>
                </c:pt>
                <c:pt idx="30">
                  <c:v>Gambian </c:v>
                </c:pt>
                <c:pt idx="31">
                  <c:v> Ganian</c:v>
                </c:pt>
                <c:pt idx="32">
                  <c:v> Guinean</c:v>
                </c:pt>
                <c:pt idx="33">
                  <c:v> French</c:v>
                </c:pt>
                <c:pt idx="34">
                  <c:v> Pilipino</c:v>
                </c:pt>
                <c:pt idx="35">
                  <c:v> Kyrgyzstani</c:v>
                </c:pt>
                <c:pt idx="36">
                  <c:v> Cambodian</c:v>
                </c:pt>
                <c:pt idx="37">
                  <c:v> Canadian</c:v>
                </c:pt>
                <c:pt idx="38">
                  <c:v> Kosovar</c:v>
                </c:pt>
                <c:pt idx="39">
                  <c:v> Kenyan</c:v>
                </c:pt>
                <c:pt idx="40">
                  <c:v> Liberian</c:v>
                </c:pt>
                <c:pt idx="41">
                  <c:v> Malian</c:v>
                </c:pt>
                <c:pt idx="42">
                  <c:v> Malaysian</c:v>
                </c:pt>
                <c:pt idx="43">
                  <c:v> Mangolian</c:v>
                </c:pt>
                <c:pt idx="44">
                  <c:v> Nepali</c:v>
                </c:pt>
                <c:pt idx="45">
                  <c:v> Nigerian</c:v>
                </c:pt>
                <c:pt idx="46">
                  <c:v> Indian</c:v>
                </c:pt>
              </c:strCache>
            </c:strRef>
          </c:cat>
          <c:val>
            <c:numRef>
              <c:f>ورقة1!$B$2:$B$48</c:f>
              <c:numCache>
                <c:formatCode>General</c:formatCode>
                <c:ptCount val="47"/>
                <c:pt idx="0">
                  <c:v>1</c:v>
                </c:pt>
                <c:pt idx="1">
                  <c:v>3</c:v>
                </c:pt>
                <c:pt idx="2">
                  <c:v>1</c:v>
                </c:pt>
                <c:pt idx="3">
                  <c:v>5</c:v>
                </c:pt>
                <c:pt idx="4">
                  <c:v>1</c:v>
                </c:pt>
                <c:pt idx="5">
                  <c:v>2</c:v>
                </c:pt>
                <c:pt idx="6">
                  <c:v>1</c:v>
                </c:pt>
                <c:pt idx="7">
                  <c:v>9</c:v>
                </c:pt>
                <c:pt idx="8">
                  <c:v>8</c:v>
                </c:pt>
                <c:pt idx="9">
                  <c:v>6</c:v>
                </c:pt>
                <c:pt idx="10">
                  <c:v>5</c:v>
                </c:pt>
                <c:pt idx="11">
                  <c:v>8</c:v>
                </c:pt>
                <c:pt idx="12">
                  <c:v>1</c:v>
                </c:pt>
                <c:pt idx="13">
                  <c:v>1</c:v>
                </c:pt>
                <c:pt idx="14">
                  <c:v>9</c:v>
                </c:pt>
                <c:pt idx="15">
                  <c:v>8</c:v>
                </c:pt>
                <c:pt idx="16">
                  <c:v>13</c:v>
                </c:pt>
                <c:pt idx="17">
                  <c:v>3</c:v>
                </c:pt>
                <c:pt idx="18">
                  <c:v>10</c:v>
                </c:pt>
                <c:pt idx="19">
                  <c:v>2</c:v>
                </c:pt>
                <c:pt idx="20">
                  <c:v>8</c:v>
                </c:pt>
                <c:pt idx="21">
                  <c:v>1</c:v>
                </c:pt>
                <c:pt idx="22">
                  <c:v>3</c:v>
                </c:pt>
                <c:pt idx="23">
                  <c:v>2</c:v>
                </c:pt>
                <c:pt idx="24">
                  <c:v>9</c:v>
                </c:pt>
                <c:pt idx="25">
                  <c:v>1</c:v>
                </c:pt>
                <c:pt idx="26">
                  <c:v>10</c:v>
                </c:pt>
                <c:pt idx="27">
                  <c:v>23</c:v>
                </c:pt>
                <c:pt idx="28">
                  <c:v>4</c:v>
                </c:pt>
                <c:pt idx="29">
                  <c:v>10</c:v>
                </c:pt>
                <c:pt idx="30">
                  <c:v>1</c:v>
                </c:pt>
                <c:pt idx="31">
                  <c:v>4</c:v>
                </c:pt>
                <c:pt idx="32">
                  <c:v>14</c:v>
                </c:pt>
                <c:pt idx="33">
                  <c:v>2</c:v>
                </c:pt>
                <c:pt idx="34">
                  <c:v>18</c:v>
                </c:pt>
                <c:pt idx="35">
                  <c:v>3</c:v>
                </c:pt>
                <c:pt idx="36">
                  <c:v>2</c:v>
                </c:pt>
                <c:pt idx="37">
                  <c:v>2</c:v>
                </c:pt>
                <c:pt idx="38">
                  <c:v>3</c:v>
                </c:pt>
                <c:pt idx="39">
                  <c:v>3</c:v>
                </c:pt>
                <c:pt idx="40">
                  <c:v>1</c:v>
                </c:pt>
                <c:pt idx="41">
                  <c:v>18</c:v>
                </c:pt>
                <c:pt idx="42">
                  <c:v>10</c:v>
                </c:pt>
                <c:pt idx="43">
                  <c:v>1</c:v>
                </c:pt>
                <c:pt idx="44">
                  <c:v>5</c:v>
                </c:pt>
                <c:pt idx="45">
                  <c:v>15</c:v>
                </c:pt>
                <c:pt idx="46">
                  <c:v>8</c:v>
                </c:pt>
              </c:numCache>
            </c:numRef>
          </c:val>
        </c:ser>
        <c:dLbls>
          <c:showLegendKey val="0"/>
          <c:showVal val="0"/>
          <c:showCatName val="0"/>
          <c:showSerName val="0"/>
          <c:showPercent val="0"/>
          <c:showBubbleSize val="0"/>
        </c:dLbls>
        <c:gapWidth val="150"/>
        <c:axId val="221916160"/>
        <c:axId val="221922048"/>
      </c:barChart>
      <c:catAx>
        <c:axId val="221916160"/>
        <c:scaling>
          <c:orientation val="minMax"/>
        </c:scaling>
        <c:delete val="0"/>
        <c:axPos val="l"/>
        <c:majorTickMark val="out"/>
        <c:minorTickMark val="none"/>
        <c:tickLblPos val="nextTo"/>
        <c:spPr>
          <a:ln>
            <a:solidFill>
              <a:schemeClr val="tx1"/>
            </a:solidFill>
          </a:ln>
        </c:spPr>
        <c:crossAx val="221922048"/>
        <c:crosses val="autoZero"/>
        <c:auto val="0"/>
        <c:lblAlgn val="ctr"/>
        <c:lblOffset val="5"/>
        <c:tickLblSkip val="1"/>
        <c:tickMarkSkip val="5"/>
        <c:noMultiLvlLbl val="0"/>
      </c:catAx>
      <c:valAx>
        <c:axId val="221922048"/>
        <c:scaling>
          <c:orientation val="minMax"/>
          <c:min val="0"/>
        </c:scaling>
        <c:delete val="0"/>
        <c:axPos val="b"/>
        <c:majorGridlines/>
        <c:numFmt formatCode="General" sourceLinked="1"/>
        <c:majorTickMark val="out"/>
        <c:minorTickMark val="none"/>
        <c:tickLblPos val="nextTo"/>
        <c:crossAx val="22191616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ورقة1!$B$1</c:f>
              <c:strCache>
                <c:ptCount val="1"/>
                <c:pt idx="0">
                  <c:v>Beginners</c:v>
                </c:pt>
              </c:strCache>
            </c:strRef>
          </c:tx>
          <c:invertIfNegative val="0"/>
          <c:cat>
            <c:strRef>
              <c:f>ورقة1!$A$2:$A$5</c:f>
              <c:strCache>
                <c:ptCount val="4"/>
                <c:pt idx="0">
                  <c:v>N-A</c:v>
                </c:pt>
                <c:pt idx="1">
                  <c:v>S-P</c:v>
                </c:pt>
                <c:pt idx="2">
                  <c:v>V-S</c:v>
                </c:pt>
                <c:pt idx="3">
                  <c:v>S-V</c:v>
                </c:pt>
              </c:strCache>
            </c:strRef>
          </c:cat>
          <c:val>
            <c:numRef>
              <c:f>ورقة1!$B$2:$B$5</c:f>
              <c:numCache>
                <c:formatCode>0.00%</c:formatCode>
                <c:ptCount val="4"/>
                <c:pt idx="0">
                  <c:v>0.81479999999999997</c:v>
                </c:pt>
                <c:pt idx="1">
                  <c:v>0.91290000000000004</c:v>
                </c:pt>
                <c:pt idx="2">
                  <c:v>0.7671</c:v>
                </c:pt>
                <c:pt idx="3">
                  <c:v>0.89019999999999999</c:v>
                </c:pt>
              </c:numCache>
            </c:numRef>
          </c:val>
        </c:ser>
        <c:ser>
          <c:idx val="1"/>
          <c:order val="1"/>
          <c:tx>
            <c:strRef>
              <c:f>ورقة1!$C$1</c:f>
              <c:strCache>
                <c:ptCount val="1"/>
                <c:pt idx="0">
                  <c:v>Intermediate</c:v>
                </c:pt>
              </c:strCache>
            </c:strRef>
          </c:tx>
          <c:invertIfNegative val="0"/>
          <c:cat>
            <c:strRef>
              <c:f>ورقة1!$A$2:$A$5</c:f>
              <c:strCache>
                <c:ptCount val="4"/>
                <c:pt idx="0">
                  <c:v>N-A</c:v>
                </c:pt>
                <c:pt idx="1">
                  <c:v>S-P</c:v>
                </c:pt>
                <c:pt idx="2">
                  <c:v>V-S</c:v>
                </c:pt>
                <c:pt idx="3">
                  <c:v>S-V</c:v>
                </c:pt>
              </c:strCache>
            </c:strRef>
          </c:cat>
          <c:val>
            <c:numRef>
              <c:f>ورقة1!$C$2:$C$5</c:f>
              <c:numCache>
                <c:formatCode>0.00%</c:formatCode>
                <c:ptCount val="4"/>
                <c:pt idx="0">
                  <c:v>0.90859999999999996</c:v>
                </c:pt>
                <c:pt idx="1">
                  <c:v>0.94399999999999995</c:v>
                </c:pt>
                <c:pt idx="2">
                  <c:v>0.88919999999999999</c:v>
                </c:pt>
                <c:pt idx="3">
                  <c:v>0.95299999999999996</c:v>
                </c:pt>
              </c:numCache>
            </c:numRef>
          </c:val>
        </c:ser>
        <c:ser>
          <c:idx val="2"/>
          <c:order val="2"/>
          <c:tx>
            <c:strRef>
              <c:f>ورقة1!$D$1</c:f>
              <c:strCache>
                <c:ptCount val="1"/>
                <c:pt idx="0">
                  <c:v>Advanced</c:v>
                </c:pt>
              </c:strCache>
            </c:strRef>
          </c:tx>
          <c:invertIfNegative val="0"/>
          <c:cat>
            <c:strRef>
              <c:f>ورقة1!$A$2:$A$5</c:f>
              <c:strCache>
                <c:ptCount val="4"/>
                <c:pt idx="0">
                  <c:v>N-A</c:v>
                </c:pt>
                <c:pt idx="1">
                  <c:v>S-P</c:v>
                </c:pt>
                <c:pt idx="2">
                  <c:v>V-S</c:v>
                </c:pt>
                <c:pt idx="3">
                  <c:v>S-V</c:v>
                </c:pt>
              </c:strCache>
            </c:strRef>
          </c:cat>
          <c:val>
            <c:numRef>
              <c:f>ورقة1!$D$2:$D$5</c:f>
              <c:numCache>
                <c:formatCode>0.00%</c:formatCode>
                <c:ptCount val="4"/>
                <c:pt idx="0">
                  <c:v>0.91549999999999998</c:v>
                </c:pt>
                <c:pt idx="1">
                  <c:v>0.94830000000000003</c:v>
                </c:pt>
                <c:pt idx="2">
                  <c:v>0.90549999999999997</c:v>
                </c:pt>
                <c:pt idx="3">
                  <c:v>0.98060000000000003</c:v>
                </c:pt>
              </c:numCache>
            </c:numRef>
          </c:val>
        </c:ser>
        <c:dLbls>
          <c:showLegendKey val="0"/>
          <c:showVal val="0"/>
          <c:showCatName val="0"/>
          <c:showSerName val="0"/>
          <c:showPercent val="0"/>
          <c:showBubbleSize val="0"/>
        </c:dLbls>
        <c:gapWidth val="150"/>
        <c:axId val="221950720"/>
        <c:axId val="221952256"/>
      </c:barChart>
      <c:catAx>
        <c:axId val="221950720"/>
        <c:scaling>
          <c:orientation val="minMax"/>
        </c:scaling>
        <c:delete val="0"/>
        <c:axPos val="b"/>
        <c:numFmt formatCode="General" sourceLinked="1"/>
        <c:majorTickMark val="out"/>
        <c:minorTickMark val="none"/>
        <c:tickLblPos val="nextTo"/>
        <c:crossAx val="221952256"/>
        <c:crossesAt val="0"/>
        <c:auto val="1"/>
        <c:lblAlgn val="ctr"/>
        <c:lblOffset val="20"/>
        <c:noMultiLvlLbl val="0"/>
      </c:catAx>
      <c:valAx>
        <c:axId val="221952256"/>
        <c:scaling>
          <c:orientation val="minMax"/>
        </c:scaling>
        <c:delete val="0"/>
        <c:axPos val="l"/>
        <c:majorGridlines/>
        <c:numFmt formatCode="0.00%" sourceLinked="1"/>
        <c:majorTickMark val="out"/>
        <c:minorTickMark val="none"/>
        <c:tickLblPos val="nextTo"/>
        <c:crossAx val="22195072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04858262953065"/>
          <c:y val="2.5347953001201951E-2"/>
          <c:w val="0.84665156598859725"/>
          <c:h val="0.8914503218218055"/>
        </c:manualLayout>
      </c:layout>
      <c:lineChart>
        <c:grouping val="standard"/>
        <c:varyColors val="0"/>
        <c:ser>
          <c:idx val="0"/>
          <c:order val="0"/>
          <c:tx>
            <c:strRef>
              <c:f>ورقة1!$B$1</c:f>
              <c:strCache>
                <c:ptCount val="1"/>
                <c:pt idx="0">
                  <c:v>N-A</c:v>
                </c:pt>
              </c:strCache>
            </c:strRef>
          </c:tx>
          <c:marker>
            <c:symbol val="square"/>
            <c:size val="7"/>
          </c:marker>
          <c:cat>
            <c:strRef>
              <c:f>ورقة1!$A$2:$A$4</c:f>
              <c:strCache>
                <c:ptCount val="3"/>
                <c:pt idx="0">
                  <c:v>Beginners</c:v>
                </c:pt>
                <c:pt idx="1">
                  <c:v>Intermediate</c:v>
                </c:pt>
                <c:pt idx="2">
                  <c:v>Advanced</c:v>
                </c:pt>
              </c:strCache>
            </c:strRef>
          </c:cat>
          <c:val>
            <c:numRef>
              <c:f>ورقة1!$B$2:$B$4</c:f>
              <c:numCache>
                <c:formatCode>0.00%</c:formatCode>
                <c:ptCount val="3"/>
                <c:pt idx="0">
                  <c:v>0.81479999999999997</c:v>
                </c:pt>
                <c:pt idx="1">
                  <c:v>0.90859999999999996</c:v>
                </c:pt>
                <c:pt idx="2">
                  <c:v>0.91549999999999998</c:v>
                </c:pt>
              </c:numCache>
            </c:numRef>
          </c:val>
          <c:smooth val="0"/>
        </c:ser>
        <c:ser>
          <c:idx val="1"/>
          <c:order val="1"/>
          <c:tx>
            <c:strRef>
              <c:f>ورقة1!$C$1</c:f>
              <c:strCache>
                <c:ptCount val="1"/>
                <c:pt idx="0">
                  <c:v>S-P</c:v>
                </c:pt>
              </c:strCache>
            </c:strRef>
          </c:tx>
          <c:cat>
            <c:strRef>
              <c:f>ورقة1!$A$2:$A$4</c:f>
              <c:strCache>
                <c:ptCount val="3"/>
                <c:pt idx="0">
                  <c:v>Beginners</c:v>
                </c:pt>
                <c:pt idx="1">
                  <c:v>Intermediate</c:v>
                </c:pt>
                <c:pt idx="2">
                  <c:v>Advanced</c:v>
                </c:pt>
              </c:strCache>
            </c:strRef>
          </c:cat>
          <c:val>
            <c:numRef>
              <c:f>ورقة1!$C$2:$C$4</c:f>
              <c:numCache>
                <c:formatCode>0.00%</c:formatCode>
                <c:ptCount val="3"/>
                <c:pt idx="0">
                  <c:v>0.91290000000000004</c:v>
                </c:pt>
                <c:pt idx="1">
                  <c:v>0.94399999999999995</c:v>
                </c:pt>
                <c:pt idx="2">
                  <c:v>0.94830000000000003</c:v>
                </c:pt>
              </c:numCache>
            </c:numRef>
          </c:val>
          <c:smooth val="0"/>
        </c:ser>
        <c:ser>
          <c:idx val="2"/>
          <c:order val="2"/>
          <c:tx>
            <c:strRef>
              <c:f>ورقة1!$D$1</c:f>
              <c:strCache>
                <c:ptCount val="1"/>
                <c:pt idx="0">
                  <c:v>V-S</c:v>
                </c:pt>
              </c:strCache>
            </c:strRef>
          </c:tx>
          <c:marker>
            <c:symbol val="square"/>
            <c:size val="7"/>
          </c:marker>
          <c:cat>
            <c:strRef>
              <c:f>ورقة1!$A$2:$A$4</c:f>
              <c:strCache>
                <c:ptCount val="3"/>
                <c:pt idx="0">
                  <c:v>Beginners</c:v>
                </c:pt>
                <c:pt idx="1">
                  <c:v>Intermediate</c:v>
                </c:pt>
                <c:pt idx="2">
                  <c:v>Advanced</c:v>
                </c:pt>
              </c:strCache>
            </c:strRef>
          </c:cat>
          <c:val>
            <c:numRef>
              <c:f>ورقة1!$D$2:$D$4</c:f>
              <c:numCache>
                <c:formatCode>0.00%</c:formatCode>
                <c:ptCount val="3"/>
                <c:pt idx="0">
                  <c:v>0.7671</c:v>
                </c:pt>
                <c:pt idx="1">
                  <c:v>0.88919999999999999</c:v>
                </c:pt>
                <c:pt idx="2">
                  <c:v>0.90549999999999997</c:v>
                </c:pt>
              </c:numCache>
            </c:numRef>
          </c:val>
          <c:smooth val="0"/>
        </c:ser>
        <c:ser>
          <c:idx val="3"/>
          <c:order val="3"/>
          <c:tx>
            <c:strRef>
              <c:f>ورقة1!$E$1</c:f>
              <c:strCache>
                <c:ptCount val="1"/>
                <c:pt idx="0">
                  <c:v>S-V</c:v>
                </c:pt>
              </c:strCache>
            </c:strRef>
          </c:tx>
          <c:marker>
            <c:symbol val="square"/>
            <c:size val="7"/>
          </c:marker>
          <c:cat>
            <c:strRef>
              <c:f>ورقة1!$A$2:$A$4</c:f>
              <c:strCache>
                <c:ptCount val="3"/>
                <c:pt idx="0">
                  <c:v>Beginners</c:v>
                </c:pt>
                <c:pt idx="1">
                  <c:v>Intermediate</c:v>
                </c:pt>
                <c:pt idx="2">
                  <c:v>Advanced</c:v>
                </c:pt>
              </c:strCache>
            </c:strRef>
          </c:cat>
          <c:val>
            <c:numRef>
              <c:f>ورقة1!$E$2:$E$4</c:f>
              <c:numCache>
                <c:formatCode>0.00%</c:formatCode>
                <c:ptCount val="3"/>
                <c:pt idx="0">
                  <c:v>0.89019999999999999</c:v>
                </c:pt>
                <c:pt idx="1">
                  <c:v>0.95299999999999996</c:v>
                </c:pt>
                <c:pt idx="2">
                  <c:v>0.98060000000000003</c:v>
                </c:pt>
              </c:numCache>
            </c:numRef>
          </c:val>
          <c:smooth val="0"/>
        </c:ser>
        <c:dLbls>
          <c:showLegendKey val="0"/>
          <c:showVal val="0"/>
          <c:showCatName val="0"/>
          <c:showSerName val="0"/>
          <c:showPercent val="0"/>
          <c:showBubbleSize val="0"/>
        </c:dLbls>
        <c:marker val="1"/>
        <c:smooth val="0"/>
        <c:axId val="222024064"/>
        <c:axId val="222025600"/>
      </c:lineChart>
      <c:catAx>
        <c:axId val="222024064"/>
        <c:scaling>
          <c:orientation val="minMax"/>
        </c:scaling>
        <c:delete val="0"/>
        <c:axPos val="b"/>
        <c:majorTickMark val="out"/>
        <c:minorTickMark val="none"/>
        <c:tickLblPos val="nextTo"/>
        <c:crossAx val="222025600"/>
        <c:crossesAt val="0"/>
        <c:auto val="1"/>
        <c:lblAlgn val="ctr"/>
        <c:lblOffset val="100"/>
        <c:noMultiLvlLbl val="0"/>
      </c:catAx>
      <c:valAx>
        <c:axId val="222025600"/>
        <c:scaling>
          <c:orientation val="minMax"/>
          <c:max val="1"/>
          <c:min val="0.70000000000000007"/>
        </c:scaling>
        <c:delete val="0"/>
        <c:axPos val="l"/>
        <c:majorGridlines/>
        <c:numFmt formatCode="0.00%" sourceLinked="1"/>
        <c:majorTickMark val="out"/>
        <c:minorTickMark val="none"/>
        <c:tickLblPos val="nextTo"/>
        <c:crossAx val="222024064"/>
        <c:crosses val="autoZero"/>
        <c:crossBetween val="between"/>
      </c:valAx>
    </c:plotArea>
    <c:legend>
      <c:legendPos val="r"/>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beginners</a:t>
            </a:r>
            <a:endParaRPr lang="ar-SA"/>
          </a:p>
        </c:rich>
      </c:tx>
      <c:overlay val="0"/>
    </c:title>
    <c:autoTitleDeleted val="0"/>
    <c:plotArea>
      <c:layout/>
      <c:pieChart>
        <c:varyColors val="1"/>
        <c:ser>
          <c:idx val="0"/>
          <c:order val="0"/>
          <c:tx>
            <c:strRef>
              <c:f>ورقة1!$B$1</c:f>
              <c:strCache>
                <c:ptCount val="1"/>
                <c:pt idx="0">
                  <c:v>المبيعات</c:v>
                </c:pt>
              </c:strCache>
            </c:strRef>
          </c:tx>
          <c:cat>
            <c:strRef>
              <c:f>ورقة1!$A$2:$A$10</c:f>
              <c:strCache>
                <c:ptCount val="9"/>
                <c:pt idx="0">
                  <c:v>90-90%</c:v>
                </c:pt>
                <c:pt idx="1">
                  <c:v>89-80%</c:v>
                </c:pt>
                <c:pt idx="2">
                  <c:v>70-79%</c:v>
                </c:pt>
                <c:pt idx="3">
                  <c:v>69-60%</c:v>
                </c:pt>
                <c:pt idx="4">
                  <c:v>50-59%</c:v>
                </c:pt>
                <c:pt idx="5">
                  <c:v>46.20%</c:v>
                </c:pt>
                <c:pt idx="6">
                  <c:v>32.60%</c:v>
                </c:pt>
                <c:pt idx="7">
                  <c:v>25.50%</c:v>
                </c:pt>
                <c:pt idx="8">
                  <c:v>13.60%</c:v>
                </c:pt>
              </c:strCache>
            </c:strRef>
          </c:cat>
          <c:val>
            <c:numRef>
              <c:f>ورقة1!$B$2:$B$10</c:f>
              <c:numCache>
                <c:formatCode>General</c:formatCode>
                <c:ptCount val="9"/>
                <c:pt idx="0">
                  <c:v>27</c:v>
                </c:pt>
                <c:pt idx="1">
                  <c:v>25</c:v>
                </c:pt>
                <c:pt idx="2">
                  <c:v>9</c:v>
                </c:pt>
                <c:pt idx="3">
                  <c:v>4</c:v>
                </c:pt>
                <c:pt idx="4">
                  <c:v>2</c:v>
                </c:pt>
                <c:pt idx="5">
                  <c:v>1</c:v>
                </c:pt>
                <c:pt idx="6">
                  <c:v>1</c:v>
                </c:pt>
                <c:pt idx="7">
                  <c:v>1</c:v>
                </c:pt>
                <c:pt idx="8">
                  <c:v>1</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ar-SA"/>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ورقة1!$B$1</c:f>
              <c:strCache>
                <c:ptCount val="1"/>
                <c:pt idx="0">
                  <c:v>Intermediate</c:v>
                </c:pt>
              </c:strCache>
            </c:strRef>
          </c:tx>
          <c:cat>
            <c:strRef>
              <c:f>ورقة1!$A$2:$A$7</c:f>
              <c:strCache>
                <c:ptCount val="6"/>
                <c:pt idx="0">
                  <c:v>100%</c:v>
                </c:pt>
                <c:pt idx="1">
                  <c:v>90-99%</c:v>
                </c:pt>
                <c:pt idx="2">
                  <c:v>89-80%</c:v>
                </c:pt>
                <c:pt idx="3">
                  <c:v>70-79%</c:v>
                </c:pt>
                <c:pt idx="4">
                  <c:v>68.60%</c:v>
                </c:pt>
                <c:pt idx="5">
                  <c:v>35.20%</c:v>
                </c:pt>
              </c:strCache>
            </c:strRef>
          </c:cat>
          <c:val>
            <c:numRef>
              <c:f>ورقة1!$B$2:$B$7</c:f>
              <c:numCache>
                <c:formatCode>General</c:formatCode>
                <c:ptCount val="6"/>
                <c:pt idx="0">
                  <c:v>2</c:v>
                </c:pt>
                <c:pt idx="1">
                  <c:v>51</c:v>
                </c:pt>
                <c:pt idx="2">
                  <c:v>13</c:v>
                </c:pt>
                <c:pt idx="3">
                  <c:v>5</c:v>
                </c:pt>
                <c:pt idx="4">
                  <c:v>1</c:v>
                </c:pt>
                <c:pt idx="5">
                  <c:v>1</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ar-SA"/>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ورقة1!$B$1</c:f>
              <c:strCache>
                <c:ptCount val="1"/>
                <c:pt idx="0">
                  <c:v>advanced</c:v>
                </c:pt>
              </c:strCache>
            </c:strRef>
          </c:tx>
          <c:cat>
            <c:strRef>
              <c:f>ورقة1!$A$2:$A$7</c:f>
              <c:strCache>
                <c:ptCount val="6"/>
                <c:pt idx="0">
                  <c:v>100%</c:v>
                </c:pt>
                <c:pt idx="1">
                  <c:v>99-90%</c:v>
                </c:pt>
                <c:pt idx="2">
                  <c:v>80-89%</c:v>
                </c:pt>
                <c:pt idx="3">
                  <c:v>70-79%</c:v>
                </c:pt>
                <c:pt idx="4">
                  <c:v>58.60%</c:v>
                </c:pt>
                <c:pt idx="5">
                  <c:v>48.30%</c:v>
                </c:pt>
              </c:strCache>
            </c:strRef>
          </c:cat>
          <c:val>
            <c:numRef>
              <c:f>ورقة1!$B$2:$B$7</c:f>
              <c:numCache>
                <c:formatCode>General</c:formatCode>
                <c:ptCount val="6"/>
                <c:pt idx="0">
                  <c:v>25</c:v>
                </c:pt>
                <c:pt idx="1">
                  <c:v>27</c:v>
                </c:pt>
                <c:pt idx="2">
                  <c:v>12</c:v>
                </c:pt>
                <c:pt idx="3">
                  <c:v>4</c:v>
                </c:pt>
                <c:pt idx="4">
                  <c:v>1</c:v>
                </c:pt>
                <c:pt idx="5">
                  <c:v>1</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ar-SA"/>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ورقة1!$B$1</c:f>
              <c:strCache>
                <c:ptCount val="1"/>
                <c:pt idx="0">
                  <c:v>Beginners</c:v>
                </c:pt>
              </c:strCache>
            </c:strRef>
          </c:tx>
          <c:invertIfNegative val="0"/>
          <c:cat>
            <c:strRef>
              <c:f>ورقة1!$A$2:$A$5</c:f>
              <c:strCache>
                <c:ptCount val="4"/>
                <c:pt idx="0">
                  <c:v>N-A</c:v>
                </c:pt>
                <c:pt idx="1">
                  <c:v>S-P</c:v>
                </c:pt>
                <c:pt idx="2">
                  <c:v>V-S</c:v>
                </c:pt>
                <c:pt idx="3">
                  <c:v>S-V</c:v>
                </c:pt>
              </c:strCache>
            </c:strRef>
          </c:cat>
          <c:val>
            <c:numRef>
              <c:f>ورقة1!$B$2:$B$5</c:f>
              <c:numCache>
                <c:formatCode>0.00%</c:formatCode>
                <c:ptCount val="4"/>
                <c:pt idx="0">
                  <c:v>0.61070000000000002</c:v>
                </c:pt>
                <c:pt idx="1">
                  <c:v>0.72370000000000001</c:v>
                </c:pt>
                <c:pt idx="2">
                  <c:v>0.64929999999999999</c:v>
                </c:pt>
                <c:pt idx="3">
                  <c:v>0.69620000000000004</c:v>
                </c:pt>
              </c:numCache>
            </c:numRef>
          </c:val>
        </c:ser>
        <c:ser>
          <c:idx val="1"/>
          <c:order val="1"/>
          <c:tx>
            <c:strRef>
              <c:f>ورقة1!$C$1</c:f>
              <c:strCache>
                <c:ptCount val="1"/>
                <c:pt idx="0">
                  <c:v>Intermediate</c:v>
                </c:pt>
              </c:strCache>
            </c:strRef>
          </c:tx>
          <c:invertIfNegative val="0"/>
          <c:cat>
            <c:strRef>
              <c:f>ورقة1!$A$2:$A$5</c:f>
              <c:strCache>
                <c:ptCount val="4"/>
                <c:pt idx="0">
                  <c:v>N-A</c:v>
                </c:pt>
                <c:pt idx="1">
                  <c:v>S-P</c:v>
                </c:pt>
                <c:pt idx="2">
                  <c:v>V-S</c:v>
                </c:pt>
                <c:pt idx="3">
                  <c:v>S-V</c:v>
                </c:pt>
              </c:strCache>
            </c:strRef>
          </c:cat>
          <c:val>
            <c:numRef>
              <c:f>ورقة1!$C$2:$C$5</c:f>
              <c:numCache>
                <c:formatCode>0.00%</c:formatCode>
                <c:ptCount val="4"/>
                <c:pt idx="0">
                  <c:v>0.69779999999999998</c:v>
                </c:pt>
                <c:pt idx="1">
                  <c:v>0.73629999999999995</c:v>
                </c:pt>
                <c:pt idx="2">
                  <c:v>0.74229999999999996</c:v>
                </c:pt>
                <c:pt idx="3">
                  <c:v>0.7833</c:v>
                </c:pt>
              </c:numCache>
            </c:numRef>
          </c:val>
        </c:ser>
        <c:ser>
          <c:idx val="2"/>
          <c:order val="2"/>
          <c:tx>
            <c:strRef>
              <c:f>ورقة1!$D$1</c:f>
              <c:strCache>
                <c:ptCount val="1"/>
                <c:pt idx="0">
                  <c:v>Advanced</c:v>
                </c:pt>
              </c:strCache>
            </c:strRef>
          </c:tx>
          <c:invertIfNegative val="0"/>
          <c:cat>
            <c:strRef>
              <c:f>ورقة1!$A$2:$A$5</c:f>
              <c:strCache>
                <c:ptCount val="4"/>
                <c:pt idx="0">
                  <c:v>N-A</c:v>
                </c:pt>
                <c:pt idx="1">
                  <c:v>S-P</c:v>
                </c:pt>
                <c:pt idx="2">
                  <c:v>V-S</c:v>
                </c:pt>
                <c:pt idx="3">
                  <c:v>S-V</c:v>
                </c:pt>
              </c:strCache>
            </c:strRef>
          </c:cat>
          <c:val>
            <c:numRef>
              <c:f>ورقة1!$D$2:$D$5</c:f>
              <c:numCache>
                <c:formatCode>0.00%</c:formatCode>
                <c:ptCount val="4"/>
                <c:pt idx="0">
                  <c:v>0.73680000000000001</c:v>
                </c:pt>
                <c:pt idx="1">
                  <c:v>0.75160000000000005</c:v>
                </c:pt>
                <c:pt idx="2">
                  <c:v>0.79890000000000005</c:v>
                </c:pt>
                <c:pt idx="3">
                  <c:v>0.90539999999999998</c:v>
                </c:pt>
              </c:numCache>
            </c:numRef>
          </c:val>
        </c:ser>
        <c:dLbls>
          <c:showLegendKey val="0"/>
          <c:showVal val="0"/>
          <c:showCatName val="0"/>
          <c:showSerName val="0"/>
          <c:showPercent val="0"/>
          <c:showBubbleSize val="0"/>
        </c:dLbls>
        <c:gapWidth val="150"/>
        <c:axId val="223629312"/>
        <c:axId val="223630848"/>
      </c:barChart>
      <c:catAx>
        <c:axId val="223629312"/>
        <c:scaling>
          <c:orientation val="minMax"/>
        </c:scaling>
        <c:delete val="0"/>
        <c:axPos val="b"/>
        <c:numFmt formatCode="General" sourceLinked="1"/>
        <c:majorTickMark val="out"/>
        <c:minorTickMark val="none"/>
        <c:tickLblPos val="nextTo"/>
        <c:crossAx val="223630848"/>
        <c:crossesAt val="0"/>
        <c:auto val="1"/>
        <c:lblAlgn val="ctr"/>
        <c:lblOffset val="20"/>
        <c:noMultiLvlLbl val="0"/>
      </c:catAx>
      <c:valAx>
        <c:axId val="223630848"/>
        <c:scaling>
          <c:orientation val="minMax"/>
        </c:scaling>
        <c:delete val="0"/>
        <c:axPos val="l"/>
        <c:majorGridlines/>
        <c:numFmt formatCode="0.00%" sourceLinked="1"/>
        <c:majorTickMark val="out"/>
        <c:minorTickMark val="none"/>
        <c:tickLblPos val="nextTo"/>
        <c:crossAx val="223629312"/>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04858262953065"/>
          <c:y val="2.5347953001201951E-2"/>
          <c:w val="0.84665156598859725"/>
          <c:h val="0.8914503218218055"/>
        </c:manualLayout>
      </c:layout>
      <c:lineChart>
        <c:grouping val="standard"/>
        <c:varyColors val="0"/>
        <c:ser>
          <c:idx val="0"/>
          <c:order val="0"/>
          <c:tx>
            <c:strRef>
              <c:f>ورقة1!$B$1</c:f>
              <c:strCache>
                <c:ptCount val="1"/>
                <c:pt idx="0">
                  <c:v>N-A</c:v>
                </c:pt>
              </c:strCache>
            </c:strRef>
          </c:tx>
          <c:marker>
            <c:symbol val="square"/>
            <c:size val="7"/>
          </c:marker>
          <c:cat>
            <c:strRef>
              <c:f>ورقة1!$A$2:$A$4</c:f>
              <c:strCache>
                <c:ptCount val="3"/>
                <c:pt idx="0">
                  <c:v>Beginners</c:v>
                </c:pt>
                <c:pt idx="1">
                  <c:v>Intermediate</c:v>
                </c:pt>
                <c:pt idx="2">
                  <c:v>Advanced</c:v>
                </c:pt>
              </c:strCache>
            </c:strRef>
          </c:cat>
          <c:val>
            <c:numRef>
              <c:f>ورقة1!$B$2:$B$4</c:f>
              <c:numCache>
                <c:formatCode>0.00%</c:formatCode>
                <c:ptCount val="3"/>
                <c:pt idx="0">
                  <c:v>0.61070000000000002</c:v>
                </c:pt>
                <c:pt idx="1">
                  <c:v>0.69779999999999998</c:v>
                </c:pt>
                <c:pt idx="2">
                  <c:v>0.73680000000000001</c:v>
                </c:pt>
              </c:numCache>
            </c:numRef>
          </c:val>
          <c:smooth val="0"/>
        </c:ser>
        <c:ser>
          <c:idx val="1"/>
          <c:order val="1"/>
          <c:tx>
            <c:strRef>
              <c:f>ورقة1!$C$1</c:f>
              <c:strCache>
                <c:ptCount val="1"/>
                <c:pt idx="0">
                  <c:v>S-P</c:v>
                </c:pt>
              </c:strCache>
            </c:strRef>
          </c:tx>
          <c:cat>
            <c:strRef>
              <c:f>ورقة1!$A$2:$A$4</c:f>
              <c:strCache>
                <c:ptCount val="3"/>
                <c:pt idx="0">
                  <c:v>Beginners</c:v>
                </c:pt>
                <c:pt idx="1">
                  <c:v>Intermediate</c:v>
                </c:pt>
                <c:pt idx="2">
                  <c:v>Advanced</c:v>
                </c:pt>
              </c:strCache>
            </c:strRef>
          </c:cat>
          <c:val>
            <c:numRef>
              <c:f>ورقة1!$C$2:$C$4</c:f>
              <c:numCache>
                <c:formatCode>0.00%</c:formatCode>
                <c:ptCount val="3"/>
                <c:pt idx="0">
                  <c:v>0.72370000000000001</c:v>
                </c:pt>
                <c:pt idx="1">
                  <c:v>0.73629999999999995</c:v>
                </c:pt>
                <c:pt idx="2">
                  <c:v>0.75160000000000005</c:v>
                </c:pt>
              </c:numCache>
            </c:numRef>
          </c:val>
          <c:smooth val="0"/>
        </c:ser>
        <c:ser>
          <c:idx val="2"/>
          <c:order val="2"/>
          <c:tx>
            <c:strRef>
              <c:f>ورقة1!$D$1</c:f>
              <c:strCache>
                <c:ptCount val="1"/>
                <c:pt idx="0">
                  <c:v>V-S</c:v>
                </c:pt>
              </c:strCache>
            </c:strRef>
          </c:tx>
          <c:marker>
            <c:symbol val="square"/>
            <c:size val="7"/>
          </c:marker>
          <c:cat>
            <c:strRef>
              <c:f>ورقة1!$A$2:$A$4</c:f>
              <c:strCache>
                <c:ptCount val="3"/>
                <c:pt idx="0">
                  <c:v>Beginners</c:v>
                </c:pt>
                <c:pt idx="1">
                  <c:v>Intermediate</c:v>
                </c:pt>
                <c:pt idx="2">
                  <c:v>Advanced</c:v>
                </c:pt>
              </c:strCache>
            </c:strRef>
          </c:cat>
          <c:val>
            <c:numRef>
              <c:f>ورقة1!$D$2:$D$4</c:f>
              <c:numCache>
                <c:formatCode>0.00%</c:formatCode>
                <c:ptCount val="3"/>
                <c:pt idx="0">
                  <c:v>0.64929999999999999</c:v>
                </c:pt>
                <c:pt idx="1">
                  <c:v>0.74229999999999996</c:v>
                </c:pt>
                <c:pt idx="2">
                  <c:v>0.79890000000000005</c:v>
                </c:pt>
              </c:numCache>
            </c:numRef>
          </c:val>
          <c:smooth val="0"/>
        </c:ser>
        <c:ser>
          <c:idx val="3"/>
          <c:order val="3"/>
          <c:tx>
            <c:strRef>
              <c:f>ورقة1!$E$1</c:f>
              <c:strCache>
                <c:ptCount val="1"/>
                <c:pt idx="0">
                  <c:v>S-V</c:v>
                </c:pt>
              </c:strCache>
            </c:strRef>
          </c:tx>
          <c:marker>
            <c:symbol val="square"/>
            <c:size val="7"/>
          </c:marker>
          <c:cat>
            <c:strRef>
              <c:f>ورقة1!$A$2:$A$4</c:f>
              <c:strCache>
                <c:ptCount val="3"/>
                <c:pt idx="0">
                  <c:v>Beginners</c:v>
                </c:pt>
                <c:pt idx="1">
                  <c:v>Intermediate</c:v>
                </c:pt>
                <c:pt idx="2">
                  <c:v>Advanced</c:v>
                </c:pt>
              </c:strCache>
            </c:strRef>
          </c:cat>
          <c:val>
            <c:numRef>
              <c:f>ورقة1!$E$2:$E$4</c:f>
              <c:numCache>
                <c:formatCode>0.00%</c:formatCode>
                <c:ptCount val="3"/>
                <c:pt idx="0">
                  <c:v>0.69620000000000004</c:v>
                </c:pt>
                <c:pt idx="1">
                  <c:v>0.7833</c:v>
                </c:pt>
                <c:pt idx="2">
                  <c:v>0.90539999999999998</c:v>
                </c:pt>
              </c:numCache>
            </c:numRef>
          </c:val>
          <c:smooth val="0"/>
        </c:ser>
        <c:dLbls>
          <c:showLegendKey val="0"/>
          <c:showVal val="0"/>
          <c:showCatName val="0"/>
          <c:showSerName val="0"/>
          <c:showPercent val="0"/>
          <c:showBubbleSize val="0"/>
        </c:dLbls>
        <c:marker val="1"/>
        <c:smooth val="0"/>
        <c:axId val="221859200"/>
        <c:axId val="221901952"/>
      </c:lineChart>
      <c:catAx>
        <c:axId val="221859200"/>
        <c:scaling>
          <c:orientation val="minMax"/>
        </c:scaling>
        <c:delete val="0"/>
        <c:axPos val="b"/>
        <c:majorTickMark val="out"/>
        <c:minorTickMark val="none"/>
        <c:tickLblPos val="nextTo"/>
        <c:crossAx val="221901952"/>
        <c:crossesAt val="0"/>
        <c:auto val="1"/>
        <c:lblAlgn val="ctr"/>
        <c:lblOffset val="100"/>
        <c:noMultiLvlLbl val="0"/>
      </c:catAx>
      <c:valAx>
        <c:axId val="221901952"/>
        <c:scaling>
          <c:orientation val="minMax"/>
          <c:max val="1"/>
          <c:min val="0.60000000000000009"/>
        </c:scaling>
        <c:delete val="0"/>
        <c:axPos val="l"/>
        <c:majorGridlines/>
        <c:numFmt formatCode="0.00%" sourceLinked="1"/>
        <c:majorTickMark val="out"/>
        <c:minorTickMark val="none"/>
        <c:tickLblPos val="nextTo"/>
        <c:crossAx val="221859200"/>
        <c:crosses val="autoZero"/>
        <c:crossBetween val="between"/>
      </c:valAx>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C167926-182D-4270-9180-EA4D1D858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TotalTime>
  <Pages>1</Pages>
  <Words>84250</Words>
  <Characters>480225</Characters>
  <Application>Microsoft Office Word</Application>
  <DocSecurity>0</DocSecurity>
  <Lines>4001</Lines>
  <Paragraphs>1126</Paragraphs>
  <ScaleCrop>false</ScaleCrop>
  <HeadingPairs>
    <vt:vector size="2" baseType="variant">
      <vt:variant>
        <vt:lpstr>العنوان</vt:lpstr>
      </vt:variant>
      <vt:variant>
        <vt:i4>1</vt:i4>
      </vt:variant>
    </vt:vector>
  </HeadingPairs>
  <TitlesOfParts>
    <vt:vector size="1" baseType="lpstr">
      <vt:lpstr/>
    </vt:vector>
  </TitlesOfParts>
  <Company>Hewlett-Packard Company</Company>
  <LinksUpToDate>false</LinksUpToDate>
  <CharactersWithSpaces>563349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MANAR</dc:creator>
  <cp:lastModifiedBy>MANAR</cp:lastModifiedBy>
  <cp:revision>19</cp:revision>
  <cp:lastPrinted>2015-04-06T16:37:00Z</cp:lastPrinted>
  <dcterms:created xsi:type="dcterms:W3CDTF">2015-04-05T21:02:00Z</dcterms:created>
  <dcterms:modified xsi:type="dcterms:W3CDTF">2015-04-06T16:41:00Z</dcterms:modified>
</cp:coreProperties>
</file>