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90D6" w14:textId="2E7D9DB4" w:rsidR="0014076D" w:rsidRDefault="005C35EB" w:rsidP="005C35EB">
      <w:pPr>
        <w:jc w:val="center"/>
        <w:rPr>
          <w:rFonts w:ascii="Aref Ruqaa" w:hAnsi="Aref Ruqaa" w:cs="Aref Ruqaa"/>
          <w:sz w:val="40"/>
          <w:szCs w:val="40"/>
          <w:rtl/>
        </w:rPr>
      </w:pPr>
      <w:r w:rsidRPr="005C35EB">
        <w:rPr>
          <w:rFonts w:ascii="Aref Ruqaa" w:hAnsi="Aref Ruqaa" w:cs="Aref Ruqaa"/>
          <w:sz w:val="40"/>
          <w:szCs w:val="40"/>
          <w:rtl/>
        </w:rPr>
        <w:t xml:space="preserve">تحرير ومشاركة في أول </w:t>
      </w:r>
      <w:r w:rsidR="000D1533">
        <w:rPr>
          <w:rFonts w:ascii="Aref Ruqaa" w:hAnsi="Aref Ruqaa" w:cs="Aref Ruqaa" w:hint="cs"/>
          <w:sz w:val="40"/>
          <w:szCs w:val="40"/>
          <w:rtl/>
        </w:rPr>
        <w:t xml:space="preserve">تأليف أول </w:t>
      </w:r>
      <w:r w:rsidRPr="005C35EB">
        <w:rPr>
          <w:rFonts w:ascii="Aref Ruqaa" w:hAnsi="Aref Ruqaa" w:cs="Aref Ruqaa"/>
          <w:sz w:val="40"/>
          <w:szCs w:val="40"/>
          <w:rtl/>
        </w:rPr>
        <w:t>كتابين في العالم العربي حول الأطر العالمية</w:t>
      </w:r>
    </w:p>
    <w:p w14:paraId="07489ECA" w14:textId="10CAF920" w:rsidR="005C35EB" w:rsidRPr="005C35EB" w:rsidRDefault="005C35EB" w:rsidP="005C35EB">
      <w:pPr>
        <w:jc w:val="center"/>
        <w:rPr>
          <w:rFonts w:ascii="Aref Ruqaa" w:hAnsi="Aref Ruqaa" w:cs="Aref Ruqaa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0CE6B99E" wp14:editId="442F0E41">
            <wp:extent cx="5095875" cy="6772275"/>
            <wp:effectExtent l="0" t="0" r="9525" b="9525"/>
            <wp:docPr id="2" name="Picture 2" descr="Chart, funne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funnel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6B8A30" wp14:editId="24F56FFA">
            <wp:extent cx="5943600" cy="4027805"/>
            <wp:effectExtent l="0" t="0" r="0" b="0"/>
            <wp:docPr id="1" name="Picture 1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usiness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2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35EB" w:rsidRPr="005C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ef Ruqaa">
    <w:panose1 w:val="02000503000000000000"/>
    <w:charset w:val="00"/>
    <w:family w:val="auto"/>
    <w:pitch w:val="variable"/>
    <w:sig w:usb0="8000206F" w:usb1="8000004B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EB"/>
    <w:rsid w:val="000D1533"/>
    <w:rsid w:val="0014076D"/>
    <w:rsid w:val="005C35EB"/>
    <w:rsid w:val="00FB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4F8E"/>
  <w15:chartTrackingRefBased/>
  <w15:docId w15:val="{E58D9ED6-1516-480B-B0C3-D271E1F4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Abu Amsha</dc:creator>
  <cp:keywords/>
  <dc:description/>
  <cp:lastModifiedBy>Khaled Abu Amsha</cp:lastModifiedBy>
  <cp:revision>3</cp:revision>
  <dcterms:created xsi:type="dcterms:W3CDTF">2022-06-06T12:06:00Z</dcterms:created>
  <dcterms:modified xsi:type="dcterms:W3CDTF">2022-06-06T12:08:00Z</dcterms:modified>
</cp:coreProperties>
</file>