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1A5" w:rsidRDefault="006E01A5" w:rsidP="006E01A5">
      <w:pPr>
        <w:rPr>
          <w:rFonts w:hint="cs"/>
          <w:sz w:val="52"/>
          <w:szCs w:val="52"/>
          <w:highlight w:val="yellow"/>
          <w:rtl/>
          <w:lang w:bidi="ar-DZ"/>
        </w:rPr>
      </w:pPr>
      <w:r w:rsidRPr="006E01A5">
        <w:rPr>
          <w:rFonts w:hint="cs"/>
          <w:sz w:val="52"/>
          <w:szCs w:val="52"/>
          <w:highlight w:val="yellow"/>
          <w:rtl/>
          <w:lang w:bidi="ar-DZ"/>
        </w:rPr>
        <w:t>-</w:t>
      </w:r>
      <w:r>
        <w:rPr>
          <w:rFonts w:hint="cs"/>
          <w:sz w:val="52"/>
          <w:szCs w:val="52"/>
          <w:highlight w:val="yellow"/>
          <w:rtl/>
          <w:lang w:bidi="ar-DZ"/>
        </w:rPr>
        <w:t>مبادرة التحدث باللغة العربية الفصحى في الحرم المدرسي:</w:t>
      </w:r>
    </w:p>
    <w:p w:rsidR="006E01A5" w:rsidRDefault="006E01A5" w:rsidP="006E01A5">
      <w:pPr>
        <w:rPr>
          <w:sz w:val="52"/>
          <w:szCs w:val="52"/>
          <w:highlight w:val="yellow"/>
          <w:lang w:bidi="ar-DZ"/>
        </w:rPr>
      </w:pPr>
    </w:p>
    <w:p w:rsidR="006E01A5" w:rsidRPr="006E01A5" w:rsidRDefault="006E01A5" w:rsidP="006E01A5">
      <w:pPr>
        <w:rPr>
          <w:sz w:val="52"/>
          <w:szCs w:val="52"/>
          <w:rtl/>
          <w:lang w:bidi="ar-DZ"/>
        </w:rPr>
      </w:pPr>
      <w:r w:rsidRPr="006E01A5">
        <w:rPr>
          <w:rFonts w:hint="cs"/>
          <w:sz w:val="52"/>
          <w:szCs w:val="52"/>
          <w:highlight w:val="yellow"/>
          <w:rtl/>
          <w:lang w:bidi="ar-DZ"/>
        </w:rPr>
        <w:t>متحف مصادرة الأقلام في مادَّة اللّغة العربيَّة:</w:t>
      </w:r>
    </w:p>
    <w:p w:rsidR="006E01A5" w:rsidRDefault="006E01A5" w:rsidP="006E01A5">
      <w:pPr>
        <w:rPr>
          <w:rtl/>
          <w:lang w:bidi="ar-DZ"/>
        </w:rPr>
      </w:pPr>
      <w:r w:rsidRPr="009C7E7F">
        <w:rPr>
          <w:rtl/>
          <w:lang w:bidi="ar-DZ"/>
        </w:rPr>
        <w:t>تُعدّ اللّغة العربيَّة مقوّما من مقوّمات الأمّة وضميرها الحيّ، وإرادتها الفكرية، وأداة توحيد لأبنائها، كما أنّ صحة اللّغة  وسلامة بيانها، وقوّة بنيانها، مؤشر على القوّة و التّقدم، وأنّ الاعتناء  بتطوير طرق التَّدريس، والسّهر على تكييفها في قطاعات استعمالها، من الاهتمامات الدائمة للمجتمعات الحديثة</w:t>
      </w:r>
      <w:r>
        <w:rPr>
          <w:rFonts w:hint="cs"/>
          <w:rtl/>
          <w:lang w:bidi="ar-DZ"/>
        </w:rPr>
        <w:t xml:space="preserve">، فاللّغة يجب أن تسري على ألسن المتعلّمين داخل حجرة التّدريس، وعلى المعلِّم أن يفرض على طلابه التكلّم باللغة العربيّة الفصحى خاصّة في مادّة اللّغة العربيّة، ومن الطّرق الفعّالة التي نتّبعها مع المتعلِّمين أن يتكلموا باللغة العربيّة وإذا أخطأ أحدهم وتكلَّم بالعاميّة أثناء الدّرس، فإنَّه يختار بين أن يضع قلمه في المتحف ثمَّ يستعيده كلّما تحسَّن مستواه، شريطة ألاّ يُؤخذ منه القلم الذي يكتب </w:t>
      </w:r>
      <w:proofErr w:type="spellStart"/>
      <w:r>
        <w:rPr>
          <w:rFonts w:hint="cs"/>
          <w:rtl/>
          <w:lang w:bidi="ar-DZ"/>
        </w:rPr>
        <w:t>به</w:t>
      </w:r>
      <w:proofErr w:type="spellEnd"/>
      <w:r>
        <w:rPr>
          <w:rFonts w:hint="cs"/>
          <w:rtl/>
          <w:lang w:bidi="ar-DZ"/>
        </w:rPr>
        <w:t>، أو يحفظ قصيدة شعريّة، أو يكلِّف بإنجاز وضعيَّة، وبهذه الطّريقة التي نبدؤها في بداية كلّ فصلٍ نصل في نهاية الفصل الدّراسي إلى نسبة 99</w:t>
      </w:r>
      <w:r>
        <w:rPr>
          <w:lang w:bidi="ar-DZ"/>
        </w:rPr>
        <w:t>%</w:t>
      </w:r>
      <w:r>
        <w:rPr>
          <w:rFonts w:hint="cs"/>
          <w:rtl/>
          <w:lang w:bidi="ar-DZ"/>
        </w:rPr>
        <w:t xml:space="preserve"> من متقني التكلّم باللّغة العربيَّة، إضافة إلى اكتساب قدرة على التّعبير الشفهي والكتابي من خلال الممارسة، فاللّغة تحتاج لممارسة يوميّة حتى يحفظ اللّسان العربي من التّهجين، وذلك الخلط بين الفصحى والعاميَّة.</w:t>
      </w:r>
    </w:p>
    <w:p w:rsidR="006E01A5" w:rsidRDefault="006E01A5" w:rsidP="006E01A5">
      <w:r w:rsidRPr="007F19BE">
        <w:rPr>
          <w:noProof/>
          <w:rtl/>
        </w:rPr>
        <w:drawing>
          <wp:inline distT="0" distB="0" distL="0" distR="0">
            <wp:extent cx="3314700" cy="2476500"/>
            <wp:effectExtent l="0" t="0" r="0" b="0"/>
            <wp:docPr id="109" name="Image 109" descr="C:\Users\HP\Downloads\231547666_1303898646715221_75488166192640165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231547666_1303898646715221_7548816619264016536_n.jpg"/>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14700" cy="2476500"/>
                    </a:xfrm>
                    <a:prstGeom prst="rect">
                      <a:avLst/>
                    </a:prstGeom>
                    <a:noFill/>
                    <a:ln>
                      <a:noFill/>
                    </a:ln>
                  </pic:spPr>
                </pic:pic>
              </a:graphicData>
            </a:graphic>
          </wp:inline>
        </w:drawing>
      </w:r>
      <w:r w:rsidRPr="007F19BE">
        <w:rPr>
          <w:noProof/>
          <w:rtl/>
        </w:rPr>
        <w:drawing>
          <wp:inline distT="0" distB="0" distL="0" distR="0">
            <wp:extent cx="2428875" cy="2428875"/>
            <wp:effectExtent l="0" t="0" r="9525" b="9525"/>
            <wp:docPr id="137" name="Image 137" descr="C:\Users\HP\Downloads\231881828_1442949902749898_201824570320092616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231881828_1442949902749898_2018245703200926163_n.jp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28875" cy="2428875"/>
                    </a:xfrm>
                    <a:prstGeom prst="rect">
                      <a:avLst/>
                    </a:prstGeom>
                    <a:noFill/>
                    <a:ln>
                      <a:noFill/>
                    </a:ln>
                  </pic:spPr>
                </pic:pic>
              </a:graphicData>
            </a:graphic>
          </wp:inline>
        </w:drawing>
      </w:r>
    </w:p>
    <w:p w:rsidR="006E01A5" w:rsidRDefault="006E01A5" w:rsidP="006E01A5"/>
    <w:p w:rsidR="006E01A5" w:rsidRDefault="006E01A5" w:rsidP="006E01A5"/>
    <w:p w:rsidR="006E01A5" w:rsidRDefault="006E01A5" w:rsidP="006E01A5"/>
    <w:p w:rsidR="006E01A5" w:rsidRDefault="006E01A5" w:rsidP="006E01A5"/>
    <w:p w:rsidR="006E01A5" w:rsidRDefault="006E01A5" w:rsidP="006E01A5"/>
    <w:p w:rsidR="006E01A5" w:rsidRDefault="006E01A5" w:rsidP="006E01A5"/>
    <w:p w:rsidR="006E01A5" w:rsidRDefault="006E01A5" w:rsidP="006E01A5"/>
    <w:p w:rsidR="006A2BD1" w:rsidRDefault="006E01A5" w:rsidP="006E01A5">
      <w:r w:rsidRPr="006E01A5">
        <w:rPr>
          <w:rFonts w:cs="Arial"/>
          <w:rtl/>
        </w:rPr>
        <w:drawing>
          <wp:inline distT="0" distB="0" distL="0" distR="0">
            <wp:extent cx="4505325" cy="3000375"/>
            <wp:effectExtent l="0" t="0" r="9525" b="9525"/>
            <wp:docPr id="248" name="Image 117" descr="C:\Users\HP\Downloads\195992160_514098093345320_67400270301613744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ownloads\195992160_514098093345320_6740027030161374492_n.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5325" cy="3000375"/>
                    </a:xfrm>
                    <a:prstGeom prst="rect">
                      <a:avLst/>
                    </a:prstGeom>
                    <a:noFill/>
                    <a:ln>
                      <a:noFill/>
                    </a:ln>
                  </pic:spPr>
                </pic:pic>
              </a:graphicData>
            </a:graphic>
          </wp:inline>
        </w:drawing>
      </w:r>
    </w:p>
    <w:sectPr w:rsidR="006A2BD1" w:rsidSect="006A2B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01A5"/>
    <w:rsid w:val="006A2BD1"/>
    <w:rsid w:val="006E01A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1A5"/>
    <w:pPr>
      <w:bidi/>
      <w:spacing w:after="0" w:line="240" w:lineRule="auto"/>
      <w:textAlignment w:val="baseline"/>
    </w:pPr>
    <w:rPr>
      <w:rFonts w:ascii="Traditional Arabic" w:eastAsia="Times New Roman" w:hAnsi="Traditional Arabic" w:cs="Traditional Arabic"/>
      <w:b/>
      <w:bCs/>
      <w:sz w:val="32"/>
      <w:szCs w:val="32"/>
      <w:bdr w:val="none" w:sz="0" w:space="0" w:color="auto" w:frame="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E01A5"/>
    <w:pPr>
      <w:bidi w:val="0"/>
      <w:textAlignment w:val="auto"/>
    </w:pPr>
    <w:rPr>
      <w:rFonts w:ascii="Tahoma" w:eastAsiaTheme="minorHAnsi" w:hAnsi="Tahoma" w:cs="Tahoma"/>
      <w:b w:val="0"/>
      <w:bCs w:val="0"/>
      <w:sz w:val="16"/>
      <w:szCs w:val="16"/>
      <w:bdr w:val="none" w:sz="0" w:space="0" w:color="auto"/>
      <w:lang w:eastAsia="en-US"/>
    </w:rPr>
  </w:style>
  <w:style w:type="character" w:customStyle="1" w:styleId="TextedebullesCar">
    <w:name w:val="Texte de bulles Car"/>
    <w:basedOn w:val="Policepardfaut"/>
    <w:link w:val="Textedebulles"/>
    <w:uiPriority w:val="99"/>
    <w:semiHidden/>
    <w:rsid w:val="006E01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176</Words>
  <Characters>970</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2022-06-14T16:10:00Z</dcterms:created>
  <dcterms:modified xsi:type="dcterms:W3CDTF">2022-06-14T16:19:00Z</dcterms:modified>
</cp:coreProperties>
</file>