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FEC" w:rsidRPr="00DD4FEC" w:rsidRDefault="00BD75EA" w:rsidP="00BD75EA">
      <w:pPr>
        <w:shd w:val="clear" w:color="auto" w:fill="FFFFFF"/>
        <w:bidi/>
        <w:spacing w:after="0" w:line="440" w:lineRule="atLeast"/>
        <w:jc w:val="center"/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</w:pPr>
      <w:r>
        <w:rPr>
          <w:rFonts w:ascii="amiri" w:eastAsia="Times New Roman" w:hAnsi="amiri" w:cs="Times New Roman" w:hint="cs"/>
          <w:color w:val="333333"/>
          <w:sz w:val="27"/>
          <w:szCs w:val="27"/>
          <w:rtl/>
          <w:lang w:eastAsia="fr-FR"/>
        </w:rPr>
        <w:t>تاريخ جامعة حسيبة بن بوعلي بالشلف الجزائر</w:t>
      </w:r>
    </w:p>
    <w:p w:rsidR="00DD4FEC" w:rsidRPr="00DD4FEC" w:rsidRDefault="00DD4FEC" w:rsidP="00DD4FEC">
      <w:pPr>
        <w:numPr>
          <w:ilvl w:val="0"/>
          <w:numId w:val="1"/>
        </w:numPr>
        <w:shd w:val="clear" w:color="auto" w:fill="FFFFFF"/>
        <w:bidi/>
        <w:spacing w:after="75" w:line="440" w:lineRule="atLeast"/>
        <w:ind w:left="150" w:right="150"/>
        <w:jc w:val="both"/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</w:pP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يعود تاريخ انطلاق التعليم العالي بمدينة الشلف الى السنة الدراسية 1984-1983 وذلك </w:t>
      </w:r>
      <w:proofErr w:type="spellStart"/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بانشاء</w:t>
      </w:r>
      <w:proofErr w:type="spellEnd"/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 المعهد الوطني للهندسة المدنية الذي احتضن في اولى تسجيلاته 144 طالبا، وقد تمت هذه الانطلاقة في بداياتها بثانوية طريق وهران من خلال التكو</w:t>
      </w:r>
      <w:r w:rsidR="00076448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ين في الجذع المشترك تكنولوجيا و</w:t>
      </w: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مهندسي الدولة في الهندسة المدنية. و مع الموسم الجامعي 1986-1987 تم فتح معهدين وطنيين للتعليم العالي</w:t>
      </w:r>
      <w:r w:rsidR="00076448">
        <w:rPr>
          <w:rFonts w:ascii="amiri" w:eastAsia="Times New Roman" w:hAnsi="amiri" w:cs="Times New Roman" w:hint="cs"/>
          <w:color w:val="333333"/>
          <w:sz w:val="27"/>
          <w:szCs w:val="27"/>
          <w:rtl/>
          <w:lang w:eastAsia="fr-FR"/>
        </w:rPr>
        <w:t xml:space="preserve"> </w:t>
      </w: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(العلوم الفلاحية و علوم الري) كما عرفت نفس السنة انتقال معهد الهندسة المدنية الى موقعه الحالي، الى جانب ذلك تم خلال سنة 1988 ف</w:t>
      </w:r>
      <w:r w:rsidR="00076448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تح فروع اخرى للتعليم العالي و </w:t>
      </w:r>
      <w:proofErr w:type="gramStart"/>
      <w:r w:rsidR="00076448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ه</w:t>
      </w:r>
      <w:r w:rsidRPr="00DD4FEC"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  <w:t xml:space="preserve"> :</w:t>
      </w: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الهندسة</w:t>
      </w:r>
      <w:proofErr w:type="gramEnd"/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 الميكانيكية الهندسة </w:t>
      </w:r>
      <w:proofErr w:type="spellStart"/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الكهروتقنية</w:t>
      </w:r>
      <w:proofErr w:type="spellEnd"/>
    </w:p>
    <w:p w:rsidR="00DD4FEC" w:rsidRPr="00DD4FEC" w:rsidRDefault="00DD4FEC" w:rsidP="00DD4FEC">
      <w:pPr>
        <w:numPr>
          <w:ilvl w:val="0"/>
          <w:numId w:val="1"/>
        </w:numPr>
        <w:shd w:val="clear" w:color="auto" w:fill="FFFFFF"/>
        <w:bidi/>
        <w:spacing w:after="75" w:line="440" w:lineRule="atLeast"/>
        <w:ind w:left="150" w:right="150"/>
        <w:jc w:val="both"/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</w:pP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ا</w:t>
      </w:r>
      <w:r w:rsidR="00076448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لاعلام الالي للتسيير المحاسبة و</w:t>
      </w: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الضرائب</w:t>
      </w:r>
    </w:p>
    <w:p w:rsidR="00DD4FEC" w:rsidRPr="00DD4FEC" w:rsidRDefault="00076448" w:rsidP="00076448">
      <w:pPr>
        <w:shd w:val="clear" w:color="auto" w:fill="FFFFFF"/>
        <w:bidi/>
        <w:spacing w:after="0" w:line="440" w:lineRule="atLeast"/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</w:pPr>
      <w:r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و</w:t>
      </w:r>
      <w:r w:rsidR="00DD4FEC"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مع انشاء المركز الجامعي بالشلف سنة 1992 بموجب المرسوم 293/92 الصادر في 07جويلية 1992 تم ضم جميع </w:t>
      </w:r>
      <w:r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معاهد التعليم العالي الموجودة و</w:t>
      </w:r>
      <w:r w:rsidR="00DD4FEC"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التي كانت تتمتع بالاستقلالية البيداغوجية </w:t>
      </w:r>
      <w:proofErr w:type="gramStart"/>
      <w:r w:rsidR="00DD4FEC"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و ال</w:t>
      </w:r>
      <w:r>
        <w:rPr>
          <w:rFonts w:ascii="amiri" w:eastAsia="Times New Roman" w:hAnsi="amiri" w:cs="Times New Roman" w:hint="cs"/>
          <w:color w:val="333333"/>
          <w:sz w:val="27"/>
          <w:szCs w:val="27"/>
          <w:rtl/>
          <w:lang w:eastAsia="fr-FR"/>
        </w:rPr>
        <w:t>إ</w:t>
      </w:r>
      <w:r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دارية</w:t>
      </w:r>
      <w:proofErr w:type="gramEnd"/>
      <w:r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 و</w:t>
      </w:r>
      <w:r w:rsidR="00DD4FEC"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المالية ووضعها تحت وصاية ادارة مركزية واحدة</w:t>
      </w:r>
      <w:r w:rsidR="00DD4FEC" w:rsidRPr="00DD4FEC"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  <w:t>.</w:t>
      </w:r>
    </w:p>
    <w:p w:rsidR="00DD4FEC" w:rsidRPr="00DD4FEC" w:rsidRDefault="00DD4FEC" w:rsidP="00DD4FEC">
      <w:pPr>
        <w:shd w:val="clear" w:color="auto" w:fill="FFFFFF"/>
        <w:bidi/>
        <w:spacing w:after="0" w:line="440" w:lineRule="atLeast"/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</w:pP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بعد التحول الجوهري الذي عرفه التعليم العالي بمدينة الشلف سنة 2001 بصدور المرسوم التنفيذي 209/01 المؤرخ في 23 </w:t>
      </w:r>
      <w:proofErr w:type="spellStart"/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جويلية</w:t>
      </w:r>
      <w:proofErr w:type="spellEnd"/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 2001 المتضمن تحويل المركز الجامعي الى جامعة، ثم تبني تنظيم جديد للجامعة و ذلك بتقسيمها الى ثلاث كليات </w:t>
      </w:r>
      <w:proofErr w:type="gramStart"/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( كلية</w:t>
      </w:r>
      <w:proofErr w:type="gramEnd"/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 العلوم الانسانية و الاجتماعية، كلية العلوم و العلوم الهندسية، كلية علوم الارض و العلوم الزراعية) كما تم ايضا فتح فروع جديدة و هي: اللغة الفرنسية و اللغة الانجليزية </w:t>
      </w:r>
      <w:proofErr w:type="spellStart"/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بالاضافة</w:t>
      </w:r>
      <w:proofErr w:type="spellEnd"/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 الى تخصصي الجذع المشترك للعلوم التجارية و التربية البدنية و الرياضية للسنة الجامعية 2003/2004</w:t>
      </w:r>
      <w:r w:rsidRPr="00DD4FEC"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  <w:t>.</w:t>
      </w:r>
    </w:p>
    <w:p w:rsidR="00DD4FEC" w:rsidRPr="00DD4FEC" w:rsidRDefault="00076448" w:rsidP="00DD4FEC">
      <w:pPr>
        <w:numPr>
          <w:ilvl w:val="0"/>
          <w:numId w:val="2"/>
        </w:numPr>
        <w:shd w:val="clear" w:color="auto" w:fill="FFFFFF"/>
        <w:bidi/>
        <w:spacing w:after="75" w:line="440" w:lineRule="atLeast"/>
        <w:ind w:left="150" w:right="150"/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</w:pPr>
      <w:r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و</w:t>
      </w:r>
      <w:r w:rsidR="00DD4FEC"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في سنة 2006 صدر المرسوم التنفيذي 112/06 المؤرخ في 11 مارس 2006 الذ</w:t>
      </w:r>
      <w:r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ي انبثق عنه خلق 5 كليات جديدة و</w:t>
      </w:r>
      <w:r w:rsidR="00DD4FEC"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معهد</w:t>
      </w:r>
      <w:r w:rsidR="00DD4FEC" w:rsidRPr="00DD4FEC"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  <w:t>:</w:t>
      </w:r>
      <w:r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 كلية العلوم و</w:t>
      </w:r>
      <w:r w:rsidR="00DD4FEC"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علوم</w:t>
      </w:r>
      <w:r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 المهندس كلية العلوم الزراعية و</w:t>
      </w:r>
      <w:r w:rsidR="00DD4FEC"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العلوم البيولوجية</w:t>
      </w:r>
    </w:p>
    <w:p w:rsidR="00DD4FEC" w:rsidRPr="00DD4FEC" w:rsidRDefault="00076448" w:rsidP="00076448">
      <w:pPr>
        <w:numPr>
          <w:ilvl w:val="0"/>
          <w:numId w:val="2"/>
        </w:numPr>
        <w:shd w:val="clear" w:color="auto" w:fill="FFFFFF"/>
        <w:bidi/>
        <w:spacing w:after="75" w:line="440" w:lineRule="atLeast"/>
        <w:ind w:left="150" w:right="150"/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</w:pPr>
      <w:r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كلية العلوم الاقتصادية و</w:t>
      </w:r>
      <w:r w:rsidR="00DD4FEC"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علوم </w:t>
      </w:r>
      <w:r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التسيير كلية العلوم القانونية والادارية كلية </w:t>
      </w:r>
      <w:r>
        <w:rPr>
          <w:rFonts w:ascii="amiri" w:eastAsia="Times New Roman" w:hAnsi="amiri" w:cs="Times New Roman" w:hint="cs"/>
          <w:color w:val="333333"/>
          <w:sz w:val="27"/>
          <w:szCs w:val="27"/>
          <w:rtl/>
          <w:lang w:eastAsia="fr-FR"/>
        </w:rPr>
        <w:t>الآداب</w:t>
      </w:r>
      <w:r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 </w:t>
      </w:r>
      <w:r>
        <w:rPr>
          <w:rFonts w:ascii="amiri" w:eastAsia="Times New Roman" w:hAnsi="amiri" w:cs="Times New Roman" w:hint="cs"/>
          <w:color w:val="333333"/>
          <w:sz w:val="27"/>
          <w:szCs w:val="27"/>
          <w:rtl/>
          <w:lang w:eastAsia="fr-FR"/>
        </w:rPr>
        <w:t>و</w:t>
      </w:r>
      <w:r w:rsidR="00DD4FEC"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اللغات</w:t>
      </w:r>
    </w:p>
    <w:p w:rsidR="00DD4FEC" w:rsidRPr="00DD4FEC" w:rsidRDefault="00076448" w:rsidP="00DD4FEC">
      <w:pPr>
        <w:numPr>
          <w:ilvl w:val="0"/>
          <w:numId w:val="2"/>
        </w:numPr>
        <w:shd w:val="clear" w:color="auto" w:fill="FFFFFF"/>
        <w:bidi/>
        <w:spacing w:after="75" w:line="440" w:lineRule="atLeast"/>
        <w:ind w:left="150" w:right="150"/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</w:pPr>
      <w:r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معهد التربية البدنية و</w:t>
      </w:r>
      <w:r w:rsidR="00DD4FEC"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الرياضية</w:t>
      </w:r>
      <w:r w:rsidR="00DD4FEC" w:rsidRPr="00DD4FEC"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  <w:t>.</w:t>
      </w:r>
    </w:p>
    <w:p w:rsidR="00DD4FEC" w:rsidRPr="00DD4FEC" w:rsidRDefault="00076448" w:rsidP="00DD4FEC">
      <w:pPr>
        <w:shd w:val="clear" w:color="auto" w:fill="FFFFFF"/>
        <w:bidi/>
        <w:spacing w:after="0" w:line="440" w:lineRule="atLeast"/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</w:pPr>
      <w:r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و</w:t>
      </w:r>
      <w:r w:rsidR="00DD4FEC"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لمواصلة مسيرة الاصلاح شهد الموسم الجامعي 2007/2008 فتح ميدانين جديدين هما</w:t>
      </w:r>
      <w:r w:rsidR="00DD4FEC" w:rsidRPr="00DD4FEC"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  <w:t>:</w:t>
      </w:r>
    </w:p>
    <w:p w:rsidR="00DD4FEC" w:rsidRPr="00DD4FEC" w:rsidRDefault="00076448" w:rsidP="00DD4FEC">
      <w:pPr>
        <w:numPr>
          <w:ilvl w:val="0"/>
          <w:numId w:val="3"/>
        </w:numPr>
        <w:shd w:val="clear" w:color="auto" w:fill="FFFFFF"/>
        <w:bidi/>
        <w:spacing w:after="75" w:line="440" w:lineRule="atLeast"/>
        <w:ind w:left="150" w:right="150"/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</w:pPr>
      <w:r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حقوق و</w:t>
      </w:r>
      <w:r w:rsidR="00DD4FEC"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علوم سياسية علوم إنسانية</w:t>
      </w:r>
    </w:p>
    <w:p w:rsidR="00DD4FEC" w:rsidRPr="00DD4FEC" w:rsidRDefault="00DD4FEC" w:rsidP="00076448">
      <w:pPr>
        <w:shd w:val="clear" w:color="auto" w:fill="FFFFFF"/>
        <w:bidi/>
        <w:spacing w:after="0" w:line="440" w:lineRule="atLeast"/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</w:pP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بعدما انهت بعض التخصصات المفتوحة مرحلتها الاولى بتتويج الطالب بشهادة </w:t>
      </w:r>
      <w:proofErr w:type="spellStart"/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اليسانس</w:t>
      </w:r>
      <w:proofErr w:type="spellEnd"/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 عرف الموسم الجامعي 2007/2008 فتح تخصصات جديدة في </w:t>
      </w:r>
      <w:r w:rsidR="00076448">
        <w:rPr>
          <w:rFonts w:ascii="amiri" w:eastAsia="Times New Roman" w:hAnsi="amiri" w:cs="Times New Roman" w:hint="cs"/>
          <w:color w:val="333333"/>
          <w:sz w:val="27"/>
          <w:szCs w:val="27"/>
          <w:rtl/>
          <w:lang w:eastAsia="fr-FR"/>
        </w:rPr>
        <w:t>إط</w:t>
      </w:r>
      <w:r w:rsidR="00076448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ار المرحلة الثانية و</w:t>
      </w: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هي الماستر</w:t>
      </w:r>
      <w:r w:rsidRPr="00DD4FEC"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  <w:t>:</w:t>
      </w:r>
    </w:p>
    <w:p w:rsidR="00DD4FEC" w:rsidRPr="00DD4FEC" w:rsidRDefault="00076448" w:rsidP="00DD4FEC">
      <w:pPr>
        <w:numPr>
          <w:ilvl w:val="0"/>
          <w:numId w:val="4"/>
        </w:numPr>
        <w:shd w:val="clear" w:color="auto" w:fill="FFFFFF"/>
        <w:bidi/>
        <w:spacing w:after="75" w:line="440" w:lineRule="atLeast"/>
        <w:ind w:left="150" w:right="150"/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</w:pPr>
      <w:r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علوم و</w:t>
      </w:r>
      <w:r w:rsidR="00DD4FEC"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تكنولوجيا</w:t>
      </w:r>
      <w:r w:rsidR="00DD4FEC">
        <w:rPr>
          <w:rFonts w:ascii="amiri" w:eastAsia="Times New Roman" w:hAnsi="amiri" w:cs="Times New Roman" w:hint="cs"/>
          <w:color w:val="333333"/>
          <w:sz w:val="27"/>
          <w:szCs w:val="27"/>
          <w:rtl/>
          <w:lang w:eastAsia="fr-FR"/>
        </w:rPr>
        <w:t xml:space="preserve"> -</w:t>
      </w:r>
      <w:r w:rsidR="00DD4FEC"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 هندسة الطرائق </w:t>
      </w:r>
      <w:r w:rsidR="00DD4FEC">
        <w:rPr>
          <w:rFonts w:ascii="amiri" w:eastAsia="Times New Roman" w:hAnsi="amiri" w:cs="Times New Roman" w:hint="cs"/>
          <w:color w:val="333333"/>
          <w:sz w:val="27"/>
          <w:szCs w:val="27"/>
          <w:rtl/>
          <w:lang w:eastAsia="fr-FR"/>
        </w:rPr>
        <w:t>-</w:t>
      </w:r>
      <w:r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علوم الطبيعة و</w:t>
      </w:r>
      <w:r w:rsidR="00DD4FEC"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الحياة</w:t>
      </w:r>
      <w:r w:rsidR="00DD4FEC">
        <w:rPr>
          <w:rFonts w:ascii="amiri" w:eastAsia="Times New Roman" w:hAnsi="amiri" w:cs="Times New Roman" w:hint="cs"/>
          <w:color w:val="333333"/>
          <w:sz w:val="27"/>
          <w:szCs w:val="27"/>
          <w:rtl/>
          <w:lang w:eastAsia="fr-FR"/>
        </w:rPr>
        <w:t xml:space="preserve"> -</w:t>
      </w:r>
      <w:r w:rsidR="00DD4FEC"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 بيولوجيا التكاثر</w:t>
      </w:r>
      <w:r w:rsidR="00DD4FEC">
        <w:rPr>
          <w:rFonts w:ascii="amiri" w:eastAsia="Times New Roman" w:hAnsi="amiri" w:cs="Times New Roman" w:hint="cs"/>
          <w:color w:val="333333"/>
          <w:sz w:val="27"/>
          <w:szCs w:val="27"/>
          <w:rtl/>
          <w:lang w:eastAsia="fr-FR"/>
        </w:rPr>
        <w:t>-</w:t>
      </w:r>
      <w:r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 ماء و</w:t>
      </w:r>
      <w:r w:rsidR="00DD4FEC"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بيئة</w:t>
      </w:r>
    </w:p>
    <w:p w:rsidR="00DD4FEC" w:rsidRPr="00DD4FEC" w:rsidRDefault="00DD4FEC" w:rsidP="00DD4FEC">
      <w:pPr>
        <w:numPr>
          <w:ilvl w:val="0"/>
          <w:numId w:val="4"/>
        </w:numPr>
        <w:shd w:val="clear" w:color="auto" w:fill="FFFFFF"/>
        <w:bidi/>
        <w:spacing w:after="75" w:line="440" w:lineRule="atLeast"/>
        <w:ind w:left="150" w:right="150"/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</w:pP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تغذية انسانية </w:t>
      </w:r>
      <w:r>
        <w:rPr>
          <w:rFonts w:ascii="amiri" w:eastAsia="Times New Roman" w:hAnsi="amiri" w:cs="Times New Roman" w:hint="cs"/>
          <w:color w:val="333333"/>
          <w:sz w:val="27"/>
          <w:szCs w:val="27"/>
          <w:rtl/>
          <w:lang w:eastAsia="fr-FR"/>
        </w:rPr>
        <w:t xml:space="preserve">- </w:t>
      </w: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علوم الاغذية</w:t>
      </w:r>
    </w:p>
    <w:p w:rsidR="00DD4FEC" w:rsidRPr="00DD4FEC" w:rsidRDefault="00DD4FEC" w:rsidP="00DD4FEC">
      <w:pPr>
        <w:shd w:val="clear" w:color="auto" w:fill="FFFFFF"/>
        <w:bidi/>
        <w:spacing w:after="0" w:line="440" w:lineRule="atLeast"/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</w:pP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ومع الدخول الجامعي </w:t>
      </w:r>
      <w:r w:rsidR="00076448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2009/2010 استفادت كلية </w:t>
      </w:r>
      <w:proofErr w:type="spellStart"/>
      <w:r w:rsidR="00076448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الاداب</w:t>
      </w:r>
      <w:proofErr w:type="spellEnd"/>
      <w:r w:rsidR="00076448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 و</w:t>
      </w: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اللغات من ميدانين هما</w:t>
      </w:r>
      <w:r w:rsidRPr="00DD4FEC"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  <w:t>:</w:t>
      </w:r>
    </w:p>
    <w:p w:rsidR="00DD4FEC" w:rsidRPr="00DD4FEC" w:rsidRDefault="00076448" w:rsidP="00076448">
      <w:pPr>
        <w:numPr>
          <w:ilvl w:val="0"/>
          <w:numId w:val="5"/>
        </w:numPr>
        <w:shd w:val="clear" w:color="auto" w:fill="FFFFFF"/>
        <w:bidi/>
        <w:spacing w:after="75" w:line="440" w:lineRule="atLeast"/>
        <w:ind w:left="150" w:right="150"/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</w:pPr>
      <w:r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لغة </w:t>
      </w:r>
      <w:proofErr w:type="gramStart"/>
      <w:r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و أدب</w:t>
      </w:r>
      <w:proofErr w:type="gramEnd"/>
      <w:r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 عربي</w:t>
      </w:r>
      <w:r w:rsidR="00DD4FEC"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: لغة وظيفية علوم اجتماعية</w:t>
      </w:r>
      <w:r w:rsid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:</w:t>
      </w:r>
      <w:r>
        <w:rPr>
          <w:rFonts w:ascii="amiri" w:eastAsia="Times New Roman" w:hAnsi="amiri" w:cs="Times New Roman" w:hint="cs"/>
          <w:color w:val="333333"/>
          <w:sz w:val="27"/>
          <w:szCs w:val="27"/>
          <w:rtl/>
          <w:lang w:eastAsia="fr-FR"/>
        </w:rPr>
        <w:t xml:space="preserve"> </w:t>
      </w:r>
      <w:r w:rsid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الخدمة الاجتماعية، علم ال</w:t>
      </w:r>
      <w:r>
        <w:rPr>
          <w:rFonts w:ascii="amiri" w:eastAsia="Times New Roman" w:hAnsi="amiri" w:cs="Times New Roman" w:hint="cs"/>
          <w:color w:val="333333"/>
          <w:sz w:val="27"/>
          <w:szCs w:val="27"/>
          <w:rtl/>
          <w:lang w:eastAsia="fr-FR"/>
        </w:rPr>
        <w:t>إ</w:t>
      </w:r>
      <w:r w:rsid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جرا</w:t>
      </w:r>
      <w:r>
        <w:rPr>
          <w:rFonts w:ascii="amiri" w:eastAsia="Times New Roman" w:hAnsi="amiri" w:cs="Times New Roman" w:hint="cs"/>
          <w:color w:val="333333"/>
          <w:sz w:val="27"/>
          <w:szCs w:val="27"/>
          <w:rtl/>
          <w:lang w:eastAsia="fr-FR"/>
        </w:rPr>
        <w:t>م</w:t>
      </w:r>
    </w:p>
    <w:p w:rsidR="00DD4FEC" w:rsidRPr="00DD4FEC" w:rsidRDefault="00076448" w:rsidP="00DD4FEC">
      <w:pPr>
        <w:shd w:val="clear" w:color="auto" w:fill="FFFFFF"/>
        <w:bidi/>
        <w:spacing w:after="0" w:line="440" w:lineRule="atLeast"/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</w:pPr>
      <w:r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lastRenderedPageBreak/>
        <w:t>و</w:t>
      </w:r>
      <w:r w:rsidR="00DD4FEC"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مع حلول الموسم الجامعي 2011/2010 تم تعميم نظام</w:t>
      </w:r>
      <w:r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 </w:t>
      </w:r>
      <w:proofErr w:type="spellStart"/>
      <w:r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ل.م.د</w:t>
      </w:r>
      <w:proofErr w:type="spellEnd"/>
      <w:r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 على مستوى جميع الكليات و</w:t>
      </w:r>
      <w:r w:rsidR="00DD4FEC"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المعهد كما تم اعادة</w:t>
      </w:r>
      <w:r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 هيكلة الجامعة الى (07) كليات و</w:t>
      </w:r>
      <w:r w:rsidR="00DD4FEC"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معهدين (02) طبقا للمرسوم التنفيذي 11/40 ا</w:t>
      </w:r>
      <w:r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لمؤرخ في 06 فيفري 2011 المعدل و</w:t>
      </w:r>
      <w:r w:rsidR="00DD4FEC"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المتمم للمرسوم رقم 01-209 المؤرخ في 23 </w:t>
      </w:r>
      <w:proofErr w:type="spellStart"/>
      <w:r w:rsidR="00DD4FEC"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جويلية</w:t>
      </w:r>
      <w:proofErr w:type="spellEnd"/>
      <w:r w:rsidR="00DD4FEC"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 2001 المتضمن انشاء جامعة الشلف</w:t>
      </w:r>
      <w:r w:rsidR="00DD4FEC" w:rsidRPr="00DD4FEC"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  <w:t>:</w:t>
      </w:r>
    </w:p>
    <w:p w:rsidR="00DD4FEC" w:rsidRPr="00DD4FEC" w:rsidRDefault="00DD4FEC" w:rsidP="00DD4FEC">
      <w:pPr>
        <w:numPr>
          <w:ilvl w:val="0"/>
          <w:numId w:val="6"/>
        </w:numPr>
        <w:shd w:val="clear" w:color="auto" w:fill="FFFFFF"/>
        <w:bidi/>
        <w:spacing w:after="75" w:line="440" w:lineRule="atLeast"/>
        <w:ind w:left="150" w:right="150"/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</w:pP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كلية التكنولوجيا</w:t>
      </w:r>
      <w:r>
        <w:rPr>
          <w:rFonts w:ascii="amiri" w:eastAsia="Times New Roman" w:hAnsi="amiri" w:cs="Times New Roman" w:hint="cs"/>
          <w:color w:val="333333"/>
          <w:sz w:val="27"/>
          <w:szCs w:val="27"/>
          <w:rtl/>
          <w:lang w:eastAsia="fr-FR"/>
        </w:rPr>
        <w:t xml:space="preserve"> -</w:t>
      </w: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 كلية العلوم </w:t>
      </w:r>
      <w:r>
        <w:rPr>
          <w:rFonts w:ascii="amiri" w:eastAsia="Times New Roman" w:hAnsi="amiri" w:cs="Times New Roman" w:hint="cs"/>
          <w:color w:val="333333"/>
          <w:sz w:val="27"/>
          <w:szCs w:val="27"/>
          <w:rtl/>
          <w:lang w:eastAsia="fr-FR"/>
        </w:rPr>
        <w:t xml:space="preserve">- </w:t>
      </w:r>
      <w:r w:rsidR="00076448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كلية الهندسة المدنية و</w:t>
      </w: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المعمارية</w:t>
      </w:r>
      <w:r>
        <w:rPr>
          <w:rFonts w:ascii="amiri" w:eastAsia="Times New Roman" w:hAnsi="amiri" w:cs="Times New Roman" w:hint="cs"/>
          <w:color w:val="333333"/>
          <w:sz w:val="27"/>
          <w:szCs w:val="27"/>
          <w:rtl/>
          <w:lang w:eastAsia="fr-FR"/>
        </w:rPr>
        <w:t xml:space="preserve"> -</w:t>
      </w:r>
      <w:r w:rsidR="00076448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 كلية الحقوق و</w:t>
      </w: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العلوم السياسية</w:t>
      </w:r>
    </w:p>
    <w:p w:rsidR="00DD4FEC" w:rsidRPr="00DD4FEC" w:rsidRDefault="00076448" w:rsidP="00DD4FEC">
      <w:pPr>
        <w:numPr>
          <w:ilvl w:val="0"/>
          <w:numId w:val="6"/>
        </w:numPr>
        <w:shd w:val="clear" w:color="auto" w:fill="FFFFFF"/>
        <w:bidi/>
        <w:spacing w:after="75" w:line="440" w:lineRule="atLeast"/>
        <w:ind w:left="150" w:right="150"/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</w:pPr>
      <w:r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كلية العلوم الاقتصادية والتجارية و</w:t>
      </w:r>
      <w:r w:rsidR="00DD4FEC"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علوم التسيير</w:t>
      </w:r>
      <w:r w:rsidR="00DD4FEC">
        <w:rPr>
          <w:rFonts w:ascii="amiri" w:eastAsia="Times New Roman" w:hAnsi="amiri" w:cs="Times New Roman" w:hint="cs"/>
          <w:color w:val="333333"/>
          <w:sz w:val="27"/>
          <w:szCs w:val="27"/>
          <w:rtl/>
          <w:lang w:eastAsia="fr-FR"/>
        </w:rPr>
        <w:t>-</w:t>
      </w:r>
      <w:r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 كلية العلوم الانسانية و</w:t>
      </w:r>
      <w:r w:rsidR="00DD4FEC"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العلوم الاجتماعية</w:t>
      </w:r>
    </w:p>
    <w:p w:rsidR="00DD4FEC" w:rsidRPr="00DD4FEC" w:rsidRDefault="00DD4FEC" w:rsidP="00076448">
      <w:pPr>
        <w:numPr>
          <w:ilvl w:val="0"/>
          <w:numId w:val="6"/>
        </w:numPr>
        <w:shd w:val="clear" w:color="auto" w:fill="FFFFFF"/>
        <w:bidi/>
        <w:spacing w:after="75" w:line="440" w:lineRule="atLeast"/>
        <w:ind w:left="150" w:right="150"/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</w:pP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كلية ال</w:t>
      </w:r>
      <w:r w:rsidR="00076448">
        <w:rPr>
          <w:rFonts w:ascii="amiri" w:eastAsia="Times New Roman" w:hAnsi="amiri" w:cs="Times New Roman" w:hint="cs"/>
          <w:color w:val="333333"/>
          <w:sz w:val="27"/>
          <w:szCs w:val="27"/>
          <w:rtl/>
          <w:lang w:eastAsia="fr-FR"/>
        </w:rPr>
        <w:t>آ</w:t>
      </w:r>
      <w:r w:rsidR="00076448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داب و</w:t>
      </w: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اللغات</w:t>
      </w:r>
      <w:r>
        <w:rPr>
          <w:rFonts w:ascii="amiri" w:eastAsia="Times New Roman" w:hAnsi="amiri" w:cs="Times New Roman" w:hint="cs"/>
          <w:color w:val="333333"/>
          <w:sz w:val="27"/>
          <w:szCs w:val="27"/>
          <w:rtl/>
          <w:lang w:eastAsia="fr-FR"/>
        </w:rPr>
        <w:t xml:space="preserve"> - </w:t>
      </w: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معهد العلوم الزراعية</w:t>
      </w:r>
      <w:r>
        <w:rPr>
          <w:rFonts w:ascii="amiri" w:eastAsia="Times New Roman" w:hAnsi="amiri" w:cs="Times New Roman" w:hint="cs"/>
          <w:color w:val="333333"/>
          <w:sz w:val="27"/>
          <w:szCs w:val="27"/>
          <w:rtl/>
          <w:lang w:eastAsia="fr-FR"/>
        </w:rPr>
        <w:t xml:space="preserve"> -</w:t>
      </w:r>
      <w:r w:rsidR="00076448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 معهد التربية البدنية و</w:t>
      </w: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الرياضية</w:t>
      </w:r>
    </w:p>
    <w:p w:rsidR="00DD4FEC" w:rsidRPr="00DD4FEC" w:rsidRDefault="00076448" w:rsidP="00DD4FEC">
      <w:pPr>
        <w:shd w:val="clear" w:color="auto" w:fill="FFFFFF"/>
        <w:bidi/>
        <w:spacing w:after="0" w:line="440" w:lineRule="atLeast"/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</w:pPr>
      <w:r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و</w:t>
      </w:r>
      <w:r w:rsidR="00DD4FEC"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عليه فان جامعة الشلف اصبحت في تصنيف (أ) بضمها أربع (04) نيابات مديرية مكلفة بالميادين التالية</w:t>
      </w:r>
      <w:r w:rsidR="00DD4FEC" w:rsidRPr="00DD4FEC"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  <w:t>:</w:t>
      </w:r>
    </w:p>
    <w:p w:rsidR="00DD4FEC" w:rsidRPr="00DD4FEC" w:rsidRDefault="00DD4FEC" w:rsidP="00DD4FEC">
      <w:pPr>
        <w:numPr>
          <w:ilvl w:val="0"/>
          <w:numId w:val="7"/>
        </w:numPr>
        <w:shd w:val="clear" w:color="auto" w:fill="FFFFFF"/>
        <w:bidi/>
        <w:spacing w:after="75" w:line="440" w:lineRule="atLeast"/>
        <w:ind w:left="150" w:right="150"/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</w:pP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التكوين الع</w:t>
      </w:r>
      <w:r w:rsidR="00076448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الي في الطورين الاول والثاني والتكوين المتواصل والشهادات و</w:t>
      </w: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كذا التكوين العالي في التدرج</w:t>
      </w:r>
    </w:p>
    <w:p w:rsidR="00DD4FEC" w:rsidRPr="00DD4FEC" w:rsidRDefault="00DD4FEC" w:rsidP="00076448">
      <w:pPr>
        <w:numPr>
          <w:ilvl w:val="0"/>
          <w:numId w:val="7"/>
        </w:numPr>
        <w:shd w:val="clear" w:color="auto" w:fill="FFFFFF"/>
        <w:bidi/>
        <w:spacing w:after="75" w:line="440" w:lineRule="atLeast"/>
        <w:ind w:left="150" w:right="150"/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</w:pP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ا</w:t>
      </w:r>
      <w:r w:rsidR="00076448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لتكوين العالي في الطور الثالث </w:t>
      </w:r>
      <w:proofErr w:type="spellStart"/>
      <w:r w:rsidR="00076448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والتاهيل</w:t>
      </w:r>
      <w:proofErr w:type="spellEnd"/>
      <w:r w:rsidR="00076448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 الجامعي والبحث العلمي و</w:t>
      </w: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التكوين العالي ف</w:t>
      </w:r>
      <w:r w:rsidR="00076448">
        <w:rPr>
          <w:rFonts w:ascii="amiri" w:eastAsia="Times New Roman" w:hAnsi="amiri" w:cs="Times New Roman" w:hint="cs"/>
          <w:color w:val="333333"/>
          <w:sz w:val="27"/>
          <w:szCs w:val="27"/>
          <w:rtl/>
          <w:lang w:eastAsia="fr-FR"/>
        </w:rPr>
        <w:t>ي</w:t>
      </w: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ما بعد التدرج</w:t>
      </w:r>
    </w:p>
    <w:p w:rsidR="00DD4FEC" w:rsidRPr="00DD4FEC" w:rsidRDefault="00076448" w:rsidP="00DD4FEC">
      <w:pPr>
        <w:numPr>
          <w:ilvl w:val="0"/>
          <w:numId w:val="7"/>
        </w:numPr>
        <w:shd w:val="clear" w:color="auto" w:fill="FFFFFF"/>
        <w:bidi/>
        <w:spacing w:after="75" w:line="440" w:lineRule="atLeast"/>
        <w:ind w:left="150" w:right="150"/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</w:pPr>
      <w:r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العلاقات الخارجية والتعاون والتنشيط والاتصال و</w:t>
      </w:r>
      <w:r w:rsidR="00DD4FEC"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التظاهرات العلمية</w:t>
      </w:r>
    </w:p>
    <w:p w:rsidR="00DD4FEC" w:rsidRPr="00DD4FEC" w:rsidRDefault="00076448" w:rsidP="00DD4FEC">
      <w:pPr>
        <w:numPr>
          <w:ilvl w:val="0"/>
          <w:numId w:val="7"/>
        </w:numPr>
        <w:shd w:val="clear" w:color="auto" w:fill="FFFFFF"/>
        <w:bidi/>
        <w:spacing w:after="75" w:line="440" w:lineRule="atLeast"/>
        <w:ind w:left="150" w:right="150"/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</w:pPr>
      <w:r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التنمية والاستشراف و</w:t>
      </w:r>
      <w:r w:rsidR="00DD4FEC"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التوجيه</w:t>
      </w:r>
    </w:p>
    <w:p w:rsidR="00DD4FEC" w:rsidRPr="00DD4FEC" w:rsidRDefault="00DD4FEC" w:rsidP="00DD4FEC">
      <w:pPr>
        <w:shd w:val="clear" w:color="auto" w:fill="FFFFFF"/>
        <w:bidi/>
        <w:spacing w:after="75" w:line="440" w:lineRule="atLeast"/>
        <w:ind w:left="150" w:right="150"/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</w:pP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ومع حلول الموسم الجامعي 2017/2016، فتحت الجامعة بمقتضى المرسوم التنفيذي رقم 16-71 المؤرخ في 13 جمادى الأول عام 1437 الموافق 22 فبراير 2016 بهيكلة جديدة بحيث أصبحت تضم تسع كليات و معهد </w:t>
      </w:r>
      <w:proofErr w:type="spellStart"/>
      <w:proofErr w:type="gramStart"/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كالآتي:ذ</w:t>
      </w:r>
      <w:proofErr w:type="spellEnd"/>
      <w:proofErr w:type="gramEnd"/>
    </w:p>
    <w:p w:rsidR="00DD4FEC" w:rsidRPr="00DD4FEC" w:rsidRDefault="00DD4FEC" w:rsidP="00DD4FEC">
      <w:pPr>
        <w:numPr>
          <w:ilvl w:val="1"/>
          <w:numId w:val="8"/>
        </w:numPr>
        <w:shd w:val="clear" w:color="auto" w:fill="FFFFFF"/>
        <w:bidi/>
        <w:spacing w:after="75" w:line="440" w:lineRule="atLeast"/>
        <w:ind w:left="300" w:right="300" w:hanging="360"/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</w:pP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كلية </w:t>
      </w:r>
      <w:proofErr w:type="gramStart"/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التكنولوجيا</w:t>
      </w:r>
      <w:r>
        <w:rPr>
          <w:rFonts w:ascii="amiri" w:eastAsia="Times New Roman" w:hAnsi="amiri" w:cs="Times New Roman" w:hint="cs"/>
          <w:color w:val="333333"/>
          <w:sz w:val="27"/>
          <w:szCs w:val="27"/>
          <w:rtl/>
          <w:lang w:eastAsia="fr-FR"/>
        </w:rPr>
        <w:t>2</w:t>
      </w:r>
      <w:proofErr w:type="gramEnd"/>
      <w:r>
        <w:rPr>
          <w:rFonts w:ascii="amiri" w:eastAsia="Times New Roman" w:hAnsi="amiri" w:cs="Times New Roman" w:hint="cs"/>
          <w:color w:val="333333"/>
          <w:sz w:val="27"/>
          <w:szCs w:val="27"/>
          <w:rtl/>
          <w:lang w:eastAsia="fr-FR"/>
        </w:rPr>
        <w:t>.</w:t>
      </w:r>
      <w:r w:rsidR="00076448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 كلية علوم الطبيعة و</w:t>
      </w: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الحياة</w:t>
      </w:r>
      <w:r>
        <w:rPr>
          <w:rFonts w:ascii="amiri" w:eastAsia="Times New Roman" w:hAnsi="amiri" w:cs="Times New Roman" w:hint="cs"/>
          <w:color w:val="333333"/>
          <w:sz w:val="27"/>
          <w:szCs w:val="27"/>
          <w:rtl/>
          <w:lang w:eastAsia="fr-FR"/>
        </w:rPr>
        <w:t xml:space="preserve"> 3.</w:t>
      </w: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 كلية العلوم ال</w:t>
      </w:r>
      <w:r w:rsidR="00076448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دقيقة و</w:t>
      </w: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الإعلام الآلي</w:t>
      </w:r>
      <w:r>
        <w:rPr>
          <w:rFonts w:ascii="amiri" w:eastAsia="Times New Roman" w:hAnsi="amiri" w:cs="Times New Roman" w:hint="cs"/>
          <w:color w:val="333333"/>
          <w:sz w:val="27"/>
          <w:szCs w:val="27"/>
          <w:rtl/>
          <w:lang w:eastAsia="fr-FR"/>
        </w:rPr>
        <w:t xml:space="preserve"> 4.</w:t>
      </w:r>
      <w:r w:rsidR="00076448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 كلية الهندسة المدنية و</w:t>
      </w: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المعمارية</w:t>
      </w:r>
      <w:r>
        <w:rPr>
          <w:rFonts w:ascii="amiri" w:eastAsia="Times New Roman" w:hAnsi="amiri" w:cs="Times New Roman" w:hint="cs"/>
          <w:color w:val="333333"/>
          <w:sz w:val="27"/>
          <w:szCs w:val="27"/>
          <w:rtl/>
          <w:lang w:eastAsia="fr-FR"/>
        </w:rPr>
        <w:t xml:space="preserve"> 5.</w:t>
      </w:r>
      <w:r w:rsidR="00076448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 كلية الحقوق و</w:t>
      </w: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العلوم السياسية</w:t>
      </w:r>
      <w:r>
        <w:rPr>
          <w:rFonts w:ascii="amiri" w:eastAsia="Times New Roman" w:hAnsi="amiri" w:cs="Times New Roman" w:hint="cs"/>
          <w:color w:val="333333"/>
          <w:sz w:val="27"/>
          <w:szCs w:val="27"/>
          <w:rtl/>
          <w:lang w:eastAsia="fr-FR"/>
        </w:rPr>
        <w:t xml:space="preserve"> 6.</w:t>
      </w:r>
      <w:r w:rsidR="00076448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 كلية العلوم ال</w:t>
      </w:r>
      <w:r w:rsidR="00076448">
        <w:rPr>
          <w:rFonts w:ascii="amiri" w:eastAsia="Times New Roman" w:hAnsi="amiri" w:cs="Times New Roman" w:hint="cs"/>
          <w:color w:val="333333"/>
          <w:sz w:val="27"/>
          <w:szCs w:val="27"/>
          <w:rtl/>
          <w:lang w:eastAsia="fr-FR"/>
        </w:rPr>
        <w:t>ا</w:t>
      </w:r>
      <w:r w:rsidR="00076448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قتصادية والتجارية و</w:t>
      </w: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علوم </w:t>
      </w:r>
      <w:proofErr w:type="gramStart"/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التسيير</w:t>
      </w:r>
      <w:r>
        <w:rPr>
          <w:rFonts w:ascii="amiri" w:eastAsia="Times New Roman" w:hAnsi="amiri" w:cs="Times New Roman" w:hint="cs"/>
          <w:color w:val="333333"/>
          <w:sz w:val="27"/>
          <w:szCs w:val="27"/>
          <w:rtl/>
          <w:lang w:eastAsia="fr-FR"/>
        </w:rPr>
        <w:t>7</w:t>
      </w:r>
      <w:proofErr w:type="gramEnd"/>
      <w:r>
        <w:rPr>
          <w:rFonts w:ascii="amiri" w:eastAsia="Times New Roman" w:hAnsi="amiri" w:cs="Times New Roman" w:hint="cs"/>
          <w:color w:val="333333"/>
          <w:sz w:val="27"/>
          <w:szCs w:val="27"/>
          <w:rtl/>
          <w:lang w:eastAsia="fr-FR"/>
        </w:rPr>
        <w:t>.</w:t>
      </w:r>
      <w:r w:rsidR="00076448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 كلية العلوم الإنسانية و</w:t>
      </w: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العلوم الاجتماعية</w:t>
      </w:r>
      <w:r>
        <w:rPr>
          <w:rFonts w:ascii="amiri" w:eastAsia="Times New Roman" w:hAnsi="amiri" w:cs="Times New Roman" w:hint="cs"/>
          <w:color w:val="333333"/>
          <w:sz w:val="27"/>
          <w:szCs w:val="27"/>
          <w:rtl/>
          <w:lang w:eastAsia="fr-FR"/>
        </w:rPr>
        <w:t xml:space="preserve"> 8.</w:t>
      </w:r>
      <w:r w:rsidR="00076448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 كلية الآداب و</w:t>
      </w: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الفنون</w:t>
      </w:r>
      <w:r>
        <w:rPr>
          <w:rFonts w:ascii="amiri" w:eastAsia="Times New Roman" w:hAnsi="amiri" w:cs="Times New Roman" w:hint="cs"/>
          <w:color w:val="333333"/>
          <w:sz w:val="27"/>
          <w:szCs w:val="27"/>
          <w:rtl/>
          <w:lang w:eastAsia="fr-FR"/>
        </w:rPr>
        <w:t xml:space="preserve"> 9.</w:t>
      </w: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 كلية اللغات الأجنبية</w:t>
      </w:r>
    </w:p>
    <w:p w:rsidR="00DD4FEC" w:rsidRPr="00DD4FEC" w:rsidRDefault="00DD4FEC" w:rsidP="00DD4FEC">
      <w:pPr>
        <w:numPr>
          <w:ilvl w:val="1"/>
          <w:numId w:val="8"/>
        </w:numPr>
        <w:shd w:val="clear" w:color="auto" w:fill="FFFFFF"/>
        <w:bidi/>
        <w:spacing w:after="75" w:line="440" w:lineRule="atLeast"/>
        <w:ind w:left="300" w:right="300" w:hanging="360"/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</w:pPr>
      <w:r>
        <w:rPr>
          <w:rFonts w:ascii="amiri" w:eastAsia="Times New Roman" w:hAnsi="amiri" w:cs="Times New Roman" w:hint="cs"/>
          <w:color w:val="333333"/>
          <w:sz w:val="27"/>
          <w:szCs w:val="27"/>
          <w:rtl/>
          <w:lang w:eastAsia="fr-FR"/>
        </w:rPr>
        <w:t>10.</w:t>
      </w: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 </w:t>
      </w:r>
      <w:r w:rsidR="00076448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معهد التربية البدنية و</w:t>
      </w: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الرياضية</w:t>
      </w:r>
    </w:p>
    <w:p w:rsidR="00DD4FEC" w:rsidRPr="00DD4FEC" w:rsidRDefault="00DD4FEC" w:rsidP="00DD4FEC">
      <w:pPr>
        <w:shd w:val="clear" w:color="auto" w:fill="FFFFFF"/>
        <w:bidi/>
        <w:spacing w:after="0" w:line="440" w:lineRule="atLeast"/>
        <w:ind w:left="150" w:right="150"/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</w:pPr>
      <w:r w:rsidRPr="00DD4FEC">
        <w:rPr>
          <w:rFonts w:ascii="amiri" w:eastAsia="Times New Roman" w:hAnsi="amiri" w:cs="Times New Roman"/>
          <w:b/>
          <w:bCs/>
          <w:color w:val="333333"/>
          <w:sz w:val="27"/>
          <w:szCs w:val="27"/>
          <w:bdr w:val="none" w:sz="0" w:space="0" w:color="auto" w:frame="1"/>
          <w:lang w:eastAsia="fr-FR"/>
        </w:rPr>
        <w:t> </w:t>
      </w:r>
      <w:r w:rsidRPr="00DD4FEC">
        <w:rPr>
          <w:rFonts w:ascii="amiri" w:eastAsia="Times New Roman" w:hAnsi="amiri" w:cs="Times New Roman"/>
          <w:b/>
          <w:bCs/>
          <w:color w:val="333333"/>
          <w:sz w:val="27"/>
          <w:szCs w:val="27"/>
          <w:bdr w:val="none" w:sz="0" w:space="0" w:color="auto" w:frame="1"/>
          <w:rtl/>
          <w:lang w:eastAsia="fr-FR"/>
        </w:rPr>
        <w:t>آفاق الجامعة</w:t>
      </w:r>
    </w:p>
    <w:p w:rsidR="00DD4FEC" w:rsidRPr="00DD4FEC" w:rsidRDefault="00DD4FEC" w:rsidP="00DD4FEC">
      <w:pPr>
        <w:shd w:val="clear" w:color="auto" w:fill="FFFFFF"/>
        <w:bidi/>
        <w:spacing w:after="0" w:line="440" w:lineRule="atLeast"/>
        <w:ind w:left="150" w:right="150"/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</w:pP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تماشيا مع متطلبات المرحلة أصبحت جامعة الشلف اليوم أكثر ديناميكية وطموحا وتفتحا على العالم الخارجي وحتى يتسنى لها مسايرة التطورات الراهنة على الساحة الوطنية والدولية عملت جامعتنا على</w:t>
      </w:r>
      <w:r w:rsidRPr="00DD4FEC"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  <w:t>:</w:t>
      </w:r>
    </w:p>
    <w:p w:rsidR="00DD4FEC" w:rsidRPr="00DD4FEC" w:rsidRDefault="00DD4FEC" w:rsidP="00DD4FEC">
      <w:pPr>
        <w:numPr>
          <w:ilvl w:val="1"/>
          <w:numId w:val="9"/>
        </w:numPr>
        <w:shd w:val="clear" w:color="auto" w:fill="FFFFFF"/>
        <w:bidi/>
        <w:spacing w:after="75" w:line="440" w:lineRule="atLeast"/>
        <w:ind w:left="300" w:right="300"/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</w:pP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مواكبة العصرنة مع مسايرة النظام الجديد (</w:t>
      </w:r>
      <w:proofErr w:type="spellStart"/>
      <w:proofErr w:type="gramStart"/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ل،م</w:t>
      </w:r>
      <w:proofErr w:type="gramEnd"/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،د</w:t>
      </w:r>
      <w:proofErr w:type="spellEnd"/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) في السعي إلى فتح الماستر والدكتوراه</w:t>
      </w:r>
      <w:r w:rsidRPr="00DD4FEC"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  <w:t>.</w:t>
      </w:r>
    </w:p>
    <w:p w:rsidR="00DD4FEC" w:rsidRPr="00DD4FEC" w:rsidRDefault="00DD4FEC" w:rsidP="00DD4FEC">
      <w:pPr>
        <w:numPr>
          <w:ilvl w:val="1"/>
          <w:numId w:val="9"/>
        </w:numPr>
        <w:shd w:val="clear" w:color="auto" w:fill="FFFFFF"/>
        <w:bidi/>
        <w:spacing w:after="75" w:line="440" w:lineRule="atLeast"/>
        <w:ind w:left="300" w:right="300"/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</w:pP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إنشاء مركز جهوي للأرشيف والتوثيق</w:t>
      </w:r>
      <w:r w:rsidRPr="00DD4FEC"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  <w:t>.</w:t>
      </w:r>
    </w:p>
    <w:p w:rsidR="00DD4FEC" w:rsidRPr="00DD4FEC" w:rsidRDefault="00DD4FEC" w:rsidP="00DD4FEC">
      <w:pPr>
        <w:numPr>
          <w:ilvl w:val="1"/>
          <w:numId w:val="9"/>
        </w:numPr>
        <w:shd w:val="clear" w:color="auto" w:fill="FFFFFF"/>
        <w:bidi/>
        <w:spacing w:after="75" w:line="440" w:lineRule="atLeast"/>
        <w:ind w:left="300" w:right="300"/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</w:pP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السعي إلى إنشاء مطبعة جامعية بتجهيزات حديثة بالقطب الجامعي أولاد فارس</w:t>
      </w:r>
      <w:r w:rsidRPr="00DD4FEC"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  <w:t>.</w:t>
      </w:r>
    </w:p>
    <w:p w:rsidR="00DD4FEC" w:rsidRPr="00DD4FEC" w:rsidRDefault="00DD4FEC" w:rsidP="00DD4FEC">
      <w:pPr>
        <w:numPr>
          <w:ilvl w:val="1"/>
          <w:numId w:val="9"/>
        </w:numPr>
        <w:shd w:val="clear" w:color="auto" w:fill="FFFFFF"/>
        <w:bidi/>
        <w:spacing w:after="75" w:line="440" w:lineRule="atLeast"/>
        <w:ind w:left="300" w:right="300"/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</w:pP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فتح تخصصات جديدة على المدى </w:t>
      </w:r>
      <w:r w:rsidR="00076448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القصير تتمثل في العلوم الطبية (</w:t>
      </w:r>
      <w:bookmarkStart w:id="0" w:name="_GoBack"/>
      <w:bookmarkEnd w:id="0"/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 xml:space="preserve">الطب، صيدلة، جراحة أسنان) حيث استفادت جامعتنا من 8000 مقعد بيداغوجي جديد و 4000 سرير مقسمة كما </w:t>
      </w:r>
      <w:proofErr w:type="gramStart"/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يلي</w:t>
      </w:r>
      <w:r w:rsidRPr="00DD4FEC"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  <w:t xml:space="preserve"> :</w:t>
      </w:r>
      <w:proofErr w:type="gramEnd"/>
    </w:p>
    <w:p w:rsidR="00DD4FEC" w:rsidRPr="00DD4FEC" w:rsidRDefault="00DD4FEC" w:rsidP="00DD4FEC">
      <w:pPr>
        <w:numPr>
          <w:ilvl w:val="1"/>
          <w:numId w:val="9"/>
        </w:numPr>
        <w:shd w:val="clear" w:color="auto" w:fill="FFFFFF"/>
        <w:bidi/>
        <w:spacing w:after="75" w:line="440" w:lineRule="atLeast"/>
        <w:ind w:left="300" w:right="300"/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</w:pPr>
      <w:r w:rsidRPr="00DD4FEC"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  <w:t xml:space="preserve">4000 </w:t>
      </w: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مقعد بيداغوجي مكان البناءات الجاهزة بحي السلام بالشلف</w:t>
      </w:r>
    </w:p>
    <w:p w:rsidR="00D909A7" w:rsidRPr="00DD4FEC" w:rsidRDefault="00DD4FEC" w:rsidP="00DD4FEC">
      <w:pPr>
        <w:numPr>
          <w:ilvl w:val="1"/>
          <w:numId w:val="9"/>
        </w:numPr>
        <w:shd w:val="clear" w:color="auto" w:fill="FFFFFF"/>
        <w:bidi/>
        <w:spacing w:after="75" w:line="440" w:lineRule="atLeast"/>
        <w:ind w:left="300" w:right="300"/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</w:pPr>
      <w:r w:rsidRPr="00DD4FEC">
        <w:rPr>
          <w:rFonts w:ascii="amiri" w:eastAsia="Times New Roman" w:hAnsi="amiri" w:cs="Times New Roman"/>
          <w:color w:val="333333"/>
          <w:sz w:val="27"/>
          <w:szCs w:val="27"/>
          <w:lang w:eastAsia="fr-FR"/>
        </w:rPr>
        <w:t xml:space="preserve">3000 </w:t>
      </w:r>
      <w:r w:rsidRPr="00DD4FEC">
        <w:rPr>
          <w:rFonts w:ascii="amiri" w:eastAsia="Times New Roman" w:hAnsi="amiri" w:cs="Times New Roman"/>
          <w:color w:val="333333"/>
          <w:sz w:val="27"/>
          <w:szCs w:val="27"/>
          <w:rtl/>
          <w:lang w:eastAsia="fr-FR"/>
        </w:rPr>
        <w:t>مقعد بيداغوجي جديد بالقطب الجامعي أولاد فارس</w:t>
      </w:r>
    </w:p>
    <w:sectPr w:rsidR="00D909A7" w:rsidRPr="00DD4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3001"/>
    <w:multiLevelType w:val="multilevel"/>
    <w:tmpl w:val="9CDE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5386B"/>
    <w:multiLevelType w:val="multilevel"/>
    <w:tmpl w:val="1FD6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83A63"/>
    <w:multiLevelType w:val="multilevel"/>
    <w:tmpl w:val="4DEE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174052"/>
    <w:multiLevelType w:val="multilevel"/>
    <w:tmpl w:val="A862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190C02"/>
    <w:multiLevelType w:val="multilevel"/>
    <w:tmpl w:val="A0E04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2A710D"/>
    <w:multiLevelType w:val="multilevel"/>
    <w:tmpl w:val="BF78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75075F"/>
    <w:multiLevelType w:val="multilevel"/>
    <w:tmpl w:val="DAF8E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0D739B"/>
    <w:multiLevelType w:val="multilevel"/>
    <w:tmpl w:val="A9CA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4"/>
    <w:lvlOverride w:ilvl="1">
      <w:lvl w:ilvl="1">
        <w:numFmt w:val="decimal"/>
        <w:lvlText w:val="%2."/>
        <w:lvlJc w:val="left"/>
      </w:lvl>
    </w:lvlOverride>
  </w:num>
  <w:num w:numId="9">
    <w:abstractNumId w:val="4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FEC"/>
    <w:rsid w:val="00076448"/>
    <w:rsid w:val="00BD75EA"/>
    <w:rsid w:val="00D909A7"/>
    <w:rsid w:val="00DD4FEC"/>
    <w:rsid w:val="00DF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11D43"/>
  <w15:chartTrackingRefBased/>
  <w15:docId w15:val="{0FCD3921-7C9C-4859-AEDF-F2EE1546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4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6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8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0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91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45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50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23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061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24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89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93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319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77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15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874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1232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1126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222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17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944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90877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5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  <w:div w:id="136852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1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655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2022-05-25T14:38:00Z</dcterms:created>
  <dcterms:modified xsi:type="dcterms:W3CDTF">2022-06-10T13:43:00Z</dcterms:modified>
</cp:coreProperties>
</file>