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الرابط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bidi w:val="1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https://www.prnewswire.com/news-releases/queen-rania-award-for-education-entrepreneurship-finalist-kamkalima-takes-home-second-place-prize-882950350.html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https://www.facebook.com/QRFoundation/photos/pb.100077357856571.-2207520000./2316958941874329/?type=3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newswire.com/news-releases/queen-rania-award-for-education-entrepreneurship-finalist-kamkalima-takes-home-second-place-prize-882950350.html" TargetMode="External"/><Relationship Id="rId7" Type="http://schemas.openxmlformats.org/officeDocument/2006/relationships/hyperlink" Target="https://www.facebook.com/QRFoundation/photos/pb.100077357856571.-2207520000./2316958941874329/?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